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13.3: Improve education, awareness-raising and human and institutional capacity on climate change mitigation, adaptation, impact reduction and early warning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rPr>
                <w:rFonts w:hint="default"/>
                <w:lang w:val="en-CA"/>
              </w:rPr>
              <w:t xml:space="preserve">Indicator </w:t>
            </w:r>
            <w:r>
              <w:t>13.3.1</w:t>
            </w:r>
            <w:r>
              <w:rPr>
                <w:rFonts w:hint="default"/>
                <w:lang w:val="en-CA"/>
              </w:rPr>
              <w:t>:</w:t>
            </w:r>
            <w:r>
              <w:t xml:space="preserve"> </w:t>
            </w:r>
            <w:r>
              <w:rPr>
                <w:rFonts w:hint="default"/>
                <w:lang w:val="en-CA"/>
              </w:rPr>
              <w:t xml:space="preserve">Extent to which (i) global citizenship education and (ii) education </w:t>
            </w:r>
            <w:bookmarkStart w:id="38" w:name="_GoBack"/>
            <w:bookmarkEnd w:id="38"/>
            <w:r>
              <w:rPr>
                <w:rFonts w:hint="default"/>
                <w:lang w:val="en-CA"/>
              </w:rPr>
              <w:t>for sustainable development are mainstreamed in (a) national education policies; (b) curricula; (c) teacher education; and (d) student assessment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7932744"/>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655610"/>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C0F4E56"/>
    <w:rsid w:val="111A29A8"/>
    <w:rsid w:val="293F6DD3"/>
    <w:rsid w:val="577A6101"/>
    <w:rsid w:val="617B5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2022-11-12T12:40:15Z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9AE9912ECE2D4C6494E2C3A3170AAFA5</vt:lpwstr>
  </property>
</Properties>
</file>