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14.6.1 Progress by countries in the degree of implementation of international instruments aiming to combat illegal, unreported and unregulated fishing (level of implementation: 1 lowest to 5 highest) ... (ER_REG_UNFCIM)</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rPr>
            </w:pPr>
            <w:r>
              <w:rPr>
                <w:rFonts w:hint="default"/>
              </w:rPr>
              <w:t>Goal 14: Conserve and sustainably use the oceans, seas and marine resources for sustainable</w:t>
            </w:r>
            <w:r>
              <w:rPr>
                <w:rFonts w:hint="default"/>
              </w:rPr>
              <w:br w:type="textWrapping"/>
            </w:r>
            <w:r>
              <w:rPr>
                <w:rFonts w:hint="default"/>
              </w:rPr>
              <w:t>development</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t>Target 14.6: By 2020, prohibit certain forms of fisheries subsidies which contribute to overcapacity and</w:t>
            </w:r>
            <w:r>
              <w:rPr>
                <w:rFonts w:hint="default"/>
                <w:lang w:val="en-CA"/>
              </w:rPr>
              <w:t xml:space="preserve"> </w:t>
            </w:r>
            <w:r>
              <w:t>overfishing, eliminate subsidies that contribute to illegal, unreported and unregulated fishing and refrain</w:t>
            </w:r>
            <w:r>
              <w:rPr>
                <w:rFonts w:hint="default"/>
                <w:lang w:val="en-CA"/>
              </w:rPr>
              <w:t xml:space="preserve"> </w:t>
            </w:r>
            <w:r>
              <w:t>from introducing new such subsidies, recognizing that appropriate and effective special and differential</w:t>
            </w:r>
            <w:r>
              <w:rPr>
                <w:rFonts w:hint="default"/>
                <w:lang w:val="en-CA"/>
              </w:rPr>
              <w:t xml:space="preserve"> </w:t>
            </w:r>
            <w:r>
              <w:t>treatment for developing and least developed countries should be an integral part of the World Trade</w:t>
            </w:r>
            <w:r>
              <w:rPr>
                <w:rFonts w:hint="default"/>
                <w:lang w:val="en-CA"/>
              </w:rPr>
              <w:t xml:space="preserve"> </w:t>
            </w:r>
            <w:r>
              <w:t>Organization fisheries subsidies negotiation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t>Indicator 14.6.1: Degree of implementation of international instruments aiming to combat illegal,</w:t>
            </w:r>
            <w:r>
              <w:rPr>
                <w:rFonts w:hint="default"/>
                <w:lang w:val="en-CA"/>
              </w:rPr>
              <w:t xml:space="preserve"> </w:t>
            </w:r>
            <w:r>
              <w:t>unreported and unregulated fishing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t>Food and Agriculture Organization of the United Nations (FAO)</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b/>
                <w:bCs/>
                <w:sz w:val="22"/>
                <w:szCs w:val="22"/>
              </w:rPr>
              <w:t>Definition:</w:t>
            </w:r>
            <w:r>
              <w:rPr>
                <w:rFonts w:hint="default" w:ascii="Calibri" w:hAnsi="Calibri" w:cs="Calibri"/>
                <w:sz w:val="22"/>
                <w:szCs w:val="22"/>
              </w:rPr>
              <w:br w:type="textWrapping"/>
            </w:r>
            <w:r>
              <w:rPr>
                <w:rFonts w:hint="default" w:ascii="Calibri" w:hAnsi="Calibri" w:cs="Calibri"/>
                <w:sz w:val="22"/>
                <w:szCs w:val="22"/>
                <w:lang w:val="en-CA"/>
              </w:rPr>
              <w:t>This indicator measures p</w:t>
            </w:r>
            <w:r>
              <w:rPr>
                <w:rStyle w:val="53"/>
                <w:rFonts w:hint="default" w:ascii="Calibri" w:hAnsi="Calibri" w:cs="Calibri"/>
                <w:sz w:val="22"/>
                <w:szCs w:val="22"/>
              </w:rPr>
              <w:t>rogress by countries in the degree of implementation of international instruments aiming to combat</w:t>
            </w:r>
            <w:r>
              <w:rPr>
                <w:rStyle w:val="53"/>
                <w:rFonts w:hint="default" w:ascii="Calibri" w:hAnsi="Calibri" w:cs="Calibri"/>
                <w:sz w:val="22"/>
                <w:szCs w:val="22"/>
                <w:lang w:val="en-CA"/>
              </w:rPr>
              <w:t xml:space="preserve"> </w:t>
            </w:r>
            <w:r>
              <w:rPr>
                <w:rStyle w:val="53"/>
                <w:rFonts w:hint="default" w:ascii="Calibri" w:hAnsi="Calibri" w:cs="Calibri"/>
                <w:sz w:val="22"/>
                <w:szCs w:val="22"/>
              </w:rPr>
              <w:t>illegal, unreported and unregulated fishing.</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Band ranges from 0 – 1.0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bookmarkStart w:id="38" w:name="_GoBack"/>
            <w:bookmarkEnd w:id="38"/>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Progress in the degree of implementation of instruments to combat Illegal Unreported and Unregulated (IUU) fishing ,  2018 - 2022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Food and Agriculture Organization (FAO)</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purpose of this indicator is to show a picture of the state of implementation of the instruments to combat IUU fishing, at a national, regional and global level. The first edition of the indicator will provide a baseline of the current state of implementation of these agreements. Subsequent indicator estimates will then be able to show any progress made by countries.</w:t>
            </w:r>
            <w:r>
              <w:rPr>
                <w:rStyle w:val="53"/>
                <w:rFonts w:hint="default" w:ascii="Calibri" w:hAnsi="Calibri" w:cs="Calibri"/>
                <w:sz w:val="22"/>
                <w:szCs w:val="22"/>
              </w:rPr>
              <w:t>IUU fishing greatly</w:t>
            </w:r>
            <w:r>
              <w:rPr>
                <w:rStyle w:val="53"/>
                <w:rFonts w:hint="default" w:ascii="Calibri" w:hAnsi="Calibri" w:cs="Calibri"/>
                <w:sz w:val="22"/>
                <w:szCs w:val="22"/>
                <w:lang w:val="en-CA"/>
              </w:rPr>
              <w:t xml:space="preserve"> </w:t>
            </w:r>
            <w:r>
              <w:rPr>
                <w:rStyle w:val="53"/>
                <w:rFonts w:hint="default" w:ascii="Calibri" w:hAnsi="Calibri" w:cs="Calibri"/>
                <w:sz w:val="22"/>
                <w:szCs w:val="22"/>
              </w:rPr>
              <w:t>disadvantages and discriminates against those fishers that act responsibly, honestly and in accordance</w:t>
            </w:r>
            <w:r>
              <w:rPr>
                <w:rStyle w:val="53"/>
                <w:rFonts w:hint="default" w:ascii="Calibri" w:hAnsi="Calibri" w:cs="Calibri"/>
                <w:sz w:val="22"/>
                <w:szCs w:val="22"/>
                <w:lang w:val="en-CA"/>
              </w:rPr>
              <w:t xml:space="preserve"> </w:t>
            </w:r>
            <w:r>
              <w:rPr>
                <w:rStyle w:val="53"/>
                <w:rFonts w:hint="default" w:ascii="Calibri" w:hAnsi="Calibri" w:cs="Calibri"/>
                <w:sz w:val="22"/>
                <w:szCs w:val="22"/>
              </w:rPr>
              <w:t>with the terms of their fishing authorizations. This is a compelling reason why IUU fishing must be dealt</w:t>
            </w:r>
            <w:r>
              <w:rPr>
                <w:rStyle w:val="53"/>
                <w:rFonts w:hint="default" w:ascii="Calibri" w:hAnsi="Calibri" w:cs="Calibri"/>
                <w:sz w:val="22"/>
                <w:szCs w:val="22"/>
                <w:lang w:val="en-CA"/>
              </w:rPr>
              <w:t xml:space="preserve"> </w:t>
            </w:r>
            <w:r>
              <w:rPr>
                <w:rStyle w:val="53"/>
                <w:rFonts w:hint="default" w:ascii="Calibri" w:hAnsi="Calibri" w:cs="Calibri"/>
                <w:sz w:val="22"/>
                <w:szCs w:val="22"/>
              </w:rPr>
              <w:t>with expeditiously and in a transparent manner. If IUU fishing is not curbed, and if IUU fishers target</w:t>
            </w:r>
            <w:r>
              <w:rPr>
                <w:rStyle w:val="53"/>
                <w:rFonts w:hint="default" w:ascii="Calibri" w:hAnsi="Calibri" w:cs="Calibri"/>
                <w:sz w:val="22"/>
                <w:szCs w:val="22"/>
                <w:lang w:val="en-CA"/>
              </w:rPr>
              <w:t xml:space="preserve"> </w:t>
            </w:r>
            <w:r>
              <w:rPr>
                <w:rStyle w:val="53"/>
                <w:rFonts w:hint="default" w:ascii="Calibri" w:hAnsi="Calibri" w:cs="Calibri"/>
                <w:sz w:val="22"/>
                <w:szCs w:val="22"/>
              </w:rPr>
              <w:t>vulnerable stocks that are subject to strict management controls or moratoria, efforts to rebuild those</w:t>
            </w:r>
            <w:r>
              <w:rPr>
                <w:rStyle w:val="53"/>
                <w:rFonts w:hint="default" w:ascii="Calibri" w:hAnsi="Calibri" w:cs="Calibri"/>
                <w:sz w:val="22"/>
                <w:szCs w:val="22"/>
                <w:lang w:val="en-CA"/>
              </w:rPr>
              <w:t xml:space="preserve"> </w:t>
            </w:r>
            <w:r>
              <w:rPr>
                <w:rStyle w:val="53"/>
                <w:rFonts w:hint="default" w:ascii="Calibri" w:hAnsi="Calibri" w:cs="Calibri"/>
                <w:sz w:val="22"/>
                <w:szCs w:val="22"/>
              </w:rPr>
              <w:t>stocks to healthy levels will not be achieved. To efficiently curb IUU fishing a number of different</w:t>
            </w:r>
            <w:r>
              <w:rPr>
                <w:rStyle w:val="53"/>
                <w:rFonts w:hint="default" w:ascii="Calibri" w:hAnsi="Calibri" w:cs="Calibri"/>
                <w:sz w:val="22"/>
                <w:szCs w:val="22"/>
                <w:lang w:val="en-CA"/>
              </w:rPr>
              <w:t xml:space="preserve"> </w:t>
            </w:r>
            <w:r>
              <w:rPr>
                <w:rStyle w:val="53"/>
                <w:rFonts w:hint="default" w:ascii="Calibri" w:hAnsi="Calibri" w:cs="Calibri"/>
                <w:sz w:val="22"/>
                <w:szCs w:val="22"/>
              </w:rPr>
              <w:t>international instruments have been developed over the years that focus on the implementation of the</w:t>
            </w:r>
            <w:r>
              <w:rPr>
                <w:rStyle w:val="53"/>
                <w:rFonts w:hint="default" w:ascii="Calibri" w:hAnsi="Calibri" w:cs="Calibri"/>
                <w:sz w:val="22"/>
                <w:szCs w:val="22"/>
                <w:lang w:val="en-CA"/>
              </w:rPr>
              <w:t xml:space="preserve"> </w:t>
            </w:r>
            <w:r>
              <w:rPr>
                <w:rStyle w:val="53"/>
                <w:rFonts w:hint="default" w:ascii="Calibri" w:hAnsi="Calibri" w:cs="Calibri"/>
                <w:sz w:val="22"/>
                <w:szCs w:val="22"/>
              </w:rPr>
              <w:t>different responsibilities of States.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655613"/>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"http://www.fao.org/sustainable-development-goals/indicators/14.6.1/en/" </w:instrText>
            </w:r>
            <w:r>
              <w:fldChar w:fldCharType="separate"/>
            </w:r>
            <w:r>
              <w:rPr>
                <w:rStyle w:val="18"/>
              </w:rPr>
              <w:t>http://www.fao.org/sustainable-development-goals/indicators/14.6.1/en/</w:t>
            </w:r>
            <w:r>
              <w:fldChar w:fldCharType="end"/>
            </w:r>
            <w:r>
              <w:rPr>
                <w:rFonts w:hint="default"/>
                <w:lang w:val="en-CA"/>
              </w:rPr>
              <w:t xml:space="preserve"> </w:t>
            </w:r>
          </w:p>
          <w:p>
            <w:pPr>
              <w:rPr>
                <w:rFonts w:hint="default"/>
                <w:lang w:val="en-CA"/>
              </w:rPr>
            </w:pPr>
            <w:r>
              <w:rPr>
                <w:rFonts w:hint="default" w:ascii="Calibri" w:hAnsi="Calibri" w:cs="Calibri"/>
                <w:sz w:val="22"/>
                <w:szCs w:val="22"/>
              </w:rPr>
              <w:fldChar w:fldCharType="begin"/>
            </w:r>
            <w:r>
              <w:rPr>
                <w:rFonts w:hint="default" w:ascii="Calibri" w:hAnsi="Calibri" w:cs="Calibri"/>
                <w:sz w:val="22"/>
                <w:szCs w:val="22"/>
              </w:rPr>
              <w:instrText xml:space="preserve"> HYPERLINK "http://www.fao.org/faoterm/collection/fisheries/en/" </w:instrText>
            </w:r>
            <w:r>
              <w:rPr>
                <w:rFonts w:hint="default" w:ascii="Calibri" w:hAnsi="Calibri" w:cs="Calibri"/>
                <w:sz w:val="22"/>
                <w:szCs w:val="22"/>
              </w:rPr>
              <w:fldChar w:fldCharType="separate"/>
            </w:r>
            <w:r>
              <w:rPr>
                <w:rStyle w:val="18"/>
                <w:rFonts w:hint="default" w:ascii="Calibri" w:hAnsi="Calibri" w:cs="Calibri"/>
                <w:sz w:val="22"/>
                <w:szCs w:val="22"/>
              </w:rPr>
              <w:t>http://www.fao.org/faoterm/collection/fisheries/en/</w:t>
            </w:r>
            <w:r>
              <w:rPr>
                <w:rStyle w:val="18"/>
                <w:rFonts w:hint="default" w:ascii="Calibri" w:hAnsi="Calibri" w:cs="Calibri"/>
                <w:sz w:val="22"/>
                <w:szCs w:val="22"/>
              </w:rPr>
              <w:fldChar w:fldCharType="end"/>
            </w:r>
            <w:r>
              <w:rPr>
                <w:rStyle w:val="53"/>
                <w:rFonts w:hint="default" w:ascii="Calibri" w:hAnsi="Calibri" w:cs="Calibri"/>
                <w:sz w:val="22"/>
                <w:szCs w:val="22"/>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56FF"/>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085E"/>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7C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20D9"/>
    <w:rsid w:val="00FB03D0"/>
    <w:rsid w:val="00FD54D7"/>
    <w:rsid w:val="00FF642D"/>
    <w:rsid w:val="2E5C1D85"/>
    <w:rsid w:val="3BEA3987"/>
    <w:rsid w:val="78D65BA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D34B8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15</Pages>
  <Words>216454</Words>
  <Characters>1233794</Characters>
  <Lines>10281</Lines>
  <Paragraphs>2894</Paragraphs>
  <TotalTime>2</TotalTime>
  <ScaleCrop>false</ScaleCrop>
  <LinksUpToDate>false</LinksUpToDate>
  <CharactersWithSpaces>1447354</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2022-09-14T07:26:00Z</dcterms:created>
  <dc:creator>Fanning, Stephen B (JMD)</dc:creator>
  <cp:lastModifiedBy>Doreen</cp:lastModifiedBy>
  <cp:lastPrinted>2020-04-16T14:23:00Z</cp:lastPrinted>
  <dcterms:modified xsi:type="dcterms:W3CDTF">2022-11-12T15:00:10Z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38A79361DE6046BFA27320D79FB53A71</vt:lpwstr>
  </property>
</Properties>
</file>