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6.5.1 Degree of integrated water resources management implementation [6.5.1] (ER_H2O_IWRMD)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Target 6.5: By 2030, implement integrated water resources management at all levels, including through transboundary cooperation as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Indicator 6.5.1: Degree of integrated water resources</w:t>
            </w:r>
            <w:r>
              <w:rPr>
                <w:rFonts w:hint="default" w:eastAsia="SimSun" w:cstheme="minorHAnsi"/>
                <w:color w:val="000000"/>
                <w:lang w:val="en-CA"/>
              </w:rPr>
              <w:t xml:space="preserve"> </w:t>
            </w:r>
            <w:r>
              <w:rPr>
                <w:rFonts w:eastAsia="SimSun" w:cstheme="minorHAnsi"/>
                <w:color w:val="000000"/>
              </w:rPr>
              <w:t>management</w:t>
            </w: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 xml:space="preserve">It measures the stages of development and implementation of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"https://www.un.org/waterforlifedecade/iwrm.shtml"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Integrated Water Resources Management (IWRM)</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w:t>
            </w:r>
          </w:p>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The concept of IWRM is measured in 4 main sections, each representing key dimension of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1. Enabling environment: this includes the policies, laws, plans and strategies which create the ‘enabling environment’ for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2. Institutions and participation: includes the range and roles of political, social, economic and administrative institutions that help to support the implementation of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3. Management Instruments: The tools and activities that enable decision-makers and users to make rational and informed choices between alternative actions.</w:t>
            </w:r>
          </w:p>
          <w:p>
            <w:pPr>
              <w:pStyle w:val="19"/>
              <w:jc w:val="both"/>
              <w:rPr>
                <w:rFonts w:cstheme="minorHAnsi"/>
              </w:rPr>
            </w:pPr>
            <w:r>
              <w:rPr>
                <w:rFonts w:asciiTheme="minorHAnsi" w:hAnsiTheme="minorHAnsi" w:cstheme="minorHAnsi"/>
                <w:color w:val="000000"/>
                <w:sz w:val="22"/>
                <w:szCs w:val="22"/>
              </w:rPr>
              <w:t>4. Financing: Budgeting and financing made available and used for water resources development and management from various sources.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Integrated Water Resources Management (IWRM) Data Portal</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United Nations Environment Programme (UNEP) -  DHI</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line="276" w:lineRule="auto"/>
              <w:jc w:val="both"/>
              <w:rPr>
                <w:rFonts w:cstheme="minorHAnsi"/>
              </w:rPr>
            </w:pPr>
            <w:r>
              <w:rPr>
                <w:rFonts w:eastAsia="Times New Roman" w:cstheme="minorHAnsi"/>
                <w:color w:val="4A4A4A"/>
                <w:shd w:val="clear" w:color="auto" w:fill="FFFFFF"/>
                <w:lang w:bidi="ar"/>
              </w:rPr>
              <w:t>The indicator provides a direct progress measurement of the first part of Target 6.5 “…implement integrated water resources management at all levels …”. The indicator score provides an easy and understandable way of measuring progress towards the target, with ‘0’ interpreted as no implementation of IWRM, and ‘100’ interpreted as IWRM being fully implemented.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F7"/>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DD"/>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B8A"/>
    <w:rsid w:val="00F2310E"/>
    <w:rsid w:val="00F54570"/>
    <w:rsid w:val="00F75853"/>
    <w:rsid w:val="00F7784D"/>
    <w:rsid w:val="00F8144F"/>
    <w:rsid w:val="00F8462A"/>
    <w:rsid w:val="00F862A7"/>
    <w:rsid w:val="00F93763"/>
    <w:rsid w:val="00F939A2"/>
    <w:rsid w:val="00F96E8D"/>
    <w:rsid w:val="00FA20D9"/>
    <w:rsid w:val="00FB03D0"/>
    <w:rsid w:val="00FD54D7"/>
    <w:rsid w:val="00FF642D"/>
    <w:rsid w:val="155C1927"/>
    <w:rsid w:val="38D17207"/>
    <w:rsid w:val="6DA107BD"/>
    <w:rsid w:val="7D20759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SimSu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Calibri" w:hAnsi="Calibri"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63E6"/>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216094</Words>
  <Characters>1231736</Characters>
  <Lines>10264</Lines>
  <Paragraphs>2889</Paragraphs>
  <TotalTime>64</TotalTime>
  <ScaleCrop>false</ScaleCrop>
  <LinksUpToDate>false</LinksUpToDate>
  <CharactersWithSpaces>1444941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2022-11-13T15:22:30Z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424E5AE00FB541568C8F8353B342093A</vt:lpwstr>
  </property>
</Properties>
</file>