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174D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174D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174D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2174D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Content>
        <w:permStart w:id="706822325" w:edGrp="everyone" w:displacedByCustomXml="prev"/>
        <w:p w:rsidR="00355460" w:rsidRPr="00E263EC" w:rsidRDefault="007E78B9" w:rsidP="00355460">
          <w:r>
            <w:t>National (N)</w:t>
          </w:r>
        </w:p>
        <w:permEnd w:id="70682232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9438629" w:edGrp="everyone" w:displacedByCustomXml="prev"/>
        <w:p w:rsidR="00B66AF3" w:rsidRDefault="002174D5" w:rsidP="00B66AF3">
          <w:r>
            <w:t>1.4.1 Proportion of population living in households with access to basic services [1.4.1] (SP_ACS_BSRV)</w:t>
          </w:r>
        </w:p>
        <w:permEnd w:id="199438629" w:displacedByCustomXml="next"/>
      </w:sdtContent>
    </w:sdt>
    <w:bookmarkEnd w:id="1" w:displacedByCustomXml="prev"/>
    <w:p w:rsidR="00A35656" w:rsidRDefault="00A35656" w:rsidP="002806B7">
      <w:pPr>
        <w:spacing w:after="0"/>
        <w:rPr>
          <w:sz w:val="26"/>
          <w:szCs w:val="26"/>
        </w:rPr>
      </w:pPr>
    </w:p>
    <w:sdt>
      <w:sdtPr>
        <w:alias w:val="SDG Series"/>
        <w:tag w:val="ddSeries"/>
        <w:id w:val="76603823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35026577" w:edGrp="everyone" w:displacedByCustomXml="prev"/>
        <w:p w:rsidR="002174D5" w:rsidRDefault="002174D5" w:rsidP="002174D5">
          <w:r>
            <w:t>1.4.1 Proportion of population using basic sanitation services [1.4.1] (SP_ACS_BSRVSAN)</w:t>
          </w:r>
        </w:p>
        <w:permEnd w:id="1035026577" w:displacedByCustomXml="next"/>
      </w:sdtContent>
    </w:sdt>
    <w:p w:rsidR="002174D5" w:rsidRDefault="002174D5" w:rsidP="002174D5">
      <w:pPr>
        <w:spacing w:after="0"/>
        <w:rPr>
          <w:sz w:val="26"/>
          <w:szCs w:val="26"/>
        </w:rPr>
      </w:pPr>
      <w:r>
        <w:rPr>
          <w:sz w:val="26"/>
          <w:szCs w:val="26"/>
        </w:rPr>
        <w:t xml:space="preserve"> </w:t>
      </w:r>
    </w:p>
    <w:sdt>
      <w:sdtPr>
        <w:alias w:val="SDG Series"/>
        <w:tag w:val="ddSeries"/>
        <w:id w:val="548266394"/>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051347613" w:edGrp="everyone" w:displacedByCustomXml="prev"/>
        <w:p w:rsidR="002174D5" w:rsidRDefault="002174D5" w:rsidP="002174D5">
          <w:r>
            <w:t>1.4.1 Proportion of population using basic drinking water services [1.4.1] (SP_ACS_BSRVH2O)</w:t>
          </w:r>
        </w:p>
        <w:permEnd w:id="2051347613" w:displacedByCustomXml="next"/>
      </w:sdtContent>
    </w:sdt>
    <w:p w:rsidR="002174D5" w:rsidRDefault="002174D5" w:rsidP="002174D5">
      <w:pPr>
        <w:spacing w:after="0"/>
        <w:rPr>
          <w:sz w:val="26"/>
          <w:szCs w:val="26"/>
        </w:rPr>
      </w:pPr>
      <w:r>
        <w:rPr>
          <w:sz w:val="26"/>
          <w:szCs w:val="26"/>
        </w:rPr>
        <w:t xml:space="preserve"> </w:t>
      </w:r>
    </w:p>
    <w:p w:rsidR="00FD54D7" w:rsidRDefault="00FD54D7" w:rsidP="002174D5">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in;height:24pt" o:ole="">
            <v:imagedata r:id="rId13" o:title=""/>
          </v:shape>
          <w:control r:id="rId14" w:name="AddSeries" w:shapeid="_x0000_i1042"/>
        </w:object>
      </w:r>
      <w:r w:rsidR="00B66AF3">
        <w:rPr>
          <w:sz w:val="26"/>
          <w:szCs w:val="26"/>
        </w:rPr>
        <w:t xml:space="preserve">   </w:t>
      </w:r>
      <w:r w:rsidR="00B66AF3">
        <w:rPr>
          <w:sz w:val="26"/>
          <w:szCs w:val="26"/>
        </w:rPr>
        <w:object w:dxaOrig="0" w:dyaOrig="0">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44952086" w:edGrp="everyone" w:displacedByCustomXml="prev"/>
        <w:p w:rsidR="0077584C" w:rsidRDefault="007E78B9" w:rsidP="0077584C">
          <w:r>
            <w:t>Lao People's Democratic Republic (418)</w:t>
          </w:r>
        </w:p>
        <w:permEnd w:id="744952086"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453907971" w:edGrp="everyone" w:displacedByCustomXml="prev"/>
        <w:p w:rsidR="00F7784D" w:rsidRDefault="007E78B9" w:rsidP="00355460">
          <w:proofErr w:type="gramStart"/>
          <w:r>
            <w:t>en</w:t>
          </w:r>
          <w:proofErr w:type="gramEnd"/>
        </w:p>
        <w:permEnd w:id="45390797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7" type="#_x0000_t75" style="width:99pt;height:24pt" o:ole="">
            <v:imagedata r:id="rId18" o:title=""/>
          </v:shape>
          <w:control r:id="rId19" w:name="ImportSdmxDsd" w:shapeid="_x0000_i1037"/>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78579222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42554069" w:edGrp="everyone" w:colFirst="1" w:colLast="1"/>
            <w:permEnd w:id="78579222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2174D5" w:rsidP="00F56378">
            <w:pPr>
              <w:jc w:val="thaiDistribute"/>
            </w:pPr>
            <w:r w:rsidRPr="002174D5">
              <w:t>SDG 1: No Poverty: End poverty in all its forms everywhere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23071445" w:edGrp="everyone" w:colFirst="1" w:colLast="1"/>
            <w:permEnd w:id="74255406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2174D5" w:rsidP="00647DC8">
            <w:pPr>
              <w:jc w:val="thaiDistribute"/>
            </w:pPr>
            <w:r w:rsidRPr="002174D5">
              <w:t xml:space="preserve">1.4 By 2030, ensure that all men and women, in particular the </w:t>
            </w:r>
            <w:r w:rsidRPr="002174D5">
              <w:lastRenderedPageBreak/>
              <w:t>poor and the vulnerable, have equal rights to economic resources, as well as access to basic services, ownership and control over land and other forms of property, inheritance, natural resources, appropriate new technology and financial services, including microfinance.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08550287" w:edGrp="everyone" w:colFirst="1" w:colLast="1"/>
            <w:permEnd w:id="82307144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2174D5" w:rsidRDefault="002174D5" w:rsidP="002174D5">
            <w:pPr>
              <w:jc w:val="thaiDistribute"/>
            </w:pPr>
            <w:r>
              <w:t xml:space="preserve">1.4.1 Percentage of population living in households with access to basic services: </w:t>
            </w:r>
          </w:p>
          <w:p w:rsidR="002174D5" w:rsidRDefault="002174D5" w:rsidP="002174D5">
            <w:pPr>
              <w:jc w:val="thaiDistribute"/>
            </w:pPr>
            <w:r>
              <w:t>- Access to secondary education</w:t>
            </w:r>
          </w:p>
          <w:p w:rsidR="002174D5" w:rsidRDefault="002174D5" w:rsidP="002174D5">
            <w:pPr>
              <w:jc w:val="thaiDistribute"/>
            </w:pPr>
            <w:r>
              <w:t>- Access to health service</w:t>
            </w:r>
          </w:p>
          <w:p w:rsidR="002174D5" w:rsidRDefault="002174D5" w:rsidP="002174D5">
            <w:pPr>
              <w:jc w:val="thaiDistribute"/>
            </w:pPr>
            <w:r>
              <w:t>- Access to improved water</w:t>
            </w:r>
          </w:p>
          <w:p w:rsidR="002174D5" w:rsidRDefault="002174D5" w:rsidP="002174D5">
            <w:pPr>
              <w:jc w:val="thaiDistribute"/>
            </w:pPr>
            <w:r>
              <w:t>- Access to micro-finance services</w:t>
            </w:r>
          </w:p>
          <w:p w:rsidR="002174D5" w:rsidRDefault="002174D5" w:rsidP="002174D5">
            <w:pPr>
              <w:jc w:val="thaiDistribute"/>
            </w:pPr>
            <w:r>
              <w:t>- Access to electricity</w:t>
            </w:r>
          </w:p>
          <w:p w:rsidR="005377B9" w:rsidRPr="009F305C" w:rsidRDefault="002174D5" w:rsidP="002174D5">
            <w:pPr>
              <w:jc w:val="thaiDistribute"/>
            </w:pPr>
            <w:r>
              <w:t>- Access to roads in all seasons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87653648" w:edGrp="everyone" w:colFirst="1" w:colLast="1"/>
            <w:permEnd w:id="100855028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2174D5"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48179329" w:edGrp="everyone" w:colFirst="1" w:colLast="1"/>
            <w:permEnd w:id="98765364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16497286" w:edGrp="everyone" w:colFirst="1" w:colLast="1"/>
            <w:permEnd w:id="94817932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92100466" w:edGrp="everyone" w:colFirst="1" w:colLast="1"/>
            <w:permEnd w:id="191649728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E447D4" w:rsidP="009F305C">
            <w:r w:rsidRPr="00C36202">
              <w:rPr>
                <w:rFonts w:eastAsia="Times New Roman" w:cs="Times New Roman"/>
                <w:noProof/>
                <w:color w:val="4A4A4A"/>
                <w:sz w:val="21"/>
                <w:szCs w:val="21"/>
                <w:lang w:eastAsia="en-GB"/>
              </w:rPr>
              <w:t>UNICEF</w:t>
            </w:r>
          </w:p>
        </w:tc>
      </w:tr>
      <w:permEnd w:id="199210046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47526763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02878895" w:edGrp="everyone" w:colFirst="1" w:colLast="1"/>
            <w:permEnd w:id="47526763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20009752" w:edGrp="everyone" w:colFirst="1" w:colLast="1"/>
            <w:permEnd w:id="40287889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proofErr w:type="spellStart"/>
            <w:r w:rsidRPr="0093213D">
              <w:t>Mr.Vilaysook</w:t>
            </w:r>
            <w:proofErr w:type="spellEnd"/>
            <w:r w:rsidRPr="0093213D">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72947040" w:edGrp="everyone" w:colFirst="1" w:colLast="1"/>
            <w:permEnd w:id="1620009752"/>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Department of 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12655556" w:edGrp="everyone" w:colFirst="1" w:colLast="1"/>
            <w:permEnd w:id="87294704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4803559" w:edGrp="everyone" w:colFirst="1" w:colLast="1"/>
            <w:permEnd w:id="71265555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+856 20 55 795 043</w:t>
            </w:r>
          </w:p>
          <w:p w:rsidR="003E7389" w:rsidRPr="009F305C" w:rsidRDefault="00E447D4" w:rsidP="00E447D4">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95379858" w:edGrp="everyone" w:colFirst="1" w:colLast="1"/>
            <w:permEnd w:id="17480355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56900338" w:edGrp="everyone" w:colFirst="1" w:colLast="1"/>
            <w:permEnd w:id="1795379858"/>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vilaysooks@gmail.com</w:t>
            </w:r>
          </w:p>
          <w:p w:rsidR="00E447D4" w:rsidRDefault="00E447D4" w:rsidP="00E447D4">
            <w:r>
              <w:lastRenderedPageBreak/>
              <w:t>lstats@lsb.gov.la</w:t>
            </w:r>
          </w:p>
          <w:p w:rsidR="003E7389" w:rsidRPr="009F305C" w:rsidRDefault="00E447D4" w:rsidP="00E447D4">
            <w:r>
              <w:t>https://www.lsb.gov.la</w:t>
            </w:r>
          </w:p>
        </w:tc>
      </w:tr>
      <w:permEnd w:id="956900338"/>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88010649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84358372" w:edGrp="everyone" w:colFirst="1" w:colLast="1"/>
            <w:permEnd w:id="88010649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4839CF" w:rsidRPr="000A240D" w:rsidRDefault="004839CF" w:rsidP="004839CF">
            <w:pPr>
              <w:pStyle w:val="MText"/>
              <w:rPr>
                <w:b/>
                <w:bCs/>
              </w:rPr>
            </w:pPr>
            <w:r w:rsidRPr="000A240D">
              <w:rPr>
                <w:b/>
                <w:bCs/>
              </w:rPr>
              <w:t>Concepts</w:t>
            </w:r>
            <w:r>
              <w:rPr>
                <w:b/>
                <w:bCs/>
              </w:rPr>
              <w:t xml:space="preserve"> and definitions</w:t>
            </w:r>
            <w:r w:rsidRPr="000A240D">
              <w:rPr>
                <w:b/>
                <w:bCs/>
              </w:rPr>
              <w:t>:</w:t>
            </w:r>
          </w:p>
          <w:p w:rsidR="004839CF" w:rsidRPr="000A240D" w:rsidRDefault="004839CF" w:rsidP="004839CF">
            <w:pPr>
              <w:pStyle w:val="MText"/>
            </w:pPr>
            <w:r w:rsidRPr="000A240D">
              <w:t xml:space="preserve">The following key concepts were defined to support the indicator in the context of poverty eradication. </w:t>
            </w:r>
          </w:p>
          <w:p w:rsidR="004839CF" w:rsidRPr="000A240D" w:rsidRDefault="004839CF" w:rsidP="004839CF">
            <w:pPr>
              <w:pStyle w:val="MText"/>
            </w:pPr>
            <w:r w:rsidRPr="000A240D">
              <w:t>Basic Services refer to public service provision systems that meet human basic needs including drinking water, sanitation and hygiene, energy, mobility, waste collection, health care, education and information technologies.</w:t>
            </w:r>
          </w:p>
          <w:p w:rsidR="004839CF" w:rsidRPr="000A240D" w:rsidRDefault="004839CF" w:rsidP="004839CF">
            <w:pPr>
              <w:pStyle w:val="MText"/>
              <w:rPr>
                <w:rFonts w:cstheme="minorHAnsi"/>
                <w:color w:val="000000"/>
                <w:lang w:eastAsia="ja-JP"/>
              </w:rPr>
            </w:pPr>
          </w:p>
          <w:p w:rsidR="004839CF" w:rsidRDefault="004839CF" w:rsidP="004839CF">
            <w:pPr>
              <w:pStyle w:val="MText"/>
            </w:pPr>
            <w:r w:rsidRPr="000A240D">
              <w:rPr>
                <w:b/>
              </w:rPr>
              <w:t>Access to basic services</w:t>
            </w:r>
            <w:r w:rsidRPr="000A240D">
              <w:t xml:space="preserve"> implies that sufficient and affordable service is reliably available with adequate quality.</w:t>
            </w:r>
          </w:p>
          <w:p w:rsidR="004839CF" w:rsidRPr="000A240D" w:rsidRDefault="004839CF" w:rsidP="004839CF">
            <w:pPr>
              <w:pStyle w:val="MText"/>
            </w:pPr>
          </w:p>
          <w:p w:rsidR="004839CF" w:rsidRDefault="004839CF" w:rsidP="004839CF">
            <w:pPr>
              <w:pStyle w:val="MText"/>
            </w:pPr>
            <w:r w:rsidRPr="000A240D">
              <w:rPr>
                <w:b/>
              </w:rPr>
              <w:t>Access to Basic Drinking Water Services</w:t>
            </w:r>
            <w:r w:rsidRPr="000A240D">
              <w:t xml:space="preserve"> refers to drinking water from an improved source is available with collection time not more than 30 minutes for a round trip, including queuing. Improved sources include; piped water, boreholes or tube wells, protected dug wells, protected springs, and packaged or delivered water. This definition is based on SDG indicator 6.1.</w:t>
            </w:r>
          </w:p>
          <w:p w:rsidR="004839CF" w:rsidRPr="000A240D" w:rsidRDefault="004839CF" w:rsidP="004839CF">
            <w:pPr>
              <w:pStyle w:val="MText"/>
            </w:pPr>
          </w:p>
          <w:p w:rsidR="004839CF" w:rsidRDefault="004839CF" w:rsidP="004839CF">
            <w:pPr>
              <w:pStyle w:val="MText"/>
            </w:pPr>
            <w:r w:rsidRPr="000A240D">
              <w:rPr>
                <w:b/>
              </w:rPr>
              <w:t>Access to Basic Sanitation Services</w:t>
            </w:r>
            <w:r w:rsidRPr="000A240D">
              <w:t xml:space="preserve"> refers to the use of improved facilities that are not shared with other households. Improved facilities include flush/pour flush to piped sewer systems, septic tanks or pit latrines; ventilated improved pit latrines, composting toilets or pit latrines with slabs. This definition is based on SDG 6.2.</w:t>
            </w:r>
          </w:p>
          <w:p w:rsidR="004839CF" w:rsidRPr="000A240D" w:rsidRDefault="004839CF" w:rsidP="004839CF">
            <w:pPr>
              <w:pStyle w:val="MText"/>
            </w:pPr>
          </w:p>
          <w:p w:rsidR="004839CF" w:rsidRDefault="004839CF" w:rsidP="004839CF">
            <w:pPr>
              <w:pStyle w:val="MText"/>
            </w:pPr>
            <w:r w:rsidRPr="000A240D">
              <w:rPr>
                <w:b/>
              </w:rPr>
              <w:t>Access to Basic Hygiene Facilities</w:t>
            </w:r>
            <w:r w:rsidRPr="000A240D">
              <w:t xml:space="preserve"> refers to availability of a </w:t>
            </w:r>
            <w:proofErr w:type="spellStart"/>
            <w:r w:rsidRPr="000A240D">
              <w:t>handwashing</w:t>
            </w:r>
            <w:proofErr w:type="spellEnd"/>
            <w:r w:rsidRPr="000A240D">
              <w:t xml:space="preserve"> facility on premises with soap and water. </w:t>
            </w:r>
            <w:proofErr w:type="spellStart"/>
            <w:r w:rsidRPr="000A240D">
              <w:t>Handwashing</w:t>
            </w:r>
            <w:proofErr w:type="spellEnd"/>
            <w:r w:rsidRPr="000A240D">
              <w:t xml:space="preserve"> facilities may be fixed or mobile and include a sink with tap water, buckets with taps, tippy-taps, and jugs or basins designated for </w:t>
            </w:r>
            <w:proofErr w:type="spellStart"/>
            <w:r w:rsidRPr="000A240D">
              <w:t>handwashing</w:t>
            </w:r>
            <w:proofErr w:type="spellEnd"/>
            <w:r w:rsidRPr="000A240D">
              <w:t xml:space="preserve">. Soap includes bar soap, liquid soap, powder detergent, and soapy water but does not include ash, soil, sand or other </w:t>
            </w:r>
            <w:proofErr w:type="spellStart"/>
            <w:r w:rsidRPr="000A240D">
              <w:t>handwashing</w:t>
            </w:r>
            <w:proofErr w:type="spellEnd"/>
            <w:r w:rsidRPr="000A240D">
              <w:t xml:space="preserve"> agents. This definition is based on SDG 6.2.</w:t>
            </w:r>
          </w:p>
          <w:p w:rsidR="004839CF" w:rsidRPr="000A240D" w:rsidRDefault="004839CF" w:rsidP="004839CF">
            <w:pPr>
              <w:pStyle w:val="MText"/>
            </w:pPr>
          </w:p>
          <w:p w:rsidR="00647DC8" w:rsidRPr="00391A24" w:rsidRDefault="004839CF" w:rsidP="00391A24">
            <w:pPr>
              <w:pStyle w:val="MText"/>
            </w:pPr>
            <w:r w:rsidRPr="000A240D">
              <w:rPr>
                <w:b/>
              </w:rPr>
              <w:lastRenderedPageBreak/>
              <w:t xml:space="preserve">Access to Basic Mobility </w:t>
            </w:r>
            <w:r w:rsidRPr="000A240D">
              <w:t xml:space="preserve">refers to having access to all-weather-roads in a rural context (SDG 9.1.1) or having access to public transport in an urban context (SDG 11.2.1).  The computation of “Access to Basic Mobility” shall therefore be a combination of the above. </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7026547" w:edGrp="everyone" w:colFirst="1" w:colLast="1"/>
            <w:permEnd w:id="88435837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47DC8"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892238850" w:edGrp="everyone" w:colFirst="1" w:colLast="1"/>
            <w:permEnd w:id="14702654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1892238850"/>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23056299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51369445" w:edGrp="everyone" w:colFirst="1" w:colLast="1"/>
            <w:permEnd w:id="23056299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EC135B" w:rsidRDefault="00767F1A" w:rsidP="00767F1A">
            <w:r>
              <w:rPr>
                <w:rFonts w:eastAsia="Times New Roman" w:cs="Times New Roman"/>
                <w:color w:val="4A4A4A"/>
                <w:lang w:val="en-GB" w:eastAsia="en-GB"/>
              </w:rPr>
              <w:t>The Lao Social Indicator Survey</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20960170" w:edGrp="everyone" w:colFirst="1" w:colLast="1"/>
            <w:permEnd w:id="125136944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 xml:space="preserve">The Lao Social Indicator Survey II (LSIS II) was carried out in 2017 by Lao Statistics Bureau (LSB) in collaboration with </w:t>
            </w:r>
            <w:r w:rsidR="00EC135B">
              <w:t xml:space="preserve">Ministry </w:t>
            </w:r>
            <w:r w:rsidRPr="00D32F49">
              <w:t xml:space="preserve">of </w:t>
            </w:r>
            <w:r>
              <w:t>Health</w:t>
            </w:r>
            <w:r w:rsidRPr="00D32F49">
              <w:t xml:space="preserve"> </w:t>
            </w:r>
            <w:r>
              <w:t xml:space="preserve">and </w:t>
            </w:r>
            <w:r w:rsidRPr="00B83AE6">
              <w:rPr>
                <w:rFonts w:eastAsia="Times New Roman" w:cs="Times New Roman"/>
                <w:color w:val="4A4A4A"/>
                <w:lang w:val="en-GB" w:eastAsia="en-GB"/>
              </w:rPr>
              <w:t xml:space="preserve">Ministry of Health and Ministry of Education and Sport, as part of the Global Multiple Indicator Cluster Survey (MICS) Programme. </w:t>
            </w:r>
          </w:p>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Technical support was provided by the United Nations Children’s Fund (UNICEF), with government funding and financial support of UNICEF and United Nations Population Fund (UNFPA), European Union (EU), Luxembourg Government, United States Agency for International (USAID), Swiss Development Cooperation (SDC), World Food Programme (WFP), and United Nations Development Programmes (UNDP), World Health Organisation (WHO) and Japanese International Cooperation Agency (JICA). USAID provided technical support for the data collection and analysis on anaemia. </w:t>
            </w:r>
          </w:p>
          <w:p w:rsidR="00074D23" w:rsidRDefault="00074D23" w:rsidP="00074D23">
            <w:pPr>
              <w:jc w:val="thaiDistribute"/>
            </w:pPr>
            <w:r>
              <w:object w:dxaOrig="10980" w:dyaOrig="6855">
                <v:shape id="_x0000_i1031" type="#_x0000_t75" style="width:284.25pt;height:177.75pt" o:ole="">
                  <v:imagedata r:id="rId20" o:title=""/>
                </v:shape>
                <o:OLEObject Type="Embed" ProgID="PBrush" ShapeID="_x0000_i1031" DrawAspect="Content" ObjectID="_1681392083" r:id="rId21"/>
              </w:object>
            </w:r>
          </w:p>
          <w:p w:rsidR="00074D23" w:rsidRPr="00D00A1A" w:rsidRDefault="00074D23" w:rsidP="00074D23">
            <w:pPr>
              <w:jc w:val="thaiDistribute"/>
              <w:rPr>
                <w:b/>
                <w:bCs/>
              </w:rPr>
            </w:pPr>
            <w:r w:rsidRPr="00D00A1A">
              <w:rPr>
                <w:b/>
                <w:bCs/>
              </w:rPr>
              <w:t>QUESTIONNAIRES</w:t>
            </w:r>
          </w:p>
          <w:p w:rsidR="00074D23" w:rsidRDefault="00074D23" w:rsidP="00074D23">
            <w:pPr>
              <w:jc w:val="thaiDistribute"/>
            </w:pPr>
            <w:r>
              <w:object w:dxaOrig="11145" w:dyaOrig="6630">
                <v:shape id="_x0000_i1032" type="#_x0000_t75" style="width:284.25pt;height:169.5pt" o:ole="">
                  <v:imagedata r:id="rId22" o:title=""/>
                </v:shape>
                <o:OLEObject Type="Embed" ProgID="PBrush" ShapeID="_x0000_i1032" DrawAspect="Content" ObjectID="_1681392084" r:id="rId23"/>
              </w:objec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DATA PROCESSING</w:t>
            </w:r>
          </w:p>
          <w:p w:rsidR="00074D23" w:rsidRPr="001E0182" w:rsidRDefault="00074D23" w:rsidP="00074D23">
            <w:pPr>
              <w:jc w:val="thaiDistribute"/>
              <w:rPr>
                <w:rFonts w:eastAsia="Times New Roman" w:cs="Times New Roman"/>
                <w:color w:val="4A4A4A"/>
                <w:lang w:val="en-GB" w:eastAsia="en-GB"/>
              </w:rPr>
            </w:pPr>
            <w:r w:rsidRPr="001E0182">
              <w:rPr>
                <w:rFonts w:eastAsia="Times New Roman" w:cs="Times New Roman"/>
                <w:color w:val="4A4A4A"/>
                <w:lang w:val="en-GB" w:eastAsia="en-GB"/>
              </w:rPr>
              <w:t xml:space="preserve">The data collection application was based on the </w:t>
            </w:r>
            <w:proofErr w:type="spellStart"/>
            <w:r w:rsidRPr="001E0182">
              <w:rPr>
                <w:rFonts w:eastAsia="Times New Roman" w:cs="Times New Roman"/>
                <w:color w:val="4A4A4A"/>
                <w:lang w:val="en-GB" w:eastAsia="en-GB"/>
              </w:rPr>
              <w:t>CSPro</w:t>
            </w:r>
            <w:proofErr w:type="spellEnd"/>
            <w:r w:rsidRPr="001E0182">
              <w:rPr>
                <w:rFonts w:eastAsia="Times New Roman" w:cs="Times New Roman"/>
                <w:color w:val="4A4A4A"/>
                <w:lang w:val="en-GB" w:eastAsia="en-GB"/>
              </w:rPr>
              <w:t xml:space="preserve">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rsidR="00074D23" w:rsidRDefault="00074D23" w:rsidP="00074D23">
            <w:pPr>
              <w:jc w:val="thaiDistribute"/>
              <w:rPr>
                <w:rFonts w:eastAsia="Times New Roman" w:cs="Times New Roman"/>
                <w:b/>
                <w:bCs/>
                <w:color w:val="4A4A4A"/>
                <w:lang w:val="en-GB" w:eastAsia="en-GB"/>
              </w:rPr>
            </w:pPr>
            <w:r w:rsidRPr="00D00A1A">
              <w:rPr>
                <w:rFonts w:eastAsia="Times New Roman" w:cs="Times New Roman"/>
                <w:b/>
                <w:bCs/>
                <w:color w:val="4A4A4A"/>
                <w:lang w:val="en-GB" w:eastAsia="en-GB"/>
              </w:rPr>
              <w:t>TRAINING</w:t>
            </w:r>
          </w:p>
          <w:p w:rsidR="00074D23" w:rsidRPr="00D00A1A" w:rsidRDefault="00074D23" w:rsidP="00074D23">
            <w:pPr>
              <w:jc w:val="thaiDistribute"/>
              <w:rPr>
                <w:rFonts w:eastAsia="Times New Roman" w:cs="Times New Roman"/>
                <w:color w:val="4A4A4A"/>
                <w:lang w:val="en-GB" w:eastAsia="en-GB"/>
              </w:rPr>
            </w:pPr>
            <w:r w:rsidRPr="00D00A1A">
              <w:rPr>
                <w:rFonts w:eastAsia="Times New Roman" w:cs="Times New Roman"/>
                <w:color w:val="4A4A4A"/>
                <w:lang w:val="en-GB" w:eastAsia="en-GB"/>
              </w:rPr>
              <w:t>Training for the fieldwork was conducted for 31 days between June and July, 2017. Training included lectures on</w:t>
            </w:r>
            <w:r>
              <w:rPr>
                <w:rFonts w:eastAsia="Times New Roman" w:cs="Times New Roman"/>
                <w:color w:val="4A4A4A"/>
                <w:lang w:val="en-GB" w:eastAsia="en-GB"/>
              </w:rPr>
              <w:t xml:space="preserve"> </w:t>
            </w:r>
            <w:r w:rsidRPr="00D00A1A">
              <w:rPr>
                <w:rFonts w:eastAsia="Times New Roman" w:cs="Times New Roman"/>
                <w:color w:val="4A4A4A"/>
                <w:lang w:val="en-GB" w:eastAsia="en-GB"/>
              </w:rPr>
              <w:t xml:space="preserve">interviewing techniques and the contents of the questionnaires, and mock interviews between trainees to gain practice in asking questions. Participants first completed full training on paper </w:t>
            </w:r>
            <w:r w:rsidRPr="00D00A1A">
              <w:rPr>
                <w:rFonts w:eastAsia="Times New Roman" w:cs="Times New Roman"/>
                <w:color w:val="4A4A4A"/>
                <w:lang w:val="en-GB" w:eastAsia="en-GB"/>
              </w:rPr>
              <w:lastRenderedPageBreak/>
              <w:t>questionnaires, followed by training on the CAPI application. The trainees spent three days in field practise and one day on a full pilot survey in Vientiane province. The training agenda was based on the standard MICS6 training agenda.3Measurers received dedicated training on anthropometric measurements and water quality testing for a total of 9 days, including three days in field practise and pilot survey.</w:t>
            </w:r>
            <w:r>
              <w:rPr>
                <w:rFonts w:eastAsia="Times New Roman" w:cs="Times New Roman"/>
                <w:color w:val="4A4A4A"/>
                <w:lang w:val="en-GB" w:eastAsia="en-GB"/>
              </w:rPr>
              <w:t xml:space="preserve"> </w:t>
            </w:r>
            <w:r w:rsidRPr="00D00A1A">
              <w:rPr>
                <w:rFonts w:eastAsia="Times New Roman" w:cs="Times New Roman"/>
                <w:color w:val="4A4A4A"/>
                <w:lang w:val="en-GB" w:eastAsia="en-GB"/>
              </w:rPr>
              <w:t>Field Supervisors attended additional training on the duties of team supervision and responsibilities.</w: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FIELDWORK</w:t>
            </w:r>
          </w:p>
          <w:p w:rsidR="0035311B" w:rsidRPr="00074D23" w:rsidRDefault="00074D23" w:rsidP="00074D23">
            <w:pPr>
              <w:jc w:val="thaiDistribute"/>
              <w:rPr>
                <w:lang w:val="en-GB"/>
              </w:rPr>
            </w:pPr>
            <w:r w:rsidRPr="001E0182">
              <w:rPr>
                <w:rFonts w:eastAsia="Times New Roman" w:cs="Times New Roman"/>
                <w:color w:val="4A4A4A"/>
                <w:lang w:val="en-GB" w:eastAsia="en-GB"/>
              </w:rPr>
              <w:t>The data were collected by 25 teams; each was comprised of four interviewers, one driver, two measurers and a supervisor. Fieldwork began in July, 2017 and concluded in November, 2017. Data was collected using tablet computers running the Windows 10 operating system, utilising a Bluetooth data transfer application for field operations, enabling transfer of assignments and completed questionnaires between supervisor’s and interviewer’s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91717452" w:edGrp="everyone" w:colFirst="1" w:colLast="1"/>
            <w:permEnd w:id="52096017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2021-2022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47223435" w:edGrp="everyone" w:colFirst="1" w:colLast="1"/>
            <w:permEnd w:id="179171745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74131925" w:edGrp="everyone" w:colFirst="1" w:colLast="1"/>
            <w:permEnd w:id="114722343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49267590" w:edGrp="everyone" w:colFirst="1" w:colLast="1"/>
            <w:permEnd w:id="97413192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36106748" w:edGrp="everyone" w:colFirst="1" w:colLast="1"/>
            <w:permEnd w:id="44926759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074D23">
            <w:pPr>
              <w:jc w:val="thaiDistribute"/>
            </w:pPr>
            <w:r w:rsidRPr="00D32F49">
              <w:t xml:space="preserve">Base on the statistical law and the National Strategy for sustainable Development of Statistical System 2016-2020 and vision for 2030, Ministry of Planning and Investment (MPI) throughout the  Lao  Statistics  Bureau  in  cooperate with  Ministry  of </w:t>
            </w:r>
            <w:r>
              <w:t>Health</w:t>
            </w:r>
            <w:r w:rsidRPr="00D32F49">
              <w:t xml:space="preserve"> </w:t>
            </w:r>
            <w:r>
              <w:t xml:space="preserve">and </w:t>
            </w:r>
            <w:r w:rsidRPr="00B83AE6">
              <w:rPr>
                <w:rFonts w:eastAsia="Times New Roman" w:cs="Times New Roman"/>
                <w:color w:val="4A4A4A"/>
                <w:lang w:val="en-GB" w:eastAsia="en-GB"/>
              </w:rPr>
              <w:t>Ministry of Health and Ministry of Education and Sport</w:t>
            </w:r>
            <w:r>
              <w:t xml:space="preserve"> have</w:t>
            </w:r>
            <w:r w:rsidRPr="00D32F49">
              <w:t xml:space="preserve">  conducted  the Lao  Labor  Force  Survey  in  2017.</w:t>
            </w:r>
          </w:p>
        </w:tc>
      </w:tr>
      <w:permEnd w:id="163610674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209993632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01468910" w:edGrp="everyone" w:colFirst="1" w:colLast="1"/>
            <w:permEnd w:id="209993632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EF2129" w:rsidRDefault="00EF2129" w:rsidP="00EF2129">
            <w:pPr>
              <w:shd w:val="clear" w:color="auto" w:fill="FFFFFF"/>
              <w:spacing w:after="0"/>
              <w:jc w:val="thaiDistribute"/>
              <w:rPr>
                <w:rFonts w:eastAsia="Times New Roman" w:cs="Times New Roman"/>
                <w:color w:val="4A4A4A"/>
                <w:sz w:val="21"/>
                <w:szCs w:val="21"/>
                <w:lang w:eastAsia="en-GB"/>
              </w:rPr>
            </w:pPr>
            <w:bookmarkStart w:id="25" w:name="_GoBack"/>
            <w:r w:rsidRPr="000A240D">
              <w:rPr>
                <w:rFonts w:eastAsia="Times New Roman" w:cs="Times New Roman"/>
                <w:color w:val="4A4A4A"/>
                <w:sz w:val="21"/>
                <w:szCs w:val="21"/>
                <w:lang w:eastAsia="en-GB"/>
              </w:rPr>
              <w:t xml:space="preserve">Poverty has many dimensions. It is not only a lack of material well-being but also a lack of opportunities to live a tolerable life. The international extreme poverty line was updated in 2015 to 1.90 USD per day using 2011 purchasing power parity (WB 2015). Living under the extreme poverty line often encompasses deprivations of </w:t>
            </w:r>
            <w:r w:rsidRPr="000A240D">
              <w:rPr>
                <w:rFonts w:eastAsia="Times New Roman" w:cs="Times New Roman"/>
                <w:color w:val="4A4A4A"/>
                <w:sz w:val="21"/>
                <w:szCs w:val="21"/>
                <w:lang w:eastAsia="en-GB"/>
              </w:rPr>
              <w:lastRenderedPageBreak/>
              <w:t xml:space="preserve">safe drinking water, proper sanitation, access to modern energy, sustainable mobility to economic resources, information technology, healthcare, education, etc. Poverty is also a manifestation of hunger and malnutrition, limited access to education and other basic services, social discrimination and exclusion as well as the lack of participation in decision-making. In other words, poverty is multidimensional and covers many aspects of life ranging from access to opportunities, livelihoods and means of survival. </w:t>
            </w:r>
          </w:p>
          <w:p w:rsidR="00EF2129" w:rsidRPr="000A240D" w:rsidRDefault="00EF2129" w:rsidP="00EF2129">
            <w:pPr>
              <w:shd w:val="clear" w:color="auto" w:fill="FFFFFF"/>
              <w:spacing w:after="0"/>
              <w:jc w:val="thaiDistribute"/>
              <w:rPr>
                <w:rFonts w:eastAsia="Times New Roman" w:cs="Times New Roman"/>
                <w:color w:val="4A4A4A"/>
                <w:sz w:val="21"/>
                <w:szCs w:val="21"/>
                <w:lang w:eastAsia="en-GB"/>
              </w:rPr>
            </w:pPr>
          </w:p>
          <w:p w:rsidR="00EF2129" w:rsidRDefault="00EF2129" w:rsidP="00EF2129">
            <w:pPr>
              <w:shd w:val="clear" w:color="auto" w:fill="FFFFFF"/>
              <w:spacing w:after="0"/>
              <w:jc w:val="thaiDistribute"/>
              <w:rPr>
                <w:rFonts w:eastAsia="Times New Roman" w:cs="Times New Roman"/>
                <w:color w:val="4A4A4A"/>
                <w:sz w:val="21"/>
                <w:szCs w:val="21"/>
                <w:lang w:eastAsia="en-GB"/>
              </w:rPr>
            </w:pPr>
            <w:r w:rsidRPr="000A240D">
              <w:rPr>
                <w:rFonts w:eastAsia="Times New Roman" w:cs="Times New Roman"/>
                <w:color w:val="4A4A4A"/>
                <w:sz w:val="21"/>
                <w:szCs w:val="21"/>
                <w:lang w:eastAsia="en-GB"/>
              </w:rPr>
              <w:t xml:space="preserve">Among the different aspects of poverty, this indicator focuses on ‘access to basic services’. Providing access to basic services such as safe drinking water, sanitation facilities, sustainable energy and mobility, housing, education, healthcare </w:t>
            </w:r>
            <w:proofErr w:type="spellStart"/>
            <w:r w:rsidRPr="000A240D">
              <w:rPr>
                <w:rFonts w:eastAsia="Times New Roman" w:cs="Times New Roman"/>
                <w:color w:val="4A4A4A"/>
                <w:sz w:val="21"/>
                <w:szCs w:val="21"/>
                <w:lang w:eastAsia="en-GB"/>
              </w:rPr>
              <w:t>etc</w:t>
            </w:r>
            <w:proofErr w:type="spellEnd"/>
            <w:r w:rsidRPr="000A240D">
              <w:rPr>
                <w:rFonts w:eastAsia="Times New Roman" w:cs="Times New Roman"/>
                <w:color w:val="4A4A4A"/>
                <w:sz w:val="21"/>
                <w:szCs w:val="21"/>
                <w:lang w:eastAsia="en-GB"/>
              </w:rPr>
              <w:t xml:space="preserve">, helps to improve the quality of life of the poor. The lack of basic services provision and the lack of empowerment and involvement of local governments in basic service delivery undermine the economic growth and quality of life in any community. Adequate basic service delivery systems promote socio-economic improvements and help to achieve economic growth, social inclusion, poverty reduction and equality. More specifically, improved basic services can help to raise well-being and productivity of communities, create jobs, save time and human effort in transporting water, support food security, better use of energy, production of essential commodities, improve health (by making medical care, clean water or solid waste collection available) or enhance the level of education.  </w:t>
            </w:r>
          </w:p>
          <w:p w:rsidR="00EF2129" w:rsidRPr="000A240D" w:rsidRDefault="00EF2129" w:rsidP="00EF2129">
            <w:pPr>
              <w:shd w:val="clear" w:color="auto" w:fill="FFFFFF"/>
              <w:spacing w:after="0"/>
              <w:jc w:val="thaiDistribute"/>
              <w:rPr>
                <w:rFonts w:eastAsia="Times New Roman" w:cs="Times New Roman"/>
                <w:color w:val="4A4A4A"/>
                <w:sz w:val="21"/>
                <w:szCs w:val="21"/>
                <w:lang w:eastAsia="en-GB"/>
              </w:rPr>
            </w:pPr>
          </w:p>
          <w:p w:rsidR="00EF2129" w:rsidRDefault="00EF2129" w:rsidP="00EF2129">
            <w:pPr>
              <w:shd w:val="clear" w:color="auto" w:fill="FFFFFF"/>
              <w:spacing w:after="0"/>
              <w:jc w:val="thaiDistribute"/>
              <w:rPr>
                <w:rFonts w:eastAsia="Times New Roman" w:cs="Times New Roman"/>
                <w:color w:val="4A4A4A"/>
                <w:sz w:val="21"/>
                <w:szCs w:val="21"/>
                <w:lang w:eastAsia="en-GB"/>
              </w:rPr>
            </w:pPr>
            <w:r w:rsidRPr="000A240D">
              <w:rPr>
                <w:rFonts w:eastAsia="Times New Roman" w:cs="Times New Roman"/>
                <w:color w:val="4A4A4A"/>
                <w:sz w:val="21"/>
                <w:szCs w:val="21"/>
                <w:lang w:eastAsia="en-GB"/>
              </w:rPr>
              <w:t>In the Quito implementation plan  for the New Urban Agenda adopted in Habitat III conference, member states commit to “promoting equitable and affordable access to sustainable basic physical and social infrastructure for all, without discrimination, including affordable serviced land, housing, modern and renewable energy, safe drinking water and sanitation, safe, nutritious and adequate food, waste disposal, sustainable mobility, health care and family planning, education, culture, and information and communications technologies” . They further commit to “ensuring that these services are responsive to the rights and needs of women, children and youth, older persons and persons with disabilities, migrants, indigenous peoples and local communities, as appropriate, and to those of others in vulnerable situations”.</w:t>
            </w:r>
          </w:p>
          <w:p w:rsidR="00EF2129" w:rsidRPr="000A240D" w:rsidRDefault="00EF2129" w:rsidP="00EF2129">
            <w:pPr>
              <w:shd w:val="clear" w:color="auto" w:fill="FFFFFF"/>
              <w:spacing w:after="0"/>
              <w:jc w:val="thaiDistribute"/>
              <w:rPr>
                <w:rFonts w:eastAsia="Times New Roman" w:cs="Times New Roman"/>
                <w:color w:val="4A4A4A"/>
                <w:sz w:val="21"/>
                <w:szCs w:val="21"/>
                <w:lang w:eastAsia="en-GB"/>
              </w:rPr>
            </w:pPr>
          </w:p>
          <w:p w:rsidR="007F2D9F" w:rsidRPr="00EF2129" w:rsidRDefault="00EF2129" w:rsidP="00EF2129">
            <w:pPr>
              <w:shd w:val="clear" w:color="auto" w:fill="FFFFFF"/>
              <w:spacing w:after="0"/>
              <w:jc w:val="thaiDistribute"/>
              <w:rPr>
                <w:rFonts w:eastAsia="Times New Roman" w:cs="Times New Roman"/>
                <w:color w:val="4A4A4A"/>
                <w:sz w:val="21"/>
                <w:szCs w:val="21"/>
                <w:lang w:eastAsia="en-GB"/>
              </w:rPr>
            </w:pPr>
            <w:r w:rsidRPr="000A240D">
              <w:rPr>
                <w:rFonts w:eastAsia="Times New Roman" w:cs="Times New Roman"/>
                <w:color w:val="4A4A4A"/>
                <w:sz w:val="21"/>
                <w:szCs w:val="21"/>
                <w:lang w:eastAsia="en-GB"/>
              </w:rPr>
              <w:t xml:space="preserve">Basic service delivery must move towards a demand-driven approach, which is appropriate for the local needs – and hence able to respond to the concept of “Access for all” – as stated in the NUA.  Basic services are fundamental to improving living standards. Governments have the responsibility for their provision. This </w:t>
            </w:r>
            <w:r w:rsidRPr="000A240D">
              <w:rPr>
                <w:rFonts w:eastAsia="Times New Roman" w:cs="Times New Roman"/>
                <w:color w:val="4A4A4A"/>
                <w:sz w:val="21"/>
                <w:szCs w:val="21"/>
                <w:lang w:eastAsia="en-GB"/>
              </w:rPr>
              <w:lastRenderedPageBreak/>
              <w:t>indicator will measure levels of accessibility to basic services and guide the efforts of governments for provision of equitable basic services for all to eradicate poverty.</w:t>
            </w:r>
            <w:bookmarkEnd w:id="25"/>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36363114" w:edGrp="everyone" w:colFirst="1" w:colLast="1"/>
            <w:permEnd w:id="1601468910"/>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391A24" w:rsidRDefault="00391A24" w:rsidP="00391A24">
            <w:pPr>
              <w:shd w:val="clear" w:color="auto" w:fill="FFFFFF"/>
              <w:spacing w:after="0"/>
              <w:jc w:val="thaiDistribute"/>
              <w:rPr>
                <w:rFonts w:eastAsia="Times New Roman" w:cs="Times New Roman"/>
                <w:color w:val="4A4A4A"/>
                <w:sz w:val="21"/>
                <w:szCs w:val="21"/>
                <w:lang w:eastAsia="en-GB"/>
              </w:rPr>
            </w:pPr>
            <w:r w:rsidRPr="00262C06">
              <w:rPr>
                <w:rFonts w:eastAsia="Times New Roman" w:cs="Times New Roman"/>
                <w:color w:val="4A4A4A"/>
                <w:sz w:val="21"/>
                <w:szCs w:val="21"/>
                <w:lang w:eastAsia="en-GB"/>
              </w:rPr>
              <w:t>Different local characteristics of what constitutes as basic service around the world by some concerned authorities and stakeholders compelled the team to work on modules and global guides for this indicator. This draws on definitions available for</w:t>
            </w:r>
            <w:r>
              <w:rPr>
                <w:rFonts w:eastAsia="Times New Roman" w:cs="Times New Roman"/>
                <w:color w:val="4A4A4A"/>
                <w:sz w:val="21"/>
                <w:szCs w:val="21"/>
                <w:lang w:eastAsia="en-GB"/>
              </w:rPr>
              <w:t xml:space="preserve"> many other SDG indicators. For example,</w:t>
            </w:r>
            <w:r w:rsidRPr="00262C06">
              <w:rPr>
                <w:rFonts w:eastAsia="Times New Roman" w:cs="Times New Roman"/>
                <w:color w:val="4A4A4A"/>
                <w:sz w:val="21"/>
                <w:szCs w:val="21"/>
                <w:lang w:eastAsia="en-GB"/>
              </w:rPr>
              <w:t xml:space="preserve"> elements of basic services are measured under indicators 3.7.1 (health), </w:t>
            </w:r>
            <w:r>
              <w:rPr>
                <w:rFonts w:eastAsia="Times New Roman" w:cs="Times New Roman"/>
                <w:color w:val="4A4A4A"/>
                <w:sz w:val="21"/>
                <w:szCs w:val="21"/>
                <w:lang w:eastAsia="en-GB"/>
              </w:rPr>
              <w:t>4.1.1 (education), 6.1.1 (water</w:t>
            </w:r>
            <w:r w:rsidRPr="00262C06">
              <w:rPr>
                <w:rFonts w:eastAsia="Times New Roman" w:cs="Times New Roman"/>
                <w:color w:val="4A4A4A"/>
                <w:sz w:val="21"/>
                <w:szCs w:val="21"/>
                <w:lang w:eastAsia="en-GB"/>
              </w:rPr>
              <w:t xml:space="preserve">), 6.2.1 (sanitation), 7.1.1 (energy), 11.2.1 (public transport), etc.  </w:t>
            </w:r>
          </w:p>
          <w:p w:rsidR="00391A24" w:rsidRPr="00262C06" w:rsidRDefault="00391A24" w:rsidP="00391A24">
            <w:pPr>
              <w:shd w:val="clear" w:color="auto" w:fill="FFFFFF"/>
              <w:spacing w:after="0"/>
              <w:jc w:val="thaiDistribute"/>
              <w:rPr>
                <w:rFonts w:eastAsia="Times New Roman" w:cs="Times New Roman"/>
                <w:color w:val="4A4A4A"/>
                <w:sz w:val="21"/>
                <w:szCs w:val="21"/>
                <w:lang w:eastAsia="en-GB"/>
              </w:rPr>
            </w:pPr>
          </w:p>
          <w:p w:rsidR="007F2D9F" w:rsidRPr="00391A24" w:rsidRDefault="00391A24" w:rsidP="00391A24">
            <w:pPr>
              <w:shd w:val="clear" w:color="auto" w:fill="FFFFFF"/>
              <w:spacing w:after="0"/>
              <w:jc w:val="thaiDistribute"/>
              <w:rPr>
                <w:rFonts w:eastAsia="Times New Roman" w:cs="Times New Roman"/>
                <w:color w:val="4A4A4A"/>
                <w:sz w:val="21"/>
                <w:szCs w:val="21"/>
                <w:lang w:eastAsia="en-GB"/>
              </w:rPr>
            </w:pPr>
            <w:r w:rsidRPr="00262C06">
              <w:rPr>
                <w:rFonts w:eastAsia="Times New Roman" w:cs="Times New Roman"/>
                <w:color w:val="4A4A4A"/>
                <w:sz w:val="21"/>
                <w:szCs w:val="21"/>
                <w:lang w:eastAsia="en-GB"/>
              </w:rPr>
              <w:t>Finally, many countries still have limited capacities for data management, data collection and monitoring, and continue to struggle with limited data on large or densely populated geographical areas. This means that complementarity in data report</w:t>
            </w:r>
            <w:r>
              <w:rPr>
                <w:rFonts w:eastAsia="Times New Roman" w:cs="Times New Roman"/>
                <w:color w:val="4A4A4A"/>
                <w:sz w:val="21"/>
                <w:szCs w:val="21"/>
                <w:lang w:eastAsia="en-GB"/>
              </w:rPr>
              <w:t>ing</w:t>
            </w:r>
            <w:r w:rsidRPr="00262C06">
              <w:rPr>
                <w:rFonts w:eastAsia="Times New Roman" w:cs="Times New Roman"/>
                <w:color w:val="4A4A4A"/>
                <w:sz w:val="21"/>
                <w:szCs w:val="21"/>
                <w:lang w:eastAsia="en-GB"/>
              </w:rPr>
              <w:t xml:space="preserve"> in a few exceptions is needed to ensure that both national and global figures achieve consistencies in the final reported data for access to basic services.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27784406" w:edGrp="everyone" w:colFirst="1" w:colLast="1"/>
            <w:permEnd w:id="63636311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567F61" w:rsidRDefault="00567F61" w:rsidP="00567F61">
            <w:pPr>
              <w:pStyle w:val="MText"/>
            </w:pPr>
            <w:r w:rsidRPr="00262C06">
              <w:t xml:space="preserve">There are two computation stages that we have applied depending on the level at which data is collected.  Step 1 is getting proportion of population that have access to ALL the basic services mentioned above from primary data sources such as household surveys and census. </w:t>
            </w:r>
          </w:p>
          <w:p w:rsidR="00567F61" w:rsidRPr="00262C06" w:rsidRDefault="00567F61" w:rsidP="00567F61">
            <w:pPr>
              <w:pStyle w:val="MText"/>
            </w:pPr>
          </w:p>
          <w:p w:rsidR="00567F61" w:rsidRPr="00262C06" w:rsidRDefault="00567F61" w:rsidP="00567F61">
            <w:pPr>
              <w:pStyle w:val="MText"/>
              <w:jc w:val="center"/>
              <w:rPr>
                <w:b/>
                <w:bCs/>
                <w:sz w:val="20"/>
                <w:szCs w:val="20"/>
              </w:rPr>
            </w:pPr>
            <w:r w:rsidRPr="00262C06">
              <w:rPr>
                <w:b/>
                <w:bCs/>
                <w:sz w:val="20"/>
                <w:szCs w:val="20"/>
              </w:rPr>
              <w:t xml:space="preserve">Proportion of Population with access to basic services </w:t>
            </w:r>
            <m:oMath>
              <m:r>
                <m:rPr>
                  <m:sty m:val="b"/>
                </m:rPr>
                <w:rPr>
                  <w:rFonts w:ascii="Cambria Math" w:hAnsi="Cambria Math"/>
                  <w:sz w:val="20"/>
                  <w:szCs w:val="20"/>
                </w:rPr>
                <m:t>= 100</m:t>
              </m:r>
              <m:d>
                <m:dPr>
                  <m:begChr m:val="["/>
                  <m:endChr m:val="]"/>
                  <m:ctrlPr>
                    <w:rPr>
                      <w:rFonts w:ascii="Cambria Math" w:hAnsi="Cambria Math"/>
                      <w:b/>
                      <w:bCs/>
                      <w:sz w:val="20"/>
                      <w:szCs w:val="20"/>
                    </w:rPr>
                  </m:ctrlPr>
                </m:dPr>
                <m:e>
                  <m:f>
                    <m:fPr>
                      <m:ctrlPr>
                        <w:rPr>
                          <w:rFonts w:ascii="Cambria Math" w:hAnsi="Cambria Math"/>
                          <w:b/>
                          <w:bCs/>
                          <w:sz w:val="20"/>
                          <w:szCs w:val="20"/>
                        </w:rPr>
                      </m:ctrlPr>
                    </m:fPr>
                    <m:num>
                      <m:r>
                        <m:rPr>
                          <m:sty m:val="b"/>
                        </m:rPr>
                        <w:rPr>
                          <w:rFonts w:ascii="Cambria Math" w:hAnsi="Cambria Math"/>
                          <w:sz w:val="20"/>
                          <w:szCs w:val="20"/>
                        </w:rPr>
                        <m:t xml:space="preserve">No.  of  people with access to ALL the basic services </m:t>
                      </m:r>
                    </m:num>
                    <m:den>
                      <m:r>
                        <m:rPr>
                          <m:sty m:val="b"/>
                        </m:rPr>
                        <w:rPr>
                          <w:rFonts w:ascii="Cambria Math" w:hAnsi="Cambria Math"/>
                          <w:sz w:val="20"/>
                          <w:szCs w:val="20"/>
                        </w:rPr>
                        <m:t xml:space="preserve"> population</m:t>
                      </m:r>
                    </m:den>
                  </m:f>
                </m:e>
              </m:d>
            </m:oMath>
          </w:p>
          <w:p w:rsidR="00567F61" w:rsidRDefault="00567F61" w:rsidP="00567F61">
            <w:pPr>
              <w:pStyle w:val="MText"/>
            </w:pPr>
          </w:p>
          <w:p w:rsidR="00567F61" w:rsidRPr="000A240D" w:rsidRDefault="00567F61" w:rsidP="00567F61">
            <w:pPr>
              <w:pStyle w:val="MText"/>
            </w:pPr>
            <w:r w:rsidRPr="000A240D">
              <w:t xml:space="preserve"> Example: </w:t>
            </w:r>
          </w:p>
          <w:tbl>
            <w:tblPr>
              <w:tblStyle w:val="TableGrid"/>
              <w:tblW w:w="0" w:type="auto"/>
              <w:tblLayout w:type="fixed"/>
              <w:tblLook w:val="04A0" w:firstRow="1" w:lastRow="0" w:firstColumn="1" w:lastColumn="0" w:noHBand="0" w:noVBand="1"/>
            </w:tblPr>
            <w:tblGrid>
              <w:gridCol w:w="3608"/>
              <w:gridCol w:w="1193"/>
              <w:gridCol w:w="1194"/>
              <w:gridCol w:w="1193"/>
              <w:gridCol w:w="1194"/>
              <w:gridCol w:w="1194"/>
            </w:tblGrid>
            <w:tr w:rsidR="00567F61" w:rsidRPr="000A240D" w:rsidTr="005F1941">
              <w:tc>
                <w:tcPr>
                  <w:tcW w:w="3608" w:type="dxa"/>
                </w:tcPr>
                <w:p w:rsidR="00567F61" w:rsidRPr="000A240D" w:rsidRDefault="00567F61" w:rsidP="005F1941">
                  <w:pPr>
                    <w:pStyle w:val="MText"/>
                  </w:pPr>
                </w:p>
              </w:tc>
              <w:tc>
                <w:tcPr>
                  <w:tcW w:w="1193" w:type="dxa"/>
                </w:tcPr>
                <w:p w:rsidR="00567F61" w:rsidRPr="00262C06" w:rsidRDefault="00567F61" w:rsidP="005F1941">
                  <w:pPr>
                    <w:pStyle w:val="MText"/>
                    <w:jc w:val="center"/>
                    <w:rPr>
                      <w:b/>
                      <w:bCs/>
                    </w:rPr>
                  </w:pPr>
                  <w:r w:rsidRPr="00262C06">
                    <w:rPr>
                      <w:b/>
                      <w:bCs/>
                    </w:rPr>
                    <w:t>HH 1</w:t>
                  </w:r>
                </w:p>
              </w:tc>
              <w:tc>
                <w:tcPr>
                  <w:tcW w:w="1194" w:type="dxa"/>
                </w:tcPr>
                <w:p w:rsidR="00567F61" w:rsidRPr="00262C06" w:rsidRDefault="00567F61" w:rsidP="005F1941">
                  <w:pPr>
                    <w:pStyle w:val="MText"/>
                    <w:jc w:val="center"/>
                    <w:rPr>
                      <w:b/>
                      <w:bCs/>
                    </w:rPr>
                  </w:pPr>
                  <w:r w:rsidRPr="00262C06">
                    <w:rPr>
                      <w:b/>
                      <w:bCs/>
                    </w:rPr>
                    <w:t>HH 2</w:t>
                  </w:r>
                </w:p>
              </w:tc>
              <w:tc>
                <w:tcPr>
                  <w:tcW w:w="1193" w:type="dxa"/>
                </w:tcPr>
                <w:p w:rsidR="00567F61" w:rsidRPr="00262C06" w:rsidRDefault="00567F61" w:rsidP="005F1941">
                  <w:pPr>
                    <w:pStyle w:val="MText"/>
                    <w:jc w:val="center"/>
                    <w:rPr>
                      <w:b/>
                      <w:bCs/>
                    </w:rPr>
                  </w:pPr>
                  <w:r w:rsidRPr="00262C06">
                    <w:rPr>
                      <w:b/>
                      <w:bCs/>
                    </w:rPr>
                    <w:t>HH 3</w:t>
                  </w:r>
                </w:p>
              </w:tc>
              <w:tc>
                <w:tcPr>
                  <w:tcW w:w="1194" w:type="dxa"/>
                </w:tcPr>
                <w:p w:rsidR="00567F61" w:rsidRPr="00262C06" w:rsidRDefault="00567F61" w:rsidP="005F1941">
                  <w:pPr>
                    <w:pStyle w:val="MText"/>
                    <w:jc w:val="center"/>
                    <w:rPr>
                      <w:b/>
                      <w:bCs/>
                    </w:rPr>
                  </w:pPr>
                  <w:r w:rsidRPr="00262C06">
                    <w:rPr>
                      <w:b/>
                      <w:bCs/>
                    </w:rPr>
                    <w:t>HH 4</w:t>
                  </w:r>
                </w:p>
              </w:tc>
              <w:tc>
                <w:tcPr>
                  <w:tcW w:w="1194" w:type="dxa"/>
                </w:tcPr>
                <w:p w:rsidR="00567F61" w:rsidRPr="00262C06" w:rsidRDefault="00567F61" w:rsidP="005F1941">
                  <w:pPr>
                    <w:pStyle w:val="MText"/>
                    <w:jc w:val="center"/>
                    <w:rPr>
                      <w:b/>
                      <w:bCs/>
                    </w:rPr>
                  </w:pPr>
                  <w:r w:rsidRPr="00262C06">
                    <w:rPr>
                      <w:b/>
                      <w:bCs/>
                    </w:rPr>
                    <w:t>HH5</w:t>
                  </w:r>
                </w:p>
              </w:tc>
            </w:tr>
            <w:tr w:rsidR="00567F61" w:rsidRPr="000A240D" w:rsidTr="005F1941">
              <w:tc>
                <w:tcPr>
                  <w:tcW w:w="3608" w:type="dxa"/>
                </w:tcPr>
                <w:p w:rsidR="00567F61" w:rsidRPr="000A240D" w:rsidRDefault="00567F61" w:rsidP="005F1941">
                  <w:pPr>
                    <w:pStyle w:val="MText"/>
                  </w:pPr>
                  <w:r w:rsidRPr="000A240D">
                    <w:t>HH size</w:t>
                  </w:r>
                </w:p>
              </w:tc>
              <w:tc>
                <w:tcPr>
                  <w:tcW w:w="1193" w:type="dxa"/>
                </w:tcPr>
                <w:p w:rsidR="00567F61" w:rsidRPr="000A240D" w:rsidRDefault="00567F61" w:rsidP="005F1941">
                  <w:pPr>
                    <w:pStyle w:val="MText"/>
                  </w:pPr>
                  <w:r w:rsidRPr="000A240D">
                    <w:t>4</w:t>
                  </w:r>
                </w:p>
              </w:tc>
              <w:tc>
                <w:tcPr>
                  <w:tcW w:w="1194" w:type="dxa"/>
                </w:tcPr>
                <w:p w:rsidR="00567F61" w:rsidRPr="000A240D" w:rsidRDefault="00567F61" w:rsidP="005F1941">
                  <w:pPr>
                    <w:pStyle w:val="MText"/>
                  </w:pPr>
                  <w:r w:rsidRPr="000A240D">
                    <w:t>7</w:t>
                  </w:r>
                </w:p>
              </w:tc>
              <w:tc>
                <w:tcPr>
                  <w:tcW w:w="1193" w:type="dxa"/>
                </w:tcPr>
                <w:p w:rsidR="00567F61" w:rsidRPr="000A240D" w:rsidRDefault="00567F61" w:rsidP="005F1941">
                  <w:pPr>
                    <w:pStyle w:val="MText"/>
                  </w:pPr>
                  <w:r w:rsidRPr="000A240D">
                    <w:t>5</w:t>
                  </w:r>
                </w:p>
              </w:tc>
              <w:tc>
                <w:tcPr>
                  <w:tcW w:w="1194" w:type="dxa"/>
                </w:tcPr>
                <w:p w:rsidR="00567F61" w:rsidRPr="000A240D" w:rsidRDefault="00567F61" w:rsidP="005F1941">
                  <w:pPr>
                    <w:pStyle w:val="MText"/>
                  </w:pPr>
                  <w:r w:rsidRPr="000A240D">
                    <w:t>6</w:t>
                  </w:r>
                </w:p>
              </w:tc>
              <w:tc>
                <w:tcPr>
                  <w:tcW w:w="1194" w:type="dxa"/>
                </w:tcPr>
                <w:p w:rsidR="00567F61" w:rsidRPr="000A240D" w:rsidRDefault="00567F61" w:rsidP="005F1941">
                  <w:pPr>
                    <w:pStyle w:val="MText"/>
                  </w:pPr>
                  <w:r w:rsidRPr="000A240D">
                    <w:t>3</w:t>
                  </w:r>
                </w:p>
              </w:tc>
            </w:tr>
            <w:tr w:rsidR="00567F61" w:rsidRPr="000A240D" w:rsidTr="005F1941">
              <w:tc>
                <w:tcPr>
                  <w:tcW w:w="3608" w:type="dxa"/>
                </w:tcPr>
                <w:p w:rsidR="00567F61" w:rsidRPr="000A240D" w:rsidRDefault="00567F61" w:rsidP="005F1941">
                  <w:pPr>
                    <w:pStyle w:val="MText"/>
                  </w:pPr>
                  <w:r w:rsidRPr="000A240D">
                    <w:t>Drinking water service</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r>
            <w:tr w:rsidR="00567F61" w:rsidRPr="000A240D" w:rsidTr="005F1941">
              <w:tc>
                <w:tcPr>
                  <w:tcW w:w="3608" w:type="dxa"/>
                </w:tcPr>
                <w:p w:rsidR="00567F61" w:rsidRPr="000A240D" w:rsidRDefault="00567F61" w:rsidP="005F1941">
                  <w:pPr>
                    <w:pStyle w:val="MText"/>
                  </w:pPr>
                  <w:r w:rsidRPr="000A240D">
                    <w:t>Sanitation service</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r>
            <w:tr w:rsidR="00567F61" w:rsidRPr="000A240D" w:rsidTr="005F1941">
              <w:tc>
                <w:tcPr>
                  <w:tcW w:w="3608" w:type="dxa"/>
                </w:tcPr>
                <w:p w:rsidR="00567F61" w:rsidRPr="000A240D" w:rsidRDefault="00567F61" w:rsidP="005F1941">
                  <w:pPr>
                    <w:pStyle w:val="MText"/>
                  </w:pPr>
                  <w:r w:rsidRPr="000A240D">
                    <w:t>Hygiene facilities</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r>
            <w:tr w:rsidR="00567F61" w:rsidRPr="000A240D" w:rsidTr="005F1941">
              <w:tc>
                <w:tcPr>
                  <w:tcW w:w="3608" w:type="dxa"/>
                </w:tcPr>
                <w:p w:rsidR="00567F61" w:rsidRPr="000A240D" w:rsidRDefault="00567F61" w:rsidP="005F1941">
                  <w:pPr>
                    <w:pStyle w:val="MText"/>
                  </w:pPr>
                  <w:r w:rsidRPr="000A240D">
                    <w:t>Electricity</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4" w:type="dxa"/>
                </w:tcPr>
                <w:p w:rsidR="00567F61" w:rsidRPr="000A240D" w:rsidRDefault="00567F61" w:rsidP="005F1941">
                  <w:pPr>
                    <w:pStyle w:val="MText"/>
                  </w:pPr>
                  <w:r w:rsidRPr="000A240D">
                    <w:t>Yes</w:t>
                  </w:r>
                </w:p>
              </w:tc>
            </w:tr>
            <w:tr w:rsidR="00567F61" w:rsidRPr="000A240D" w:rsidTr="005F1941">
              <w:tc>
                <w:tcPr>
                  <w:tcW w:w="3608" w:type="dxa"/>
                </w:tcPr>
                <w:p w:rsidR="00567F61" w:rsidRPr="000A240D" w:rsidRDefault="00567F61" w:rsidP="005F1941">
                  <w:pPr>
                    <w:pStyle w:val="MText"/>
                  </w:pPr>
                  <w:r w:rsidRPr="000A240D">
                    <w:t>Clean fuels</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4" w:type="dxa"/>
                </w:tcPr>
                <w:p w:rsidR="00567F61" w:rsidRPr="000A240D" w:rsidRDefault="00567F61" w:rsidP="005F1941">
                  <w:pPr>
                    <w:pStyle w:val="MText"/>
                  </w:pPr>
                  <w:r w:rsidRPr="000A240D">
                    <w:t>Yes</w:t>
                  </w:r>
                </w:p>
              </w:tc>
            </w:tr>
            <w:tr w:rsidR="00567F61" w:rsidRPr="000A240D" w:rsidTr="005F1941">
              <w:tc>
                <w:tcPr>
                  <w:tcW w:w="3608" w:type="dxa"/>
                </w:tcPr>
                <w:p w:rsidR="00567F61" w:rsidRPr="000A240D" w:rsidRDefault="00567F61" w:rsidP="005F1941">
                  <w:pPr>
                    <w:pStyle w:val="MText"/>
                  </w:pPr>
                  <w:r w:rsidRPr="000A240D">
                    <w:t>Mobility</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r>
            <w:tr w:rsidR="00567F61" w:rsidRPr="000A240D" w:rsidTr="005F1941">
              <w:tc>
                <w:tcPr>
                  <w:tcW w:w="3608" w:type="dxa"/>
                </w:tcPr>
                <w:p w:rsidR="00567F61" w:rsidRPr="000A240D" w:rsidRDefault="00567F61" w:rsidP="005F1941">
                  <w:pPr>
                    <w:pStyle w:val="MText"/>
                  </w:pPr>
                  <w:r w:rsidRPr="000A240D">
                    <w:t>Waste collection</w:t>
                  </w:r>
                </w:p>
              </w:tc>
              <w:tc>
                <w:tcPr>
                  <w:tcW w:w="1193" w:type="dxa"/>
                </w:tcPr>
                <w:p w:rsidR="00567F61" w:rsidRPr="000A240D" w:rsidRDefault="00567F61" w:rsidP="005F1941">
                  <w:pPr>
                    <w:pStyle w:val="MText"/>
                  </w:pPr>
                  <w:r w:rsidRPr="000A240D">
                    <w:t>No</w:t>
                  </w:r>
                </w:p>
              </w:tc>
              <w:tc>
                <w:tcPr>
                  <w:tcW w:w="1194" w:type="dxa"/>
                </w:tcPr>
                <w:p w:rsidR="00567F61" w:rsidRPr="000A240D" w:rsidRDefault="00567F61" w:rsidP="005F1941">
                  <w:pPr>
                    <w:pStyle w:val="MText"/>
                  </w:pPr>
                  <w:r w:rsidRPr="000A240D">
                    <w:t>No</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4" w:type="dxa"/>
                </w:tcPr>
                <w:p w:rsidR="00567F61" w:rsidRPr="000A240D" w:rsidRDefault="00567F61" w:rsidP="005F1941">
                  <w:pPr>
                    <w:pStyle w:val="MText"/>
                  </w:pPr>
                  <w:r w:rsidRPr="000A240D">
                    <w:t>Yes</w:t>
                  </w:r>
                </w:p>
              </w:tc>
            </w:tr>
            <w:tr w:rsidR="00567F61" w:rsidRPr="000A240D" w:rsidTr="005F1941">
              <w:tc>
                <w:tcPr>
                  <w:tcW w:w="3608" w:type="dxa"/>
                </w:tcPr>
                <w:p w:rsidR="00567F61" w:rsidRPr="000A240D" w:rsidRDefault="00567F61" w:rsidP="005F1941">
                  <w:pPr>
                    <w:pStyle w:val="MText"/>
                  </w:pPr>
                  <w:r w:rsidRPr="000A240D">
                    <w:t>Health care</w:t>
                  </w:r>
                </w:p>
              </w:tc>
              <w:tc>
                <w:tcPr>
                  <w:tcW w:w="1193" w:type="dxa"/>
                </w:tcPr>
                <w:p w:rsidR="00567F61" w:rsidRPr="000A240D" w:rsidRDefault="00567F61" w:rsidP="005F1941">
                  <w:pPr>
                    <w:pStyle w:val="MText"/>
                  </w:pPr>
                  <w:r w:rsidRPr="000A240D">
                    <w:t>4</w:t>
                  </w:r>
                </w:p>
              </w:tc>
              <w:tc>
                <w:tcPr>
                  <w:tcW w:w="1194" w:type="dxa"/>
                </w:tcPr>
                <w:p w:rsidR="00567F61" w:rsidRPr="000A240D" w:rsidRDefault="00567F61" w:rsidP="005F1941">
                  <w:pPr>
                    <w:pStyle w:val="MText"/>
                  </w:pPr>
                  <w:r w:rsidRPr="000A240D">
                    <w:t>3</w:t>
                  </w:r>
                </w:p>
              </w:tc>
              <w:tc>
                <w:tcPr>
                  <w:tcW w:w="1193" w:type="dxa"/>
                </w:tcPr>
                <w:p w:rsidR="00567F61" w:rsidRPr="000A240D" w:rsidRDefault="00567F61" w:rsidP="005F1941">
                  <w:pPr>
                    <w:pStyle w:val="MText"/>
                  </w:pPr>
                  <w:r w:rsidRPr="000A240D">
                    <w:t>5</w:t>
                  </w:r>
                </w:p>
              </w:tc>
              <w:tc>
                <w:tcPr>
                  <w:tcW w:w="1194" w:type="dxa"/>
                </w:tcPr>
                <w:p w:rsidR="00567F61" w:rsidRPr="000A240D" w:rsidRDefault="00567F61" w:rsidP="005F1941">
                  <w:pPr>
                    <w:pStyle w:val="MText"/>
                  </w:pPr>
                  <w:r w:rsidRPr="000A240D">
                    <w:t>No</w:t>
                  </w:r>
                </w:p>
              </w:tc>
              <w:tc>
                <w:tcPr>
                  <w:tcW w:w="1194" w:type="dxa"/>
                </w:tcPr>
                <w:p w:rsidR="00567F61" w:rsidRPr="000A240D" w:rsidRDefault="00567F61" w:rsidP="005F1941">
                  <w:pPr>
                    <w:pStyle w:val="MText"/>
                  </w:pPr>
                  <w:r w:rsidRPr="000A240D">
                    <w:t>3</w:t>
                  </w:r>
                </w:p>
              </w:tc>
            </w:tr>
            <w:tr w:rsidR="00567F61" w:rsidRPr="000A240D" w:rsidTr="005F1941">
              <w:tc>
                <w:tcPr>
                  <w:tcW w:w="3608" w:type="dxa"/>
                </w:tcPr>
                <w:p w:rsidR="00567F61" w:rsidRPr="000A240D" w:rsidRDefault="00567F61" w:rsidP="005F1941">
                  <w:pPr>
                    <w:pStyle w:val="MText"/>
                  </w:pPr>
                  <w:r w:rsidRPr="000A240D">
                    <w:t>Education</w:t>
                  </w:r>
                </w:p>
              </w:tc>
              <w:tc>
                <w:tcPr>
                  <w:tcW w:w="1193" w:type="dxa"/>
                </w:tcPr>
                <w:p w:rsidR="00567F61" w:rsidRPr="000A240D" w:rsidRDefault="00567F61" w:rsidP="005F1941">
                  <w:pPr>
                    <w:pStyle w:val="MText"/>
                  </w:pPr>
                  <w:r w:rsidRPr="000A240D">
                    <w:t>2</w:t>
                  </w:r>
                </w:p>
              </w:tc>
              <w:tc>
                <w:tcPr>
                  <w:tcW w:w="1194" w:type="dxa"/>
                </w:tcPr>
                <w:p w:rsidR="00567F61" w:rsidRPr="000A240D" w:rsidRDefault="00567F61" w:rsidP="005F1941">
                  <w:pPr>
                    <w:pStyle w:val="MText"/>
                  </w:pPr>
                  <w:r w:rsidRPr="000A240D">
                    <w:t>3</w:t>
                  </w:r>
                </w:p>
              </w:tc>
              <w:tc>
                <w:tcPr>
                  <w:tcW w:w="1193" w:type="dxa"/>
                </w:tcPr>
                <w:p w:rsidR="00567F61" w:rsidRPr="000A240D" w:rsidRDefault="00567F61" w:rsidP="005F1941">
                  <w:pPr>
                    <w:pStyle w:val="MText"/>
                  </w:pPr>
                  <w:r w:rsidRPr="000A240D">
                    <w:t>2</w:t>
                  </w:r>
                </w:p>
              </w:tc>
              <w:tc>
                <w:tcPr>
                  <w:tcW w:w="1194" w:type="dxa"/>
                </w:tcPr>
                <w:p w:rsidR="00567F61" w:rsidRPr="000A240D" w:rsidRDefault="00567F61" w:rsidP="005F1941">
                  <w:pPr>
                    <w:pStyle w:val="MText"/>
                  </w:pPr>
                  <w:r w:rsidRPr="000A240D">
                    <w:t>3</w:t>
                  </w:r>
                </w:p>
              </w:tc>
              <w:tc>
                <w:tcPr>
                  <w:tcW w:w="1194" w:type="dxa"/>
                </w:tcPr>
                <w:p w:rsidR="00567F61" w:rsidRPr="000A240D" w:rsidRDefault="00567F61" w:rsidP="005F1941">
                  <w:pPr>
                    <w:pStyle w:val="MText"/>
                  </w:pPr>
                  <w:r w:rsidRPr="000A240D">
                    <w:t>3</w:t>
                  </w:r>
                </w:p>
              </w:tc>
            </w:tr>
            <w:tr w:rsidR="00567F61" w:rsidRPr="000A240D" w:rsidTr="005F1941">
              <w:tc>
                <w:tcPr>
                  <w:tcW w:w="3608" w:type="dxa"/>
                </w:tcPr>
                <w:p w:rsidR="00567F61" w:rsidRPr="000A240D" w:rsidRDefault="00567F61" w:rsidP="005F1941">
                  <w:pPr>
                    <w:pStyle w:val="MText"/>
                  </w:pPr>
                  <w:r w:rsidRPr="000A240D">
                    <w:t>Broadband internet</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c>
                <w:tcPr>
                  <w:tcW w:w="1193"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Yes</w:t>
                  </w:r>
                </w:p>
              </w:tc>
              <w:tc>
                <w:tcPr>
                  <w:tcW w:w="1194" w:type="dxa"/>
                </w:tcPr>
                <w:p w:rsidR="00567F61" w:rsidRPr="000A240D" w:rsidRDefault="00567F61" w:rsidP="005F1941">
                  <w:pPr>
                    <w:pStyle w:val="MText"/>
                  </w:pPr>
                  <w:r w:rsidRPr="000A240D">
                    <w:t>No</w:t>
                  </w:r>
                </w:p>
              </w:tc>
            </w:tr>
            <w:tr w:rsidR="00567F61" w:rsidRPr="000A240D" w:rsidTr="005F1941">
              <w:tc>
                <w:tcPr>
                  <w:tcW w:w="3608" w:type="dxa"/>
                </w:tcPr>
                <w:p w:rsidR="00567F61" w:rsidRPr="000A240D" w:rsidRDefault="00567F61" w:rsidP="005F1941">
                  <w:pPr>
                    <w:pStyle w:val="MText"/>
                  </w:pPr>
                  <w:r w:rsidRPr="000A240D">
                    <w:t>Total population with access to ALL BS</w:t>
                  </w:r>
                </w:p>
              </w:tc>
              <w:tc>
                <w:tcPr>
                  <w:tcW w:w="1193" w:type="dxa"/>
                </w:tcPr>
                <w:p w:rsidR="00567F61" w:rsidRPr="000A240D" w:rsidRDefault="00567F61" w:rsidP="005F1941">
                  <w:pPr>
                    <w:pStyle w:val="MText"/>
                  </w:pPr>
                  <w:r w:rsidRPr="000A240D">
                    <w:t>0</w:t>
                  </w:r>
                </w:p>
              </w:tc>
              <w:tc>
                <w:tcPr>
                  <w:tcW w:w="1194" w:type="dxa"/>
                </w:tcPr>
                <w:p w:rsidR="00567F61" w:rsidRPr="000A240D" w:rsidRDefault="00567F61" w:rsidP="005F1941">
                  <w:pPr>
                    <w:pStyle w:val="MText"/>
                  </w:pPr>
                  <w:r w:rsidRPr="000A240D">
                    <w:t>0</w:t>
                  </w:r>
                </w:p>
              </w:tc>
              <w:tc>
                <w:tcPr>
                  <w:tcW w:w="1193" w:type="dxa"/>
                </w:tcPr>
                <w:p w:rsidR="00567F61" w:rsidRPr="000A240D" w:rsidRDefault="00567F61" w:rsidP="005F1941">
                  <w:pPr>
                    <w:pStyle w:val="MText"/>
                  </w:pPr>
                  <w:r w:rsidRPr="000A240D">
                    <w:t>5</w:t>
                  </w:r>
                </w:p>
              </w:tc>
              <w:tc>
                <w:tcPr>
                  <w:tcW w:w="1194" w:type="dxa"/>
                </w:tcPr>
                <w:p w:rsidR="00567F61" w:rsidRPr="000A240D" w:rsidRDefault="00567F61" w:rsidP="005F1941">
                  <w:pPr>
                    <w:pStyle w:val="MText"/>
                  </w:pPr>
                  <w:r w:rsidRPr="000A240D">
                    <w:t>0</w:t>
                  </w:r>
                </w:p>
              </w:tc>
              <w:tc>
                <w:tcPr>
                  <w:tcW w:w="1194" w:type="dxa"/>
                </w:tcPr>
                <w:p w:rsidR="00567F61" w:rsidRPr="000A240D" w:rsidRDefault="00567F61" w:rsidP="005F1941">
                  <w:pPr>
                    <w:pStyle w:val="MText"/>
                  </w:pPr>
                  <w:r w:rsidRPr="000A240D">
                    <w:t>0</w:t>
                  </w:r>
                </w:p>
              </w:tc>
            </w:tr>
          </w:tbl>
          <w:p w:rsidR="00567F61" w:rsidRDefault="00567F61" w:rsidP="00567F61">
            <w:pPr>
              <w:pStyle w:val="MText"/>
            </w:pPr>
          </w:p>
          <w:p w:rsidR="00567F61" w:rsidRPr="000A240D" w:rsidRDefault="00567F61" w:rsidP="00567F61">
            <w:pPr>
              <w:pStyle w:val="MText"/>
              <w:jc w:val="center"/>
              <w:rPr>
                <w:b/>
                <w:bCs/>
              </w:rPr>
            </w:pPr>
            <w:r w:rsidRPr="000A240D">
              <w:rPr>
                <w:b/>
                <w:bCs/>
              </w:rPr>
              <w:t>Proportion of population with access to (all) basic services</w:t>
            </w:r>
            <w:r w:rsidRPr="000A240D">
              <w:t xml:space="preserve"> = </w:t>
            </w:r>
            <w:r w:rsidRPr="000A240D">
              <w:rPr>
                <w:b/>
                <w:bCs/>
              </w:rPr>
              <w:t>5/(4+7+5+6+3) x 100 = 20%</w:t>
            </w:r>
          </w:p>
          <w:p w:rsidR="00567F61" w:rsidRPr="000A240D" w:rsidRDefault="00567F61" w:rsidP="00567F61">
            <w:pPr>
              <w:pStyle w:val="MText"/>
            </w:pPr>
          </w:p>
          <w:p w:rsidR="007F2D9F" w:rsidRPr="00567F61" w:rsidRDefault="00567F61" w:rsidP="00645EAD">
            <w:pPr>
              <w:pStyle w:val="MText"/>
              <w:jc w:val="thaiDistribute"/>
            </w:pPr>
            <w:r w:rsidRPr="000A240D">
              <w:t xml:space="preserve">This step is essential when countries have primary data at the household levels for all the types of basic services. This is then followed by computations of metrics for other components that are not measured at the household level such as access to health, education, transport, etc. For example, access to mobility for households is measured through GIS data rather than household survey. Individual components of access to basic services are computed first, followed by an aggregation of the components with no weights. From pilots, having an aggregated value showing access to ALL the basic services works as the best measure to inform policies of regions where the most deprivations are prevalent, but is not actionable. Instead, it’s the individual component measures that point rightly to areas of improvements or investments.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56515941" w:edGrp="everyone" w:colFirst="1" w:colLast="1"/>
            <w:permEnd w:id="1427784406"/>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5863510" w:edGrp="everyone" w:colFirst="1" w:colLast="1"/>
            <w:permEnd w:id="115651594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50774812" w:edGrp="everyone" w:colFirst="1" w:colLast="1"/>
            <w:permEnd w:id="105863510"/>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79322162" w:edGrp="everyone" w:colFirst="1" w:colLast="1"/>
            <w:permEnd w:id="135077481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09230687" w:edGrp="everyone" w:colFirst="1" w:colLast="1"/>
            <w:permEnd w:id="117932216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12322191" w:edGrp="everyone" w:colFirst="1" w:colLast="1"/>
            <w:permEnd w:id="30923068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43009366" w:edGrp="everyone" w:colFirst="1" w:colLast="1"/>
            <w:permEnd w:id="71232219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21057382" w:edGrp="everyone" w:colFirst="1" w:colLast="1"/>
            <w:permEnd w:id="154300936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52F2" w:rsidRPr="006E639F" w:rsidRDefault="00CF52F2" w:rsidP="00CF52F2">
            <w:pPr>
              <w:rPr>
                <w:rFonts w:eastAsia="Times New Roman" w:cs="Times New Roman"/>
                <w:color w:val="4A4A4A"/>
                <w:sz w:val="21"/>
                <w:szCs w:val="21"/>
                <w:lang w:eastAsia="en-GB"/>
              </w:rPr>
            </w:pPr>
            <w:r w:rsidRPr="006E639F">
              <w:rPr>
                <w:rFonts w:eastAsia="Times New Roman" w:cs="Times New Roman"/>
                <w:color w:val="4A4A4A"/>
                <w:sz w:val="21"/>
                <w:szCs w:val="21"/>
                <w:lang w:eastAsia="en-GB"/>
              </w:rPr>
              <w:t>FIELDWORK QUALITY CONTROL MEASURES</w:t>
            </w:r>
          </w:p>
          <w:p w:rsidR="007F2D9F" w:rsidRPr="009F305C" w:rsidRDefault="00CF52F2" w:rsidP="00CF52F2">
            <w:pPr>
              <w:jc w:val="thaiDistribute"/>
            </w:pPr>
            <w:r w:rsidRPr="006E639F">
              <w:rPr>
                <w:rFonts w:eastAsia="Times New Roman" w:cs="Times New Roman"/>
                <w:color w:val="4A4A4A"/>
                <w:sz w:val="21"/>
                <w:szCs w:val="21"/>
                <w:lang w:eastAsia="en-GB"/>
              </w:rPr>
              <w:t xml:space="preserve">Team supervisors were responsible for daily monitoring of the fieldwork. Forced re-interviewing was implemented on one randomly selected household per cluster. </w:t>
            </w:r>
            <w:proofErr w:type="gramStart"/>
            <w:r w:rsidRPr="006E639F">
              <w:rPr>
                <w:rFonts w:eastAsia="Times New Roman" w:cs="Times New Roman"/>
                <w:color w:val="4A4A4A"/>
                <w:sz w:val="21"/>
                <w:szCs w:val="21"/>
                <w:lang w:eastAsia="en-GB"/>
              </w:rPr>
              <w:t>Daily observations of interviewer skills and performance was</w:t>
            </w:r>
            <w:proofErr w:type="gramEnd"/>
            <w:r w:rsidRPr="006E639F">
              <w:rPr>
                <w:rFonts w:eastAsia="Times New Roman" w:cs="Times New Roman"/>
                <w:color w:val="4A4A4A"/>
                <w:sz w:val="21"/>
                <w:szCs w:val="21"/>
                <w:lang w:eastAsia="en-GB"/>
              </w:rPr>
              <w:t xml:space="preserve"> conducted.</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During  the  fieldwork  period,  each  team  was  visited  multiple  times  by  survey  management  team  members  and  field visits were arranged for UNICEF MICS Team members.</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 xml:space="preserve">Throughout  the  fieldwork, Field  check  tables  (FCTs)  were  being  produced  weekly  for  analysis  and  action  with  field teams. The FCTs were </w:t>
            </w:r>
            <w:proofErr w:type="spellStart"/>
            <w:r w:rsidRPr="006E639F">
              <w:rPr>
                <w:rFonts w:eastAsia="Times New Roman" w:cs="Times New Roman"/>
                <w:color w:val="4A4A4A"/>
                <w:sz w:val="21"/>
                <w:szCs w:val="21"/>
                <w:lang w:eastAsia="en-GB"/>
              </w:rPr>
              <w:t>customised</w:t>
            </w:r>
            <w:proofErr w:type="spellEnd"/>
            <w:r w:rsidRPr="006E639F">
              <w:rPr>
                <w:rFonts w:eastAsia="Times New Roman" w:cs="Times New Roman"/>
                <w:color w:val="4A4A4A"/>
                <w:sz w:val="21"/>
                <w:szCs w:val="21"/>
                <w:lang w:eastAsia="en-GB"/>
              </w:rPr>
              <w:t xml:space="preserve"> versions of the standard tables produced by the MICS </w:t>
            </w:r>
            <w:proofErr w:type="spellStart"/>
            <w:r w:rsidRPr="006E639F">
              <w:rPr>
                <w:rFonts w:eastAsia="Times New Roman" w:cs="Times New Roman"/>
                <w:color w:val="4A4A4A"/>
                <w:sz w:val="21"/>
                <w:szCs w:val="21"/>
                <w:lang w:eastAsia="en-GB"/>
              </w:rPr>
              <w:t>Programme</w:t>
            </w:r>
            <w:proofErr w:type="spellEnd"/>
            <w:r w:rsidRPr="006E639F">
              <w:rPr>
                <w:rFonts w:eastAsia="Times New Roman" w:cs="Times New Roman"/>
                <w:color w:val="4A4A4A"/>
                <w:sz w:val="21"/>
                <w:szCs w:val="21"/>
                <w:lang w:eastAsia="en-GB"/>
              </w:rPr>
              <w:t>.</w:t>
            </w:r>
          </w:p>
        </w:tc>
      </w:tr>
      <w:permEnd w:id="1521057382"/>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08457669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9733AF" w:rsidP="009733AF">
            <w:pPr>
              <w:jc w:val="thaiDistribute"/>
            </w:pPr>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p>
          <w:p w:rsidR="00776312" w:rsidRPr="009F305C" w:rsidRDefault="009733AF" w:rsidP="00DC07F6">
            <w:pPr>
              <w:jc w:val="thaiDistribute"/>
            </w:pPr>
            <w:r>
              <w:t>Disaggregated by Location (U/R)</w:t>
            </w:r>
            <w:r w:rsidR="00DC07F6">
              <w:t xml:space="preserve"> </w:t>
            </w:r>
            <w:r w:rsidR="003B1DAF">
              <w:t xml:space="preserve"> </w:t>
            </w:r>
            <w:r>
              <w:t>and Wealth Quintile.</w:t>
            </w:r>
          </w:p>
        </w:tc>
      </w:tr>
      <w:permEnd w:id="108457669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1773854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201773854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96196244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2174D5" w:rsidP="009733AF">
            <w:hyperlink r:id="rId24" w:history="1">
              <w:r w:rsidR="009733AF" w:rsidRPr="009339E1">
                <w:rPr>
                  <w:rStyle w:val="Hyperlink"/>
                </w:rPr>
                <w:t>https://www.unicef.org/laos/media/306/file/LSIS2017ENG.pdf</w:t>
              </w:r>
            </w:hyperlink>
          </w:p>
          <w:p w:rsidR="006F104C" w:rsidRPr="009F305C" w:rsidRDefault="009733AF" w:rsidP="009733AF">
            <w:r w:rsidRPr="00F32DC7">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961962444"/>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174D5" w:rsidRDefault="002174D5" w:rsidP="006B0512">
      <w:pPr>
        <w:spacing w:after="0" w:line="240" w:lineRule="auto"/>
      </w:pPr>
      <w:r>
        <w:separator/>
      </w:r>
    </w:p>
  </w:endnote>
  <w:endnote w:type="continuationSeparator" w:id="0">
    <w:p w:rsidR="002174D5" w:rsidRDefault="002174D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2174D5" w:rsidRDefault="002174D5">
        <w:pPr>
          <w:pStyle w:val="Footer"/>
          <w:jc w:val="right"/>
        </w:pPr>
        <w:r>
          <w:fldChar w:fldCharType="begin"/>
        </w:r>
        <w:r>
          <w:instrText xml:space="preserve"> PAGE   \* MERGEFORMAT </w:instrText>
        </w:r>
        <w:r>
          <w:fldChar w:fldCharType="separate"/>
        </w:r>
        <w:r w:rsidR="00EF2129">
          <w:rPr>
            <w:noProof/>
          </w:rPr>
          <w:t>9</w:t>
        </w:r>
        <w:r>
          <w:rPr>
            <w:noProof/>
          </w:rPr>
          <w:fldChar w:fldCharType="end"/>
        </w:r>
      </w:p>
    </w:sdtContent>
  </w:sdt>
  <w:p w:rsidR="002174D5" w:rsidRDefault="002174D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2174D5" w:rsidRDefault="002174D5">
        <w:pPr>
          <w:pStyle w:val="Footer"/>
          <w:jc w:val="right"/>
        </w:pPr>
        <w:r>
          <w:fldChar w:fldCharType="begin"/>
        </w:r>
        <w:r>
          <w:instrText xml:space="preserve"> PAGE   \* MERGEFORMAT </w:instrText>
        </w:r>
        <w:r>
          <w:fldChar w:fldCharType="separate"/>
        </w:r>
        <w:r w:rsidR="00567F61">
          <w:rPr>
            <w:noProof/>
          </w:rPr>
          <w:t>1</w:t>
        </w:r>
        <w:r>
          <w:rPr>
            <w:noProof/>
          </w:rPr>
          <w:fldChar w:fldCharType="end"/>
        </w:r>
      </w:p>
    </w:sdtContent>
  </w:sdt>
  <w:p w:rsidR="002174D5" w:rsidRDefault="002174D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174D5" w:rsidRDefault="002174D5" w:rsidP="006B0512">
      <w:pPr>
        <w:spacing w:after="0" w:line="240" w:lineRule="auto"/>
      </w:pPr>
      <w:r>
        <w:separator/>
      </w:r>
    </w:p>
  </w:footnote>
  <w:footnote w:type="continuationSeparator" w:id="0">
    <w:p w:rsidR="002174D5" w:rsidRDefault="002174D5" w:rsidP="006B0512">
      <w:pPr>
        <w:spacing w:after="0" w:line="240" w:lineRule="auto"/>
      </w:pPr>
      <w:r>
        <w:continuationSeparator/>
      </w:r>
    </w:p>
  </w:footnote>
  <w:footnote w:id="1">
    <w:p w:rsidR="002174D5" w:rsidRPr="00B8102F" w:rsidRDefault="002174D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174D5"/>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1A24"/>
    <w:rsid w:val="0039535F"/>
    <w:rsid w:val="003A3746"/>
    <w:rsid w:val="003B1388"/>
    <w:rsid w:val="003B1DAF"/>
    <w:rsid w:val="003B3C76"/>
    <w:rsid w:val="003E7389"/>
    <w:rsid w:val="003E7F33"/>
    <w:rsid w:val="00406983"/>
    <w:rsid w:val="00413337"/>
    <w:rsid w:val="0041350B"/>
    <w:rsid w:val="00416A6D"/>
    <w:rsid w:val="00417B9F"/>
    <w:rsid w:val="00417D5B"/>
    <w:rsid w:val="00430958"/>
    <w:rsid w:val="00431B2F"/>
    <w:rsid w:val="00433D18"/>
    <w:rsid w:val="00453860"/>
    <w:rsid w:val="00462DB8"/>
    <w:rsid w:val="00463306"/>
    <w:rsid w:val="00470BED"/>
    <w:rsid w:val="00474834"/>
    <w:rsid w:val="004839CF"/>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7F6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E79"/>
    <w:rsid w:val="00633477"/>
    <w:rsid w:val="00641DEB"/>
    <w:rsid w:val="00643134"/>
    <w:rsid w:val="0064464B"/>
    <w:rsid w:val="006459EE"/>
    <w:rsid w:val="00645EAD"/>
    <w:rsid w:val="00647DC8"/>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7F1A"/>
    <w:rsid w:val="00772DE4"/>
    <w:rsid w:val="0077584C"/>
    <w:rsid w:val="00776312"/>
    <w:rsid w:val="00781416"/>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565D7"/>
    <w:rsid w:val="00C605D4"/>
    <w:rsid w:val="00C94E79"/>
    <w:rsid w:val="00C9582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B2C"/>
    <w:rsid w:val="00E613BC"/>
    <w:rsid w:val="00E657ED"/>
    <w:rsid w:val="00E66CDC"/>
    <w:rsid w:val="00E67E00"/>
    <w:rsid w:val="00E74F47"/>
    <w:rsid w:val="00E842C7"/>
    <w:rsid w:val="00E953F3"/>
    <w:rsid w:val="00EA6E73"/>
    <w:rsid w:val="00EB3760"/>
    <w:rsid w:val="00EC064B"/>
    <w:rsid w:val="00EC135B"/>
    <w:rsid w:val="00EC6024"/>
    <w:rsid w:val="00EE4BB5"/>
    <w:rsid w:val="00EE79CF"/>
    <w:rsid w:val="00EF2129"/>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55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unicef.org/laos/media/306/file/LSIS2017ENG.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2.bin"/><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5.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BCFCD11-6EDD-4B7E-94B9-84401D64E8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39</TotalTime>
  <Pages>17</Pages>
  <Words>161476</Words>
  <Characters>920417</Characters>
  <Application>Microsoft Office Word</Application>
  <DocSecurity>8</DocSecurity>
  <Lines>7670</Lines>
  <Paragraphs>2159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1079734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16</cp:revision>
  <cp:lastPrinted>2020-04-16T14:23:00Z</cp:lastPrinted>
  <dcterms:created xsi:type="dcterms:W3CDTF">2021-04-22T02:30:00Z</dcterms:created>
  <dcterms:modified xsi:type="dcterms:W3CDTF">2021-05-01T09:33:00Z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