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F76E" w14:textId="6539BE5D" w:rsidR="00F9294E" w:rsidRDefault="006E1A80">
      <w:r>
        <w:rPr>
          <w:rFonts w:hint="eastAsia"/>
        </w:rPr>
        <w:t>框架案例分析</w:t>
      </w:r>
    </w:p>
    <w:sectPr w:rsidR="00F92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85"/>
    <w:rsid w:val="006E1A80"/>
    <w:rsid w:val="00B31485"/>
    <w:rsid w:val="00F9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6E5D"/>
  <w15:chartTrackingRefBased/>
  <w15:docId w15:val="{8876061E-386D-48D2-949D-11A29625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树庆</dc:creator>
  <cp:keywords/>
  <dc:description/>
  <cp:lastModifiedBy>微软中国</cp:lastModifiedBy>
  <cp:revision>3</cp:revision>
  <dcterms:created xsi:type="dcterms:W3CDTF">2022-01-21T08:33:00Z</dcterms:created>
  <dcterms:modified xsi:type="dcterms:W3CDTF">2022-01-21T08:33:00Z</dcterms:modified>
</cp:coreProperties>
</file>