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7409" w14:textId="77777777" w:rsidR="00812D44" w:rsidRDefault="00812D44"/>
    <w:p w14:paraId="784F8F52" w14:textId="77777777" w:rsidR="00812D44" w:rsidRDefault="00812D44"/>
    <w:p w14:paraId="18D2678E" w14:textId="77777777" w:rsidR="00812D44" w:rsidRDefault="00812D44"/>
    <w:p w14:paraId="23FFD782" w14:textId="2FF727BC" w:rsidR="00812D44" w:rsidRDefault="00812D44" w:rsidP="00812D44">
      <w:pPr>
        <w:shd w:val="clear" w:color="auto" w:fill="FFFFFF"/>
        <w:spacing w:line="540" w:lineRule="atLeast"/>
        <w:rPr>
          <w:rFonts w:ascii="Open Sans" w:hAnsi="Open Sans" w:cs="Open Sans"/>
          <w:color w:val="333333"/>
          <w:sz w:val="39"/>
          <w:szCs w:val="3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073554B8" wp14:editId="1C4F798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69900" cy="736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color w:val="333333"/>
          <w:sz w:val="39"/>
          <w:szCs w:val="39"/>
        </w:rPr>
        <w:t>COVID in Your Community</w:t>
      </w:r>
    </w:p>
    <w:p w14:paraId="28FB66B4" w14:textId="77777777" w:rsidR="00812D44" w:rsidRDefault="00812D44" w:rsidP="00812D44">
      <w:pPr>
        <w:pStyle w:val="NormalWeb"/>
        <w:shd w:val="clear" w:color="auto" w:fill="FFFFFF"/>
        <w:spacing w:line="343" w:lineRule="atLeast"/>
        <w:rPr>
          <w:rFonts w:ascii="Open Sans" w:hAnsi="Open Sans" w:cs="Open Sans"/>
          <w:color w:val="212529"/>
          <w:sz w:val="26"/>
          <w:szCs w:val="26"/>
        </w:rPr>
      </w:pPr>
      <w:r>
        <w:rPr>
          <w:rFonts w:ascii="Open Sans" w:hAnsi="Open Sans" w:cs="Open Sans"/>
          <w:color w:val="212529"/>
          <w:sz w:val="26"/>
          <w:szCs w:val="26"/>
        </w:rPr>
        <w:t>Search your county or state to view COVID data for your community</w:t>
      </w:r>
    </w:p>
    <w:p w14:paraId="4F9FBE03" w14:textId="77777777" w:rsidR="00812D44" w:rsidRDefault="00812D44" w:rsidP="00812D44">
      <w:pPr>
        <w:shd w:val="clear" w:color="auto" w:fill="FFFFFF"/>
        <w:spacing w:line="540" w:lineRule="atLeast"/>
        <w:rPr>
          <w:rFonts w:ascii="Open Sans" w:hAnsi="Open Sans" w:cs="Open Sans"/>
          <w:color w:val="333333"/>
          <w:sz w:val="39"/>
          <w:szCs w:val="39"/>
        </w:rPr>
      </w:pPr>
      <w:r>
        <w:rPr>
          <w:rFonts w:ascii="Open Sans" w:hAnsi="Open Sans" w:cs="Open Sans"/>
          <w:color w:val="333333"/>
          <w:sz w:val="39"/>
          <w:szCs w:val="39"/>
        </w:rPr>
        <w:t>Weekly Review</w:t>
      </w:r>
    </w:p>
    <w:p w14:paraId="3E4962E4" w14:textId="77777777" w:rsidR="00812D44" w:rsidRDefault="00812D44" w:rsidP="00812D44">
      <w:pPr>
        <w:pStyle w:val="NormalWeb"/>
        <w:shd w:val="clear" w:color="auto" w:fill="FFFFFF"/>
        <w:spacing w:line="343" w:lineRule="atLeast"/>
        <w:rPr>
          <w:rFonts w:ascii="Open Sans" w:hAnsi="Open Sans" w:cs="Open Sans"/>
          <w:color w:val="212529"/>
          <w:sz w:val="26"/>
          <w:szCs w:val="26"/>
        </w:rPr>
      </w:pPr>
      <w:r>
        <w:rPr>
          <w:rFonts w:ascii="Open Sans" w:hAnsi="Open Sans" w:cs="Open Sans"/>
          <w:color w:val="212529"/>
          <w:sz w:val="26"/>
          <w:szCs w:val="26"/>
        </w:rPr>
        <w:t>A weekly interpretive summary of COVID data</w:t>
      </w:r>
    </w:p>
    <w:p w14:paraId="20638A97" w14:textId="77777777" w:rsidR="00812D44" w:rsidRDefault="00812D44" w:rsidP="00812D44">
      <w:pPr>
        <w:shd w:val="clear" w:color="auto" w:fill="FFFFFF"/>
        <w:rPr>
          <w:rFonts w:ascii="Open Sans" w:hAnsi="Open Sans" w:cs="Open Sans"/>
          <w:color w:val="212529"/>
          <w:sz w:val="26"/>
          <w:szCs w:val="26"/>
        </w:rPr>
      </w:pPr>
      <w:hyperlink r:id="rId5" w:tgtFrame="_blank" w:history="1">
        <w:r>
          <w:rPr>
            <w:rStyle w:val="Hyperlink"/>
            <w:rFonts w:ascii="Open Sans" w:hAnsi="Open Sans" w:cs="Open Sans"/>
            <w:color w:val="007C91"/>
            <w:sz w:val="26"/>
            <w:szCs w:val="26"/>
          </w:rPr>
          <w:t>Current Weekly Review </w:t>
        </w:r>
      </w:hyperlink>
    </w:p>
    <w:p w14:paraId="25C87A74" w14:textId="77777777" w:rsidR="00812D44" w:rsidRDefault="00812D44" w:rsidP="00812D44">
      <w:pPr>
        <w:shd w:val="clear" w:color="auto" w:fill="EBF5F6"/>
        <w:spacing w:line="540" w:lineRule="atLeast"/>
        <w:rPr>
          <w:rFonts w:ascii="Open Sans" w:hAnsi="Open Sans" w:cs="Open Sans"/>
          <w:color w:val="333333"/>
          <w:sz w:val="39"/>
          <w:szCs w:val="39"/>
        </w:rPr>
      </w:pPr>
      <w:r>
        <w:rPr>
          <w:rFonts w:ascii="Open Sans" w:hAnsi="Open Sans" w:cs="Open Sans"/>
          <w:color w:val="333333"/>
          <w:sz w:val="39"/>
          <w:szCs w:val="39"/>
        </w:rPr>
        <w:t>COVID Data Basics</w:t>
      </w:r>
    </w:p>
    <w:p w14:paraId="170E8571" w14:textId="77777777" w:rsidR="00812D44" w:rsidRDefault="00812D44" w:rsidP="00812D44">
      <w:pPr>
        <w:pStyle w:val="NormalWeb"/>
        <w:shd w:val="clear" w:color="auto" w:fill="EBF5F6"/>
        <w:spacing w:line="343" w:lineRule="atLeast"/>
        <w:rPr>
          <w:rFonts w:ascii="Open Sans" w:hAnsi="Open Sans" w:cs="Open Sans"/>
          <w:color w:val="212529"/>
          <w:sz w:val="26"/>
          <w:szCs w:val="26"/>
        </w:rPr>
      </w:pPr>
      <w:r>
        <w:rPr>
          <w:rFonts w:ascii="Open Sans" w:hAnsi="Open Sans" w:cs="Open Sans"/>
          <w:color w:val="212529"/>
          <w:sz w:val="26"/>
          <w:szCs w:val="26"/>
        </w:rPr>
        <w:t>Stay up to date on the most recent data on vaccinations, cases, and deaths.</w:t>
      </w:r>
    </w:p>
    <w:p w14:paraId="2321F69A" w14:textId="77777777" w:rsidR="00812D44" w:rsidRDefault="00812D44" w:rsidP="00812D44">
      <w:pPr>
        <w:shd w:val="clear" w:color="auto" w:fill="EBF5F6"/>
        <w:rPr>
          <w:rFonts w:ascii="Open Sans" w:hAnsi="Open Sans" w:cs="Open Sans"/>
          <w:color w:val="212529"/>
          <w:sz w:val="26"/>
          <w:szCs w:val="26"/>
        </w:rPr>
      </w:pPr>
      <w:r>
        <w:rPr>
          <w:rFonts w:ascii="Open Sans" w:hAnsi="Open Sans" w:cs="Open Sans"/>
          <w:color w:val="212529"/>
          <w:sz w:val="26"/>
          <w:szCs w:val="26"/>
        </w:rPr>
        <w:t>Cases, Deaths, &amp; Testing Case &amp; Death Demographic Trends Vaccination Distribution &amp; Coverage Vaccine Effectiveness &amp; Breakthrough Surveillance</w:t>
      </w:r>
    </w:p>
    <w:p w14:paraId="68FE2E69" w14:textId="77777777" w:rsidR="00812D44" w:rsidRDefault="00812D44" w:rsidP="00812D44">
      <w:pPr>
        <w:shd w:val="clear" w:color="auto" w:fill="EBF5F6"/>
        <w:spacing w:line="540" w:lineRule="atLeast"/>
        <w:rPr>
          <w:rFonts w:ascii="Open Sans" w:hAnsi="Open Sans" w:cs="Open Sans"/>
          <w:color w:val="333333"/>
          <w:sz w:val="39"/>
          <w:szCs w:val="39"/>
        </w:rPr>
      </w:pPr>
      <w:r>
        <w:rPr>
          <w:rFonts w:ascii="Open Sans" w:hAnsi="Open Sans" w:cs="Open Sans"/>
          <w:color w:val="333333"/>
          <w:sz w:val="39"/>
          <w:szCs w:val="39"/>
        </w:rPr>
        <w:t>Equity &amp; Special Populations</w:t>
      </w:r>
    </w:p>
    <w:p w14:paraId="7A476262" w14:textId="77777777" w:rsidR="00812D44" w:rsidRDefault="00812D44" w:rsidP="00812D44">
      <w:pPr>
        <w:pStyle w:val="NormalWeb"/>
        <w:shd w:val="clear" w:color="auto" w:fill="EBF5F6"/>
        <w:spacing w:line="343" w:lineRule="atLeast"/>
        <w:rPr>
          <w:rFonts w:ascii="Open Sans" w:hAnsi="Open Sans" w:cs="Open Sans"/>
          <w:color w:val="212529"/>
          <w:sz w:val="26"/>
          <w:szCs w:val="26"/>
        </w:rPr>
      </w:pPr>
      <w:r>
        <w:rPr>
          <w:rFonts w:ascii="Open Sans" w:hAnsi="Open Sans" w:cs="Open Sans"/>
          <w:color w:val="212529"/>
          <w:sz w:val="26"/>
          <w:szCs w:val="26"/>
        </w:rPr>
        <w:t>Explore COVID-19 data focused on health equity and specific populations.</w:t>
      </w:r>
    </w:p>
    <w:p w14:paraId="1F964D8D" w14:textId="77777777" w:rsidR="00812D44" w:rsidRDefault="00812D44" w:rsidP="00812D44">
      <w:pPr>
        <w:shd w:val="clear" w:color="auto" w:fill="EBF5F6"/>
        <w:rPr>
          <w:rFonts w:ascii="Open Sans" w:hAnsi="Open Sans" w:cs="Open Sans"/>
          <w:color w:val="212529"/>
          <w:sz w:val="26"/>
          <w:szCs w:val="26"/>
        </w:rPr>
      </w:pPr>
      <w:r>
        <w:rPr>
          <w:rFonts w:ascii="Open Sans" w:hAnsi="Open Sans" w:cs="Open Sans"/>
          <w:color w:val="212529"/>
          <w:sz w:val="26"/>
          <w:szCs w:val="26"/>
        </w:rPr>
        <w:t>Health Equity Pediatric Pregnancy People at Increased Risk</w:t>
      </w:r>
    </w:p>
    <w:p w14:paraId="6429EF1D" w14:textId="77777777" w:rsidR="00812D44" w:rsidRDefault="00812D44" w:rsidP="00812D44">
      <w:pPr>
        <w:shd w:val="clear" w:color="auto" w:fill="FFFFFF"/>
        <w:spacing w:line="540" w:lineRule="atLeast"/>
        <w:rPr>
          <w:rFonts w:ascii="Open Sans" w:hAnsi="Open Sans" w:cs="Open Sans"/>
          <w:color w:val="333333"/>
          <w:sz w:val="39"/>
          <w:szCs w:val="39"/>
        </w:rPr>
      </w:pPr>
    </w:p>
    <w:p w14:paraId="52610464" w14:textId="341055FC" w:rsidR="00812D44" w:rsidRDefault="00812D44"/>
    <w:p w14:paraId="71BF7C23" w14:textId="5A0A3184" w:rsidR="00B93CAB" w:rsidRDefault="00B93CAB"/>
    <w:p w14:paraId="164FA574" w14:textId="77777777" w:rsidR="00B93CAB" w:rsidRDefault="00B93CAB" w:rsidP="00B93CAB"/>
    <w:p w14:paraId="088B1575" w14:textId="77777777" w:rsidR="00B93CAB" w:rsidRDefault="00B93CAB" w:rsidP="00B93CAB"/>
    <w:p w14:paraId="5AC2D376" w14:textId="77777777" w:rsidR="00B93CAB" w:rsidRDefault="00B93CAB" w:rsidP="00B93CAB"/>
    <w:p w14:paraId="7F374B47" w14:textId="77777777" w:rsidR="00B93CAB" w:rsidRDefault="00B93CAB" w:rsidP="00B93CAB">
      <w:hyperlink r:id="rId6" w:history="1">
        <w:r w:rsidRPr="003C61EC">
          <w:rPr>
            <w:rStyle w:val="Hyperlink"/>
          </w:rPr>
          <w:t>https://covid.cdc.gov/covid-data-tracker/#datatracker-home</w:t>
        </w:r>
      </w:hyperlink>
    </w:p>
    <w:p w14:paraId="074FD4D6" w14:textId="77777777" w:rsidR="00B93CAB" w:rsidRDefault="00B93CAB" w:rsidP="00B93CAB"/>
    <w:p w14:paraId="1CA4DAE7" w14:textId="77777777" w:rsidR="00B93CAB" w:rsidRDefault="00B93CAB" w:rsidP="00B93CAB"/>
    <w:p w14:paraId="7B6E9C7E" w14:textId="77777777" w:rsidR="00B93CAB" w:rsidRDefault="00B93CAB" w:rsidP="00B93CAB">
      <w:hyperlink r:id="rId7" w:history="1">
        <w:r w:rsidRPr="003C61EC">
          <w:rPr>
            <w:rStyle w:val="Hyperlink"/>
          </w:rPr>
          <w:t>https://covid.cdc.gov/covid-data-tracker/#datatracker-home</w:t>
        </w:r>
      </w:hyperlink>
    </w:p>
    <w:p w14:paraId="5D76800A" w14:textId="77777777" w:rsidR="00B93CAB" w:rsidRDefault="00B93CAB" w:rsidP="00B93CAB"/>
    <w:p w14:paraId="541A76E2" w14:textId="77777777" w:rsidR="00B93CAB" w:rsidRDefault="00B93CAB"/>
    <w:sectPr w:rsidR="00B9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BE"/>
    <w:rsid w:val="002A13BE"/>
    <w:rsid w:val="00812D44"/>
    <w:rsid w:val="00B9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75F5"/>
  <w15:chartTrackingRefBased/>
  <w15:docId w15:val="{97727E37-4318-3D4D-8617-A4BD0EE4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D4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2D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page-topic-title-sm">
    <w:name w:val="lpage-topic-title-sm"/>
    <w:basedOn w:val="DefaultParagraphFont"/>
    <w:rsid w:val="0081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E2E6"/>
              </w:divBdr>
              <w:divsChild>
                <w:div w:id="5104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1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8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89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024247">
          <w:marLeft w:val="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6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vid.cdc.gov/covid-data-tracker/#datatracker-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id.cdc.gov/covid-data-tracker/#datatracker-home" TargetMode="External"/><Relationship Id="rId5" Type="http://schemas.openxmlformats.org/officeDocument/2006/relationships/hyperlink" Target="https://www.cdc.gov/coronavirus/2019-ncov/covid-data/covidview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2022-07-29T18:49:00Z</dcterms:created>
  <dcterms:modified xsi:type="dcterms:W3CDTF">2022-07-29T18:49:00Z</dcterms:modified>
</cp:coreProperties>
</file>