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83C8" w14:textId="5822D2DD" w:rsidR="002A13BE" w:rsidRDefault="002A13BE">
      <w:hyperlink r:id="rId4" w:history="1">
        <w:r w:rsidRPr="003C61EC">
          <w:rPr>
            <w:rStyle w:val="Hyperlink"/>
          </w:rPr>
          <w:t>https://covid.cdc.gov/covid-data-tracker/#datatracker-home</w:t>
        </w:r>
      </w:hyperlink>
    </w:p>
    <w:p w14:paraId="6FD2BF0E" w14:textId="77777777" w:rsidR="002A13BE" w:rsidRDefault="002A13BE"/>
    <w:sectPr w:rsidR="002A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BE"/>
    <w:rsid w:val="002A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075F5"/>
  <w15:chartTrackingRefBased/>
  <w15:docId w15:val="{97727E37-4318-3D4D-8617-A4BD0EE4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vid.cdc.gov/covid-data-tracker/#datatracker-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2022-07-29T18:12:00Z</dcterms:created>
  <dcterms:modified xsi:type="dcterms:W3CDTF">2022-07-29T18:13:00Z</dcterms:modified>
</cp:coreProperties>
</file>