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A8C9E">
      <w:pPr>
        <w:pStyle w:val="31"/>
        <w:spacing w:line="360" w:lineRule="auto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雨量计异常数据清洗与修正技术方案</w:t>
      </w:r>
    </w:p>
    <w:p w14:paraId="32D8284B">
      <w:pPr>
        <w:pStyle w:val="3"/>
        <w:numPr>
          <w:ilvl w:val="0"/>
          <w:numId w:val="7"/>
        </w:numPr>
        <w:topLinePunct w:val="0"/>
        <w:spacing w:line="360" w:lineRule="auto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项目定位与目标</w:t>
      </w:r>
    </w:p>
    <w:p w14:paraId="6860156D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雨量计、水位计、气象站等传感器是暴雨洪涝、山洪和地质灾害监测预警的基础数据来源。原始采集数据常包含缺失、负值、尖峰、卡滞、虚假翻斗、时间戳重复和乱序等问题。若不清洗就进入累计雨量统计或预警阈值判定，会造成误报、漏报或趋势误判。</w:t>
      </w:r>
    </w:p>
    <w:p w14:paraId="56CFC5FD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本项目保持“项目3：雨量计异常数据清洗与修正”的主线，目标是构建完整的雨量计数据质量控制系统：</w:t>
      </w:r>
    </w:p>
    <w:p w14:paraId="2F5781BD">
      <w:pPr>
        <w:pStyle w:val="19"/>
        <w:widowControl/>
        <w:numPr>
          <w:ilvl w:val="0"/>
          <w:numId w:val="8"/>
        </w:numPr>
        <w:spacing w:line="360" w:lineRule="auto"/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对原始时间序列进行时间轴规整和数据质量统计；</w:t>
      </w:r>
    </w:p>
    <w:p w14:paraId="6FE18F0E">
      <w:pPr>
        <w:pStyle w:val="19"/>
        <w:widowControl/>
        <w:numPr>
          <w:ilvl w:val="0"/>
          <w:numId w:val="8"/>
        </w:numPr>
        <w:spacing w:line="360" w:lineRule="auto"/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以可解释规则法作为主检测方法；</w:t>
      </w:r>
    </w:p>
    <w:p w14:paraId="465F7DF7">
      <w:pPr>
        <w:pStyle w:val="19"/>
        <w:widowControl/>
        <w:numPr>
          <w:ilvl w:val="0"/>
          <w:numId w:val="8"/>
        </w:numPr>
        <w:spacing w:line="360" w:lineRule="auto"/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对异常和缺失进行插值修正、物理约束和可选平滑；</w:t>
      </w:r>
    </w:p>
    <w:p w14:paraId="6A9661E8">
      <w:pPr>
        <w:pStyle w:val="19"/>
        <w:widowControl/>
        <w:numPr>
          <w:ilvl w:val="0"/>
          <w:numId w:val="8"/>
        </w:numPr>
        <w:spacing w:line="360" w:lineRule="auto"/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输出逐点质量标识与可信度；</w:t>
      </w:r>
    </w:p>
    <w:p w14:paraId="5360E631">
      <w:pPr>
        <w:pStyle w:val="19"/>
        <w:widowControl/>
        <w:numPr>
          <w:ilvl w:val="0"/>
          <w:numId w:val="8"/>
        </w:numPr>
        <w:spacing w:line="360" w:lineRule="auto"/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用 Isolation Forest 和 LSTM-AutoEncoder 提供学习型异常分数辅助复核；</w:t>
      </w:r>
    </w:p>
    <w:p w14:paraId="4EC6B0B6">
      <w:pPr>
        <w:pStyle w:val="19"/>
        <w:widowControl/>
        <w:numPr>
          <w:ilvl w:val="0"/>
          <w:numId w:val="8"/>
        </w:numPr>
        <w:spacing w:line="360" w:lineRule="auto"/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通过方法对比、消融实验和预警影响分析说明工程效果；</w:t>
      </w:r>
    </w:p>
    <w:p w14:paraId="4F87A225">
      <w:pPr>
        <w:pStyle w:val="19"/>
        <w:widowControl/>
        <w:numPr>
          <w:ilvl w:val="0"/>
          <w:numId w:val="8"/>
        </w:numPr>
        <w:spacing w:line="360" w:lineRule="auto"/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支持真实/类真实无真值数据迁移展示。</w:t>
      </w:r>
    </w:p>
    <w:p w14:paraId="010446AF">
      <w:pPr>
        <w:pStyle w:val="3"/>
        <w:numPr>
          <w:ilvl w:val="0"/>
          <w:numId w:val="7"/>
        </w:numPr>
        <w:topLinePunct w:val="0"/>
        <w:spacing w:line="360" w:lineRule="auto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数据质量问题</w:t>
      </w:r>
    </w:p>
    <w:tbl>
      <w:tblPr>
        <w:tblStyle w:val="33"/>
        <w:tblW w:w="9431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  <w:gridCol w:w="2718"/>
        <w:gridCol w:w="2393"/>
        <w:gridCol w:w="2718"/>
      </w:tblGrid>
      <w:tr w14:paraId="0E80C4D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BF31F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异常类型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999B8F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典型成因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BC361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表现</w:t>
            </w:r>
          </w:p>
        </w:tc>
        <w:tc>
          <w:tcPr>
            <w:tcW w:w="271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3B32A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防灾影响</w:t>
            </w:r>
          </w:p>
        </w:tc>
      </w:tr>
      <w:tr w14:paraId="314591E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14B2A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缺失值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71B169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通信中断、掉电、采集器故障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F47722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NaN、连续断档</w:t>
            </w:r>
          </w:p>
        </w:tc>
        <w:tc>
          <w:tcPr>
            <w:tcW w:w="271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BEE61F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累计雨量低估、预警链路断档</w:t>
            </w:r>
          </w:p>
        </w:tc>
      </w:tr>
      <w:tr w14:paraId="3D22837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315E7C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负值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7B653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传输误码、采样错误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3F0985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雨量 &lt; 0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121D3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物理不可能，污染统计</w:t>
            </w:r>
          </w:p>
        </w:tc>
      </w:tr>
      <w:tr w14:paraId="5B29D2C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1CC9B9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尖峰/超量程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FA82F0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雷击、电气干扰、哨兵值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B0D91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瞬时极大值，如 999mm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D9A38E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累计量虚高，触发错误预警</w:t>
            </w:r>
          </w:p>
        </w:tc>
      </w:tr>
      <w:tr w14:paraId="16AC6DE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E6C3B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传感器卡滞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37AB8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翻斗机械卡死、数据冻结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FD119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非零值长时间不变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D40B2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漏记或虚增降雨</w:t>
            </w:r>
          </w:p>
        </w:tc>
      </w:tr>
      <w:tr w14:paraId="1B5B2D0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664B7D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虚假翻斗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467B4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振动、噪声、异物扰动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9CD30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干期孤立 0.1~0.3mm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A3DF8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虚增降雨频次</w:t>
            </w:r>
          </w:p>
        </w:tc>
      </w:tr>
      <w:tr w14:paraId="38AF2F0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2D882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时间戳重复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0ED7C3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采集器重发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4DC22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同一时刻多条记录</w:t>
            </w:r>
          </w:p>
        </w:tc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7F8B0C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重复计数</w:t>
            </w:r>
          </w:p>
        </w:tc>
      </w:tr>
      <w:tr w14:paraId="03C35B3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4F697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时间戳乱序</w:t>
            </w:r>
          </w:p>
        </w:tc>
        <w:tc>
          <w:tcPr>
            <w:tcW w:w="271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1742F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缓存回灌、网络抖动</w:t>
            </w:r>
          </w:p>
        </w:tc>
        <w:tc>
          <w:tcPr>
            <w:tcW w:w="239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3C308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记录未按时间排序</w:t>
            </w:r>
          </w:p>
        </w:tc>
        <w:tc>
          <w:tcPr>
            <w:tcW w:w="271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F6F2F">
            <w:pPr>
              <w:keepNext/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滚动、差分和插值失效</w:t>
            </w:r>
          </w:p>
        </w:tc>
      </w:tr>
    </w:tbl>
    <w:p w14:paraId="7C36A7A7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合成有真值实验的时间范围为 2024-06-01 至 2024-06-30，10min 分辨率，共 4320 个规则网格点。数据中注入了 7 类异常，并保留 `anomaly_truth` 作为评估金标准。</w:t>
      </w:r>
    </w:p>
    <w:p w14:paraId="47C28E8B">
      <w:pPr>
        <w:pStyle w:val="3"/>
        <w:numPr>
          <w:ilvl w:val="0"/>
          <w:numId w:val="7"/>
        </w:numPr>
        <w:topLinePunct w:val="0"/>
        <w:spacing w:line="360" w:lineRule="auto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总体技术路线</w:t>
      </w:r>
    </w:p>
    <w:p w14:paraId="36CBA0E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5765" cy="3328670"/>
            <wp:effectExtent l="0" t="0" r="635" b="5080"/>
            <wp:docPr id="1" name="图片 1" descr="fig0_technical_route_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0_technical_route_flowchar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DA95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模块对应关系：</w:t>
      </w:r>
    </w:p>
    <w:tbl>
      <w:tblPr>
        <w:tblStyle w:val="33"/>
        <w:tblW w:w="4999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8"/>
        <w:gridCol w:w="4056"/>
      </w:tblGrid>
      <w:tr w14:paraId="49D5B13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09" w:type="pct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A7BBFF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功能</w:t>
            </w:r>
          </w:p>
        </w:tc>
        <w:tc>
          <w:tcPr>
            <w:tcW w:w="2290" w:type="pct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C97E3F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模块</w:t>
            </w:r>
          </w:p>
        </w:tc>
      </w:tr>
      <w:tr w14:paraId="0287C83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9" w:type="pct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C0E811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时间轴规整与质量统计</w:t>
            </w:r>
          </w:p>
        </w:tc>
        <w:tc>
          <w:tcPr>
            <w:tcW w:w="2290" w:type="pct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72A2C5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`data_quality.py`</w:t>
            </w:r>
          </w:p>
        </w:tc>
      </w:tr>
      <w:tr w14:paraId="4AAF80D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9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63406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规则异常检测</w:t>
            </w:r>
          </w:p>
        </w:tc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97CD1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`anomaly_detection.py`</w:t>
            </w:r>
          </w:p>
        </w:tc>
      </w:tr>
      <w:tr w14:paraId="4FB1148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9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3328B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插值修正与平滑</w:t>
            </w:r>
          </w:p>
        </w:tc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9875B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`cleaning.py`</w:t>
            </w:r>
          </w:p>
        </w:tc>
      </w:tr>
      <w:tr w14:paraId="276BAF2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9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67529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特征工程</w:t>
            </w:r>
          </w:p>
        </w:tc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DBE147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`feature_engineering.py`</w:t>
            </w:r>
          </w:p>
        </w:tc>
      </w:tr>
      <w:tr w14:paraId="1F0CD95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9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86FF07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Isolation Forest 与 LSTM-AE</w:t>
            </w:r>
          </w:p>
        </w:tc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75F0B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`ml_anomaly.py`</w:t>
            </w:r>
          </w:p>
        </w:tc>
      </w:tr>
      <w:tr w14:paraId="10CB668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9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85ADC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规则与学习型融合</w:t>
            </w:r>
          </w:p>
        </w:tc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D5D9C9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`hybrid_qc.py`</w:t>
            </w:r>
          </w:p>
        </w:tc>
      </w:tr>
      <w:tr w14:paraId="38F0233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9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212433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质量标识</w:t>
            </w:r>
          </w:p>
        </w:tc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1B1466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`quality_flags.py`</w:t>
            </w:r>
          </w:p>
        </w:tc>
      </w:tr>
      <w:tr w14:paraId="5E1AA8D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9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7F5D4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方法对比</w:t>
            </w:r>
          </w:p>
        </w:tc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602CB7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`compare_methods.py`</w:t>
            </w:r>
          </w:p>
        </w:tc>
      </w:tr>
      <w:tr w14:paraId="1BC37A1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9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0D1AA4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消融实验</w:t>
            </w:r>
          </w:p>
        </w:tc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BE26E5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`ablation.py`</w:t>
            </w:r>
          </w:p>
        </w:tc>
      </w:tr>
      <w:tr w14:paraId="44882FA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9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7335C6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预警影响</w:t>
            </w:r>
          </w:p>
        </w:tc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76DBB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`warning_impact.py`</w:t>
            </w:r>
          </w:p>
        </w:tc>
      </w:tr>
      <w:tr w14:paraId="53E64DA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09" w:type="pct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4A677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真实/类真实迁移</w:t>
            </w:r>
          </w:p>
        </w:tc>
        <w:tc>
          <w:tcPr>
            <w:tcW w:w="2290" w:type="pct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5A335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`real_data_validation.py`</w:t>
            </w:r>
          </w:p>
        </w:tc>
      </w:tr>
    </w:tbl>
    <w:p w14:paraId="323114D6">
      <w:pPr>
        <w:pStyle w:val="3"/>
        <w:numPr>
          <w:ilvl w:val="0"/>
          <w:numId w:val="7"/>
        </w:numPr>
        <w:topLinePunct w:val="0"/>
        <w:spacing w:line="360" w:lineRule="auto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规则 QC 主方法</w:t>
      </w:r>
    </w:p>
    <w:p w14:paraId="7E4A861F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规则法仍是主方法，原因是其可解释、稳定，并能针对防灾业务保护真实暴雨峰值。</w:t>
      </w:r>
    </w:p>
    <w:p w14:paraId="0E341EEB">
      <w:pPr>
        <w:pStyle w:val="19"/>
        <w:widowControl/>
        <w:numPr>
          <w:ilvl w:val="0"/>
          <w:numId w:val="9"/>
        </w:numPr>
        <w:spacing w:line="360" w:lineRule="auto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物理范围检查：雨量必须非负，单 10min 雨量超过 40mm 判为超量程异常；</w:t>
      </w:r>
    </w:p>
    <w:p w14:paraId="704E00C5">
      <w:pPr>
        <w:pStyle w:val="19"/>
        <w:widowControl/>
        <w:numPr>
          <w:ilvl w:val="0"/>
          <w:numId w:val="9"/>
        </w:numPr>
        <w:spacing w:line="360" w:lineRule="auto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稳健统计离群：用滚动中位数和 MAD 判断孤立尖峰，仅在数值显著高于近邻且超过可疑阈值时判异常；</w:t>
      </w:r>
    </w:p>
    <w:p w14:paraId="001564DE">
      <w:pPr>
        <w:pStyle w:val="19"/>
        <w:widowControl/>
        <w:numPr>
          <w:ilvl w:val="0"/>
          <w:numId w:val="9"/>
        </w:numPr>
        <w:spacing w:line="360" w:lineRule="auto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卡滞检测：连续 ≥6 个相同非零值判为卡滞；</w:t>
      </w:r>
    </w:p>
    <w:p w14:paraId="610B543B">
      <w:pPr>
        <w:pStyle w:val="19"/>
        <w:widowControl/>
        <w:numPr>
          <w:ilvl w:val="0"/>
          <w:numId w:val="9"/>
        </w:numPr>
        <w:spacing w:line="360" w:lineRule="auto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虚假翻斗：干期孤立微量降雨判为可疑；</w:t>
      </w:r>
    </w:p>
    <w:p w14:paraId="4FA17FCA">
      <w:pPr>
        <w:pStyle w:val="19"/>
        <w:widowControl/>
        <w:numPr>
          <w:ilvl w:val="0"/>
          <w:numId w:val="9"/>
        </w:numPr>
        <w:spacing w:line="360" w:lineRule="auto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缺失值：NaN 直接标记。</w:t>
      </w:r>
    </w:p>
    <w:p w14:paraId="1E556E92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清洗阶段先将异常掩膜为 NaN，再对短缺口做基于时间的线性插值。超过 1h 的长缺口不臆造数值，保守置 0 并标注低可信。修正后进行非负约束和 0.1mm 翻斗分辨率重量化。滑动窗口平滑作为辅助输出，主结果采用 rainfall_corrected。</w:t>
      </w:r>
    </w:p>
    <w:p w14:paraId="1C86585D">
      <w:pPr>
        <w:pStyle w:val="3"/>
        <w:numPr>
          <w:ilvl w:val="0"/>
          <w:numId w:val="7"/>
        </w:numPr>
        <w:topLinePunct w:val="0"/>
        <w:spacing w:line="360" w:lineRule="auto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学习型异常检测扩展：LSTM-AutoEncoder</w:t>
      </w:r>
    </w:p>
    <w:p w14:paraId="699082F5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新增学习型方法只作为异常检测增强，不做未来水位预测：</w:t>
      </w:r>
    </w:p>
    <w:p w14:paraId="23053AB3">
      <w:pPr>
        <w:pStyle w:val="19"/>
        <w:widowControl/>
        <w:numPr>
          <w:ilvl w:val="0"/>
          <w:numId w:val="10"/>
        </w:numPr>
        <w:spacing w:line="360" w:lineRule="auto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Isolation Forest：基于多维时序特征进行无监督异常检测，输出 if_anomaly_score 和 if_anomaly_label；</w:t>
      </w:r>
    </w:p>
    <w:p w14:paraId="71E8A371">
      <w:pPr>
        <w:pStyle w:val="19"/>
        <w:widowControl/>
        <w:numPr>
          <w:ilvl w:val="0"/>
          <w:numId w:val="10"/>
        </w:numPr>
        <w:spacing w:line="360" w:lineRule="auto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LSTM-AutoEncoder：用规则法判为正常的片段训练序列重构模型，用重构误差作为异常分数；</w:t>
      </w:r>
    </w:p>
    <w:p w14:paraId="3F010B8B">
      <w:pPr>
        <w:pStyle w:val="19"/>
        <w:widowControl/>
        <w:numPr>
          <w:ilvl w:val="0"/>
          <w:numId w:val="10"/>
        </w:numPr>
        <w:spacing w:line="360" w:lineRule="auto"/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阈值使用训练集重构误差的 99% 分位数；</w:t>
      </w:r>
    </w:p>
    <w:p w14:paraId="31CC1C03">
      <w:pPr>
        <w:pStyle w:val="19"/>
        <w:widowControl/>
        <w:numPr>
          <w:ilvl w:val="0"/>
          <w:numId w:val="10"/>
        </w:numPr>
        <w:spacing w:line="360" w:lineRule="auto"/>
        <w:ind w:left="0" w:leftChars="0" w:firstLine="480" w:firstLineChars="0"/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若未安装 torch 或正常训练序列不足，LSTM-AE 自动跳过并在日志和结果表中标注 skipped；</w:t>
      </w:r>
    </w:p>
    <w:p w14:paraId="7097C069">
      <w:pPr>
        <w:pStyle w:val="19"/>
        <w:widowControl/>
        <w:numPr>
          <w:ilvl w:val="0"/>
          <w:numId w:val="10"/>
        </w:numPr>
        <w:spacing w:line="360" w:lineRule="auto"/>
        <w:ind w:left="0" w:leftChars="0" w:firstLine="480" w:firstLineChars="0"/>
        <w:rPr>
          <w:rFonts w:ascii="Times New Roman" w:hAnsi="Times New Roman" w:eastAsia="宋体" w:cs="Times New Roman"/>
          <w:b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默认窗口为 18 个时间步，即 3h 历史窗口；随机种子固定，保证可复现。</w:t>
      </w:r>
    </w:p>
    <w:p w14:paraId="347487B8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特征工程包括 10min 原始雨量、30min/1h/3h 滚动累计、1h rolling mean/max、差分、是否为 0、连续 0 长度、连续相同值长度、小时和年内日周期特征，以及可选水位、湿度、温度字段。</w:t>
      </w:r>
    </w:p>
    <w:p w14:paraId="21BE614D">
      <w:pPr>
        <w:pStyle w:val="3"/>
        <w:numPr>
          <w:ilvl w:val="0"/>
          <w:numId w:val="7"/>
        </w:numPr>
        <w:topLinePunct w:val="0"/>
        <w:spacing w:line="360" w:lineRule="auto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规则 QC 与学习型 QC 的融合策略</w:t>
      </w:r>
    </w:p>
    <w:p w14:paraId="4BCF02BB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融合原则是“规则法负责修正，学习型方法负责复核”：</w:t>
      </w:r>
    </w:p>
    <w:tbl>
      <w:tblPr>
        <w:tblStyle w:val="33"/>
        <w:tblW w:w="4999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5"/>
        <w:gridCol w:w="5089"/>
      </w:tblGrid>
      <w:tr w14:paraId="75910AE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26" w:type="pct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438A7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场景</w:t>
            </w:r>
          </w:p>
        </w:tc>
        <w:tc>
          <w:tcPr>
            <w:tcW w:w="2873" w:type="pct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4D948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决策</w:t>
            </w:r>
          </w:p>
        </w:tc>
      </w:tr>
      <w:tr w14:paraId="456816D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26" w:type="pct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78755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规则法判为严重异常</w:t>
            </w:r>
          </w:p>
        </w:tc>
        <w:tc>
          <w:tcPr>
            <w:tcW w:w="2873" w:type="pct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8B72ED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直接 correct</w:t>
            </w:r>
          </w:p>
        </w:tc>
      </w:tr>
      <w:tr w14:paraId="463BD2A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68707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规则法正常，IF/LSTM 判异常</w:t>
            </w:r>
          </w:p>
        </w:tc>
        <w:tc>
          <w:tcPr>
            <w:tcW w:w="2873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8AFFF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manual_review，不直接删除</w:t>
            </w:r>
          </w:p>
        </w:tc>
      </w:tr>
      <w:tr w14:paraId="25D50D1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B4A46F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规则法和学习型都判异常</w:t>
            </w:r>
          </w:p>
        </w:tc>
        <w:tc>
          <w:tcPr>
            <w:tcW w:w="2873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F4DB94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高置信异常</w:t>
            </w:r>
          </w:p>
        </w:tc>
      </w:tr>
      <w:tr w14:paraId="1D17498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26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865542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规则法正常但雨量峰值较高</w:t>
            </w:r>
          </w:p>
        </w:tc>
        <w:tc>
          <w:tcPr>
            <w:tcW w:w="2873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16133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保护真实暴雨峰值，只提示复核</w:t>
            </w:r>
          </w:p>
        </w:tc>
      </w:tr>
      <w:tr w14:paraId="4B7684F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26" w:type="pct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C739B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长缺口</w:t>
            </w:r>
          </w:p>
        </w:tc>
        <w:tc>
          <w:tcPr>
            <w:tcW w:w="2873" w:type="pct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CA333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低可信，建议人工复核或引入邻近站补全</w:t>
            </w:r>
          </w:p>
        </w:tc>
      </w:tr>
    </w:tbl>
    <w:p w14:paraId="0826A618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这样可以避免学习型模型误把真实暴雨峰值当异常抹掉，同时保留模型对隐蔽异常的提示价值。</w:t>
      </w:r>
    </w:p>
    <w:p w14:paraId="656309F4">
      <w:pPr>
        <w:pStyle w:val="3"/>
        <w:numPr>
          <w:ilvl w:val="0"/>
          <w:numId w:val="7"/>
        </w:numPr>
        <w:topLinePunct w:val="0"/>
        <w:spacing w:line="360" w:lineRule="auto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质量标识与可信度输出</w:t>
      </w:r>
    </w:p>
    <w:p w14:paraId="27EF8E6B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新增 cleaned_with_quality_flags.csv，逐点输出：</w:t>
      </w:r>
    </w:p>
    <w:tbl>
      <w:tblPr>
        <w:tblStyle w:val="33"/>
        <w:tblW w:w="4999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5"/>
        <w:gridCol w:w="6729"/>
      </w:tblGrid>
      <w:tr w14:paraId="471743E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  <w:jc w:val="center"/>
        </w:trPr>
        <w:tc>
          <w:tcPr>
            <w:tcW w:w="1200" w:type="pct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5B4E5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字段</w:t>
            </w:r>
          </w:p>
        </w:tc>
        <w:tc>
          <w:tcPr>
            <w:tcW w:w="3799" w:type="pct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189B87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</w:rPr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说明</w:t>
            </w:r>
          </w:p>
        </w:tc>
      </w:tr>
      <w:tr w14:paraId="3C43DDF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200" w:type="pct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A9C15E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raw_rainfall</w:t>
            </w:r>
          </w:p>
        </w:tc>
        <w:tc>
          <w:tcPr>
            <w:tcW w:w="3799" w:type="pct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4824A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原始雨量</w:t>
            </w:r>
          </w:p>
        </w:tc>
      </w:tr>
      <w:tr w14:paraId="69EC146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200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51737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corrected_rainfall</w:t>
            </w:r>
          </w:p>
        </w:tc>
        <w:tc>
          <w:tcPr>
            <w:tcW w:w="3799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7BFC4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修正后雨量</w:t>
            </w:r>
          </w:p>
        </w:tc>
      </w:tr>
      <w:tr w14:paraId="629F987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200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72449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smoothed_rainfall</w:t>
            </w:r>
          </w:p>
        </w:tc>
        <w:tc>
          <w:tcPr>
            <w:tcW w:w="3799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F3096A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平滑后雨量</w:t>
            </w:r>
          </w:p>
        </w:tc>
      </w:tr>
      <w:tr w14:paraId="175795E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200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76EE8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anomaly_type</w:t>
            </w:r>
          </w:p>
        </w:tc>
        <w:tc>
          <w:tcPr>
            <w:tcW w:w="3799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A71EF4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规则异常类型</w:t>
            </w:r>
          </w:p>
        </w:tc>
      </w:tr>
      <w:tr w14:paraId="3FD0A8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1200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7A47D3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quality_flag</w:t>
            </w:r>
          </w:p>
        </w:tc>
        <w:tc>
          <w:tcPr>
            <w:tcW w:w="3799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FFF867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0 正常、1 可疑但保留、2 异常已修正、3 长缺口低可信、4 不可用</w:t>
            </w:r>
          </w:p>
        </w:tc>
      </w:tr>
      <w:tr w14:paraId="3C0FD5F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200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AF730C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confidence_score</w:t>
            </w:r>
          </w:p>
        </w:tc>
        <w:tc>
          <w:tcPr>
            <w:tcW w:w="3799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E2EFD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0~1 可信度分数</w:t>
            </w:r>
          </w:p>
        </w:tc>
      </w:tr>
      <w:tr w14:paraId="7CCF0EE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200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19FC6B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anomaly_source</w:t>
            </w:r>
          </w:p>
        </w:tc>
        <w:tc>
          <w:tcPr>
            <w:tcW w:w="3799" w:type="pct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99913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rule、lstm_ae、isolation_forest、hybrid、none</w:t>
            </w:r>
          </w:p>
        </w:tc>
      </w:tr>
      <w:tr w14:paraId="481A9C9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200" w:type="pct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29F5A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final_decision</w:t>
            </w:r>
          </w:p>
        </w:tc>
        <w:tc>
          <w:tcPr>
            <w:tcW w:w="3799" w:type="pct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E6D815">
            <w:pPr>
              <w:snapToGrid w:val="0"/>
              <w:spacing w:before="0" w:after="0" w:line="36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keep、correct、smooth_only、manual_review、unusable</w:t>
            </w:r>
          </w:p>
        </w:tc>
      </w:tr>
    </w:tbl>
    <w:p w14:paraId="217233CF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该输出比单纯的 cleaned rainfall 更接近真实监测业务，因为下游系统可以根据质量标识决定是否参与预警、是否人工复核。</w:t>
      </w:r>
    </w:p>
    <w:p w14:paraId="10582A14">
      <w:pPr>
        <w:pStyle w:val="3"/>
        <w:numPr>
          <w:ilvl w:val="0"/>
          <w:numId w:val="7"/>
        </w:numPr>
        <w:topLinePunct w:val="0"/>
        <w:spacing w:line="360" w:lineRule="auto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预警影响分析</w:t>
      </w:r>
    </w:p>
    <w:p w14:paraId="6A24C50D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预警影响模块设置 10min、1h、3h、24h 累计雨量阈值，比较原始污染数据、corrected、smoothed 和真值的触发差异。分析重点不是只看模型指标，而是看异常数据如何影响暴雨、山洪和地质灾害预警。</w:t>
      </w:r>
    </w:p>
    <w:p w14:paraId="0D63BFBE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本次实验中，原始污染数据在多级阈值下产生 2568 个误报样本；corrected 数据误报样本为 0。smoothed 数据也基本贴近真值，但存在少量漏报样本，说明平滑可能削弱峰值，不宜作为主业务结果。</w:t>
      </w:r>
    </w:p>
    <w:p w14:paraId="18937A9E">
      <w:pPr>
        <w:pStyle w:val="3"/>
        <w:numPr>
          <w:ilvl w:val="0"/>
          <w:numId w:val="7"/>
        </w:numPr>
        <w:topLinePunct w:val="0"/>
        <w:spacing w:line="360" w:lineRule="auto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真实/类真实数据迁移验证</w:t>
      </w:r>
    </w:p>
    <w:p w14:paraId="2CD48DA5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程序优先读取：</w:t>
      </w:r>
    </w:p>
    <w:p w14:paraId="50D4FD87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data/real/raw_real_rainfall.csv</w:t>
      </w:r>
    </w:p>
    <w:p w14:paraId="70BD7184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必需字段为timestamp和rainfall_mm</w:t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，可选字段为水位、湿度、温度和站点号。当前工程已接入一份公开在线雨量数据：[3 Rivers Wet Weather 的 January 2020 15-min Rain Data](https://mds.3riverswetweather.org/atlas/docs/resources/rainfall/January%202020%2015-min%20Rain%20Data.csv)，选用 Bell Acres 站点，将英寸/15min 换算为毫米。3 Rivers Wet Weather 页面说明 Rain Gauge CSV 为 ALCOSAN QA/QC 后发布的数据；因此本项目对真实数据检出的 spurious/stuck 只表示课程规则下的可疑复核点，不等同于官方数据错误。若没有真实 CSV，程序会生成 simulated-realistic 类真实流程展示数据，并在 real_data_validation_summary.md`中明确标注，不冒充真实观测。</w:t>
      </w:r>
    </w:p>
    <w:p w14:paraId="12006717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无真值数据不计算 precision、recall、F1，只统计缺失率、规则可疑点数量、最大值、累计雨量变化和质量标识分布。这一部分用于验证工程链路能否迁移到真实无标签场景。真实数据为 15min 分辨率，程序会按推断分辨率缩放物理上限等按时间间隔定义的阈值；合成数据仍保持 10min 实验设置。</w:t>
      </w:r>
    </w:p>
    <w:p w14:paraId="469199DC">
      <w:pPr>
        <w:pStyle w:val="3"/>
        <w:numPr>
          <w:ilvl w:val="0"/>
          <w:numId w:val="7"/>
        </w:numPr>
        <w:topLinePunct w:val="0"/>
        <w:spacing w:line="360" w:lineRule="auto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配置与可复现性</w:t>
      </w:r>
    </w:p>
    <w:p w14:paraId="1846AF39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主要配置集中在 config.py：</w:t>
      </w:r>
    </w:p>
    <w:p w14:paraId="011C19B8">
      <w:pPr>
        <w:pStyle w:val="19"/>
        <w:widowControl/>
        <w:numPr>
          <w:ilvl w:val="0"/>
          <w:numId w:val="11"/>
        </w:numPr>
        <w:spacing w:line="360" w:lineRule="auto"/>
        <w:ind w:left="90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随机种子、间分辨率、翻斗分辨率；</w:t>
      </w:r>
    </w:p>
    <w:p w14:paraId="2F09755E">
      <w:pPr>
        <w:pStyle w:val="19"/>
        <w:widowControl/>
        <w:numPr>
          <w:ilvl w:val="0"/>
          <w:numId w:val="11"/>
        </w:numPr>
        <w:spacing w:line="360" w:lineRule="auto"/>
        <w:ind w:left="90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物理上限、MAD 阈值、卡滞长度、虚假翻斗阈值；</w:t>
      </w:r>
    </w:p>
    <w:p w14:paraId="3551083F">
      <w:pPr>
        <w:pStyle w:val="19"/>
        <w:widowControl/>
        <w:numPr>
          <w:ilvl w:val="0"/>
          <w:numId w:val="11"/>
        </w:numPr>
        <w:spacing w:line="360" w:lineRule="auto"/>
        <w:ind w:left="90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插值最大缺口和平滑窗口；Isolation Forest contamination；</w:t>
      </w:r>
    </w:p>
    <w:p w14:paraId="4A3C73E7">
      <w:pPr>
        <w:pStyle w:val="19"/>
        <w:widowControl/>
        <w:numPr>
          <w:ilvl w:val="0"/>
          <w:numId w:val="11"/>
        </w:numPr>
        <w:spacing w:line="360" w:lineRule="auto"/>
        <w:ind w:left="90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LSTM window size、hidden dim、epochs、threshold quantile；</w:t>
      </w:r>
    </w:p>
    <w:p w14:paraId="676E5BCE">
      <w:pPr>
        <w:pStyle w:val="19"/>
        <w:widowControl/>
        <w:numPr>
          <w:ilvl w:val="0"/>
          <w:numId w:val="11"/>
        </w:numPr>
        <w:spacing w:line="360" w:lineRule="auto"/>
        <w:ind w:left="90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预警阈值；</w:t>
      </w:r>
    </w:p>
    <w:p w14:paraId="0F27A38B">
      <w:pPr>
        <w:pStyle w:val="19"/>
        <w:widowControl/>
        <w:numPr>
          <w:ilvl w:val="0"/>
          <w:numId w:val="11"/>
        </w:numPr>
        <w:spacing w:line="360" w:lineRule="auto"/>
        <w:ind w:left="90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输出路径。</w:t>
      </w:r>
    </w:p>
    <w:p w14:paraId="46FF3F44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运行 python src/main.py --mode baseline/enhanced/ml/ablation/real/all 可复现实验。所有表格保存为 CSV，图表保存为 PNG。</w:t>
      </w:r>
    </w:p>
    <w:p w14:paraId="6B46F0C2">
      <w:pPr>
        <w:pStyle w:val="3"/>
        <w:numPr>
          <w:ilvl w:val="0"/>
          <w:numId w:val="7"/>
        </w:numPr>
        <w:topLinePunct w:val="0"/>
        <w:spacing w:line="360" w:lineRule="auto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局限性与后续改进</w:t>
      </w:r>
    </w:p>
    <w:p w14:paraId="293B1653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本项目是课程实践系统，不能宣称已可直接业务部署。当前合成有真值数据便于严格评估，但真实站点还需要：</w:t>
      </w:r>
    </w:p>
    <w:p w14:paraId="705F5128">
      <w:pPr>
        <w:pStyle w:val="19"/>
        <w:widowControl/>
        <w:numPr>
          <w:ilvl w:val="0"/>
          <w:numId w:val="12"/>
        </w:numPr>
        <w:spacing w:line="360" w:lineRule="auto"/>
        <w:ind w:left="90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根据区气候和站点设备重新校准阈值；</w:t>
      </w:r>
    </w:p>
    <w:p w14:paraId="2C347C69">
      <w:pPr>
        <w:pStyle w:val="19"/>
        <w:widowControl/>
        <w:numPr>
          <w:ilvl w:val="0"/>
          <w:numId w:val="12"/>
        </w:numPr>
        <w:spacing w:line="360" w:lineRule="auto"/>
        <w:ind w:left="90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引入邻近站点、雷达估测、水位响应进行多源一致性校验；</w:t>
      </w:r>
    </w:p>
    <w:p w14:paraId="75678ED8">
      <w:pPr>
        <w:pStyle w:val="19"/>
        <w:widowControl/>
        <w:numPr>
          <w:ilvl w:val="0"/>
          <w:numId w:val="12"/>
        </w:numPr>
        <w:spacing w:line="360" w:lineRule="auto"/>
        <w:ind w:left="90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对长缺口采用更可靠的空间插值或人工复核；</w:t>
      </w:r>
    </w:p>
    <w:p w14:paraId="687DA7F0">
      <w:pPr>
        <w:pStyle w:val="19"/>
        <w:widowControl/>
        <w:numPr>
          <w:ilvl w:val="0"/>
          <w:numId w:val="12"/>
        </w:numPr>
        <w:spacing w:line="360" w:lineRule="auto"/>
        <w:ind w:left="90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对 LSTM-AE 在更多真实无标签数据上验证误报特征；</w:t>
      </w:r>
    </w:p>
    <w:p w14:paraId="4256E9A7">
      <w:pPr>
        <w:pStyle w:val="19"/>
        <w:widowControl/>
        <w:numPr>
          <w:ilvl w:val="0"/>
          <w:numId w:val="12"/>
        </w:numPr>
        <w:spacing w:line="360" w:lineRule="auto"/>
        <w:ind w:left="900" w:leftChars="0" w:hanging="42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建立人工复核闭环，将 manual_review样本沉淀为后续训练和规则优化依据。</w:t>
      </w:r>
    </w:p>
    <w:p w14:paraId="7583B33E">
      <w:pPr>
        <w:pStyle w:val="19"/>
        <w:widowControl/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  <w:szCs w:val="24"/>
        </w:rPr>
        <w:t>最终设计强调：规则法提供稳定可解释的主清洗结果，学习型方法提供辅助异常分数，质量标识支撑业务决策，预警影响分析说明清洗对防灾减灾的实际意义。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B2820"/>
    <w:multiLevelType w:val="singleLevel"/>
    <w:tmpl w:val="818B2820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9FCEA4D9"/>
    <w:multiLevelType w:val="singleLevel"/>
    <w:tmpl w:val="9FCEA4D9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2">
    <w:nsid w:val="ABF85984"/>
    <w:multiLevelType w:val="singleLevel"/>
    <w:tmpl w:val="ABF8598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20562A7F"/>
    <w:multiLevelType w:val="singleLevel"/>
    <w:tmpl w:val="20562A7F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0">
    <w:nsid w:val="39B47F5A"/>
    <w:multiLevelType w:val="singleLevel"/>
    <w:tmpl w:val="39B47F5A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</w:abstractNum>
  <w:abstractNum w:abstractNumId="11">
    <w:nsid w:val="79588D62"/>
    <w:multiLevelType w:val="singleLevel"/>
    <w:tmpl w:val="79588D6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0"/>
  </w:num>
  <w:num w:numId="9">
    <w:abstractNumId w:val="11"/>
  </w:num>
  <w:num w:numId="10">
    <w:abstractNumId w:val="2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754131"/>
    <w:rsid w:val="2B82050C"/>
    <w:rsid w:val="3F12776A"/>
    <w:rsid w:val="76C5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next w:val="1"/>
    <w:link w:val="135"/>
    <w:qFormat/>
    <w:uiPriority w:val="9"/>
    <w:pPr>
      <w:widowControl w:val="0"/>
      <w:adjustRightInd w:val="0"/>
      <w:spacing w:before="50" w:beforeLines="50" w:after="50" w:afterLines="50" w:line="360" w:lineRule="auto"/>
      <w:jc w:val="both"/>
      <w:outlineLvl w:val="0"/>
    </w:pPr>
    <w:rPr>
      <w:rFonts w:ascii="Times New Roman" w:hAnsi="Times New Roman" w:eastAsia="宋体" w:cs="Times New Roman"/>
      <w:b/>
      <w:color w:val="000000"/>
      <w:kern w:val="44"/>
      <w:sz w:val="32"/>
      <w:szCs w:val="44"/>
      <w:lang w:bidi="ar-SA"/>
    </w:rPr>
  </w:style>
  <w:style w:type="paragraph" w:styleId="4">
    <w:name w:val="heading 2"/>
    <w:next w:val="1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1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qFormat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uiPriority w:val="9"/>
    <w:rPr>
      <w:rFonts w:ascii="Times New Roman" w:hAnsi="Times New Roman" w:eastAsia="宋体" w:cs="Times New Roman"/>
      <w:b/>
      <w:color w:val="000000"/>
      <w:kern w:val="44"/>
      <w:sz w:val="32"/>
      <w:szCs w:val="44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2 Char"/>
    <w:basedOn w:val="132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54">
    <w:name w:val="Heading 8 Char"/>
    <w:basedOn w:val="132"/>
    <w:link w:val="10"/>
    <w:semiHidden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1399</Words>
  <Characters>1912</Characters>
  <Lines>0</Lines>
  <Paragraphs>0</Paragraphs>
  <TotalTime>9</TotalTime>
  <ScaleCrop>false</ScaleCrop>
  <LinksUpToDate>false</LinksUpToDate>
  <CharactersWithSpaces>1982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净河~星空</cp:lastModifiedBy>
  <dcterms:modified xsi:type="dcterms:W3CDTF">2026-06-22T12:50:39Z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eyJoZGlkIjoiOWI4MTY2OWVjZTIxNGUyZWNkOWNlMmRmMjQ1NDAwZTkiLCJ1c2VySWQiOiIyNzI2OTExNjEifQ==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D1E01CAC28C44CA99847D425263E0E1B_12</vt:lpwstr>
  </property>
</Properties>
</file>