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616AF75">
      <w:pPr>
        <w:jc w:val="center"/>
        <w:rPr>
          <w:sz w:val="52"/>
          <w:szCs w:val="52"/>
        </w:rPr>
      </w:pPr>
      <w:bookmarkStart w:id="0" w:name="_GoBack"/>
      <w:bookmarkEnd w:id="0"/>
    </w:p>
    <w:p w14:paraId="2B600F22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应急管理大学</w:t>
      </w:r>
    </w:p>
    <w:p w14:paraId="53E19775">
      <w:pPr>
        <w:jc w:val="center"/>
        <w:rPr>
          <w:b/>
          <w:spacing w:val="200"/>
          <w:sz w:val="84"/>
          <w:szCs w:val="84"/>
        </w:rPr>
      </w:pPr>
      <w:r>
        <w:rPr>
          <w:rFonts w:hint="eastAsia"/>
          <w:b/>
          <w:spacing w:val="200"/>
          <w:sz w:val="84"/>
          <w:szCs w:val="84"/>
          <w:lang w:val="en-US" w:eastAsia="zh-CN"/>
        </w:rPr>
        <w:t>结课</w:t>
      </w:r>
      <w:r>
        <w:rPr>
          <w:b/>
          <w:spacing w:val="200"/>
          <w:sz w:val="84"/>
          <w:szCs w:val="84"/>
        </w:rPr>
        <w:t>报告书</w:t>
      </w:r>
    </w:p>
    <w:p w14:paraId="300FC1C8">
      <w:pPr>
        <w:jc w:val="center"/>
        <w:rPr>
          <w:b/>
          <w:sz w:val="84"/>
          <w:szCs w:val="84"/>
        </w:rPr>
      </w:pPr>
    </w:p>
    <w:p w14:paraId="7E49AE5F">
      <w:pPr>
        <w:jc w:val="center"/>
        <w:rPr>
          <w:b/>
          <w:sz w:val="84"/>
          <w:szCs w:val="84"/>
        </w:rPr>
      </w:pPr>
    </w:p>
    <w:p w14:paraId="59202225">
      <w:pPr>
        <w:jc w:val="center"/>
        <w:rPr>
          <w:b/>
          <w:sz w:val="84"/>
          <w:szCs w:val="84"/>
        </w:rPr>
      </w:pPr>
    </w:p>
    <w:p w14:paraId="36D9090E">
      <w:pPr>
        <w:jc w:val="center"/>
        <w:rPr>
          <w:b/>
          <w:sz w:val="84"/>
          <w:szCs w:val="84"/>
        </w:rPr>
      </w:pPr>
    </w:p>
    <w:p w14:paraId="505DAD97">
      <w:pPr>
        <w:jc w:val="center"/>
        <w:rPr>
          <w:b/>
          <w:sz w:val="28"/>
          <w:szCs w:val="28"/>
        </w:rPr>
      </w:pPr>
    </w:p>
    <w:p w14:paraId="14618EB6">
      <w:pPr>
        <w:jc w:val="left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专    业</w:t>
      </w:r>
      <w:r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        资源与环境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           </w:t>
      </w:r>
    </w:p>
    <w:p w14:paraId="7CFA795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学    院</w:t>
      </w:r>
      <w:r>
        <w:rPr>
          <w:b/>
          <w:sz w:val="28"/>
          <w:szCs w:val="28"/>
          <w:u w:val="single"/>
        </w:rPr>
        <w:t xml:space="preserve">           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计算机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与信息安全学院</w:t>
      </w:r>
      <w:r>
        <w:rPr>
          <w:b/>
          <w:sz w:val="28"/>
          <w:szCs w:val="28"/>
          <w:u w:val="single"/>
        </w:rPr>
        <w:t xml:space="preserve">              </w:t>
      </w:r>
    </w:p>
    <w:p w14:paraId="5819DA6A">
      <w:pPr>
        <w:rPr>
          <w:b/>
          <w:sz w:val="28"/>
          <w:szCs w:val="28"/>
          <w:u w:val="single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报 告 题 目    雨量计异常数据清洗与修正实验报告</w:t>
      </w:r>
    </w:p>
    <w:p w14:paraId="221372C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名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 202</w:t>
      </w:r>
      <w:r>
        <w:rPr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 xml:space="preserve">级 </w:t>
      </w:r>
      <w:r>
        <w:rPr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</w:rPr>
        <w:t xml:space="preserve">学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号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</w:p>
    <w:p w14:paraId="0BFE2A5F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年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  <w:lang w:val="en-US" w:eastAsia="zh-CN"/>
        </w:rPr>
        <w:t>级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>202</w:t>
      </w:r>
      <w:r>
        <w:rPr>
          <w:b/>
          <w:sz w:val="28"/>
          <w:szCs w:val="28"/>
          <w:u w:val="single"/>
        </w:rPr>
        <w:t>5</w:t>
      </w:r>
      <w:r>
        <w:rPr>
          <w:rFonts w:hint="eastAsia"/>
          <w:b/>
          <w:sz w:val="28"/>
          <w:szCs w:val="28"/>
          <w:u w:val="single"/>
        </w:rPr>
        <w:t>级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</w:rPr>
        <w:t>指导教师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>袁静</w:t>
      </w:r>
      <w:r>
        <w:rPr>
          <w:rFonts w:hint="eastAsia" w:hAnsi="宋体"/>
          <w:b/>
          <w:sz w:val="28"/>
          <w:szCs w:val="28"/>
          <w:u w:val="single"/>
        </w:rPr>
        <w:t xml:space="preserve"> </w:t>
      </w:r>
      <w:r>
        <w:rPr>
          <w:rFonts w:hint="eastAsia" w:hAnsi="宋体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hAnsi="宋体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</w:t>
      </w:r>
    </w:p>
    <w:p w14:paraId="144CC35D">
      <w:pPr>
        <w:tabs>
          <w:tab w:val="left" w:pos="7797"/>
        </w:tabs>
        <w:rPr>
          <w:b/>
          <w:sz w:val="28"/>
          <w:szCs w:val="28"/>
        </w:rPr>
      </w:pPr>
    </w:p>
    <w:p w14:paraId="68E4FE0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年6月26日</w:t>
      </w:r>
    </w:p>
    <w:p w14:paraId="399AD9CD">
      <w:pPr>
        <w:rPr>
          <w:sz w:val="52"/>
          <w:szCs w:val="52"/>
        </w:rPr>
      </w:pPr>
    </w:p>
    <w:p w14:paraId="6D25FAB5">
      <w:pPr>
        <w:rPr>
          <w:rFonts w:eastAsia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FCD5757">
      <w:pPr>
        <w:rPr>
          <w:b/>
          <w:bCs/>
          <w:color w:val="FF0000"/>
        </w:rPr>
      </w:pP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spacing w:line="360" w:lineRule="auto" w:before="160" w:after="1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报告一：规则 QC、数据清洗与修正（成员一贡献）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一、背景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雨量计是暴雨、山洪、城市内涝和地质灾害预警链路中的基础传感器。翻斗式雨量计在野外长期运行时，容易受到通信中断、供电异常、机械卡滞、电气干扰和异物振动影响，导致缺失值、负值、超量程尖峰、传感器卡滞、虚假翻斗以及时间戳重复等问题。若这些异常直接进入累计雨量、滚动雨强或阈值触发模块，会放大误报、漏报和趋势误判风险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成员一主要负责规则 QC 主线、数据清洗修正、质量标识主输出和合成 10min 有真值实验评估。该部分强调可解释、可复现和工程可落地，主结果始终采用规则法修正后的 corrected rainfall，而不是让学习型模型直接替代业务规则。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二、问题定义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本项目的核心问题定义为：给定等时间间隔的雨量计序列，在不破坏真实暴雨峰值的前提下，识别并修正会污染累计雨量与预警触发的异常点。合成实验使用 2024-06-01 至 2024-06-30 的 10min 序列，共 4320 个规则网格点，并保留 anomaly_truth 作为逐点真值，因此可以计算 Precision、Recall 和 F1。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需要特别区分的是，真实 3 Rivers Wet Weather 数据为 15min 公开 CSV，无本项目定义下的逐点异常真值，只能做迁移验证，不计算 Precision、Recall 和 F1。真实数据来自官方 QA/QC 后文件，本项目检出的 spurious 或 stuck 仅表示课程规则下的可疑复核点，不等同于官方数据错误。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表1 合成数据异常类型与防灾影响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异常类型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典型成因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表现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防灾影响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缺失值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通信中断、掉电、采集器故障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NaN、连续断档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低估累计雨量，预警链路断档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负值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传输误码、采样错误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rainfall &lt; 0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物理不可能，污染统计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尖峰/超量程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雷击、电气干扰、哨兵值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瞬时极大值，如 999mm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累计雨量虚高，触发错误预警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传感器卡滞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翻斗机械卡死、数据冻结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非零值长时间不变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漏记或虚增降雨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虚假翻斗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振动、噪声、异物扰动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干期孤立 0.1~0.3mm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虚增降雨频次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时间戳重复/乱序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采集器重发、缓存回灌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记录未按时间排序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滚动、差分和插值失效</w:t>
            </w:r>
          </w:p>
        </w:tc>
      </w:tr>
    </w:tbl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三、数据来源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合成有真值数据由项目脚本生成，时间分辨率为 10min，字段包括 timestamp、rainfall_mm、anomaly_truth 以及水位、温湿度等辅助变量。合成数据用于严格量化检测与修正性能。真实迁移数据来自 3 Rivers Wet Weather 的 January 2020 15-min Rain Data，选用 Bell Acres 站点；官方 CSV 原始单位为 inch per 15min，项目按 rainfall_mm = inch_per_15min × 25.4 换算为毫米。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数据文件对应关系为：data/raw/rain_gauge_raw.csv 保存含异常的合成输入，data/raw/rain_gauge_truth.csv 保存合成真值，data/processed/cleaned_with_quality_flags.csv 保存合成实验的质量标识输出；data/real/raw_real_rainfall.csv 保存真实公开输入，data/real/processed_real_qc.csv 保存真实数据迁移验证结果。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四、技术路线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规则主线按照“时间轴规整、清洗前质量统计、规则 QC 异常检测、异常掩膜与插值修正、物理约束与翻斗分辨率重量化、可选滑动窗口平滑、质量标识与置信度输出、学习型异常分数辅助复核”的顺序执行。规则法负责最终修正，学习型模型仅提供辅助分数和人工复核提示。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3349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technical_rout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9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 雨量计异常数据清洗与修正总体技术路线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表2 规则主线的时间分辨率适配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项目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合成有真值实验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真实公开迁移验证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时间分辨率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15min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是否有逐点异常真值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有，可计算 Precision/Recall/F1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无，只做迁移验证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物理硬上限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40 mm/10min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按 15/10 缩放为 60 mm/15min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LSTM-AE 历史窗口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18 点，即 3h；仅用于合成方法对比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真实迁移不计算 LSTM-AE 精度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预警窗口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1点=10min，6点=1h，18点=3h，144点=24h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真实迁移不做有真值预警精度对比</w:t>
            </w:r>
          </w:p>
        </w:tc>
      </w:tr>
    </w:tbl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五、算法方法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 QC 是本项目主方法。物理范围检查要求雨量非负，并将单 10min 超过 40mm 的读数判为超量程异常；稳健统计离群使用滚动中位数与 MAD，只有孤立跳变显著高于邻域且超过可疑阈值时才判为尖峰；卡滞检测要求连续 6 个相同非零值；虚假翻斗检测识别干期孤立微量降雨；缺失值直接标记。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清洗修正时，程序先将异常点掩膜为 NaN，再对短缺口执行基于时间的线性插值。超过 1h 的长缺口不盲目造数，保守置 0 并赋低置信度。所有修正值随后执行非负约束和 0.1mm 翻斗分辨率重量化。smoothed_rainfall 仅作为辅助展示，主业务结果采用 corrected_rainfall。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六、实施步骤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表3 规则 QC 与清洗修正实施步骤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步骤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内容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模块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生成/读取雨量计和多传感器数据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generate_data.py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时间轴去重、排序、规整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data_quality.py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负值、超量程、卡滞、尖峰、虚假翻斗检测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anomaly_detection.py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异常掩膜、短缺口插值、长缺口保守处理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cleaning.py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质量标识和置信度输出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quality_flags.py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合成有真值指标评估与图表输出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evaluation.py、visualization.py</w:t>
            </w:r>
          </w:p>
        </w:tc>
      </w:tr>
    </w:tbl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七、结果分析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 10min 实验中，清洗前数据缺失率为 3.56%，包含负值 21 点、超量程 25 点、卡滞 32 点，最大值达到 999.0 mm/10min，总降雨量被抬高到 13222.5 mm。规则 QC 检出异常 268 点，Precision 为 100.00%，Recall 为 97.45%，F1 为 98.71%。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表4 合成 10min 清洗前后核心指标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指标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原始污染数据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清洗后 corrected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真值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总降雨量(mm)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13222.5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708.6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710.9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总降雨量误差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+1759.97%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逐点 MAE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3.0294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0.0017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逐点 RMSE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50.1603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最大 10min 雨量(mm)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999.0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10.2</w:t>
            </w:r>
          </w:p>
        </w:tc>
        <w:tc>
          <w:tcPr>
            <w:tcW w:type="dxa" w:w="2126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10.2</w:t>
            </w:r>
          </w:p>
        </w:tc>
      </w:tr>
    </w:tbl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661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aw_with_anomal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1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图2 合成 10min 原始雨量及注入异常分布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3175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quality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图3 清洗前后质量统计仪表板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0717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before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图4 规则 QC 清洗前后雨量序列对比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1948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umulat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4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图5 清洗前后累计雨量误差对比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1817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tection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图6 合成 10min 有真值异常检测指标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6676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quality_flags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图7 质量标识分布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结果说明，规则 QC 对物理不可能的尖峰、负值和卡滞异常具有稳定识别能力；插值修正后，累计雨量误差从 +1759.97% 降至 -0.32%，说明数据清洗对降雨累计统计和阈值触发具有直接修正作用。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八、应用价值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规则清洗结果可直接服务于暴雨阈值判断、短历时累计雨量统计和监测预警数据质控。质量标识使下游系统能够区分正常值、已修正值、可疑保留值和低可信长缺口，避免把一个无上下文的 cleaned rainfall 当作完全可靠数据。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九、问题与改进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部分仍存在规则阈值需要按地区、站点型号和维护记录重新校准的问题。后续可引入邻近站点、雷达估测降水和水位响应进行多源一致性校验；对长缺口可采用空间插值或人工复核闭环，而不是仅依赖单站时间插值。</w:t>
      </w:r>
    </w:p>
    <w:p>
      <w:pPr>
        <w:sectPr>
          <w:pgSz w:w="11906" w:h="16838"/>
          <w:pgMar w:top="1440" w:right="1701" w:bottom="1440" w:left="1701" w:header="851" w:footer="992" w:gutter="0"/>
          <w:cols w:space="720" w:num="1"/>
          <w:docGrid w:type="lines" w:linePitch="312" w:charSpace="0"/>
        </w:sectPr>
      </w:pPr>
    </w:p>
    <w:p>
      <w:pPr>
        <w:spacing w:line="360" w:lineRule="auto" w:before="160" w:after="16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报告二：学习型辅助、真实数据迁移与预警影响分析（成员二贡献）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一、背景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在规则 QC 主线之外，成员二主要负责学习型异常分数、规则与模型融合、方法对比、消融实验、预警影响分析以及真实公开数据迁移验证。该部分的目标不是把 LSTM-AE 包装成主方法，而是在规则清洗结果稳定的基础上，补充一个可复核的异常风险分数，并评估清洗对防灾预警的实际影响。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监测预警系统更关注错误数据是否改变阈值触发和累计雨量判断，因此评价不能只停留在模型指标。本报告将学习型模型、消融实验、预警触发和真实公开迁移验证放在同一框架下讨论，强调结论边界与业务可解释性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二、问题定义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学习型辅助问题定义为：在规则法已经给出可解释主判定后，使用 Isolation Forest 和 LSTM-AE 生成异常分数，用于 manual_review 辅助复核，而不直接覆盖规则修正结果。LSTM-AE 单独使用时 F1 较低，因此不能作为本项目主方法。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真实数据迁移问题定义为：读取 3 Rivers Wet Weather 官方 15min 雨量 CSV，完成单位换算、时间轴规整、规则 QC、质量标识和图表输出。由于该数据没有本项目逐点异常真值，真实数据部分不计算 Precision、Recall 和 F1，只报告质量统计和规则可疑点。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三、数据来源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合成 10min 数据继续用于方法对比，因为它有 anomaly_truth。真实公开数据来自 3 Rivers Wet Weather Rainfall Data Downloads 页面和 January 2020 15-min Rain Data CSV，项目选取 Bell Acres 站点。原始单位 inch per 15min 按 1 inch = 25.4 mm 转换为 rainfall_mm。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表5 数据来源与评价边界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数据集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时间分辨率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真值情况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用途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是否计算 P/R/F1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合成雨量计数据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有 anomaly_truth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 QC、方法对比、消融实验、预警影响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是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3RWW Bell Acres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15min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无本项目逐点异常真值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真实公开数据迁移验证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否</w:t>
            </w:r>
          </w:p>
        </w:tc>
      </w:tr>
    </w:tbl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四、技术路线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学习型辅助路线先构造 10min 原始雨量、30min/1h/3h 滚动累计、1h rolling mean/max、差分、连续零长度、连续相同值长度、小时和年内日周期等特征，再分别运行 Isolation Forest 和 LSTM-AE。融合策略为“规则法负责修正，学习型方法负责复核”：规则严重异常直接 correct，规则正常但模型异常则进入 manual_review。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真实迁移路线不复用合成有真值评价，而是单独推断 15min 时间分辨率，按 15/10 缩放物理硬上限为 60 mm/interval，输出 processed_real_qc.csv 和 fig13_real_data_qc.png。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五、算法方法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Isolation Forest 基于多维时序特征进行无监督异常检测，输出 if_anomaly_score 和 if_anomaly_label。LSTM-AE 使用规则法判为正常的片段训练序列重构模型，以重构误差作为异常分数，阈值使用训练误差的 99% 分位数。默认窗口为 18 个 10min 时间步，即 3h 历史窗口。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方法对比结果显示，LSTM-AE 单独 F1 仅为 8.43%，Isolation Forest 单独 F1 为 14.99%，都明显低于规则法 98.71%。因此本项目只把 LSTM-AE 作为辅助复核分数，不把它写成主方法，也不夸大其检测效果。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表6 合成 10min 方法对比结果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方法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Precision(%)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Recall(%)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F1(%)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FP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FN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累计雨量误差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规则法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Isolation Forest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21.05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11.64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14.99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243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-0.31%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LSTM-AE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9.42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7.64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8.43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+362.10%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规则法 + IF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69.23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98.18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81.20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120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-20.93%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规则法 + LSTM-AE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57.11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97.82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72.12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202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-15.92%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规则法 + IF + LSTM-AE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52.53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98.18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68.44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-29.81%</w:t>
            </w:r>
          </w:p>
        </w:tc>
      </w:tr>
    </w:tbl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19694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metho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9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图8 合成 10min 方法对比结果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307206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l_anomaly_sco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图9 学习型异常分数与规则异常对照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六、实施步骤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表7 学习型辅助与迁移验证实施步骤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步骤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内容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模块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构造滚动累计、差分、连续长度和周期特征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feature_engineering.py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运行 Isolation Forest 与 LSTM-AE，输出异常分数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ml_anomaly.py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规则结果与学习型分数融合，生成 manual_review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hybrid_qc.py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进行方法对比和消融实验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compare_methods.py、ablation.py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评估清洗对预警阈值触发的影响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warning_impact.py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读取 3RWW 15min 公开数据并完成迁移验证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real_data_validation.py</w:t>
            </w:r>
          </w:p>
        </w:tc>
      </w:tr>
    </w:tbl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七、结果分析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消融实验表明，物理上限检查对累计雨量误差贡献最大；若关闭该规则，999mm 尖峰残留会使累计雨量误差达到 +1796.15%。关闭卡滞检测会使 F1 降至 92.37%，关闭虚假翻斗检测会使 F1 降至 91.52%。smoothed 输出会削弱峰值，使累计雨量误差从 -0.32% 扩大到 -2.42%，因此不作为主业务输出。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表8 规则消融实验结果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变体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Precision(%)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Recall(%)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F1(%)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FN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RMSE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累计雨量误差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完整规则管线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 MAD 尖峰检测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0.0454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-0.32%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无卡滞检测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85.82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92.37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39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0.2162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+10.51%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无虚假翻斗检测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84.36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91.52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43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0.0488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+0.60%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无物理上限检查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88.36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93.82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32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49.3397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+1796.15%</w:t>
            </w:r>
          </w:p>
        </w:tc>
      </w:tr>
      <w:tr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smoothed 输出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100.0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97.45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98.71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0.1557</w:t>
            </w:r>
          </w:p>
        </w:tc>
        <w:tc>
          <w:tcPr>
            <w:tcW w:type="dxa" w:w="121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-2.42%</w:t>
            </w:r>
          </w:p>
        </w:tc>
      </w:tr>
    </w:tbl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0676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ablation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图10 消融实验 F1 对比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0676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blation_rainfall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7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图11 消融实验累计雨量误差对比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预警影响分析比较 10min、1h、3h、24h 累计雨量阈值触发情况。四类阈值合计看，原始污染数据产生 2568 个误报样本，corrected 数据误报样本为 0；smoothed 数据虽然也减少误报，但出现 9 个漏报样本，说明过度平滑可能削弱峰值。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表9 预警阈值触发影响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阈值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方法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触发事件数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误报样本数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漏报样本数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25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10min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150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28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441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raw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1952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  <w:tr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24h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corrected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  <w:tc>
          <w:tcPr>
            <w:tcW w:type="dxa" w:w="1701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</w:t>
            </w:r>
          </w:p>
        </w:tc>
      </w:tr>
    </w:tbl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3593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warning_impa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图12 预警影响统计对比</w:t>
      </w:r>
    </w:p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18601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warning_time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6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图13 预警阈值触发时间线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真实 3RWW 迁移验证中，数据规整后为 2976 个 15min 样本，清洗前后缺失率均为 0.0%，最大值约 2.29~2.30 mm/15min，累计雨量由 96.0 mm 调整为 96.3 mm。规则可疑点包括 spurious 11 点、stuck 6 点。该结果只能说明课程规则可以迁移输出可疑复核点，不能说明官方数据存在错误。</w:t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表10 真实 3RWW 15min 迁移验证质量统计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指标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清洗前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清洗后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样本数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2976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2976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缺失率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0.0%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0.0%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最大值(mm/15min)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2.29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2.30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累计雨量(mm)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96.0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96.3</w:t>
            </w:r>
          </w:p>
        </w:tc>
      </w:tr>
      <w:tr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规则可疑点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spurious=11，stuck=6</w:t>
            </w:r>
          </w:p>
        </w:tc>
        <w:tc>
          <w:tcPr>
            <w:tcW w:type="dxa" w:w="2835"/>
          </w:tcPr>
          <w:p>
            <w:pPr>
              <w:spacing w:line="360" w:lineRule="auto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已输出质量标识</w:t>
            </w:r>
          </w:p>
        </w:tc>
      </w:tr>
    </w:tbl>
    <w:p>
      <w:pPr>
        <w:spacing w:line="360" w:lineRule="auto" w:before="60" w:after="4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303520" cy="29644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eal_data_q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8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图14 真实 3RWW 15min 数据迁移验证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八、应用价值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学习型异常分数的价值在于辅助复核，而不是替代可解释规则。对监测预警业务而言，manual_review 可以把规则未直接删除但模型提示异常的点提交人工检查，减少真实暴雨峰值被误删的风险。预警影响分析进一步说明，清洗的直接价值是减少错误阈值触发、恢复累计雨量可信度。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九、问题与改进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当前 LSTM-AE 在合成数据上的单独 F1 较低，说明无监督重构误差容易把真实降雨过程误认为异常。后续应引入更多真实站点、邻近站点一致性、雷达降水估计和人工复核样本，对学习型分数进行再校准。真实 3RWW 数据来自 QA/QC 后 CSV，本项目只做课程规则迁移验证，后续若用于业务部署，必须结合站点元数据、当地极端降雨阈值和维护记录重新标定。</w:t>
      </w:r>
    </w:p>
    <w:p>
      <w:pPr>
        <w:spacing w:line="360" w:lineRule="auto" w:before="200" w:after="12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参考资料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3 Rivers Wet Weather Rainfall Data Downloads：https://www.3riverswetweather.org/rainfall-data-downloads</w:t>
      </w:r>
    </w:p>
    <w:p>
      <w:pPr>
        <w:spacing w:line="360" w:lineRule="auto" w:before="0" w:after="6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January 2020 15-min Rain Data CSV：https://mds.3riverswetweather.org/atlas/docs/resources/rainfall/January%202020%2015-min%20Rain%20Data.csv</w:t>
      </w:r>
    </w:p>
    <w:sectPr>
      <w:pgSz w:w="11906" w:h="16838"/>
      <w:pgMar w:top="1440" w:right="1701" w:bottom="1440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2974E">
    <w:pPr>
      <w:pStyle w:val="6"/>
      <w:tabs>
        <w:tab w:val="left" w:pos="5060"/>
        <w:tab w:val="clear" w:pos="4153"/>
      </w:tabs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367B0">
    <w:pPr>
      <w:pStyle w:val="6"/>
      <w:jc w:val="center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3657001E">
                <w:pPr>
                  <w:pStyle w:val="6"/>
                  <w:jc w:val="center"/>
                </w:pPr>
                <w:r>
                  <w:fldChar w:fldCharType="begin"/>
                </w:r>
                <w:r>
                  <w:instrText xml:space="preserve">PAGE   \* MERGEFORMAT</w:instrText>
                </w:r>
                <w:r>
                  <w:fldChar w:fldCharType="separate"/>
                </w:r>
                <w:r>
                  <w:rPr>
                    <w:lang w:val="zh-CN"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  <w:p w14:paraId="43124CA7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BA9E6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A1MTYzNjM5ZjYyNGZjMjEyMTU4Njk4NjRjNzI3MjQifQ=="/>
  </w:docVars>
  <w:rsids>
    <w:rsidRoot w:val="00172A27"/>
    <w:rsid w:val="000030D9"/>
    <w:rsid w:val="000143A3"/>
    <w:rsid w:val="000312D9"/>
    <w:rsid w:val="00054877"/>
    <w:rsid w:val="00066D79"/>
    <w:rsid w:val="00082D2E"/>
    <w:rsid w:val="00092533"/>
    <w:rsid w:val="00092C65"/>
    <w:rsid w:val="000A6CF1"/>
    <w:rsid w:val="000C5359"/>
    <w:rsid w:val="000D3442"/>
    <w:rsid w:val="00104402"/>
    <w:rsid w:val="00147D42"/>
    <w:rsid w:val="00152A68"/>
    <w:rsid w:val="0017259C"/>
    <w:rsid w:val="001B2FAD"/>
    <w:rsid w:val="001D12F0"/>
    <w:rsid w:val="001E15E7"/>
    <w:rsid w:val="002254CD"/>
    <w:rsid w:val="00231AD3"/>
    <w:rsid w:val="00232122"/>
    <w:rsid w:val="00233C38"/>
    <w:rsid w:val="00251D5E"/>
    <w:rsid w:val="0027040B"/>
    <w:rsid w:val="00285D9C"/>
    <w:rsid w:val="00290B9F"/>
    <w:rsid w:val="002A59F2"/>
    <w:rsid w:val="002B6CC1"/>
    <w:rsid w:val="002C5998"/>
    <w:rsid w:val="002C5F62"/>
    <w:rsid w:val="002E7F5E"/>
    <w:rsid w:val="002F1354"/>
    <w:rsid w:val="003044F7"/>
    <w:rsid w:val="0030459F"/>
    <w:rsid w:val="00311AF1"/>
    <w:rsid w:val="00346054"/>
    <w:rsid w:val="00354C69"/>
    <w:rsid w:val="0036048A"/>
    <w:rsid w:val="003661E0"/>
    <w:rsid w:val="00382532"/>
    <w:rsid w:val="003851C0"/>
    <w:rsid w:val="003C6C35"/>
    <w:rsid w:val="003D066B"/>
    <w:rsid w:val="003F3AF1"/>
    <w:rsid w:val="00405063"/>
    <w:rsid w:val="00414110"/>
    <w:rsid w:val="00454DDB"/>
    <w:rsid w:val="004A66FA"/>
    <w:rsid w:val="004B4701"/>
    <w:rsid w:val="004B7653"/>
    <w:rsid w:val="004C1605"/>
    <w:rsid w:val="004C203D"/>
    <w:rsid w:val="004E5135"/>
    <w:rsid w:val="004E7A03"/>
    <w:rsid w:val="005027F9"/>
    <w:rsid w:val="00520A33"/>
    <w:rsid w:val="005438CD"/>
    <w:rsid w:val="00553003"/>
    <w:rsid w:val="00553A78"/>
    <w:rsid w:val="005619BC"/>
    <w:rsid w:val="00565960"/>
    <w:rsid w:val="00586D86"/>
    <w:rsid w:val="005C219B"/>
    <w:rsid w:val="005E1513"/>
    <w:rsid w:val="005F6EC2"/>
    <w:rsid w:val="0061713F"/>
    <w:rsid w:val="006631E5"/>
    <w:rsid w:val="0066327B"/>
    <w:rsid w:val="006703D2"/>
    <w:rsid w:val="00690DDC"/>
    <w:rsid w:val="0069642D"/>
    <w:rsid w:val="006B0BC2"/>
    <w:rsid w:val="006C56F6"/>
    <w:rsid w:val="006D2502"/>
    <w:rsid w:val="006D7C06"/>
    <w:rsid w:val="0070272F"/>
    <w:rsid w:val="00721A3B"/>
    <w:rsid w:val="00726D1F"/>
    <w:rsid w:val="0073309E"/>
    <w:rsid w:val="00734176"/>
    <w:rsid w:val="00741A4F"/>
    <w:rsid w:val="00742909"/>
    <w:rsid w:val="00751988"/>
    <w:rsid w:val="00751FA2"/>
    <w:rsid w:val="00757069"/>
    <w:rsid w:val="007603B9"/>
    <w:rsid w:val="00762280"/>
    <w:rsid w:val="0076724A"/>
    <w:rsid w:val="007768D1"/>
    <w:rsid w:val="0078237F"/>
    <w:rsid w:val="00786541"/>
    <w:rsid w:val="00791196"/>
    <w:rsid w:val="007A0807"/>
    <w:rsid w:val="007A1DA9"/>
    <w:rsid w:val="007B66F1"/>
    <w:rsid w:val="007D25F8"/>
    <w:rsid w:val="007E0468"/>
    <w:rsid w:val="007F3288"/>
    <w:rsid w:val="00800530"/>
    <w:rsid w:val="0080522A"/>
    <w:rsid w:val="00816B3A"/>
    <w:rsid w:val="00830162"/>
    <w:rsid w:val="00840E35"/>
    <w:rsid w:val="00852726"/>
    <w:rsid w:val="00856CCD"/>
    <w:rsid w:val="00865D8B"/>
    <w:rsid w:val="00875D86"/>
    <w:rsid w:val="0088567E"/>
    <w:rsid w:val="008B5B55"/>
    <w:rsid w:val="008B5F43"/>
    <w:rsid w:val="008B6879"/>
    <w:rsid w:val="008D65A8"/>
    <w:rsid w:val="009006C0"/>
    <w:rsid w:val="009232EC"/>
    <w:rsid w:val="0093688A"/>
    <w:rsid w:val="009569E1"/>
    <w:rsid w:val="009851C7"/>
    <w:rsid w:val="009863CF"/>
    <w:rsid w:val="009C77C3"/>
    <w:rsid w:val="009D4BE4"/>
    <w:rsid w:val="009E7160"/>
    <w:rsid w:val="009E7225"/>
    <w:rsid w:val="009F272E"/>
    <w:rsid w:val="00A00D96"/>
    <w:rsid w:val="00A15B42"/>
    <w:rsid w:val="00A51E68"/>
    <w:rsid w:val="00A552BD"/>
    <w:rsid w:val="00A87E0F"/>
    <w:rsid w:val="00AA1ABB"/>
    <w:rsid w:val="00AA5A85"/>
    <w:rsid w:val="00AD5A00"/>
    <w:rsid w:val="00AE50BB"/>
    <w:rsid w:val="00AE5D8B"/>
    <w:rsid w:val="00AE746C"/>
    <w:rsid w:val="00B035D9"/>
    <w:rsid w:val="00B344BD"/>
    <w:rsid w:val="00B47075"/>
    <w:rsid w:val="00B66F08"/>
    <w:rsid w:val="00B801E3"/>
    <w:rsid w:val="00B83EFB"/>
    <w:rsid w:val="00B86BEA"/>
    <w:rsid w:val="00B87EC0"/>
    <w:rsid w:val="00B94703"/>
    <w:rsid w:val="00BC5DE9"/>
    <w:rsid w:val="00BD4056"/>
    <w:rsid w:val="00C01AA8"/>
    <w:rsid w:val="00C12B44"/>
    <w:rsid w:val="00C217D2"/>
    <w:rsid w:val="00C361F9"/>
    <w:rsid w:val="00C53F6F"/>
    <w:rsid w:val="00C54199"/>
    <w:rsid w:val="00C5533C"/>
    <w:rsid w:val="00C55799"/>
    <w:rsid w:val="00C61B5E"/>
    <w:rsid w:val="00CA46C2"/>
    <w:rsid w:val="00CA5479"/>
    <w:rsid w:val="00CC2CE3"/>
    <w:rsid w:val="00CD49FC"/>
    <w:rsid w:val="00D11C1B"/>
    <w:rsid w:val="00D42694"/>
    <w:rsid w:val="00D83575"/>
    <w:rsid w:val="00D97AC3"/>
    <w:rsid w:val="00DC16C9"/>
    <w:rsid w:val="00DD7D61"/>
    <w:rsid w:val="00DE3105"/>
    <w:rsid w:val="00E169E1"/>
    <w:rsid w:val="00E260A7"/>
    <w:rsid w:val="00E4118E"/>
    <w:rsid w:val="00E530F3"/>
    <w:rsid w:val="00E53253"/>
    <w:rsid w:val="00E55716"/>
    <w:rsid w:val="00E77FFA"/>
    <w:rsid w:val="00E85349"/>
    <w:rsid w:val="00E90385"/>
    <w:rsid w:val="00E950FB"/>
    <w:rsid w:val="00EA4793"/>
    <w:rsid w:val="00EB4ACB"/>
    <w:rsid w:val="00EC3104"/>
    <w:rsid w:val="00EE0AC2"/>
    <w:rsid w:val="00F5785D"/>
    <w:rsid w:val="01C64BE6"/>
    <w:rsid w:val="02D61077"/>
    <w:rsid w:val="0337235B"/>
    <w:rsid w:val="05481451"/>
    <w:rsid w:val="05EA6155"/>
    <w:rsid w:val="07AC3DD4"/>
    <w:rsid w:val="0A1C4C04"/>
    <w:rsid w:val="0E9819DB"/>
    <w:rsid w:val="1DFC12CC"/>
    <w:rsid w:val="25762CA3"/>
    <w:rsid w:val="29AD036B"/>
    <w:rsid w:val="2A101209"/>
    <w:rsid w:val="2BD01725"/>
    <w:rsid w:val="309B5A02"/>
    <w:rsid w:val="313B54D6"/>
    <w:rsid w:val="335C581F"/>
    <w:rsid w:val="33DE566E"/>
    <w:rsid w:val="3BB93A5A"/>
    <w:rsid w:val="3C854CF1"/>
    <w:rsid w:val="3CFF7403"/>
    <w:rsid w:val="3F3C4AD9"/>
    <w:rsid w:val="3FAA01B9"/>
    <w:rsid w:val="46766882"/>
    <w:rsid w:val="55EA12D3"/>
    <w:rsid w:val="56982E14"/>
    <w:rsid w:val="5BF53D69"/>
    <w:rsid w:val="5E141521"/>
    <w:rsid w:val="64AD387E"/>
    <w:rsid w:val="65DA5472"/>
    <w:rsid w:val="69AC58DD"/>
    <w:rsid w:val="6AFC0018"/>
    <w:rsid w:val="6F28606D"/>
    <w:rsid w:val="707A6668"/>
    <w:rsid w:val="70D8325E"/>
    <w:rsid w:val="7C7B6E99"/>
    <w:rsid w:val="7FC141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line="360" w:lineRule="auto"/>
      <w:outlineLvl w:val="1"/>
    </w:pPr>
    <w:rPr>
      <w:sz w:val="24"/>
    </w:rPr>
  </w:style>
  <w:style w:type="paragraph" w:styleId="4">
    <w:name w:val="heading 3"/>
    <w:basedOn w:val="1"/>
    <w:next w:val="1"/>
    <w:link w:val="1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uiPriority w:val="0"/>
  </w:style>
  <w:style w:type="table" w:default="1" w:styleId="1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39"/>
    <w:pPr>
      <w:tabs>
        <w:tab w:val="right" w:leader="dot" w:pos="8296"/>
      </w:tabs>
      <w:ind w:left="630" w:leftChars="300"/>
    </w:pPr>
  </w:style>
  <w:style w:type="paragraph" w:styleId="6">
    <w:name w:val="footer"/>
    <w:basedOn w:val="1"/>
    <w:link w:val="2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iPriority w:val="39"/>
    <w:pPr>
      <w:tabs>
        <w:tab w:val="right" w:leader="dot" w:pos="8222"/>
      </w:tabs>
      <w:spacing w:line="360" w:lineRule="auto"/>
    </w:pPr>
    <w:rPr>
      <w:b/>
      <w:color w:val="000000"/>
      <w:sz w:val="28"/>
      <w:szCs w:val="28"/>
    </w:rPr>
  </w:style>
  <w:style w:type="paragraph" w:styleId="9">
    <w:name w:val="toc 4"/>
    <w:basedOn w:val="1"/>
    <w:next w:val="1"/>
    <w:uiPriority w:val="39"/>
    <w:pPr>
      <w:ind w:left="1260" w:leftChars="600"/>
    </w:pPr>
  </w:style>
  <w:style w:type="paragraph" w:styleId="10">
    <w:name w:val="toc 2"/>
    <w:basedOn w:val="1"/>
    <w:next w:val="1"/>
    <w:uiPriority w:val="39"/>
    <w:pPr>
      <w:ind w:left="420" w:leftChars="200"/>
    </w:pPr>
  </w:style>
  <w:style w:type="paragraph" w:styleId="11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Title"/>
    <w:basedOn w:val="1"/>
    <w:link w:val="22"/>
    <w:qFormat/>
    <w:uiPriority w:val="0"/>
    <w:pPr>
      <w:spacing w:before="240" w:beforeLines="0" w:after="60" w:afterLines="0"/>
      <w:jc w:val="center"/>
      <w:outlineLvl w:val="0"/>
    </w:pPr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character" w:styleId="15">
    <w:name w:val="Strong"/>
    <w:qFormat/>
    <w:uiPriority w:val="0"/>
    <w:rPr>
      <w:b/>
      <w:bCs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customStyle="1" w:styleId="17">
    <w:name w:val="标题 1 字符"/>
    <w:link w:val="2"/>
    <w:uiPriority w:val="0"/>
    <w:rPr>
      <w:b/>
      <w:kern w:val="44"/>
      <w:sz w:val="32"/>
      <w:szCs w:val="24"/>
    </w:rPr>
  </w:style>
  <w:style w:type="character" w:customStyle="1" w:styleId="18">
    <w:name w:val="标题 2 字符"/>
    <w:link w:val="3"/>
    <w:uiPriority w:val="0"/>
    <w:rPr>
      <w:kern w:val="2"/>
      <w:sz w:val="24"/>
      <w:szCs w:val="24"/>
    </w:rPr>
  </w:style>
  <w:style w:type="character" w:customStyle="1" w:styleId="19">
    <w:name w:val="标题 3 字符"/>
    <w:link w:val="4"/>
    <w:uiPriority w:val="0"/>
    <w:rPr>
      <w:b/>
      <w:bCs/>
      <w:kern w:val="2"/>
      <w:sz w:val="32"/>
      <w:szCs w:val="32"/>
    </w:rPr>
  </w:style>
  <w:style w:type="character" w:customStyle="1" w:styleId="20">
    <w:name w:val="页脚 字符"/>
    <w:link w:val="6"/>
    <w:uiPriority w:val="99"/>
    <w:rPr>
      <w:kern w:val="2"/>
      <w:sz w:val="18"/>
      <w:szCs w:val="18"/>
    </w:rPr>
  </w:style>
  <w:style w:type="character" w:customStyle="1" w:styleId="21">
    <w:name w:val="页眉 字符"/>
    <w:link w:val="7"/>
    <w:uiPriority w:val="99"/>
    <w:rPr>
      <w:kern w:val="2"/>
      <w:sz w:val="18"/>
      <w:szCs w:val="18"/>
    </w:rPr>
  </w:style>
  <w:style w:type="character" w:customStyle="1" w:styleId="22">
    <w:name w:val="标题 字符"/>
    <w:link w:val="12"/>
    <w:uiPriority w:val="0"/>
    <w:rPr>
      <w:rFonts w:ascii="Arial" w:hAnsi="Arial" w:eastAsia="宋体" w:cs="Arial"/>
      <w:b/>
      <w:bCs/>
      <w:kern w:val="2"/>
      <w:sz w:val="32"/>
      <w:szCs w:val="32"/>
      <w:lang w:val="en-US" w:eastAsia="zh-CN" w:bidi="ar-SA"/>
    </w:rPr>
  </w:style>
  <w:style w:type="paragraph" w:customStyle="1" w:styleId="23">
    <w:name w:val="t4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514</Words>
  <Characters>579</Characters>
  <Lines>8</Lines>
  <Paragraphs>2</Paragraphs>
  <TotalTime>1</TotalTime>
  <ScaleCrop>false</ScaleCrop>
  <LinksUpToDate>false</LinksUpToDate>
  <CharactersWithSpaces>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2018-07-15T05:01:00Z</dcterms:created>
  <dc:creator>骆冠君</dc:creator>
  <cp:lastModifiedBy>净河~星空</cp:lastModifiedBy>
  <cp:lastPrinted>2014-09-02T03:15:00Z</cp:lastPrinted>
  <dcterms:modified xsi:type="dcterms:W3CDTF">2026-06-23T12:46:01Z</dcterms:modified>
  <dc:subject>实验报告书</dc:subject>
  <dc:title>防灾科技学院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470D6807CC004046AF19EDB5B5FBDED4_13</vt:lpwstr>
  </property>
  <property fmtid="{D5CDD505-2E9C-101B-9397-08002B2CF9AE}" pid="4" name="KSOTemplateDocerSaveRecord">
    <vt:lpwstr>eyJoZGlkIjoiM2YxMTJlY2ZlMzk4NGE0OWZlNjhlYTQzNTBmNmRiZjMiLCJ1c2VySWQiOiI4MTc3NDYwMDcifQ==</vt:lpwstr>
  </property>
</Properties>
</file>