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44"/>
        </w:rPr>
        <w:t>数据说明文档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一、数据来源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本项目使用的数据分为两类：公开空间数据和数据库业务数据。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1.1 公开空间数据（GeoTIFF）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来源：西安南部秦岭山区公开地理信息数据集，共12类GeoTIFF格式的致灾因子栅格数据。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研究区域范围：东经107.8°~109.5°，北纬33.4°~34.7°，覆盖西安市南部秦岭山区，面积约8,500平方公里。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1.2 数据库业务数据（PostGIS）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来源：PostgreSQL/PostGIS数据库 xian_new（47.92.216.173:7654），包含7类业务数据。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注意：数据库业务数据属于敏感数据，已通过AES-256加密后存储为.enc文件。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二、数据库数据字段说明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2.1 降雨站点数据（rainfall_stations）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数据表：xian_meteorology（筛选后41个站点）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station_id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站点编号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station_name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站点名称（如：蓝田焦岱镇）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经度（WGS84）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纬度（WGS84）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2.2 降雨时序数据（rainfall_data）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数据表：xian_meteorology（150,695条记录）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station_id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站点编号（关联站点表）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观测时间（2025-07~09）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rainfall_1h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1小时降雨量（mm）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rainfall_24h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24小时降雨量（mm）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2.3 人口数据（population）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数据表：xian_population（13,047条记录）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pop_id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人口区域编号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经度（WGS84）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纬度（WGS84）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pop_count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区域人口数量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2.4 避难场所数据（shelters）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数据表：xian_emergency_shelter（641条记录）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shelter_id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避难场所编号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场所名称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经度（WGS84）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纬度（WGS84）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容纳人数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2.5 隐患点数据（hidden_dangers）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数据表：xian_hidden_danger（723条记录）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danger_id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隐患点编号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隐患点名称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经度（WGS84）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纬度（WGS84）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2.6 致灾源数据（sources）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数据表：xian_dangerous_source（1,127条记录）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source_id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致灾源编号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致灾源名称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经度（WGS84）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纬度（WGS84）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2.7 风险点数据（risk_spots）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数据表：xian_risk_point（565条记录）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risk_id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风险点编号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风险点名称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经度（WGS84）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纬度（WGS84）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2.8 道路数据（roads）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数据表：xian_road（2,098条记录）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road_id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道路编号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道路名称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经度（WGS84）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纬度（WGS84）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三、数据加密说明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为保护敏感业务数据的安全性，数据库数据在导出后采用AES-256加密存储。加密文件存放在1_数据包/database_data/目录下。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3.1 加密方案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加密算法：AES-256对称加密算法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加密范围：降雨站点、人口分布、避难场所、隐患点、危险源、风险点、道路网络共7类数据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安全策略：加密存储 + 运行时内存解密 + 明文不落盘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3.2 加密文件清单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记录数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rainfall_data.enc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150,695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降雨时序数据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rainfall_stations.enc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降雨站点信息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population.enc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13,047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人口分布数据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shelters.enc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641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避难场所数据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hidden_dangers.enc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723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隐患点数据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dangerous_sources.enc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1,127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致灾源数据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risk_spots.enc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565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风险点数据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roads.enc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2,098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道路网络数据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四、GeoTIFF数据说明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数据名称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值域范围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数字高程模型(DEM)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dem.tif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float32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500~2800m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地形高程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坡度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slope.tif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float32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0~65°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25°~35°最易发泥石流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坡向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aspect.tif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float32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0~360°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坡面朝向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土地利用类型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landuse.tif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1~6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1=林地 2=灌木 3=草地 4=耕地 5=裸地 6=水体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土壤湿度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soil_moisture.tif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float32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0~1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表层土壤含水率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土壤含沙量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soil_sediment.tif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float32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0~60%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土壤侵蚀敏感性指标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土壤类型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soil_type.tif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110~420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中国土壤分类系统编码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岩石类型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lithology.tif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int8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1~6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1=岩浆岩 2=沉积岩 3=变质岩 4=松散堆积物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植被指数(NDVI)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ndvi.tif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float32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-1~1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&lt;0.3为低植被覆盖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地形起伏度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terrain_class.tif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float32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0~500m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&gt;200m为高起伏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有机碳含量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organic_carbon.tif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float32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0~50g/kg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土壤有机碳含量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土壤pH值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ph.tif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float32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4.0~9.0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土壤酸碱度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五、数据预处理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GeoTIFF预处理步骤：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1. 空间裁剪：按研究区域范围裁剪原始GeoTIFF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2. 重采样：将原始分辨率（约30m）重采样至0.004°（约444m）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3. 统一尺寸：所有图层统一为174行×424列，共73,776个像元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4. NoData处理：将无值区域设为NaN，避免影响计算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数据库数据预处理步骤：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1. 空间查询：使用PostGIS ST_Intersects按研究区域范围查询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2. 数据导出：将查询结果导出为JSON格式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3. AES加密：使用AES-256算法加密JSON数据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4. 存储：加密文件存放在database_data/目录下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六、输出数据说明</w:t>
      </w:r>
    </w:p>
    <w:p>
      <w:pPr>
        <w:spacing w:line="360" w:lineRule="exact" w:after="120"/>
      </w:pPr>
      <w:r>
        <w:rPr>
          <w:rFonts w:ascii="宋体" w:hAnsi="宋体" w:eastAsia="宋体"/>
          <w:b/>
          <w:color w:val="000000"/>
          <w:sz w:val="24"/>
        </w:rPr>
        <w:t>• grid_data.csv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color w:val="000000"/>
          <w:sz w:val="24"/>
        </w:rPr>
        <w:t>包含73,776行（每个像元一行），列为12个因子值+综合得分+风险等级</w:t>
      </w:r>
    </w:p>
    <w:p>
      <w:pPr>
        <w:spacing w:line="360" w:lineRule="exact" w:after="120"/>
      </w:pPr>
      <w:r>
        <w:rPr>
          <w:rFonts w:ascii="宋体" w:hAnsi="宋体" w:eastAsia="宋体"/>
          <w:b/>
          <w:color w:val="000000"/>
          <w:sz w:val="24"/>
        </w:rPr>
        <w:t>• monitoring_stations.json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color w:val="000000"/>
          <w:sz w:val="24"/>
        </w:rPr>
        <w:t>1121个监测站点，包含编号、经纬度、风险等级、监测半径</w:t>
      </w:r>
    </w:p>
    <w:p>
      <w:pPr>
        <w:spacing w:line="360" w:lineRule="exact" w:after="120"/>
      </w:pPr>
      <w:r>
        <w:rPr>
          <w:rFonts w:ascii="宋体" w:hAnsi="宋体" w:eastAsia="宋体"/>
          <w:b/>
          <w:color w:val="000000"/>
          <w:sz w:val="24"/>
        </w:rPr>
        <w:t>• evacuation_plans.json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color w:val="000000"/>
          <w:sz w:val="24"/>
        </w:rPr>
        <w:t>20个聚落疏散计划，包含起点/终点坐标、距离、预计转移时间</w:t>
      </w:r>
    </w:p>
    <w:p>
      <w:pPr>
        <w:spacing w:line="360" w:lineRule="exact" w:after="120"/>
      </w:pPr>
      <w:r>
        <w:rPr>
          <w:rFonts w:ascii="宋体" w:hAnsi="宋体" w:eastAsia="宋体"/>
          <w:b/>
          <w:color w:val="000000"/>
          <w:sz w:val="24"/>
        </w:rPr>
        <w:t>• warning_rules.json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color w:val="000000"/>
          <w:sz w:val="24"/>
        </w:rPr>
        <w:t>四级预警规则，依据GB/T 28592-2012和QX/T 487-2019</w:t>
      </w:r>
    </w:p>
    <w:p>
      <w:pPr>
        <w:spacing w:line="360" w:lineRule="exact" w:after="120"/>
      </w:pPr>
      <w:r>
        <w:rPr>
          <w:rFonts w:ascii="宋体" w:hAnsi="宋体" w:eastAsia="宋体"/>
          <w:b/>
          <w:color w:val="000000"/>
          <w:sz w:val="24"/>
        </w:rPr>
        <w:t>• rescue_forces.json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color w:val="000000"/>
          <w:sz w:val="24"/>
        </w:rPr>
        <w:t>救援力量配置：545人/批次，5类力量</w:t>
      </w:r>
    </w:p>
    <w:p>
      <w:pPr>
        <w:spacing w:line="360" w:lineRule="exact" w:after="120"/>
      </w:pPr>
      <w:r>
        <w:rPr>
          <w:rFonts w:ascii="宋体" w:hAnsi="宋体" w:eastAsia="宋体"/>
          <w:b/>
          <w:color w:val="000000"/>
          <w:sz w:val="24"/>
        </w:rPr>
        <w:t>• settlements.json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color w:val="000000"/>
          <w:sz w:val="24"/>
        </w:rPr>
        <w:t>387个高风险聚落，包含经纬度和风险等级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七、坐标系统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color w:val="000000"/>
          <w:sz w:val="24"/>
        </w:rPr>
        <w:t>原始数据采用WGS 84地理坐标系（EPSG:4326）。重采样后保持相同坐标系，分辨率从约30m调整为0.004°（约444m）。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八、数据统计摘要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GeoTIFF图层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12类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统一尺寸174×424=73,776像元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降雨站点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41个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覆盖西安南部秦岭山区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降雨记录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150,695条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时间跨度：2025-07~09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人口数据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13,047条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区域人口分布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避难场所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641个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总容量约675万人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隐患点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723个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已识别的地质灾害隐患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致灾源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1,127个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可能引发灾害的源头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风险点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565个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评估确定的高风险区域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道路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2,098条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1"/>
              </w:rPr>
              <w:t>主要交通道路网络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