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Тест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Необходимо добавить метатег viewport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Разница между отзывчивым и адаптивным веб-дизайном заключается в том, что отзывчивый дизайн — это один макет для всех устройств, а адаптивный дизайн — один макет для каждого вида устройства.\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Для шрифтов в гибком дизайне лучше использовать величины vw и 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Тип верстки адаптивный, категория шаблона layout shifter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Необходимо задать условие: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@media screen and (min-width: 800px) and (max-width: 1200px) {...}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Медиазапросы можно подключать через: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1) в коде сайта. Например: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@media (max-width: 767px)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#footer {display: none;}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2) правило @import внутри элемента. Например: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&lt;style&gt;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@import url(color.css) screen and (color);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&lt;/style&gt;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Гибкие изображения можно задавать следующими способами: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1) использование max-width в CSS: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img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width:100%;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max-width: 100%;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2) с помощью элемента &lt;picture&gt;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&lt;picture&gt;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&lt;source srcset="img_smallflower.jpg" media="(max-width: 767px)"&gt;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&lt;source srcset="img_flowers.jpg" media="(max-width: 1023px)"&gt;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&lt;source srcset="flowers.jpg"&gt; &lt;img src="img_smallflower.jpg" alt="Flowers"&gt;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&lt;/picture&gt;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landscape (альбомный) в отличие от portrait (портретный) это режим, в котором ширина viewport больше ее высоты. Стиль задается следующим образом: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@media (orientation: landscape) {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#background-image { background: url(image1.png) no-repeat;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9. Тестировать, как выглядит сайт при разных размерах экранов можно следующими способами: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1) Chrome dev tools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2) http://mattkersley.com/responsive/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3) сервис Screenfly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10. подключить несколько картинок разных размеров через один тег &lt;img&gt; можно через атрибут sizes. Атрибут позволяет задать ширину макета изображения.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&lt;img src="image-small.png"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srcset="image-small.png 320w, image-medium.png 800w, image-large.png 1200w"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sizes="(min-width: 60rem) 80vw,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(min-width: 40rem) 90vw,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100vw"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alt="Image description"&gt;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