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1DE7" w14:textId="77777777" w:rsidR="00274863" w:rsidRDefault="00274863"/>
    <w:tbl>
      <w:tblPr>
        <w:tblW w:w="0" w:type="auto"/>
        <w:tblBorders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274863" w:rsidRPr="00294B7B" w14:paraId="3359FFD7" w14:textId="77777777" w:rsidTr="00294B7B">
        <w:tc>
          <w:tcPr>
            <w:tcW w:w="9864" w:type="dxa"/>
            <w:shd w:val="clear" w:color="auto" w:fill="auto"/>
          </w:tcPr>
          <w:p w14:paraId="7007ED20" w14:textId="77777777" w:rsidR="00274863" w:rsidRPr="00294B7B" w:rsidRDefault="00065D82" w:rsidP="00294B7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</w:rPr>
              <w:t xml:space="preserve">Learning to Use </w:t>
            </w:r>
            <w:proofErr w:type="spellStart"/>
            <w:r>
              <w:rPr>
                <w:b/>
                <w:sz w:val="32"/>
              </w:rPr>
              <w:t>TinkerPlots</w:t>
            </w:r>
            <w:r w:rsidRPr="00065D82">
              <w:rPr>
                <w:b/>
                <w:sz w:val="32"/>
                <w:vertAlign w:val="superscript"/>
              </w:rPr>
              <w:t>TM</w:t>
            </w:r>
            <w:proofErr w:type="spellEnd"/>
          </w:p>
          <w:p w14:paraId="7B20C607" w14:textId="77777777" w:rsidR="00274863" w:rsidRPr="00294B7B" w:rsidRDefault="00274863" w:rsidP="00294B7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1EB8BA57" w14:textId="77777777" w:rsidR="00274863" w:rsidRDefault="00274863" w:rsidP="00294B7B">
      <w:pPr>
        <w:jc w:val="center"/>
        <w:rPr>
          <w:b/>
          <w:sz w:val="32"/>
        </w:rPr>
      </w:pPr>
    </w:p>
    <w:p w14:paraId="2FD17047" w14:textId="77777777" w:rsidR="009A1F35" w:rsidRPr="009A1F35" w:rsidRDefault="00815DC0" w:rsidP="009A1F35">
      <w:pPr>
        <w:rPr>
          <w:b/>
          <w:sz w:val="24"/>
        </w:rPr>
      </w:pPr>
      <w:r>
        <w:rPr>
          <w:b/>
          <w:sz w:val="24"/>
        </w:rPr>
        <w:t>Preparation</w:t>
      </w:r>
    </w:p>
    <w:p w14:paraId="10CD1103" w14:textId="77777777" w:rsidR="009A1F35" w:rsidRPr="009A1F35" w:rsidRDefault="009A1F35" w:rsidP="009A1F35">
      <w:pPr>
        <w:rPr>
          <w:sz w:val="24"/>
        </w:rPr>
      </w:pPr>
    </w:p>
    <w:p w14:paraId="261262EE" w14:textId="77777777" w:rsidR="00815DC0" w:rsidRPr="00815DC0" w:rsidRDefault="00815DC0" w:rsidP="00815DC0">
      <w:pPr>
        <w:rPr>
          <w:sz w:val="24"/>
        </w:rPr>
      </w:pPr>
      <w:r w:rsidRPr="00815DC0">
        <w:rPr>
          <w:sz w:val="24"/>
        </w:rPr>
        <w:t xml:space="preserve">Prior to completing this assignment, you should watch the following </w:t>
      </w:r>
      <w:proofErr w:type="spellStart"/>
      <w:r w:rsidRPr="00815DC0">
        <w:rPr>
          <w:sz w:val="24"/>
        </w:rPr>
        <w:t>TinkerPlots</w:t>
      </w:r>
      <w:r w:rsidRPr="00815DC0">
        <w:rPr>
          <w:sz w:val="24"/>
          <w:vertAlign w:val="superscript"/>
        </w:rPr>
        <w:t>TM</w:t>
      </w:r>
      <w:proofErr w:type="spellEnd"/>
      <w:r w:rsidRPr="00815DC0">
        <w:rPr>
          <w:sz w:val="24"/>
        </w:rPr>
        <w:t xml:space="preserve"> videos:</w:t>
      </w:r>
    </w:p>
    <w:p w14:paraId="2A69F8D6" w14:textId="77777777" w:rsidR="00815DC0" w:rsidRPr="00815DC0" w:rsidRDefault="00815DC0" w:rsidP="00815DC0">
      <w:pPr>
        <w:numPr>
          <w:ilvl w:val="0"/>
          <w:numId w:val="35"/>
        </w:numPr>
        <w:rPr>
          <w:i/>
          <w:iCs/>
          <w:sz w:val="24"/>
        </w:rPr>
      </w:pPr>
      <w:proofErr w:type="spellStart"/>
      <w:r w:rsidRPr="00815DC0">
        <w:rPr>
          <w:i/>
          <w:iCs/>
          <w:sz w:val="24"/>
        </w:rPr>
        <w:t>TinkerPlots</w:t>
      </w:r>
      <w:proofErr w:type="spellEnd"/>
      <w:r w:rsidRPr="00815DC0">
        <w:rPr>
          <w:i/>
          <w:iCs/>
          <w:sz w:val="24"/>
        </w:rPr>
        <w:t xml:space="preserve"> Basics</w:t>
      </w:r>
    </w:p>
    <w:p w14:paraId="3E7C024F" w14:textId="77777777" w:rsidR="00815DC0" w:rsidRPr="00815DC0" w:rsidRDefault="00815DC0" w:rsidP="00815DC0">
      <w:pPr>
        <w:numPr>
          <w:ilvl w:val="0"/>
          <w:numId w:val="35"/>
        </w:numPr>
        <w:rPr>
          <w:i/>
          <w:iCs/>
          <w:sz w:val="24"/>
        </w:rPr>
      </w:pPr>
      <w:r w:rsidRPr="00815DC0">
        <w:rPr>
          <w:i/>
          <w:iCs/>
          <w:sz w:val="24"/>
        </w:rPr>
        <w:t>Adding Data</w:t>
      </w:r>
    </w:p>
    <w:p w14:paraId="36715F00" w14:textId="77777777" w:rsidR="00815DC0" w:rsidRPr="00815DC0" w:rsidRDefault="00815DC0" w:rsidP="00815DC0">
      <w:pPr>
        <w:numPr>
          <w:ilvl w:val="0"/>
          <w:numId w:val="35"/>
        </w:numPr>
        <w:rPr>
          <w:i/>
          <w:iCs/>
          <w:sz w:val="24"/>
        </w:rPr>
      </w:pPr>
      <w:r w:rsidRPr="00815DC0">
        <w:rPr>
          <w:i/>
          <w:iCs/>
          <w:sz w:val="24"/>
        </w:rPr>
        <w:t>Making Common Graphs</w:t>
      </w:r>
    </w:p>
    <w:p w14:paraId="365655B9" w14:textId="77777777" w:rsidR="00815DC0" w:rsidRDefault="00815DC0" w:rsidP="00815DC0">
      <w:pPr>
        <w:rPr>
          <w:sz w:val="24"/>
        </w:rPr>
      </w:pPr>
    </w:p>
    <w:p w14:paraId="29236211" w14:textId="77777777" w:rsidR="00815DC0" w:rsidRPr="00815DC0" w:rsidRDefault="00815DC0" w:rsidP="00815DC0">
      <w:pPr>
        <w:rPr>
          <w:sz w:val="24"/>
        </w:rPr>
      </w:pPr>
      <w:r w:rsidRPr="00815DC0">
        <w:rPr>
          <w:sz w:val="24"/>
        </w:rPr>
        <w:t xml:space="preserve">These videos can be accessed from </w:t>
      </w:r>
      <w:proofErr w:type="spellStart"/>
      <w:r w:rsidRPr="00815DC0">
        <w:rPr>
          <w:sz w:val="24"/>
        </w:rPr>
        <w:t>TinkerPlots</w:t>
      </w:r>
      <w:r w:rsidRPr="00815DC0">
        <w:rPr>
          <w:sz w:val="24"/>
          <w:vertAlign w:val="superscript"/>
        </w:rPr>
        <w:t>TM</w:t>
      </w:r>
      <w:proofErr w:type="spellEnd"/>
      <w:r w:rsidRPr="00815DC0">
        <w:rPr>
          <w:sz w:val="24"/>
        </w:rPr>
        <w:t xml:space="preserve"> website (</w:t>
      </w:r>
      <w:hyperlink r:id="rId7" w:history="1">
        <w:r w:rsidRPr="00815DC0">
          <w:rPr>
            <w:rStyle w:val="Hyperlink"/>
            <w:sz w:val="24"/>
          </w:rPr>
          <w:t>http://www.tinkerplots.com</w:t>
        </w:r>
      </w:hyperlink>
      <w:r w:rsidRPr="00815DC0">
        <w:rPr>
          <w:sz w:val="24"/>
        </w:rPr>
        <w:t xml:space="preserve">; select </w:t>
      </w:r>
      <w:r w:rsidRPr="00815DC0">
        <w:rPr>
          <w:rFonts w:ascii="Inconsolata Medium" w:hAnsi="Inconsolata Medium"/>
          <w:sz w:val="24"/>
        </w:rPr>
        <w:t>Movies</w:t>
      </w:r>
      <w:r w:rsidRPr="00815DC0">
        <w:rPr>
          <w:sz w:val="24"/>
        </w:rPr>
        <w:t xml:space="preserve"> on the left-side). </w:t>
      </w:r>
    </w:p>
    <w:p w14:paraId="4D75E112" w14:textId="77777777" w:rsidR="00815DC0" w:rsidRPr="00815DC0" w:rsidRDefault="00815DC0" w:rsidP="00815DC0">
      <w:pPr>
        <w:rPr>
          <w:sz w:val="24"/>
        </w:rPr>
      </w:pPr>
    </w:p>
    <w:p w14:paraId="3E484089" w14:textId="77777777" w:rsidR="00815DC0" w:rsidRPr="00815DC0" w:rsidRDefault="00815DC0" w:rsidP="00815DC0">
      <w:pPr>
        <w:rPr>
          <w:sz w:val="24"/>
        </w:rPr>
      </w:pPr>
      <w:r w:rsidRPr="00815DC0">
        <w:rPr>
          <w:sz w:val="24"/>
        </w:rPr>
        <w:t xml:space="preserve">You should also work through the </w:t>
      </w:r>
      <w:proofErr w:type="spellStart"/>
      <w:r w:rsidRPr="00815DC0">
        <w:rPr>
          <w:sz w:val="24"/>
        </w:rPr>
        <w:t>TinkerPlots</w:t>
      </w:r>
      <w:r w:rsidRPr="00815DC0">
        <w:rPr>
          <w:sz w:val="24"/>
          <w:vertAlign w:val="superscript"/>
        </w:rPr>
        <w:t>TM</w:t>
      </w:r>
      <w:proofErr w:type="spellEnd"/>
      <w:r w:rsidRPr="00815DC0">
        <w:rPr>
          <w:sz w:val="24"/>
        </w:rPr>
        <w:t xml:space="preserve"> tutorial called </w:t>
      </w:r>
      <w:proofErr w:type="spellStart"/>
      <w:r w:rsidRPr="00815DC0">
        <w:rPr>
          <w:i/>
          <w:iCs/>
          <w:sz w:val="24"/>
        </w:rPr>
        <w:t>TinkerPlots</w:t>
      </w:r>
      <w:proofErr w:type="spellEnd"/>
      <w:r w:rsidRPr="00815DC0">
        <w:rPr>
          <w:i/>
          <w:iCs/>
          <w:sz w:val="24"/>
        </w:rPr>
        <w:t xml:space="preserve"> Basics</w:t>
      </w:r>
      <w:r w:rsidRPr="00815DC0">
        <w:rPr>
          <w:sz w:val="24"/>
        </w:rPr>
        <w:t xml:space="preserve">. (Note this is different than the video with the same name, although some of the skills are comparable.) This tutorial can also be accessed from </w:t>
      </w:r>
      <w:proofErr w:type="spellStart"/>
      <w:r w:rsidRPr="00815DC0">
        <w:rPr>
          <w:sz w:val="24"/>
        </w:rPr>
        <w:t>TinkerPlots</w:t>
      </w:r>
      <w:r w:rsidRPr="00815DC0">
        <w:rPr>
          <w:sz w:val="24"/>
          <w:vertAlign w:val="superscript"/>
        </w:rPr>
        <w:t>TM</w:t>
      </w:r>
      <w:proofErr w:type="spellEnd"/>
      <w:r w:rsidRPr="00815DC0">
        <w:rPr>
          <w:sz w:val="24"/>
        </w:rPr>
        <w:t xml:space="preserve"> website (select </w:t>
      </w:r>
      <w:r w:rsidRPr="00815DC0">
        <w:rPr>
          <w:rFonts w:ascii="Inconsolata Medium" w:hAnsi="Inconsolata Medium"/>
          <w:sz w:val="24"/>
        </w:rPr>
        <w:t>Tutorials</w:t>
      </w:r>
      <w:r w:rsidRPr="00815DC0">
        <w:rPr>
          <w:sz w:val="24"/>
        </w:rPr>
        <w:t xml:space="preserve"> on the left-side). </w:t>
      </w:r>
    </w:p>
    <w:p w14:paraId="74E0AF2B" w14:textId="77777777" w:rsidR="00815DC0" w:rsidRPr="00815DC0" w:rsidRDefault="00815DC0" w:rsidP="00815DC0">
      <w:pPr>
        <w:rPr>
          <w:sz w:val="24"/>
        </w:rPr>
      </w:pPr>
    </w:p>
    <w:p w14:paraId="6AACF7EF" w14:textId="77777777" w:rsidR="00CF645C" w:rsidRDefault="00815DC0" w:rsidP="00815DC0">
      <w:pPr>
        <w:rPr>
          <w:sz w:val="24"/>
        </w:rPr>
      </w:pPr>
      <w:r w:rsidRPr="00815DC0">
        <w:rPr>
          <w:sz w:val="24"/>
        </w:rPr>
        <w:t xml:space="preserve">The information in the movies and the tutorials will help you learn how to use many of the features of </w:t>
      </w:r>
      <w:proofErr w:type="spellStart"/>
      <w:r w:rsidRPr="00815DC0">
        <w:rPr>
          <w:sz w:val="24"/>
        </w:rPr>
        <w:t>TinkerPlots</w:t>
      </w:r>
      <w:r w:rsidRPr="00815DC0">
        <w:rPr>
          <w:sz w:val="24"/>
          <w:vertAlign w:val="superscript"/>
        </w:rPr>
        <w:t>TM</w:t>
      </w:r>
      <w:proofErr w:type="spellEnd"/>
      <w:r w:rsidRPr="00815DC0">
        <w:rPr>
          <w:sz w:val="24"/>
        </w:rPr>
        <w:t xml:space="preserve"> that we will be using in the course. Use what you learn to complete this assignment.</w:t>
      </w:r>
    </w:p>
    <w:p w14:paraId="08B07AA6" w14:textId="77777777" w:rsidR="00815DC0" w:rsidRDefault="00815DC0" w:rsidP="00815DC0">
      <w:pPr>
        <w:rPr>
          <w:sz w:val="24"/>
        </w:rPr>
      </w:pPr>
    </w:p>
    <w:p w14:paraId="755DD837" w14:textId="77777777" w:rsidR="00815DC0" w:rsidRDefault="00815DC0" w:rsidP="00815DC0">
      <w:pPr>
        <w:rPr>
          <w:sz w:val="24"/>
        </w:rPr>
      </w:pPr>
    </w:p>
    <w:p w14:paraId="2C3CB2BD" w14:textId="77777777" w:rsidR="00815DC0" w:rsidRDefault="00815DC0" w:rsidP="00815DC0">
      <w:pPr>
        <w:rPr>
          <w:b/>
          <w:sz w:val="24"/>
        </w:rPr>
      </w:pPr>
      <w:r>
        <w:rPr>
          <w:b/>
          <w:sz w:val="24"/>
        </w:rPr>
        <w:t>Minnesota Colleges and Universities</w:t>
      </w:r>
    </w:p>
    <w:p w14:paraId="2FA1C0C5" w14:textId="77777777" w:rsidR="00815DC0" w:rsidRDefault="00815DC0" w:rsidP="00815DC0">
      <w:pPr>
        <w:rPr>
          <w:b/>
          <w:sz w:val="24"/>
        </w:rPr>
      </w:pPr>
    </w:p>
    <w:p w14:paraId="6B6D23AD" w14:textId="77777777" w:rsidR="00815DC0" w:rsidRDefault="00815DC0" w:rsidP="00815DC0">
      <w:pPr>
        <w:rPr>
          <w:sz w:val="24"/>
        </w:rPr>
      </w:pPr>
      <w:r w:rsidRPr="00815DC0">
        <w:rPr>
          <w:sz w:val="24"/>
        </w:rPr>
        <w:t xml:space="preserve">Enter the data for the 10 colleges/universities (below) into </w:t>
      </w:r>
      <w:proofErr w:type="spellStart"/>
      <w:r w:rsidRPr="00815DC0">
        <w:rPr>
          <w:sz w:val="24"/>
        </w:rPr>
        <w:t>TinkerPlots</w:t>
      </w:r>
      <w:r w:rsidRPr="00815DC0">
        <w:rPr>
          <w:sz w:val="24"/>
          <w:vertAlign w:val="superscript"/>
        </w:rPr>
        <w:t>TM</w:t>
      </w:r>
      <w:proofErr w:type="spellEnd"/>
      <w:r w:rsidRPr="00815DC0">
        <w:rPr>
          <w:sz w:val="24"/>
        </w:rPr>
        <w:t>. You can enter these using the case table.</w:t>
      </w:r>
    </w:p>
    <w:p w14:paraId="54FE8315" w14:textId="77777777" w:rsidR="00815DC0" w:rsidRDefault="00815DC0" w:rsidP="00815DC0">
      <w:pPr>
        <w:rPr>
          <w:sz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741"/>
        <w:gridCol w:w="819"/>
      </w:tblGrid>
      <w:tr w:rsidR="00815DC0" w:rsidRPr="00815DC0" w14:paraId="57339E28" w14:textId="77777777" w:rsidTr="00815DC0">
        <w:trPr>
          <w:trHeight w:val="195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7915F" w14:textId="77777777" w:rsidR="00815DC0" w:rsidRPr="00815DC0" w:rsidRDefault="00815DC0" w:rsidP="00815DC0">
            <w:r w:rsidRPr="00815DC0">
              <w:rPr>
                <w:rFonts w:ascii="Swiss 721 SWA" w:hAnsi="Swiss 721 SWA"/>
                <w:b/>
                <w:bCs/>
                <w:color w:val="000000"/>
              </w:rPr>
              <w:t>College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0D410" w14:textId="77777777" w:rsidR="00815DC0" w:rsidRPr="00815DC0" w:rsidRDefault="00815DC0" w:rsidP="00815DC0">
            <w:r w:rsidRPr="00815DC0">
              <w:rPr>
                <w:rFonts w:ascii="Swiss 721 SWA" w:hAnsi="Swiss 721 SWA"/>
                <w:b/>
                <w:bCs/>
                <w:color w:val="000000"/>
              </w:rPr>
              <w:t>Tuition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42888" w14:textId="77777777" w:rsidR="00815DC0" w:rsidRPr="00815DC0" w:rsidRDefault="00815DC0" w:rsidP="00815DC0">
            <w:r w:rsidRPr="00815DC0">
              <w:rPr>
                <w:rFonts w:ascii="Swiss 721 SWA" w:hAnsi="Swiss 721 SWA"/>
                <w:b/>
                <w:bCs/>
                <w:color w:val="000000"/>
              </w:rPr>
              <w:t>Sector</w:t>
            </w:r>
          </w:p>
        </w:tc>
      </w:tr>
      <w:tr w:rsidR="00815DC0" w:rsidRPr="00815DC0" w14:paraId="438A5E38" w14:textId="77777777" w:rsidTr="00815DC0">
        <w:trPr>
          <w:trHeight w:val="195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73992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Augsburg College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89C76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39294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72F9C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Private</w:t>
            </w:r>
          </w:p>
        </w:tc>
      </w:tr>
      <w:tr w:rsidR="00815DC0" w:rsidRPr="00815DC0" w14:paraId="70018769" w14:textId="77777777" w:rsidTr="00815DC0">
        <w:trPr>
          <w:trHeight w:val="195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D6F93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Bemidji State University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E1D16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18057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EC827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Public</w:t>
            </w:r>
          </w:p>
        </w:tc>
      </w:tr>
      <w:tr w:rsidR="00815DC0" w:rsidRPr="00815DC0" w14:paraId="3036240A" w14:textId="77777777" w:rsidTr="00815DC0">
        <w:trPr>
          <w:trHeight w:val="195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4C21B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Carleton College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73C23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54265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AB248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Private</w:t>
            </w:r>
          </w:p>
        </w:tc>
      </w:tr>
      <w:tr w:rsidR="00815DC0" w:rsidRPr="00815DC0" w14:paraId="7218A47E" w14:textId="77777777" w:rsidTr="00815DC0">
        <w:trPr>
          <w:trHeight w:val="195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160BC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Gustavus Adolphus College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8E29D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43800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A8476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Private</w:t>
            </w:r>
          </w:p>
        </w:tc>
      </w:tr>
      <w:tr w:rsidR="00815DC0" w:rsidRPr="00815DC0" w14:paraId="3E1CB4B3" w14:textId="77777777" w:rsidTr="00815DC0">
        <w:trPr>
          <w:trHeight w:val="195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B58E8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Macalester College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E7BBF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50984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E2275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Private</w:t>
            </w:r>
          </w:p>
        </w:tc>
      </w:tr>
      <w:tr w:rsidR="00815DC0" w:rsidRPr="00815DC0" w14:paraId="387E8AC7" w14:textId="77777777" w:rsidTr="00815DC0">
        <w:trPr>
          <w:trHeight w:val="195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D1AD4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St. Cloud State University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B351F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17050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1B4B7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Public</w:t>
            </w:r>
          </w:p>
        </w:tc>
      </w:tr>
      <w:tr w:rsidR="00815DC0" w:rsidRPr="00815DC0" w14:paraId="73022B4B" w14:textId="77777777" w:rsidTr="00815DC0">
        <w:trPr>
          <w:trHeight w:val="195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EB3E8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St. Olaf College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8AD4B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47200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CB9D7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Private</w:t>
            </w:r>
          </w:p>
        </w:tc>
      </w:tr>
      <w:tr w:rsidR="00815DC0" w:rsidRPr="00815DC0" w14:paraId="576B9300" w14:textId="77777777" w:rsidTr="00815DC0">
        <w:trPr>
          <w:trHeight w:val="195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3D34F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UMN—Duluth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E494E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21404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EF360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Public</w:t>
            </w:r>
          </w:p>
        </w:tc>
      </w:tr>
      <w:tr w:rsidR="00815DC0" w:rsidRPr="00815DC0" w14:paraId="06F16795" w14:textId="77777777" w:rsidTr="00815DC0">
        <w:trPr>
          <w:trHeight w:val="195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33AD8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UMN—Twin Ci</w:t>
            </w:r>
            <w:bookmarkStart w:id="0" w:name="_GoBack"/>
            <w:bookmarkEnd w:id="0"/>
            <w:r w:rsidRPr="00815DC0">
              <w:rPr>
                <w:rFonts w:ascii="Swiss 721 SWA" w:hAnsi="Swiss 721 SWA"/>
                <w:color w:val="000000"/>
              </w:rPr>
              <w:t>ties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55420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23058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9196E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Public</w:t>
            </w:r>
          </w:p>
        </w:tc>
      </w:tr>
      <w:tr w:rsidR="00815DC0" w:rsidRPr="00815DC0" w14:paraId="48868DEF" w14:textId="77777777" w:rsidTr="00815DC0">
        <w:trPr>
          <w:trHeight w:val="180"/>
          <w:jc w:val="center"/>
        </w:trPr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F71B4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Winona State University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9F789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19670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A0109" w14:textId="77777777" w:rsidR="00815DC0" w:rsidRPr="00815DC0" w:rsidRDefault="00815DC0" w:rsidP="00815DC0">
            <w:r w:rsidRPr="00815DC0">
              <w:rPr>
                <w:rFonts w:ascii="Swiss 721 SWA" w:hAnsi="Swiss 721 SWA"/>
                <w:color w:val="000000"/>
              </w:rPr>
              <w:t>Public</w:t>
            </w:r>
          </w:p>
        </w:tc>
      </w:tr>
    </w:tbl>
    <w:p w14:paraId="6CFFF797" w14:textId="77777777" w:rsidR="00CF645C" w:rsidRDefault="000B0093" w:rsidP="000B0093">
      <w:pPr>
        <w:numPr>
          <w:ilvl w:val="0"/>
          <w:numId w:val="44"/>
        </w:numPr>
        <w:rPr>
          <w:sz w:val="24"/>
        </w:rPr>
      </w:pPr>
      <w:r w:rsidRPr="00815DC0">
        <w:rPr>
          <w:sz w:val="24"/>
        </w:rPr>
        <w:lastRenderedPageBreak/>
        <w:t>Create a dot plot of the tuition values</w:t>
      </w:r>
      <w:r>
        <w:rPr>
          <w:sz w:val="24"/>
        </w:rPr>
        <w:t xml:space="preserve"> by dragging the tuition attribute to the plot’s </w:t>
      </w:r>
      <w:r>
        <w:rPr>
          <w:i/>
          <w:sz w:val="24"/>
        </w:rPr>
        <w:t>x-</w:t>
      </w:r>
      <w:r>
        <w:rPr>
          <w:sz w:val="24"/>
        </w:rPr>
        <w:t xml:space="preserve">axis. </w:t>
      </w:r>
      <w:r w:rsidRPr="000B0093">
        <w:rPr>
          <w:sz w:val="24"/>
        </w:rPr>
        <w:t>Fully separate the cases (there shouldn’t be any bin lines in the plot).</w:t>
      </w:r>
      <w:r>
        <w:rPr>
          <w:sz w:val="24"/>
        </w:rPr>
        <w:t xml:space="preserve"> </w:t>
      </w:r>
      <w:r w:rsidR="00D748A3">
        <w:rPr>
          <w:sz w:val="24"/>
        </w:rPr>
        <w:t>Vertically s</w:t>
      </w:r>
      <w:r w:rsidRPr="000B0093">
        <w:rPr>
          <w:sz w:val="24"/>
        </w:rPr>
        <w:t xml:space="preserve">tack the cases in the plot so they are organized. Highlight the plot by clicking on </w:t>
      </w:r>
      <w:proofErr w:type="gramStart"/>
      <w:r w:rsidRPr="000B0093">
        <w:rPr>
          <w:sz w:val="24"/>
        </w:rPr>
        <w:t>it, and</w:t>
      </w:r>
      <w:proofErr w:type="gramEnd"/>
      <w:r w:rsidRPr="000B0093">
        <w:rPr>
          <w:sz w:val="24"/>
        </w:rPr>
        <w:t xml:space="preserve"> select the </w:t>
      </w:r>
      <w:r w:rsidRPr="000B0093">
        <w:rPr>
          <w:color w:val="AB1D68"/>
          <w:sz w:val="24"/>
        </w:rPr>
        <w:t>Averages (Mean)</w:t>
      </w:r>
      <w:r w:rsidRPr="000B0093">
        <w:rPr>
          <w:sz w:val="24"/>
        </w:rPr>
        <w:t xml:space="preserve"> button in the upper toolbar (the triangle). This should add a triangle to your plot underneath the mean value.</w:t>
      </w:r>
      <w:r>
        <w:rPr>
          <w:sz w:val="24"/>
        </w:rPr>
        <w:t xml:space="preserve"> </w:t>
      </w:r>
      <w:r w:rsidRPr="000B0093">
        <w:rPr>
          <w:sz w:val="24"/>
        </w:rPr>
        <w:t xml:space="preserve">With the plot still highlighted, choose the </w:t>
      </w:r>
      <w:r w:rsidRPr="000B0093">
        <w:rPr>
          <w:color w:val="AB1D68"/>
          <w:sz w:val="24"/>
        </w:rPr>
        <w:t>Averages Options</w:t>
      </w:r>
      <w:r w:rsidRPr="000B0093">
        <w:rPr>
          <w:sz w:val="24"/>
        </w:rPr>
        <w:t xml:space="preserve"> in the upper toolbar (the upside-down triangle next to </w:t>
      </w:r>
      <w:r w:rsidRPr="000B0093">
        <w:rPr>
          <w:color w:val="AB1D68"/>
          <w:sz w:val="24"/>
        </w:rPr>
        <w:t>Averages</w:t>
      </w:r>
      <w:r w:rsidRPr="000B0093">
        <w:rPr>
          <w:sz w:val="24"/>
        </w:rPr>
        <w:t xml:space="preserve">) and select </w:t>
      </w:r>
      <w:r w:rsidRPr="000B0093">
        <w:rPr>
          <w:color w:val="AB1D68"/>
          <w:sz w:val="24"/>
        </w:rPr>
        <w:t>Show Numeric Value(s)</w:t>
      </w:r>
      <w:r w:rsidRPr="000B0093">
        <w:rPr>
          <w:sz w:val="24"/>
        </w:rPr>
        <w:t>. This should display the numeric value of the mean in the plot.</w:t>
      </w:r>
      <w:r>
        <w:rPr>
          <w:sz w:val="24"/>
        </w:rPr>
        <w:t xml:space="preserve"> </w:t>
      </w:r>
      <w:r w:rsidR="00815DC0" w:rsidRPr="000B0093">
        <w:rPr>
          <w:sz w:val="24"/>
        </w:rPr>
        <w:t>Copy and paste this plot</w:t>
      </w:r>
      <w:r w:rsidR="0067370F" w:rsidRPr="000B0093">
        <w:rPr>
          <w:sz w:val="24"/>
        </w:rPr>
        <w:t xml:space="preserve"> (with the mean and the numeric value of the mean displayed)</w:t>
      </w:r>
      <w:r w:rsidR="00815DC0" w:rsidRPr="000B0093">
        <w:rPr>
          <w:sz w:val="24"/>
        </w:rPr>
        <w:t xml:space="preserve"> into your </w:t>
      </w:r>
      <w:r w:rsidR="0067370F" w:rsidRPr="000B0093">
        <w:rPr>
          <w:sz w:val="24"/>
        </w:rPr>
        <w:t>word-processed</w:t>
      </w:r>
      <w:r w:rsidR="00815DC0" w:rsidRPr="000B0093">
        <w:rPr>
          <w:sz w:val="24"/>
        </w:rPr>
        <w:t xml:space="preserve"> document.</w:t>
      </w:r>
    </w:p>
    <w:p w14:paraId="32CA6008" w14:textId="77777777" w:rsidR="000B0093" w:rsidRDefault="000B0093" w:rsidP="000B0093">
      <w:pPr>
        <w:ind w:left="360"/>
        <w:rPr>
          <w:sz w:val="24"/>
        </w:rPr>
      </w:pPr>
    </w:p>
    <w:p w14:paraId="18D2D645" w14:textId="77777777" w:rsidR="000B0093" w:rsidRPr="007B3623" w:rsidRDefault="000B0093" w:rsidP="000B0093">
      <w:pPr>
        <w:numPr>
          <w:ilvl w:val="0"/>
          <w:numId w:val="44"/>
        </w:numPr>
        <w:rPr>
          <w:sz w:val="24"/>
        </w:rPr>
      </w:pPr>
      <w:r>
        <w:rPr>
          <w:sz w:val="24"/>
        </w:rPr>
        <w:t>In the plot, c</w:t>
      </w:r>
      <w:r w:rsidRPr="007B3623">
        <w:rPr>
          <w:sz w:val="24"/>
        </w:rPr>
        <w:t xml:space="preserve">lick on </w:t>
      </w:r>
      <w:r>
        <w:rPr>
          <w:sz w:val="24"/>
        </w:rPr>
        <w:t>a</w:t>
      </w:r>
      <w:r w:rsidRPr="007B3623">
        <w:rPr>
          <w:sz w:val="24"/>
        </w:rPr>
        <w:t xml:space="preserve"> </w:t>
      </w:r>
      <w:r>
        <w:rPr>
          <w:sz w:val="24"/>
        </w:rPr>
        <w:t>case</w:t>
      </w:r>
      <w:r w:rsidRPr="007B3623">
        <w:rPr>
          <w:sz w:val="24"/>
        </w:rPr>
        <w:t xml:space="preserve"> </w:t>
      </w:r>
      <w:r>
        <w:rPr>
          <w:sz w:val="24"/>
        </w:rPr>
        <w:t>that is near the mean tuition value</w:t>
      </w:r>
      <w:r w:rsidRPr="007B3623">
        <w:rPr>
          <w:sz w:val="24"/>
        </w:rPr>
        <w:t xml:space="preserve">. Identify the </w:t>
      </w:r>
      <w:r>
        <w:rPr>
          <w:sz w:val="24"/>
        </w:rPr>
        <w:t>school you clicked on and its tuition value</w:t>
      </w:r>
      <w:r w:rsidRPr="007B3623">
        <w:rPr>
          <w:sz w:val="24"/>
        </w:rPr>
        <w:t>.</w:t>
      </w:r>
    </w:p>
    <w:p w14:paraId="6B72D3DB" w14:textId="77777777" w:rsidR="00815DC0" w:rsidRDefault="00815DC0" w:rsidP="00815DC0">
      <w:pPr>
        <w:rPr>
          <w:sz w:val="24"/>
        </w:rPr>
      </w:pPr>
    </w:p>
    <w:p w14:paraId="2F365AA4" w14:textId="319E6DE4" w:rsidR="00815DC0" w:rsidRDefault="00815DC0" w:rsidP="00815DC0">
      <w:pPr>
        <w:numPr>
          <w:ilvl w:val="0"/>
          <w:numId w:val="44"/>
        </w:numPr>
        <w:rPr>
          <w:sz w:val="24"/>
        </w:rPr>
      </w:pPr>
      <w:r w:rsidRPr="00815DC0">
        <w:rPr>
          <w:sz w:val="24"/>
        </w:rPr>
        <w:t xml:space="preserve">Create a dot plot of the </w:t>
      </w:r>
      <w:r>
        <w:rPr>
          <w:sz w:val="24"/>
        </w:rPr>
        <w:t>sector</w:t>
      </w:r>
      <w:r w:rsidRPr="00815DC0">
        <w:rPr>
          <w:sz w:val="24"/>
        </w:rPr>
        <w:t xml:space="preserve"> values</w:t>
      </w:r>
      <w:r>
        <w:rPr>
          <w:sz w:val="24"/>
        </w:rPr>
        <w:t xml:space="preserve"> by dragging the sector attribute to the plot’s </w:t>
      </w:r>
      <w:r>
        <w:rPr>
          <w:i/>
          <w:sz w:val="24"/>
        </w:rPr>
        <w:t>x-</w:t>
      </w:r>
      <w:r>
        <w:rPr>
          <w:sz w:val="24"/>
        </w:rPr>
        <w:t>axis</w:t>
      </w:r>
      <w:r w:rsidRPr="00815DC0">
        <w:rPr>
          <w:sz w:val="24"/>
        </w:rPr>
        <w:t xml:space="preserve">. </w:t>
      </w:r>
      <w:r>
        <w:rPr>
          <w:sz w:val="24"/>
        </w:rPr>
        <w:t>S</w:t>
      </w:r>
      <w:r w:rsidRPr="00815DC0">
        <w:rPr>
          <w:sz w:val="24"/>
        </w:rPr>
        <w:t>eparate the values</w:t>
      </w:r>
      <w:r>
        <w:rPr>
          <w:sz w:val="24"/>
        </w:rPr>
        <w:t xml:space="preserve"> so that the cases are separated into the two sectors.</w:t>
      </w:r>
      <w:r w:rsidRPr="00815DC0">
        <w:rPr>
          <w:sz w:val="24"/>
        </w:rPr>
        <w:t xml:space="preserve"> </w:t>
      </w:r>
      <w:r>
        <w:rPr>
          <w:sz w:val="24"/>
        </w:rPr>
        <w:t>Also</w:t>
      </w:r>
      <w:r w:rsidRPr="00815DC0">
        <w:rPr>
          <w:sz w:val="24"/>
        </w:rPr>
        <w:t xml:space="preserve"> </w:t>
      </w:r>
      <w:r w:rsidR="00D748A3">
        <w:rPr>
          <w:sz w:val="24"/>
        </w:rPr>
        <w:t xml:space="preserve">vertically </w:t>
      </w:r>
      <w:r w:rsidRPr="00815DC0">
        <w:rPr>
          <w:sz w:val="24"/>
        </w:rPr>
        <w:t xml:space="preserve">stack them so they are organized. </w:t>
      </w:r>
      <w:r w:rsidR="00A075BF">
        <w:rPr>
          <w:sz w:val="24"/>
        </w:rPr>
        <w:t>Display the</w:t>
      </w:r>
      <w:r w:rsidR="007513C0">
        <w:rPr>
          <w:sz w:val="24"/>
        </w:rPr>
        <w:t xml:space="preserve"> counts</w:t>
      </w:r>
      <w:r w:rsidR="000B0093">
        <w:rPr>
          <w:sz w:val="24"/>
        </w:rPr>
        <w:t xml:space="preserve"> (</w:t>
      </w:r>
      <w:r w:rsidR="000B0093">
        <w:rPr>
          <w:color w:val="AB1D68"/>
          <w:sz w:val="24"/>
        </w:rPr>
        <w:t>Counts N</w:t>
      </w:r>
      <w:r w:rsidR="000B0093">
        <w:rPr>
          <w:sz w:val="24"/>
        </w:rPr>
        <w:t>)</w:t>
      </w:r>
      <w:r w:rsidR="007513C0">
        <w:rPr>
          <w:sz w:val="24"/>
        </w:rPr>
        <w:t xml:space="preserve"> and percentages</w:t>
      </w:r>
      <w:r w:rsidR="000B0093">
        <w:rPr>
          <w:sz w:val="24"/>
        </w:rPr>
        <w:t xml:space="preserve"> (</w:t>
      </w:r>
      <w:r w:rsidR="000B0093">
        <w:rPr>
          <w:color w:val="AB1D68"/>
          <w:sz w:val="24"/>
        </w:rPr>
        <w:t>Counts %</w:t>
      </w:r>
      <w:r w:rsidR="000B0093">
        <w:rPr>
          <w:sz w:val="24"/>
        </w:rPr>
        <w:t>) for each sector</w:t>
      </w:r>
      <w:r w:rsidR="00A075BF">
        <w:rPr>
          <w:sz w:val="24"/>
        </w:rPr>
        <w:t xml:space="preserve"> on</w:t>
      </w:r>
      <w:r w:rsidR="007513C0" w:rsidRPr="007B3623">
        <w:rPr>
          <w:sz w:val="24"/>
        </w:rPr>
        <w:t xml:space="preserve"> the existing dot plot. </w:t>
      </w:r>
      <w:r w:rsidRPr="00815DC0">
        <w:rPr>
          <w:sz w:val="24"/>
        </w:rPr>
        <w:t xml:space="preserve">Copy and paste this plot into your </w:t>
      </w:r>
      <w:r w:rsidR="000B0093">
        <w:rPr>
          <w:sz w:val="24"/>
        </w:rPr>
        <w:t>word-processed</w:t>
      </w:r>
      <w:r w:rsidRPr="00815DC0">
        <w:rPr>
          <w:sz w:val="24"/>
        </w:rPr>
        <w:t xml:space="preserve"> document.</w:t>
      </w:r>
    </w:p>
    <w:p w14:paraId="33596A2F" w14:textId="77777777" w:rsidR="00E32910" w:rsidRDefault="00E32910" w:rsidP="00E32910">
      <w:pPr>
        <w:pStyle w:val="ListParagraph"/>
        <w:rPr>
          <w:sz w:val="24"/>
        </w:rPr>
      </w:pPr>
    </w:p>
    <w:p w14:paraId="59E21B1C" w14:textId="77777777" w:rsidR="00E32910" w:rsidRPr="00E32910" w:rsidRDefault="00E32910" w:rsidP="00E32910">
      <w:pPr>
        <w:numPr>
          <w:ilvl w:val="0"/>
          <w:numId w:val="44"/>
        </w:numPr>
        <w:rPr>
          <w:sz w:val="24"/>
          <w:szCs w:val="24"/>
        </w:rPr>
      </w:pPr>
      <w:r w:rsidRPr="00E32910">
        <w:rPr>
          <w:color w:val="000000"/>
          <w:sz w:val="24"/>
          <w:szCs w:val="24"/>
        </w:rPr>
        <w:t>When looking at a plot, how can we tell that it is fully separated?</w:t>
      </w:r>
    </w:p>
    <w:p w14:paraId="25EA94C1" w14:textId="77777777" w:rsidR="00E32910" w:rsidRDefault="00E32910" w:rsidP="00E32910">
      <w:pPr>
        <w:ind w:left="360"/>
        <w:rPr>
          <w:sz w:val="24"/>
        </w:rPr>
      </w:pPr>
    </w:p>
    <w:p w14:paraId="53401693" w14:textId="77777777" w:rsidR="00815DC0" w:rsidRPr="00815DC0" w:rsidRDefault="00815DC0" w:rsidP="00815DC0">
      <w:pPr>
        <w:ind w:left="360"/>
        <w:rPr>
          <w:sz w:val="24"/>
        </w:rPr>
      </w:pPr>
    </w:p>
    <w:p w14:paraId="5CAEECCD" w14:textId="77777777" w:rsidR="00CF645C" w:rsidRDefault="00CF645C" w:rsidP="00CF645C">
      <w:pPr>
        <w:rPr>
          <w:sz w:val="24"/>
        </w:rPr>
      </w:pPr>
    </w:p>
    <w:p w14:paraId="3DBF67CA" w14:textId="77777777" w:rsidR="000D4E88" w:rsidRDefault="00815DC0" w:rsidP="00CF645C">
      <w:pPr>
        <w:rPr>
          <w:b/>
          <w:sz w:val="24"/>
        </w:rPr>
      </w:pPr>
      <w:r w:rsidRPr="00815DC0">
        <w:rPr>
          <w:b/>
          <w:sz w:val="24"/>
        </w:rPr>
        <w:t>Goodreads</w:t>
      </w:r>
    </w:p>
    <w:p w14:paraId="72FD78C3" w14:textId="77777777" w:rsidR="00815DC0" w:rsidRDefault="00815DC0" w:rsidP="00CF645C">
      <w:pPr>
        <w:rPr>
          <w:b/>
          <w:sz w:val="24"/>
        </w:rPr>
      </w:pPr>
    </w:p>
    <w:p w14:paraId="010EBC84" w14:textId="77777777" w:rsidR="00CF645C" w:rsidRDefault="007B3623" w:rsidP="00CF645C">
      <w:pPr>
        <w:rPr>
          <w:sz w:val="24"/>
        </w:rPr>
      </w:pPr>
      <w:r>
        <w:rPr>
          <w:sz w:val="24"/>
        </w:rPr>
        <w:t xml:space="preserve">Use </w:t>
      </w:r>
      <w:proofErr w:type="spellStart"/>
      <w:r w:rsidRPr="00815DC0">
        <w:rPr>
          <w:sz w:val="24"/>
        </w:rPr>
        <w:t>TinkerPlots</w:t>
      </w:r>
      <w:r w:rsidRPr="00815DC0">
        <w:rPr>
          <w:sz w:val="24"/>
          <w:vertAlign w:val="superscript"/>
        </w:rPr>
        <w:t>TM</w:t>
      </w:r>
      <w:proofErr w:type="spellEnd"/>
      <w:r>
        <w:rPr>
          <w:sz w:val="24"/>
        </w:rPr>
        <w:t xml:space="preserve"> to open </w:t>
      </w:r>
      <w:r w:rsidR="00815DC0" w:rsidRPr="00815DC0">
        <w:rPr>
          <w:sz w:val="24"/>
        </w:rPr>
        <w:t xml:space="preserve">the </w:t>
      </w:r>
      <w:r w:rsidR="002206C8">
        <w:rPr>
          <w:i/>
          <w:iCs/>
          <w:sz w:val="24"/>
        </w:rPr>
        <w:t>g</w:t>
      </w:r>
      <w:r w:rsidR="00815DC0" w:rsidRPr="00815DC0">
        <w:rPr>
          <w:i/>
          <w:iCs/>
          <w:sz w:val="24"/>
        </w:rPr>
        <w:t>oodreads.t</w:t>
      </w:r>
      <w:r>
        <w:rPr>
          <w:i/>
          <w:iCs/>
          <w:sz w:val="24"/>
        </w:rPr>
        <w:t>p</w:t>
      </w:r>
      <w:r w:rsidR="00815DC0" w:rsidRPr="00815DC0">
        <w:rPr>
          <w:sz w:val="24"/>
        </w:rPr>
        <w:t xml:space="preserve"> </w:t>
      </w:r>
      <w:r>
        <w:rPr>
          <w:sz w:val="24"/>
        </w:rPr>
        <w:t>file</w:t>
      </w:r>
      <w:r w:rsidR="00815DC0" w:rsidRPr="00815DC0">
        <w:rPr>
          <w:sz w:val="24"/>
        </w:rPr>
        <w:t xml:space="preserve"> </w:t>
      </w:r>
      <w:r>
        <w:rPr>
          <w:sz w:val="24"/>
        </w:rPr>
        <w:t xml:space="preserve">(within </w:t>
      </w:r>
      <w:proofErr w:type="spellStart"/>
      <w:r w:rsidRPr="00815DC0">
        <w:rPr>
          <w:sz w:val="24"/>
        </w:rPr>
        <w:t>TinkerPlots</w:t>
      </w:r>
      <w:r w:rsidRPr="00815DC0">
        <w:rPr>
          <w:sz w:val="24"/>
          <w:vertAlign w:val="superscript"/>
        </w:rPr>
        <w:t>TM</w:t>
      </w:r>
      <w:proofErr w:type="spellEnd"/>
      <w:r>
        <w:rPr>
          <w:sz w:val="24"/>
        </w:rPr>
        <w:t xml:space="preserve"> select </w:t>
      </w:r>
      <w:r w:rsidR="00A076C5" w:rsidRPr="00A076C5">
        <w:rPr>
          <w:rFonts w:ascii="Inconsolata Medium" w:hAnsi="Inconsolata Medium"/>
          <w:sz w:val="24"/>
        </w:rPr>
        <w:t xml:space="preserve">File &gt; </w:t>
      </w:r>
      <w:r>
        <w:rPr>
          <w:rFonts w:ascii="Inconsolata Medium" w:hAnsi="Inconsolata Medium"/>
          <w:sz w:val="24"/>
        </w:rPr>
        <w:t>Open</w:t>
      </w:r>
      <w:proofErr w:type="gramStart"/>
      <w:r w:rsidR="00A076C5" w:rsidRPr="00A076C5">
        <w:rPr>
          <w:rFonts w:ascii="Inconsolata Medium" w:hAnsi="Inconsolata Medium"/>
          <w:sz w:val="24"/>
        </w:rPr>
        <w:t>…</w:t>
      </w:r>
      <w:r w:rsidR="00A076C5">
        <w:rPr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>.</w:t>
      </w:r>
      <w:r w:rsidR="00A076C5">
        <w:rPr>
          <w:sz w:val="24"/>
        </w:rPr>
        <w:t xml:space="preserve"> </w:t>
      </w:r>
      <w:r w:rsidR="00815DC0" w:rsidRPr="00815DC0">
        <w:rPr>
          <w:sz w:val="24"/>
        </w:rPr>
        <w:t xml:space="preserve">These data include information about the books </w:t>
      </w:r>
      <w:r>
        <w:rPr>
          <w:sz w:val="24"/>
        </w:rPr>
        <w:t>Albert Hoffman</w:t>
      </w:r>
      <w:r w:rsidR="00815DC0" w:rsidRPr="00815DC0">
        <w:rPr>
          <w:sz w:val="24"/>
        </w:rPr>
        <w:t xml:space="preserve"> read from 2010–2015.</w:t>
      </w:r>
    </w:p>
    <w:p w14:paraId="2D62C82E" w14:textId="77777777" w:rsidR="00DF7A77" w:rsidRDefault="00DF7A77" w:rsidP="00CF645C">
      <w:pPr>
        <w:rPr>
          <w:sz w:val="24"/>
        </w:rPr>
      </w:pPr>
    </w:p>
    <w:p w14:paraId="41A65757" w14:textId="77777777" w:rsidR="007513C0" w:rsidRDefault="007B3623" w:rsidP="007513C0">
      <w:pPr>
        <w:numPr>
          <w:ilvl w:val="0"/>
          <w:numId w:val="46"/>
        </w:numPr>
        <w:rPr>
          <w:sz w:val="24"/>
        </w:rPr>
      </w:pPr>
      <w:r w:rsidRPr="007B3623">
        <w:rPr>
          <w:sz w:val="24"/>
        </w:rPr>
        <w:t>Create a dot plot of the book lengths (</w:t>
      </w:r>
      <w:r>
        <w:rPr>
          <w:sz w:val="24"/>
        </w:rPr>
        <w:t xml:space="preserve">the </w:t>
      </w:r>
      <w:r w:rsidRPr="002206C8">
        <w:rPr>
          <w:i/>
          <w:sz w:val="24"/>
        </w:rPr>
        <w:t>pages</w:t>
      </w:r>
      <w:r>
        <w:rPr>
          <w:sz w:val="24"/>
        </w:rPr>
        <w:t xml:space="preserve"> attribute</w:t>
      </w:r>
      <w:r w:rsidRPr="007B3623">
        <w:rPr>
          <w:sz w:val="24"/>
        </w:rPr>
        <w:t>). Fully separate the values</w:t>
      </w:r>
      <w:r>
        <w:rPr>
          <w:sz w:val="24"/>
        </w:rPr>
        <w:t xml:space="preserve"> (no bin lines)</w:t>
      </w:r>
      <w:r w:rsidRPr="007B3623">
        <w:rPr>
          <w:sz w:val="24"/>
        </w:rPr>
        <w:t xml:space="preserve"> and </w:t>
      </w:r>
      <w:r w:rsidR="00D748A3">
        <w:rPr>
          <w:sz w:val="24"/>
        </w:rPr>
        <w:t xml:space="preserve">vertically </w:t>
      </w:r>
      <w:r w:rsidRPr="007B3623">
        <w:rPr>
          <w:sz w:val="24"/>
        </w:rPr>
        <w:t xml:space="preserve">stack them so they are organized. </w:t>
      </w:r>
    </w:p>
    <w:p w14:paraId="257186A7" w14:textId="77777777" w:rsidR="007513C0" w:rsidRDefault="007B3623" w:rsidP="007513C0">
      <w:pPr>
        <w:numPr>
          <w:ilvl w:val="0"/>
          <w:numId w:val="46"/>
        </w:numPr>
        <w:rPr>
          <w:sz w:val="24"/>
        </w:rPr>
      </w:pPr>
      <w:r w:rsidRPr="007B3623">
        <w:rPr>
          <w:sz w:val="24"/>
        </w:rPr>
        <w:t xml:space="preserve">Add </w:t>
      </w:r>
      <w:r w:rsidR="007513C0">
        <w:rPr>
          <w:sz w:val="24"/>
        </w:rPr>
        <w:t>a divider</w:t>
      </w:r>
      <w:r w:rsidRPr="007B3623">
        <w:rPr>
          <w:sz w:val="24"/>
        </w:rPr>
        <w:t xml:space="preserve"> to the existing dot plo</w:t>
      </w:r>
      <w:r w:rsidR="008103BF">
        <w:rPr>
          <w:sz w:val="24"/>
        </w:rPr>
        <w:t xml:space="preserve">t by highlighting the plot and clicking the </w:t>
      </w:r>
      <w:r w:rsidR="00A075BF">
        <w:rPr>
          <w:sz w:val="24"/>
        </w:rPr>
        <w:t>Divider button in the toolbar. This will divide the plot into three distinct parts: a shaded middle part and two unshaded ends.</w:t>
      </w:r>
    </w:p>
    <w:p w14:paraId="0F476EF7" w14:textId="77777777" w:rsidR="00A075BF" w:rsidRDefault="00A075BF" w:rsidP="007513C0">
      <w:pPr>
        <w:numPr>
          <w:ilvl w:val="0"/>
          <w:numId w:val="46"/>
        </w:numPr>
        <w:rPr>
          <w:sz w:val="24"/>
        </w:rPr>
      </w:pPr>
      <w:r>
        <w:rPr>
          <w:sz w:val="24"/>
        </w:rPr>
        <w:t xml:space="preserve">Once the divider has been added to the plot, </w:t>
      </w:r>
      <w:r w:rsidR="0006683F">
        <w:rPr>
          <w:sz w:val="24"/>
        </w:rPr>
        <w:t>display percentages on the plot.</w:t>
      </w:r>
      <w:r>
        <w:rPr>
          <w:sz w:val="24"/>
        </w:rPr>
        <w:t xml:space="preserve"> </w:t>
      </w:r>
      <w:r w:rsidR="0006683F">
        <w:rPr>
          <w:sz w:val="24"/>
        </w:rPr>
        <w:t>Percentages should be displayed</w:t>
      </w:r>
      <w:r>
        <w:rPr>
          <w:sz w:val="24"/>
        </w:rPr>
        <w:t xml:space="preserve"> for </w:t>
      </w:r>
      <w:r w:rsidR="0006683F">
        <w:rPr>
          <w:sz w:val="24"/>
        </w:rPr>
        <w:t>all three</w:t>
      </w:r>
      <w:r>
        <w:rPr>
          <w:sz w:val="24"/>
        </w:rPr>
        <w:t xml:space="preserve"> part</w:t>
      </w:r>
      <w:r w:rsidR="0006683F">
        <w:rPr>
          <w:sz w:val="24"/>
        </w:rPr>
        <w:t>s</w:t>
      </w:r>
      <w:r>
        <w:rPr>
          <w:sz w:val="24"/>
        </w:rPr>
        <w:t xml:space="preserve"> of the divided plot.</w:t>
      </w:r>
    </w:p>
    <w:p w14:paraId="4278B958" w14:textId="77777777" w:rsidR="007513C0" w:rsidRDefault="007513C0" w:rsidP="007513C0">
      <w:pPr>
        <w:ind w:left="360"/>
        <w:rPr>
          <w:sz w:val="24"/>
        </w:rPr>
      </w:pPr>
    </w:p>
    <w:p w14:paraId="2C6B46FA" w14:textId="77777777" w:rsidR="007B3623" w:rsidRPr="007B3623" w:rsidRDefault="00A075BF" w:rsidP="007B3623">
      <w:pPr>
        <w:numPr>
          <w:ilvl w:val="0"/>
          <w:numId w:val="44"/>
        </w:numPr>
        <w:rPr>
          <w:sz w:val="24"/>
        </w:rPr>
      </w:pPr>
      <w:r>
        <w:rPr>
          <w:sz w:val="24"/>
        </w:rPr>
        <w:t xml:space="preserve">Move the endpoints of the divider so that the shaded part covers the middle 95% of the cases in the plot. </w:t>
      </w:r>
      <w:r w:rsidR="007B3623" w:rsidRPr="007B3623">
        <w:rPr>
          <w:sz w:val="24"/>
        </w:rPr>
        <w:t>Copy and paste this plot</w:t>
      </w:r>
      <w:r w:rsidR="007B3623">
        <w:rPr>
          <w:sz w:val="24"/>
        </w:rPr>
        <w:t xml:space="preserve"> (with the </w:t>
      </w:r>
      <w:r>
        <w:rPr>
          <w:sz w:val="24"/>
        </w:rPr>
        <w:t>divider and percentages</w:t>
      </w:r>
      <w:r w:rsidR="007B3623">
        <w:rPr>
          <w:sz w:val="24"/>
        </w:rPr>
        <w:t>)</w:t>
      </w:r>
      <w:r w:rsidR="007B3623" w:rsidRPr="007B3623">
        <w:rPr>
          <w:sz w:val="24"/>
        </w:rPr>
        <w:t xml:space="preserve"> into your </w:t>
      </w:r>
      <w:r>
        <w:rPr>
          <w:sz w:val="24"/>
        </w:rPr>
        <w:t>word-processed</w:t>
      </w:r>
      <w:r w:rsidR="007B3623" w:rsidRPr="007B3623">
        <w:rPr>
          <w:sz w:val="24"/>
        </w:rPr>
        <w:t xml:space="preserve"> document.</w:t>
      </w:r>
    </w:p>
    <w:p w14:paraId="2A8EAEC7" w14:textId="77777777" w:rsidR="007B3623" w:rsidRPr="007B3623" w:rsidRDefault="007B3623" w:rsidP="007B3623">
      <w:pPr>
        <w:rPr>
          <w:sz w:val="24"/>
        </w:rPr>
      </w:pPr>
    </w:p>
    <w:p w14:paraId="3ED3C67C" w14:textId="3C95FD9F" w:rsidR="007B3623" w:rsidRDefault="00A075BF" w:rsidP="00A075BF">
      <w:pPr>
        <w:numPr>
          <w:ilvl w:val="0"/>
          <w:numId w:val="44"/>
        </w:numPr>
        <w:rPr>
          <w:sz w:val="24"/>
        </w:rPr>
      </w:pPr>
      <w:r>
        <w:rPr>
          <w:sz w:val="24"/>
        </w:rPr>
        <w:t xml:space="preserve">Use the endpoints of the divider to </w:t>
      </w:r>
      <w:r w:rsidR="007B3623" w:rsidRPr="007B3623">
        <w:rPr>
          <w:sz w:val="24"/>
        </w:rPr>
        <w:t xml:space="preserve">complete this statement: </w:t>
      </w:r>
      <w:r w:rsidR="007B3623" w:rsidRPr="007B3623">
        <w:rPr>
          <w:i/>
          <w:iCs/>
          <w:sz w:val="24"/>
        </w:rPr>
        <w:t>Most of the boo</w:t>
      </w:r>
      <w:r w:rsidR="00BD1409">
        <w:rPr>
          <w:i/>
          <w:iCs/>
          <w:sz w:val="24"/>
        </w:rPr>
        <w:t>ks Albert</w:t>
      </w:r>
      <w:r w:rsidR="007B3623" w:rsidRPr="007B3623">
        <w:rPr>
          <w:i/>
          <w:iCs/>
          <w:sz w:val="24"/>
        </w:rPr>
        <w:t xml:space="preserve"> read had between ___ and ___ pages</w:t>
      </w:r>
      <w:r w:rsidR="007B3623" w:rsidRPr="007B3623">
        <w:rPr>
          <w:sz w:val="24"/>
        </w:rPr>
        <w:t xml:space="preserve">. </w:t>
      </w:r>
    </w:p>
    <w:p w14:paraId="784A13C8" w14:textId="77777777" w:rsidR="00E32910" w:rsidRDefault="00E32910" w:rsidP="00E32910">
      <w:pPr>
        <w:pStyle w:val="ListParagraph"/>
        <w:rPr>
          <w:sz w:val="24"/>
        </w:rPr>
      </w:pPr>
    </w:p>
    <w:p w14:paraId="52AC7E85" w14:textId="7F9C327C" w:rsidR="00E32910" w:rsidRPr="00E32910" w:rsidRDefault="00E32910" w:rsidP="00E32910">
      <w:pPr>
        <w:numPr>
          <w:ilvl w:val="0"/>
          <w:numId w:val="44"/>
        </w:numPr>
        <w:rPr>
          <w:sz w:val="24"/>
          <w:szCs w:val="24"/>
        </w:rPr>
      </w:pPr>
      <w:r w:rsidRPr="00E32910">
        <w:rPr>
          <w:color w:val="000000"/>
          <w:sz w:val="24"/>
          <w:szCs w:val="24"/>
        </w:rPr>
        <w:t>When looking at a plot, how can we tell that it is vertically stacked?</w:t>
      </w:r>
    </w:p>
    <w:p w14:paraId="612F8D3C" w14:textId="77777777" w:rsidR="00E32910" w:rsidRPr="007B3623" w:rsidRDefault="00E32910" w:rsidP="00E32910">
      <w:pPr>
        <w:ind w:left="360"/>
        <w:rPr>
          <w:sz w:val="24"/>
        </w:rPr>
      </w:pPr>
    </w:p>
    <w:p w14:paraId="5D7253BE" w14:textId="77777777" w:rsidR="007B3623" w:rsidRPr="007B3623" w:rsidRDefault="007B3623" w:rsidP="007B3623">
      <w:pPr>
        <w:rPr>
          <w:sz w:val="24"/>
        </w:rPr>
      </w:pPr>
    </w:p>
    <w:p w14:paraId="060391EB" w14:textId="77777777" w:rsidR="007B3623" w:rsidRPr="000B0093" w:rsidRDefault="000B0093" w:rsidP="000B0093">
      <w:pPr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Fan Cost Index</w:t>
      </w:r>
    </w:p>
    <w:p w14:paraId="52019B71" w14:textId="77777777" w:rsidR="007B3623" w:rsidRPr="007B3623" w:rsidRDefault="007B3623" w:rsidP="007B3623">
      <w:pPr>
        <w:rPr>
          <w:sz w:val="24"/>
        </w:rPr>
      </w:pPr>
    </w:p>
    <w:p w14:paraId="22B52B4C" w14:textId="77777777" w:rsidR="000B0093" w:rsidRPr="000B0093" w:rsidRDefault="000B0093" w:rsidP="000B0093">
      <w:pPr>
        <w:rPr>
          <w:sz w:val="24"/>
        </w:rPr>
      </w:pPr>
      <w:r w:rsidRPr="000B0093">
        <w:rPr>
          <w:sz w:val="24"/>
        </w:rPr>
        <w:t xml:space="preserve">Use </w:t>
      </w:r>
      <w:proofErr w:type="spellStart"/>
      <w:r w:rsidRPr="000B0093">
        <w:rPr>
          <w:sz w:val="24"/>
        </w:rPr>
        <w:t>TinkerPlots</w:t>
      </w:r>
      <w:r w:rsidRPr="000B0093">
        <w:rPr>
          <w:sz w:val="24"/>
          <w:vertAlign w:val="superscript"/>
        </w:rPr>
        <w:t>TM</w:t>
      </w:r>
      <w:proofErr w:type="spellEnd"/>
      <w:r w:rsidRPr="000B0093">
        <w:rPr>
          <w:sz w:val="24"/>
        </w:rPr>
        <w:t xml:space="preserve"> to open the </w:t>
      </w:r>
      <w:r>
        <w:rPr>
          <w:i/>
          <w:iCs/>
          <w:sz w:val="24"/>
        </w:rPr>
        <w:t>fan-cost-index</w:t>
      </w:r>
      <w:r w:rsidRPr="000B0093">
        <w:rPr>
          <w:i/>
          <w:iCs/>
          <w:sz w:val="24"/>
        </w:rPr>
        <w:t>.tp</w:t>
      </w:r>
      <w:r w:rsidRPr="000B0093">
        <w:rPr>
          <w:sz w:val="24"/>
        </w:rPr>
        <w:t xml:space="preserve"> file</w:t>
      </w:r>
      <w:r>
        <w:rPr>
          <w:sz w:val="24"/>
        </w:rPr>
        <w:t>.</w:t>
      </w:r>
      <w:r w:rsidRPr="000B0093">
        <w:rPr>
          <w:sz w:val="24"/>
        </w:rPr>
        <w:t xml:space="preserve"> These data include information about the cost of attending a game (for two adults and two children) for each of the 122 professional teams from the four major men’s professional sporting leagues in the U.S. during the 2015/2016 seasons.</w:t>
      </w:r>
    </w:p>
    <w:p w14:paraId="1B4AD602" w14:textId="77777777" w:rsidR="000B0093" w:rsidRPr="000B0093" w:rsidRDefault="000B0093" w:rsidP="000B0093">
      <w:pPr>
        <w:rPr>
          <w:sz w:val="24"/>
        </w:rPr>
      </w:pPr>
    </w:p>
    <w:p w14:paraId="2100C493" w14:textId="77777777" w:rsidR="000B0093" w:rsidRDefault="000B0093" w:rsidP="000B0093">
      <w:pPr>
        <w:numPr>
          <w:ilvl w:val="0"/>
          <w:numId w:val="44"/>
        </w:numPr>
        <w:rPr>
          <w:sz w:val="24"/>
        </w:rPr>
      </w:pPr>
      <w:r w:rsidRPr="000B0093">
        <w:rPr>
          <w:sz w:val="24"/>
        </w:rPr>
        <w:t>Create a dot plot of the fan cost index</w:t>
      </w:r>
      <w:r>
        <w:rPr>
          <w:sz w:val="24"/>
        </w:rPr>
        <w:t xml:space="preserve"> by dragging the </w:t>
      </w:r>
      <w:proofErr w:type="spellStart"/>
      <w:r>
        <w:rPr>
          <w:sz w:val="24"/>
        </w:rPr>
        <w:t>fci</w:t>
      </w:r>
      <w:proofErr w:type="spellEnd"/>
      <w:r>
        <w:rPr>
          <w:sz w:val="24"/>
        </w:rPr>
        <w:t xml:space="preserve"> attribute to the plot’s </w:t>
      </w:r>
      <w:r>
        <w:rPr>
          <w:i/>
          <w:sz w:val="24"/>
        </w:rPr>
        <w:t>x-</w:t>
      </w:r>
      <w:r>
        <w:rPr>
          <w:sz w:val="24"/>
        </w:rPr>
        <w:t>axis</w:t>
      </w:r>
      <w:r w:rsidRPr="000B0093">
        <w:rPr>
          <w:sz w:val="24"/>
        </w:rPr>
        <w:t>. Fully separate the values and</w:t>
      </w:r>
      <w:r w:rsidR="00D748A3">
        <w:rPr>
          <w:sz w:val="24"/>
        </w:rPr>
        <w:t xml:space="preserve"> vertically</w:t>
      </w:r>
      <w:r w:rsidRPr="000B0093">
        <w:rPr>
          <w:sz w:val="24"/>
        </w:rPr>
        <w:t xml:space="preserve"> stack them so they are organized. </w:t>
      </w:r>
      <w:r>
        <w:rPr>
          <w:sz w:val="24"/>
        </w:rPr>
        <w:t xml:space="preserve">Then, drag the league attribute to the plot’s </w:t>
      </w:r>
      <w:r>
        <w:rPr>
          <w:i/>
          <w:sz w:val="24"/>
        </w:rPr>
        <w:t>y-</w:t>
      </w:r>
      <w:r>
        <w:rPr>
          <w:sz w:val="24"/>
        </w:rPr>
        <w:t xml:space="preserve">axis. You should now have a plot of fan cost index by league. </w:t>
      </w:r>
      <w:r w:rsidRPr="000B0093">
        <w:rPr>
          <w:sz w:val="24"/>
        </w:rPr>
        <w:t>Copy</w:t>
      </w:r>
      <w:r>
        <w:rPr>
          <w:sz w:val="24"/>
        </w:rPr>
        <w:t xml:space="preserve"> and paste this plot into your word-processed</w:t>
      </w:r>
      <w:r w:rsidRPr="000B0093">
        <w:rPr>
          <w:sz w:val="24"/>
        </w:rPr>
        <w:t xml:space="preserve"> document.</w:t>
      </w:r>
    </w:p>
    <w:p w14:paraId="3581F792" w14:textId="77777777" w:rsidR="000B0093" w:rsidRDefault="000B0093" w:rsidP="000B0093">
      <w:pPr>
        <w:ind w:left="360"/>
        <w:rPr>
          <w:sz w:val="24"/>
        </w:rPr>
      </w:pPr>
    </w:p>
    <w:p w14:paraId="56037068" w14:textId="77777777" w:rsidR="00BA77B1" w:rsidRDefault="000B0093" w:rsidP="00BA77B1">
      <w:pPr>
        <w:numPr>
          <w:ilvl w:val="0"/>
          <w:numId w:val="44"/>
        </w:numPr>
        <w:rPr>
          <w:sz w:val="24"/>
        </w:rPr>
      </w:pPr>
      <w:r w:rsidRPr="000B0093">
        <w:rPr>
          <w:sz w:val="24"/>
        </w:rPr>
        <w:t>Based on the plot, comment on potential differences in the cost of attending a game between the four leagues. For example, does it look like the cost of attending a game is more expensive for some leagues? Less expensive? Are there some that are comparable in price?</w:t>
      </w:r>
    </w:p>
    <w:p w14:paraId="5CFC33D9" w14:textId="77777777" w:rsidR="00BA77B1" w:rsidRDefault="00BA77B1" w:rsidP="00BA77B1">
      <w:pPr>
        <w:rPr>
          <w:sz w:val="24"/>
        </w:rPr>
      </w:pPr>
    </w:p>
    <w:p w14:paraId="525E0584" w14:textId="77777777" w:rsidR="00BA77B1" w:rsidRDefault="000B0093" w:rsidP="00BA77B1">
      <w:pPr>
        <w:numPr>
          <w:ilvl w:val="0"/>
          <w:numId w:val="44"/>
        </w:numPr>
        <w:rPr>
          <w:sz w:val="24"/>
        </w:rPr>
      </w:pPr>
      <w:r w:rsidRPr="00BA77B1">
        <w:rPr>
          <w:sz w:val="24"/>
        </w:rPr>
        <w:t>Identify the team (and that team’s league) that has the overall highest Fan Cost Index.</w:t>
      </w:r>
    </w:p>
    <w:p w14:paraId="7C067230" w14:textId="77777777" w:rsidR="00BA77B1" w:rsidRDefault="00BA77B1" w:rsidP="00BA77B1">
      <w:pPr>
        <w:rPr>
          <w:sz w:val="24"/>
        </w:rPr>
      </w:pPr>
    </w:p>
    <w:p w14:paraId="1E57A874" w14:textId="77777777" w:rsidR="00BA77B1" w:rsidRDefault="00BA77B1" w:rsidP="00BA77B1">
      <w:pPr>
        <w:numPr>
          <w:ilvl w:val="0"/>
          <w:numId w:val="44"/>
        </w:numPr>
        <w:rPr>
          <w:sz w:val="24"/>
        </w:rPr>
      </w:pPr>
      <w:r>
        <w:rPr>
          <w:sz w:val="24"/>
        </w:rPr>
        <w:t xml:space="preserve">Add the leagues’ means and the numerical values of the means to the plot. </w:t>
      </w:r>
      <w:r w:rsidR="000B0093" w:rsidRPr="00BA77B1">
        <w:rPr>
          <w:sz w:val="24"/>
        </w:rPr>
        <w:t>Find the FCI value for the Minnesota Twins (Minnesot</w:t>
      </w:r>
      <w:r>
        <w:rPr>
          <w:sz w:val="24"/>
        </w:rPr>
        <w:t>a’s professional baseball team</w:t>
      </w:r>
      <w:proofErr w:type="gramStart"/>
      <w:r>
        <w:rPr>
          <w:sz w:val="24"/>
        </w:rPr>
        <w:t>), and</w:t>
      </w:r>
      <w:proofErr w:type="gramEnd"/>
      <w:r>
        <w:rPr>
          <w:sz w:val="24"/>
        </w:rPr>
        <w:t xml:space="preserve"> a</w:t>
      </w:r>
      <w:r w:rsidR="000B0093" w:rsidRPr="00BA77B1">
        <w:rPr>
          <w:sz w:val="24"/>
        </w:rPr>
        <w:t xml:space="preserve">dd a </w:t>
      </w:r>
      <w:r>
        <w:rPr>
          <w:sz w:val="24"/>
        </w:rPr>
        <w:t xml:space="preserve">vertical </w:t>
      </w:r>
      <w:r w:rsidR="000B0093" w:rsidRPr="00BA77B1">
        <w:rPr>
          <w:sz w:val="24"/>
        </w:rPr>
        <w:t>reference line</w:t>
      </w:r>
      <w:r>
        <w:rPr>
          <w:sz w:val="24"/>
        </w:rPr>
        <w:t xml:space="preserve"> at the Twin’s Fan Cost Index v</w:t>
      </w:r>
      <w:r w:rsidR="000B0093" w:rsidRPr="00BA77B1">
        <w:rPr>
          <w:sz w:val="24"/>
        </w:rPr>
        <w:t xml:space="preserve">alue. Copy and paste this plot </w:t>
      </w:r>
      <w:r>
        <w:rPr>
          <w:sz w:val="24"/>
        </w:rPr>
        <w:t xml:space="preserve">(with the displayed means and the vertical reference line) </w:t>
      </w:r>
      <w:r w:rsidR="000B0093" w:rsidRPr="00BA77B1">
        <w:rPr>
          <w:sz w:val="24"/>
        </w:rPr>
        <w:t>into your typed document.</w:t>
      </w:r>
    </w:p>
    <w:p w14:paraId="23E63E4A" w14:textId="77777777" w:rsidR="00BA77B1" w:rsidRDefault="00BA77B1" w:rsidP="00BA77B1">
      <w:pPr>
        <w:rPr>
          <w:sz w:val="24"/>
        </w:rPr>
      </w:pPr>
    </w:p>
    <w:p w14:paraId="52F04FAF" w14:textId="77777777" w:rsidR="000B0093" w:rsidRPr="00BA77B1" w:rsidRDefault="000B0093" w:rsidP="00BA77B1">
      <w:pPr>
        <w:numPr>
          <w:ilvl w:val="0"/>
          <w:numId w:val="44"/>
        </w:numPr>
        <w:rPr>
          <w:sz w:val="24"/>
        </w:rPr>
      </w:pPr>
      <w:r w:rsidRPr="00BA77B1">
        <w:rPr>
          <w:sz w:val="24"/>
        </w:rPr>
        <w:t xml:space="preserve">Based on the plot, how does the cost of attending a Minnesota Twins game compare with the </w:t>
      </w:r>
      <w:r w:rsidR="00BA77B1">
        <w:rPr>
          <w:sz w:val="24"/>
        </w:rPr>
        <w:t xml:space="preserve">average </w:t>
      </w:r>
      <w:r w:rsidRPr="00BA77B1">
        <w:rPr>
          <w:sz w:val="24"/>
        </w:rPr>
        <w:t xml:space="preserve">cost of attending </w:t>
      </w:r>
      <w:r w:rsidR="00BA77B1">
        <w:rPr>
          <w:sz w:val="24"/>
        </w:rPr>
        <w:t>a</w:t>
      </w:r>
      <w:r w:rsidRPr="00BA77B1">
        <w:rPr>
          <w:sz w:val="24"/>
        </w:rPr>
        <w:t xml:space="preserve"> M</w:t>
      </w:r>
      <w:r w:rsidR="00BA77B1">
        <w:rPr>
          <w:sz w:val="24"/>
        </w:rPr>
        <w:t>ajor League Baseball (MLB) game</w:t>
      </w:r>
      <w:r w:rsidRPr="00BA77B1">
        <w:rPr>
          <w:sz w:val="24"/>
        </w:rPr>
        <w:t>?</w:t>
      </w:r>
      <w:r w:rsidR="00BA77B1">
        <w:rPr>
          <w:sz w:val="24"/>
        </w:rPr>
        <w:t xml:space="preserve"> Explain.</w:t>
      </w:r>
    </w:p>
    <w:p w14:paraId="682DCC41" w14:textId="77777777" w:rsidR="000B0093" w:rsidRPr="000B0093" w:rsidRDefault="000B0093" w:rsidP="000B0093">
      <w:pPr>
        <w:rPr>
          <w:sz w:val="24"/>
        </w:rPr>
      </w:pPr>
    </w:p>
    <w:p w14:paraId="4001D818" w14:textId="77777777" w:rsidR="00B80BFD" w:rsidRPr="00B80BFD" w:rsidRDefault="00B80BFD" w:rsidP="00B80BFD"/>
    <w:sectPr w:rsidR="00B80BFD" w:rsidRPr="00B80BFD" w:rsidSect="00294B7B">
      <w:headerReference w:type="default" r:id="rId8"/>
      <w:footerReference w:type="even" r:id="rId9"/>
      <w:footerReference w:type="default" r:id="rId10"/>
      <w:pgSz w:w="12240" w:h="15840"/>
      <w:pgMar w:top="1296" w:right="1296" w:bottom="1296" w:left="1296" w:header="720" w:footer="1080" w:gutter="0"/>
      <w:pgBorders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3A1DE" w14:textId="77777777" w:rsidR="00E717E9" w:rsidRDefault="00E717E9">
      <w:r>
        <w:separator/>
      </w:r>
    </w:p>
  </w:endnote>
  <w:endnote w:type="continuationSeparator" w:id="0">
    <w:p w14:paraId="08E520AC" w14:textId="77777777" w:rsidR="00E717E9" w:rsidRDefault="00E71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nconsolata Medium">
    <w:altName w:val="Calibri"/>
    <w:panose1 w:val="00000000000000000000"/>
    <w:charset w:val="4D"/>
    <w:family w:val="modern"/>
    <w:notTrueType/>
    <w:pitch w:val="fixed"/>
    <w:sig w:usb0="8000002F" w:usb1="0000016B" w:usb2="00000000" w:usb3="00000000" w:csb0="00000013" w:csb1="00000000"/>
  </w:font>
  <w:font w:name="Swiss 721 SW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07CC" w14:textId="77777777" w:rsidR="00294B7B" w:rsidRDefault="00294B7B" w:rsidP="00294B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ABF719" w14:textId="77777777" w:rsidR="00294B7B" w:rsidRDefault="00294B7B" w:rsidP="00294B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4AC74" w14:textId="18F281C1" w:rsidR="00E23FC0" w:rsidRPr="00E23FC0" w:rsidRDefault="00E23FC0" w:rsidP="00E23FC0">
    <w:pPr>
      <w:rPr>
        <w:sz w:val="24"/>
        <w:szCs w:val="24"/>
      </w:rPr>
    </w:pPr>
    <w:r w:rsidRPr="00E23FC0">
      <w:rPr>
        <w:color w:val="000000"/>
        <w:sz w:val="16"/>
        <w:szCs w:val="16"/>
      </w:rPr>
      <w:t>Copyright EPSY 3264, 2020</w:t>
    </w:r>
    <w:r w:rsidR="00707F82">
      <w:rPr>
        <w:color w:val="000000"/>
        <w:sz w:val="16"/>
        <w:szCs w:val="16"/>
      </w:rPr>
      <w:t>. Do not copy or distribute online.</w:t>
    </w:r>
  </w:p>
  <w:p w14:paraId="075886C1" w14:textId="77777777" w:rsidR="00294B7B" w:rsidRDefault="00294B7B" w:rsidP="00294B7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CC16B" w14:textId="77777777" w:rsidR="00E717E9" w:rsidRDefault="00E717E9">
      <w:r>
        <w:separator/>
      </w:r>
    </w:p>
  </w:footnote>
  <w:footnote w:type="continuationSeparator" w:id="0">
    <w:p w14:paraId="1BDC5DA4" w14:textId="77777777" w:rsidR="00E717E9" w:rsidRDefault="00E71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4" w:space="0" w:color="auto"/>
      </w:tblBorders>
      <w:tblLook w:val="04A0" w:firstRow="1" w:lastRow="0" w:firstColumn="1" w:lastColumn="0" w:noHBand="0" w:noVBand="1"/>
    </w:tblPr>
    <w:tblGrid>
      <w:gridCol w:w="1075"/>
      <w:gridCol w:w="5361"/>
      <w:gridCol w:w="3212"/>
    </w:tblGrid>
    <w:tr w:rsidR="00294B7B" w:rsidRPr="00294B7B" w14:paraId="77C63411" w14:textId="77777777" w:rsidTr="00294B7B">
      <w:trPr>
        <w:trHeight w:val="918"/>
      </w:trPr>
      <w:tc>
        <w:tcPr>
          <w:tcW w:w="1098" w:type="dxa"/>
          <w:shd w:val="clear" w:color="auto" w:fill="auto"/>
        </w:tcPr>
        <w:p w14:paraId="115568CC" w14:textId="77777777" w:rsidR="00274863" w:rsidRPr="00294B7B" w:rsidRDefault="00274863" w:rsidP="00294B7B">
          <w:pPr>
            <w:pStyle w:val="Heading6"/>
            <w:jc w:val="left"/>
            <w:rPr>
              <w:b w:val="0"/>
              <w:sz w:val="22"/>
            </w:rPr>
          </w:pPr>
        </w:p>
      </w:tc>
      <w:tc>
        <w:tcPr>
          <w:tcW w:w="5478" w:type="dxa"/>
          <w:shd w:val="clear" w:color="auto" w:fill="auto"/>
        </w:tcPr>
        <w:p w14:paraId="14A2056C" w14:textId="77777777" w:rsidR="00274863" w:rsidRDefault="00274863" w:rsidP="00294B7B">
          <w:pPr>
            <w:pStyle w:val="Heading6"/>
            <w:jc w:val="left"/>
          </w:pPr>
          <w:proofErr w:type="spellStart"/>
          <w:r w:rsidRPr="00274863">
            <w:t>EPsy</w:t>
          </w:r>
          <w:proofErr w:type="spellEnd"/>
          <w:r w:rsidRPr="00274863">
            <w:t xml:space="preserve"> 3264: Basic and Applied Statistics</w:t>
          </w:r>
        </w:p>
        <w:p w14:paraId="26B6B343" w14:textId="77777777" w:rsidR="00274863" w:rsidRDefault="00274863" w:rsidP="00274863">
          <w:r w:rsidRPr="00274863">
            <w:t>Assign</w:t>
          </w:r>
          <w:r w:rsidR="00E73608">
            <w:t>ment 01</w:t>
          </w:r>
        </w:p>
        <w:p w14:paraId="4A07DF91" w14:textId="77777777" w:rsidR="00274863" w:rsidRDefault="00274863" w:rsidP="00274863"/>
        <w:p w14:paraId="2B18896E" w14:textId="77777777" w:rsidR="00274863" w:rsidRPr="00274863" w:rsidRDefault="00274863" w:rsidP="00294B7B"/>
      </w:tc>
      <w:tc>
        <w:tcPr>
          <w:tcW w:w="3288" w:type="dxa"/>
          <w:shd w:val="clear" w:color="auto" w:fill="auto"/>
        </w:tcPr>
        <w:p w14:paraId="675D0CF0" w14:textId="7D023D67" w:rsidR="00274863" w:rsidRPr="00294B7B" w:rsidRDefault="00A730E7" w:rsidP="00294B7B">
          <w:pPr>
            <w:pStyle w:val="Heading6"/>
            <w:jc w:val="right"/>
            <w:rPr>
              <w:b w:val="0"/>
            </w:rPr>
          </w:pPr>
          <w:r>
            <w:rPr>
              <w:b w:val="0"/>
            </w:rPr>
            <w:t>1</w:t>
          </w:r>
          <w:r w:rsidR="008318B7">
            <w:rPr>
              <w:b w:val="0"/>
            </w:rPr>
            <w:t>2</w:t>
          </w:r>
          <w:r w:rsidR="00274863" w:rsidRPr="00294B7B">
            <w:rPr>
              <w:b w:val="0"/>
            </w:rPr>
            <w:t xml:space="preserve"> pts.</w:t>
          </w:r>
        </w:p>
      </w:tc>
    </w:tr>
  </w:tbl>
  <w:p w14:paraId="09C86B10" w14:textId="77777777" w:rsidR="00294B7B" w:rsidRPr="00274863" w:rsidRDefault="00E32910" w:rsidP="00274863">
    <w:pPr>
      <w:pStyle w:val="Heading6"/>
      <w:jc w:val="left"/>
      <w:rPr>
        <w:b w:val="0"/>
        <w:sz w:val="22"/>
      </w:rPr>
    </w:pPr>
    <w:r>
      <w:rPr>
        <w:noProof/>
      </w:rPr>
      <w:drawing>
        <wp:anchor distT="152400" distB="152400" distL="152400" distR="152400" simplePos="0" relativeHeight="251657728" behindDoc="1" locked="0" layoutInCell="1" allowOverlap="1" wp14:anchorId="3BAC1649" wp14:editId="53DFC62F">
          <wp:simplePos x="0" y="0"/>
          <wp:positionH relativeFrom="margin">
            <wp:posOffset>-47625</wp:posOffset>
          </wp:positionH>
          <wp:positionV relativeFrom="margin">
            <wp:posOffset>-864235</wp:posOffset>
          </wp:positionV>
          <wp:extent cx="548005" cy="548640"/>
          <wp:effectExtent l="0" t="0" r="0" b="0"/>
          <wp:wrapNone/>
          <wp:docPr id="1" name="officeArt objec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00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0AC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16EF6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AEBD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9038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A8DE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6B06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40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643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768A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84D9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E6D4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46A0A71"/>
    <w:multiLevelType w:val="hybridMultilevel"/>
    <w:tmpl w:val="756655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872C70"/>
    <w:multiLevelType w:val="hybridMultilevel"/>
    <w:tmpl w:val="FE082A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0AA5C6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0F514054"/>
    <w:multiLevelType w:val="hybridMultilevel"/>
    <w:tmpl w:val="4ED6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327014"/>
    <w:multiLevelType w:val="singleLevel"/>
    <w:tmpl w:val="ED86E376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 w15:restartNumberingAfterBreak="0">
    <w:nsid w:val="15FB71E5"/>
    <w:multiLevelType w:val="hybridMultilevel"/>
    <w:tmpl w:val="56961710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465918"/>
    <w:multiLevelType w:val="hybridMultilevel"/>
    <w:tmpl w:val="A3C06EB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BB037E"/>
    <w:multiLevelType w:val="hybridMultilevel"/>
    <w:tmpl w:val="614282E6"/>
    <w:lvl w:ilvl="0" w:tplc="0000000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9738CA"/>
    <w:multiLevelType w:val="hybridMultilevel"/>
    <w:tmpl w:val="0E74F17A"/>
    <w:lvl w:ilvl="0" w:tplc="C5B8BF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51E19DB"/>
    <w:multiLevelType w:val="hybridMultilevel"/>
    <w:tmpl w:val="E06E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07387"/>
    <w:multiLevelType w:val="hybridMultilevel"/>
    <w:tmpl w:val="860C06D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224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9AD1B58"/>
    <w:multiLevelType w:val="hybridMultilevel"/>
    <w:tmpl w:val="65864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C9874C7"/>
    <w:multiLevelType w:val="hybridMultilevel"/>
    <w:tmpl w:val="892A9D4A"/>
    <w:lvl w:ilvl="0" w:tplc="EB64F47A">
      <w:start w:val="3"/>
      <w:numFmt w:val="upperRoman"/>
      <w:lvlText w:val="%1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7" w15:restartNumberingAfterBreak="0">
    <w:nsid w:val="2D7F1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2EA2389C"/>
    <w:multiLevelType w:val="hybridMultilevel"/>
    <w:tmpl w:val="CE60CD3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EB45896"/>
    <w:multiLevelType w:val="hybridMultilevel"/>
    <w:tmpl w:val="877AB71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F227AA"/>
    <w:multiLevelType w:val="hybridMultilevel"/>
    <w:tmpl w:val="3CF4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152135"/>
    <w:multiLevelType w:val="hybridMultilevel"/>
    <w:tmpl w:val="2C62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7D5F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14F31BF"/>
    <w:multiLevelType w:val="hybridMultilevel"/>
    <w:tmpl w:val="5740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AD57F7"/>
    <w:multiLevelType w:val="hybridMultilevel"/>
    <w:tmpl w:val="BA3E8E6E"/>
    <w:lvl w:ilvl="0" w:tplc="0C6AA3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9C45A8"/>
    <w:multiLevelType w:val="hybridMultilevel"/>
    <w:tmpl w:val="EE72303C"/>
    <w:lvl w:ilvl="0" w:tplc="D7AC6C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6662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A8AC7F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83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C98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1960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2423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DCB4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2C6212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06F0E"/>
    <w:multiLevelType w:val="hybridMultilevel"/>
    <w:tmpl w:val="8E26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E2151"/>
    <w:multiLevelType w:val="hybridMultilevel"/>
    <w:tmpl w:val="C1C2A19A"/>
    <w:lvl w:ilvl="0" w:tplc="0001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81E02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8206632"/>
    <w:multiLevelType w:val="hybridMultilevel"/>
    <w:tmpl w:val="C33E9DB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0048F"/>
    <w:multiLevelType w:val="hybridMultilevel"/>
    <w:tmpl w:val="F86CE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AD3AE3"/>
    <w:multiLevelType w:val="hybridMultilevel"/>
    <w:tmpl w:val="C45C7634"/>
    <w:lvl w:ilvl="0" w:tplc="5948A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C869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4650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A4EB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61D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34C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2D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C6A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EEF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60299"/>
    <w:multiLevelType w:val="hybridMultilevel"/>
    <w:tmpl w:val="0860C4B0"/>
    <w:lvl w:ilvl="0" w:tplc="FE4EA4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4826B76"/>
    <w:multiLevelType w:val="hybridMultilevel"/>
    <w:tmpl w:val="9810490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12D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68B1396"/>
    <w:multiLevelType w:val="hybridMultilevel"/>
    <w:tmpl w:val="EC4CA4FA"/>
    <w:lvl w:ilvl="0" w:tplc="0000000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A200F"/>
    <w:multiLevelType w:val="hybridMultilevel"/>
    <w:tmpl w:val="41282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1D2635"/>
    <w:multiLevelType w:val="hybridMultilevel"/>
    <w:tmpl w:val="CB92571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8F39D7"/>
    <w:multiLevelType w:val="hybridMultilevel"/>
    <w:tmpl w:val="17F8D648"/>
    <w:lvl w:ilvl="0" w:tplc="A942B45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3142B1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2D29A2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778A3F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736EBF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70E8A1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0DAEB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30CDC7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9E0475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48"/>
  </w:num>
  <w:num w:numId="3">
    <w:abstractNumId w:val="22"/>
  </w:num>
  <w:num w:numId="4">
    <w:abstractNumId w:val="44"/>
  </w:num>
  <w:num w:numId="5">
    <w:abstractNumId w:val="38"/>
  </w:num>
  <w:num w:numId="6">
    <w:abstractNumId w:val="32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41"/>
  </w:num>
  <w:num w:numId="20">
    <w:abstractNumId w:val="20"/>
  </w:num>
  <w:num w:numId="21">
    <w:abstractNumId w:val="15"/>
  </w:num>
  <w:num w:numId="22">
    <w:abstractNumId w:val="24"/>
  </w:num>
  <w:num w:numId="23">
    <w:abstractNumId w:val="35"/>
  </w:num>
  <w:num w:numId="24">
    <w:abstractNumId w:val="37"/>
  </w:num>
  <w:num w:numId="25">
    <w:abstractNumId w:val="16"/>
  </w:num>
  <w:num w:numId="26">
    <w:abstractNumId w:val="28"/>
  </w:num>
  <w:num w:numId="27">
    <w:abstractNumId w:val="34"/>
  </w:num>
  <w:num w:numId="28">
    <w:abstractNumId w:val="26"/>
  </w:num>
  <w:num w:numId="29">
    <w:abstractNumId w:val="47"/>
  </w:num>
  <w:num w:numId="30">
    <w:abstractNumId w:val="36"/>
  </w:num>
  <w:num w:numId="31">
    <w:abstractNumId w:val="42"/>
  </w:num>
  <w:num w:numId="32">
    <w:abstractNumId w:val="39"/>
  </w:num>
  <w:num w:numId="33">
    <w:abstractNumId w:val="43"/>
  </w:num>
  <w:num w:numId="34">
    <w:abstractNumId w:val="33"/>
  </w:num>
  <w:num w:numId="35">
    <w:abstractNumId w:val="10"/>
  </w:num>
  <w:num w:numId="36">
    <w:abstractNumId w:val="40"/>
  </w:num>
  <w:num w:numId="37">
    <w:abstractNumId w:val="11"/>
  </w:num>
  <w:num w:numId="38">
    <w:abstractNumId w:val="12"/>
  </w:num>
  <w:num w:numId="39">
    <w:abstractNumId w:val="13"/>
  </w:num>
  <w:num w:numId="40">
    <w:abstractNumId w:val="23"/>
  </w:num>
  <w:num w:numId="41">
    <w:abstractNumId w:val="25"/>
  </w:num>
  <w:num w:numId="42">
    <w:abstractNumId w:val="30"/>
  </w:num>
  <w:num w:numId="43">
    <w:abstractNumId w:val="46"/>
  </w:num>
  <w:num w:numId="44">
    <w:abstractNumId w:val="45"/>
  </w:num>
  <w:num w:numId="45">
    <w:abstractNumId w:val="19"/>
  </w:num>
  <w:num w:numId="46">
    <w:abstractNumId w:val="31"/>
  </w:num>
  <w:num w:numId="47">
    <w:abstractNumId w:val="17"/>
  </w:num>
  <w:num w:numId="48">
    <w:abstractNumId w:val="1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1"/>
    <w:rsid w:val="00065D82"/>
    <w:rsid w:val="0006683F"/>
    <w:rsid w:val="000B0093"/>
    <w:rsid w:val="000D4E88"/>
    <w:rsid w:val="000E57CA"/>
    <w:rsid w:val="00103DF1"/>
    <w:rsid w:val="00111B4C"/>
    <w:rsid w:val="001840D6"/>
    <w:rsid w:val="001E1422"/>
    <w:rsid w:val="002206C8"/>
    <w:rsid w:val="002273EC"/>
    <w:rsid w:val="00230F68"/>
    <w:rsid w:val="00256F80"/>
    <w:rsid w:val="00274863"/>
    <w:rsid w:val="00294B7B"/>
    <w:rsid w:val="002F03F3"/>
    <w:rsid w:val="00530518"/>
    <w:rsid w:val="00532F4F"/>
    <w:rsid w:val="00543515"/>
    <w:rsid w:val="006700D4"/>
    <w:rsid w:val="0067370F"/>
    <w:rsid w:val="006D3280"/>
    <w:rsid w:val="00707F82"/>
    <w:rsid w:val="007513C0"/>
    <w:rsid w:val="007A53AD"/>
    <w:rsid w:val="007B3623"/>
    <w:rsid w:val="007C15C1"/>
    <w:rsid w:val="007C499E"/>
    <w:rsid w:val="008103BF"/>
    <w:rsid w:val="00815DC0"/>
    <w:rsid w:val="008318B7"/>
    <w:rsid w:val="00886AB3"/>
    <w:rsid w:val="008940C1"/>
    <w:rsid w:val="00957C52"/>
    <w:rsid w:val="00981E68"/>
    <w:rsid w:val="009A1F35"/>
    <w:rsid w:val="009D613F"/>
    <w:rsid w:val="00A075BF"/>
    <w:rsid w:val="00A076C5"/>
    <w:rsid w:val="00A15A7B"/>
    <w:rsid w:val="00A35C2B"/>
    <w:rsid w:val="00A730E7"/>
    <w:rsid w:val="00AA399B"/>
    <w:rsid w:val="00B03DB5"/>
    <w:rsid w:val="00B30FE5"/>
    <w:rsid w:val="00B80BFD"/>
    <w:rsid w:val="00B816AF"/>
    <w:rsid w:val="00BA77B1"/>
    <w:rsid w:val="00BC0B97"/>
    <w:rsid w:val="00BD1409"/>
    <w:rsid w:val="00C93D28"/>
    <w:rsid w:val="00C96E2F"/>
    <w:rsid w:val="00CA3157"/>
    <w:rsid w:val="00CF645C"/>
    <w:rsid w:val="00D748A3"/>
    <w:rsid w:val="00DD3AE1"/>
    <w:rsid w:val="00DF7A77"/>
    <w:rsid w:val="00E23FC0"/>
    <w:rsid w:val="00E32910"/>
    <w:rsid w:val="00E717E9"/>
    <w:rsid w:val="00E73608"/>
    <w:rsid w:val="00ED02A2"/>
    <w:rsid w:val="00FD5439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1ECA48"/>
  <w14:defaultImageDpi w14:val="32767"/>
  <w15:chartTrackingRefBased/>
  <w15:docId w15:val="{F8E4E476-9636-7C49-8B82-AA395D5F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0B0093"/>
  </w:style>
  <w:style w:type="paragraph" w:styleId="Heading1">
    <w:name w:val="heading 1"/>
    <w:basedOn w:val="Normal"/>
    <w:next w:val="Normal"/>
    <w:qFormat/>
    <w:rsid w:val="00102ED6"/>
    <w:pPr>
      <w:keepNext/>
      <w:outlineLvl w:val="0"/>
    </w:pPr>
    <w:rPr>
      <w:rFonts w:ascii="Courier New" w:hAnsi="Courier New"/>
      <w:sz w:val="24"/>
      <w:u w:val="single"/>
    </w:rPr>
  </w:style>
  <w:style w:type="paragraph" w:styleId="Heading2">
    <w:name w:val="heading 2"/>
    <w:basedOn w:val="Normal"/>
    <w:next w:val="Normal"/>
    <w:qFormat/>
    <w:rsid w:val="00102ED6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102ED6"/>
    <w:pPr>
      <w:keepNext/>
      <w:ind w:firstLine="720"/>
      <w:jc w:val="center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102ED6"/>
    <w:pPr>
      <w:keepNext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02ED6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102ED6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102ED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02ED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02E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semiHidden/>
    <w:rsid w:val="00103DF1"/>
    <w:pPr>
      <w:ind w:left="1440"/>
      <w:jc w:val="right"/>
    </w:pPr>
    <w:rPr>
      <w:rFonts w:ascii="Times" w:hAnsi="Times"/>
    </w:rPr>
  </w:style>
  <w:style w:type="character" w:styleId="Hyperlink">
    <w:name w:val="Hyperlink"/>
    <w:rsid w:val="00102ED6"/>
    <w:rPr>
      <w:color w:val="0000FF"/>
      <w:u w:val="single"/>
    </w:rPr>
  </w:style>
  <w:style w:type="character" w:styleId="Strong">
    <w:name w:val="Strong"/>
    <w:qFormat/>
    <w:rsid w:val="00102ED6"/>
    <w:rPr>
      <w:b/>
      <w:bCs/>
    </w:rPr>
  </w:style>
  <w:style w:type="paragraph" w:styleId="NormalWeb">
    <w:name w:val="Normal (Web)"/>
    <w:basedOn w:val="Normal"/>
    <w:uiPriority w:val="99"/>
    <w:rsid w:val="00102ED6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BodyTextIndent">
    <w:name w:val="Body Text Indent"/>
    <w:basedOn w:val="Normal"/>
    <w:rsid w:val="00102ED6"/>
    <w:pPr>
      <w:ind w:firstLine="720"/>
    </w:pPr>
  </w:style>
  <w:style w:type="character" w:styleId="FollowedHyperlink">
    <w:name w:val="FollowedHyperlink"/>
    <w:rsid w:val="00102ED6"/>
    <w:rPr>
      <w:color w:val="800080"/>
      <w:u w:val="single"/>
    </w:rPr>
  </w:style>
  <w:style w:type="paragraph" w:styleId="BlockText">
    <w:name w:val="Block Text"/>
    <w:basedOn w:val="Normal"/>
    <w:rsid w:val="00102ED6"/>
    <w:pPr>
      <w:spacing w:after="120"/>
      <w:ind w:left="1440" w:right="1440"/>
    </w:pPr>
  </w:style>
  <w:style w:type="paragraph" w:styleId="BodyText">
    <w:name w:val="Body Text"/>
    <w:basedOn w:val="Normal"/>
    <w:rsid w:val="00102ED6"/>
    <w:pPr>
      <w:spacing w:after="120"/>
    </w:pPr>
  </w:style>
  <w:style w:type="paragraph" w:styleId="BodyText2">
    <w:name w:val="Body Text 2"/>
    <w:basedOn w:val="Normal"/>
    <w:rsid w:val="00102ED6"/>
    <w:pPr>
      <w:spacing w:after="120" w:line="480" w:lineRule="auto"/>
    </w:pPr>
  </w:style>
  <w:style w:type="paragraph" w:styleId="BodyText3">
    <w:name w:val="Body Text 3"/>
    <w:basedOn w:val="Normal"/>
    <w:rsid w:val="00102ED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102ED6"/>
    <w:pPr>
      <w:ind w:firstLine="210"/>
    </w:pPr>
  </w:style>
  <w:style w:type="paragraph" w:styleId="BodyTextFirstIndent2">
    <w:name w:val="Body Text First Indent 2"/>
    <w:basedOn w:val="BodyTextIndent"/>
    <w:rsid w:val="00102ED6"/>
    <w:pPr>
      <w:spacing w:after="120"/>
      <w:ind w:left="360" w:firstLine="210"/>
    </w:pPr>
  </w:style>
  <w:style w:type="paragraph" w:styleId="BodyTextIndent2">
    <w:name w:val="Body Text Indent 2"/>
    <w:basedOn w:val="Normal"/>
    <w:rsid w:val="00102ED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102ED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102ED6"/>
    <w:pPr>
      <w:ind w:left="4320"/>
    </w:pPr>
  </w:style>
  <w:style w:type="paragraph" w:styleId="Date">
    <w:name w:val="Date"/>
    <w:basedOn w:val="Normal"/>
    <w:next w:val="Normal"/>
    <w:rsid w:val="00102ED6"/>
  </w:style>
  <w:style w:type="paragraph" w:styleId="E-mailSignature">
    <w:name w:val="E-mail Signature"/>
    <w:basedOn w:val="Normal"/>
    <w:rsid w:val="00102ED6"/>
  </w:style>
  <w:style w:type="paragraph" w:styleId="EnvelopeAddress">
    <w:name w:val="envelope address"/>
    <w:basedOn w:val="Normal"/>
    <w:rsid w:val="00102ED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102ED6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102ED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02ED6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102ED6"/>
    <w:rPr>
      <w:i/>
      <w:iCs/>
    </w:rPr>
  </w:style>
  <w:style w:type="paragraph" w:styleId="HTMLPreformatted">
    <w:name w:val="HTML Preformatted"/>
    <w:basedOn w:val="Normal"/>
    <w:rsid w:val="00102ED6"/>
    <w:rPr>
      <w:rFonts w:ascii="Courier New" w:hAnsi="Courier New" w:cs="Courier New"/>
    </w:rPr>
  </w:style>
  <w:style w:type="paragraph" w:styleId="List">
    <w:name w:val="List"/>
    <w:basedOn w:val="Normal"/>
    <w:rsid w:val="00102ED6"/>
    <w:pPr>
      <w:ind w:left="360" w:hanging="360"/>
    </w:pPr>
  </w:style>
  <w:style w:type="paragraph" w:styleId="List2">
    <w:name w:val="List 2"/>
    <w:basedOn w:val="Normal"/>
    <w:rsid w:val="00102ED6"/>
    <w:pPr>
      <w:ind w:left="720" w:hanging="360"/>
    </w:pPr>
  </w:style>
  <w:style w:type="paragraph" w:styleId="List3">
    <w:name w:val="List 3"/>
    <w:basedOn w:val="Normal"/>
    <w:rsid w:val="00102ED6"/>
    <w:pPr>
      <w:ind w:left="1080" w:hanging="360"/>
    </w:pPr>
  </w:style>
  <w:style w:type="paragraph" w:styleId="List4">
    <w:name w:val="List 4"/>
    <w:basedOn w:val="Normal"/>
    <w:rsid w:val="00102ED6"/>
    <w:pPr>
      <w:ind w:left="1440" w:hanging="360"/>
    </w:pPr>
  </w:style>
  <w:style w:type="paragraph" w:styleId="List5">
    <w:name w:val="List 5"/>
    <w:basedOn w:val="Normal"/>
    <w:rsid w:val="00102ED6"/>
    <w:pPr>
      <w:ind w:left="1800" w:hanging="360"/>
    </w:pPr>
  </w:style>
  <w:style w:type="paragraph" w:styleId="ListBullet">
    <w:name w:val="List Bullet"/>
    <w:basedOn w:val="Normal"/>
    <w:autoRedefine/>
    <w:rsid w:val="00102ED6"/>
    <w:pPr>
      <w:numPr>
        <w:numId w:val="8"/>
      </w:numPr>
    </w:pPr>
  </w:style>
  <w:style w:type="paragraph" w:styleId="ListBullet2">
    <w:name w:val="List Bullet 2"/>
    <w:basedOn w:val="Normal"/>
    <w:autoRedefine/>
    <w:rsid w:val="00102ED6"/>
    <w:pPr>
      <w:numPr>
        <w:numId w:val="9"/>
      </w:numPr>
    </w:pPr>
  </w:style>
  <w:style w:type="paragraph" w:styleId="ListBullet3">
    <w:name w:val="List Bullet 3"/>
    <w:basedOn w:val="Normal"/>
    <w:autoRedefine/>
    <w:rsid w:val="00102ED6"/>
    <w:pPr>
      <w:numPr>
        <w:numId w:val="10"/>
      </w:numPr>
    </w:pPr>
  </w:style>
  <w:style w:type="paragraph" w:styleId="ListBullet4">
    <w:name w:val="List Bullet 4"/>
    <w:basedOn w:val="Normal"/>
    <w:autoRedefine/>
    <w:rsid w:val="00102ED6"/>
    <w:pPr>
      <w:numPr>
        <w:numId w:val="11"/>
      </w:numPr>
    </w:pPr>
  </w:style>
  <w:style w:type="paragraph" w:styleId="ListBullet5">
    <w:name w:val="List Bullet 5"/>
    <w:basedOn w:val="Normal"/>
    <w:autoRedefine/>
    <w:rsid w:val="00102ED6"/>
    <w:pPr>
      <w:numPr>
        <w:numId w:val="12"/>
      </w:numPr>
    </w:pPr>
  </w:style>
  <w:style w:type="paragraph" w:styleId="ListContinue">
    <w:name w:val="List Continue"/>
    <w:basedOn w:val="Normal"/>
    <w:rsid w:val="00102ED6"/>
    <w:pPr>
      <w:spacing w:after="120"/>
      <w:ind w:left="360"/>
    </w:pPr>
  </w:style>
  <w:style w:type="paragraph" w:styleId="ListContinue2">
    <w:name w:val="List Continue 2"/>
    <w:basedOn w:val="Normal"/>
    <w:rsid w:val="00102ED6"/>
    <w:pPr>
      <w:spacing w:after="120"/>
      <w:ind w:left="720"/>
    </w:pPr>
  </w:style>
  <w:style w:type="paragraph" w:styleId="ListContinue3">
    <w:name w:val="List Continue 3"/>
    <w:basedOn w:val="Normal"/>
    <w:rsid w:val="00102ED6"/>
    <w:pPr>
      <w:spacing w:after="120"/>
      <w:ind w:left="1080"/>
    </w:pPr>
  </w:style>
  <w:style w:type="paragraph" w:styleId="ListContinue4">
    <w:name w:val="List Continue 4"/>
    <w:basedOn w:val="Normal"/>
    <w:rsid w:val="00102ED6"/>
    <w:pPr>
      <w:spacing w:after="120"/>
      <w:ind w:left="1440"/>
    </w:pPr>
  </w:style>
  <w:style w:type="paragraph" w:styleId="ListContinue5">
    <w:name w:val="List Continue 5"/>
    <w:basedOn w:val="Normal"/>
    <w:rsid w:val="00102ED6"/>
    <w:pPr>
      <w:spacing w:after="120"/>
      <w:ind w:left="1800"/>
    </w:pPr>
  </w:style>
  <w:style w:type="paragraph" w:styleId="ListNumber">
    <w:name w:val="List Number"/>
    <w:basedOn w:val="Normal"/>
    <w:rsid w:val="00102ED6"/>
    <w:pPr>
      <w:numPr>
        <w:numId w:val="13"/>
      </w:numPr>
    </w:pPr>
  </w:style>
  <w:style w:type="paragraph" w:styleId="ListNumber2">
    <w:name w:val="List Number 2"/>
    <w:basedOn w:val="Normal"/>
    <w:rsid w:val="00102ED6"/>
    <w:pPr>
      <w:numPr>
        <w:numId w:val="14"/>
      </w:numPr>
    </w:pPr>
  </w:style>
  <w:style w:type="paragraph" w:styleId="ListNumber3">
    <w:name w:val="List Number 3"/>
    <w:basedOn w:val="Normal"/>
    <w:rsid w:val="00102ED6"/>
    <w:pPr>
      <w:numPr>
        <w:numId w:val="15"/>
      </w:numPr>
    </w:pPr>
  </w:style>
  <w:style w:type="paragraph" w:styleId="ListNumber4">
    <w:name w:val="List Number 4"/>
    <w:basedOn w:val="Normal"/>
    <w:rsid w:val="00102ED6"/>
    <w:pPr>
      <w:numPr>
        <w:numId w:val="16"/>
      </w:numPr>
    </w:pPr>
  </w:style>
  <w:style w:type="paragraph" w:styleId="ListNumber5">
    <w:name w:val="List Number 5"/>
    <w:basedOn w:val="Normal"/>
    <w:rsid w:val="00102ED6"/>
    <w:pPr>
      <w:numPr>
        <w:numId w:val="17"/>
      </w:numPr>
    </w:pPr>
  </w:style>
  <w:style w:type="paragraph" w:styleId="MessageHeader">
    <w:name w:val="Message Header"/>
    <w:basedOn w:val="Normal"/>
    <w:rsid w:val="00102E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rsid w:val="00102ED6"/>
    <w:pPr>
      <w:ind w:left="720"/>
    </w:pPr>
  </w:style>
  <w:style w:type="paragraph" w:styleId="NoteHeading">
    <w:name w:val="Note Heading"/>
    <w:basedOn w:val="Normal"/>
    <w:next w:val="Normal"/>
    <w:rsid w:val="00102ED6"/>
  </w:style>
  <w:style w:type="paragraph" w:styleId="PlainText">
    <w:name w:val="Plain Text"/>
    <w:basedOn w:val="Normal"/>
    <w:rsid w:val="00102ED6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102ED6"/>
  </w:style>
  <w:style w:type="paragraph" w:styleId="Signature">
    <w:name w:val="Signature"/>
    <w:basedOn w:val="Normal"/>
    <w:rsid w:val="00102ED6"/>
    <w:pPr>
      <w:ind w:left="4320"/>
    </w:pPr>
  </w:style>
  <w:style w:type="paragraph" w:styleId="Subtitle">
    <w:name w:val="Subtitle"/>
    <w:basedOn w:val="Normal"/>
    <w:qFormat/>
    <w:rsid w:val="00102E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">
    <w:name w:val="Title"/>
    <w:basedOn w:val="Normal"/>
    <w:qFormat/>
    <w:rsid w:val="00102E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102ED6"/>
  </w:style>
  <w:style w:type="table" w:styleId="TableGrid">
    <w:name w:val="Table Grid"/>
    <w:basedOn w:val="TableNormal"/>
    <w:rsid w:val="00737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86AB3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886AB3"/>
    <w:rPr>
      <w:sz w:val="24"/>
      <w:szCs w:val="24"/>
    </w:rPr>
  </w:style>
  <w:style w:type="character" w:styleId="FootnoteReference">
    <w:name w:val="footnote reference"/>
    <w:uiPriority w:val="99"/>
    <w:unhideWhenUsed/>
    <w:rsid w:val="00886AB3"/>
    <w:rPr>
      <w:vertAlign w:val="superscript"/>
    </w:rPr>
  </w:style>
  <w:style w:type="character" w:customStyle="1" w:styleId="FooterChar">
    <w:name w:val="Footer Char"/>
    <w:link w:val="Footer"/>
    <w:uiPriority w:val="99"/>
    <w:rsid w:val="00E23FC0"/>
  </w:style>
  <w:style w:type="paragraph" w:styleId="ListParagraph">
    <w:name w:val="List Paragraph"/>
    <w:basedOn w:val="Normal"/>
    <w:uiPriority w:val="72"/>
    <w:qFormat/>
    <w:rsid w:val="00E3291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inkerplot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Methods I: Probability and Inference </vt:lpstr>
    </vt:vector>
  </TitlesOfParts>
  <Company>University of Minnesota</Company>
  <LinksUpToDate>false</LinksUpToDate>
  <CharactersWithSpaces>5295</CharactersWithSpaces>
  <SharedDoc>false</SharedDoc>
  <HLinks>
    <vt:vector size="6" baseType="variant">
      <vt:variant>
        <vt:i4>3539065</vt:i4>
      </vt:variant>
      <vt:variant>
        <vt:i4>0</vt:i4>
      </vt:variant>
      <vt:variant>
        <vt:i4>0</vt:i4>
      </vt:variant>
      <vt:variant>
        <vt:i4>5</vt:i4>
      </vt:variant>
      <vt:variant>
        <vt:lpwstr>http://www.tinkerplots.com/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Methods I: Probability and Inference </dc:title>
  <dc:subject/>
  <dc:creator>Andrew Zieffler</dc:creator>
  <cp:keywords/>
  <cp:lastModifiedBy>Samuel Ihlenfeldt</cp:lastModifiedBy>
  <cp:revision>4</cp:revision>
  <cp:lastPrinted>2008-09-01T13:33:00Z</cp:lastPrinted>
  <dcterms:created xsi:type="dcterms:W3CDTF">2020-08-21T18:13:00Z</dcterms:created>
  <dcterms:modified xsi:type="dcterms:W3CDTF">2020-09-07T16:17:00Z</dcterms:modified>
</cp:coreProperties>
</file>