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DF93B" w14:textId="77777777" w:rsidR="00E02A51" w:rsidRDefault="00E02A51"/>
    <w:tbl>
      <w:tblPr>
        <w:tblStyle w:val="a"/>
        <w:tblW w:w="9864"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9864"/>
      </w:tblGrid>
      <w:tr w:rsidR="00E02A51" w14:paraId="44AEF8C3" w14:textId="77777777">
        <w:tc>
          <w:tcPr>
            <w:tcW w:w="9864" w:type="dxa"/>
          </w:tcPr>
          <w:p w14:paraId="64BF1530" w14:textId="77777777" w:rsidR="00E02A51" w:rsidRDefault="00B51A1B">
            <w:pPr>
              <w:jc w:val="center"/>
              <w:rPr>
                <w:sz w:val="32"/>
                <w:szCs w:val="32"/>
              </w:rPr>
            </w:pPr>
            <w:r>
              <w:rPr>
                <w:b/>
                <w:sz w:val="32"/>
                <w:szCs w:val="32"/>
              </w:rPr>
              <w:t>Dolphin Therapy</w:t>
            </w:r>
          </w:p>
          <w:p w14:paraId="119CBA97" w14:textId="77777777" w:rsidR="00E02A51" w:rsidRDefault="00E02A51">
            <w:pPr>
              <w:jc w:val="center"/>
              <w:rPr>
                <w:sz w:val="32"/>
                <w:szCs w:val="32"/>
              </w:rPr>
            </w:pPr>
          </w:p>
        </w:tc>
      </w:tr>
    </w:tbl>
    <w:p w14:paraId="078A3CBE" w14:textId="77777777" w:rsidR="00E02A51" w:rsidRDefault="00E02A51">
      <w:pPr>
        <w:jc w:val="center"/>
        <w:rPr>
          <w:sz w:val="32"/>
          <w:szCs w:val="32"/>
        </w:rPr>
      </w:pPr>
    </w:p>
    <w:p w14:paraId="5D48E7B7" w14:textId="77777777" w:rsidR="00E02A51" w:rsidRDefault="00B51A1B">
      <w:pPr>
        <w:rPr>
          <w:sz w:val="24"/>
          <w:szCs w:val="24"/>
        </w:rPr>
      </w:pPr>
      <w:r>
        <w:rPr>
          <w:sz w:val="24"/>
          <w:szCs w:val="24"/>
        </w:rPr>
        <w:t xml:space="preserve">Swimming with dolphins can certainly be fun, but is it also therapeutic for patients suffering from clinical depression? To investigate this possibility, researchers recruited 30 study participants, aged 18–65, with a clinical diagnosis of mild to moderate depression. Study participants were required to discontinue use of any antidepressant drugs or psychotherapy four weeks prior to the experiment, and throughout the experiment. Prior to the experiment, participants’ level of depression was measured and recorded. </w:t>
      </w:r>
    </w:p>
    <w:p w14:paraId="50EE3524" w14:textId="77777777" w:rsidR="00E02A51" w:rsidRDefault="00E02A51">
      <w:pPr>
        <w:rPr>
          <w:sz w:val="24"/>
          <w:szCs w:val="24"/>
        </w:rPr>
      </w:pPr>
    </w:p>
    <w:p w14:paraId="5D7981DD" w14:textId="77777777" w:rsidR="00E02A51" w:rsidRDefault="00B51A1B">
      <w:pPr>
        <w:rPr>
          <w:sz w:val="24"/>
          <w:szCs w:val="24"/>
        </w:rPr>
      </w:pPr>
      <w:r>
        <w:rPr>
          <w:sz w:val="24"/>
          <w:szCs w:val="24"/>
        </w:rPr>
        <w:t>These 30 participants went to an island off the coast of Honduras, where they were randomly assigned to one of two groups. Both groups engaged in the same amount of swimming and snorkeling each day, but one group did so in the presence of bottlenose dolphins and the other group did not. At the end of two weeks, participants’ level of depression was again measured and compared to the pre-experiment measurement. The primary outcome was whether or not a participant had improved, based on a reduced level of depression (criteria which was set by the researchers) by the end of the study.</w:t>
      </w:r>
    </w:p>
    <w:p w14:paraId="1977E8AF" w14:textId="77777777" w:rsidR="00E02A51" w:rsidRDefault="00E02A51">
      <w:pPr>
        <w:rPr>
          <w:sz w:val="24"/>
          <w:szCs w:val="24"/>
        </w:rPr>
      </w:pPr>
    </w:p>
    <w:p w14:paraId="28263C8B" w14:textId="77777777" w:rsidR="00E02A51" w:rsidRDefault="00E02A51">
      <w:pPr>
        <w:rPr>
          <w:sz w:val="24"/>
          <w:szCs w:val="24"/>
        </w:rPr>
      </w:pPr>
    </w:p>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02A51" w14:paraId="7A332A25" w14:textId="77777777">
        <w:tc>
          <w:tcPr>
            <w:tcW w:w="9648"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5DED7876" w14:textId="77777777" w:rsidR="00E02A51" w:rsidRDefault="00B51A1B">
            <w:pPr>
              <w:widowControl w:val="0"/>
              <w:jc w:val="center"/>
              <w:rPr>
                <w:sz w:val="24"/>
                <w:szCs w:val="24"/>
              </w:rPr>
            </w:pPr>
            <w:r>
              <w:rPr>
                <w:sz w:val="24"/>
                <w:szCs w:val="24"/>
              </w:rPr>
              <w:t>Does swimming with dolphins improve levels of clinical depression for patients suffering from it?</w:t>
            </w:r>
          </w:p>
        </w:tc>
      </w:tr>
    </w:tbl>
    <w:p w14:paraId="17E4C122" w14:textId="77777777" w:rsidR="00E02A51" w:rsidRDefault="00E02A51">
      <w:pPr>
        <w:rPr>
          <w:sz w:val="24"/>
          <w:szCs w:val="24"/>
        </w:rPr>
      </w:pPr>
    </w:p>
    <w:p w14:paraId="3DD1FA36" w14:textId="77777777" w:rsidR="00E02A51" w:rsidRDefault="00E02A51">
      <w:pPr>
        <w:rPr>
          <w:sz w:val="24"/>
          <w:szCs w:val="24"/>
        </w:rPr>
      </w:pPr>
    </w:p>
    <w:p w14:paraId="3B78C0AF" w14:textId="77777777" w:rsidR="00E02A51" w:rsidRDefault="00B51A1B">
      <w:pPr>
        <w:rPr>
          <w:sz w:val="24"/>
          <w:szCs w:val="24"/>
        </w:rPr>
      </w:pPr>
      <w:r>
        <w:rPr>
          <w:sz w:val="24"/>
          <w:szCs w:val="24"/>
        </w:rPr>
        <w:t>Each question is worth 1 point unless otherwise stated.</w:t>
      </w:r>
    </w:p>
    <w:p w14:paraId="2284D5F7" w14:textId="77777777" w:rsidR="00E02A51" w:rsidRDefault="00E02A51">
      <w:pPr>
        <w:rPr>
          <w:sz w:val="24"/>
          <w:szCs w:val="24"/>
        </w:rPr>
      </w:pPr>
    </w:p>
    <w:p w14:paraId="5D1116C8" w14:textId="77777777" w:rsidR="00E02A51" w:rsidRDefault="00B51A1B">
      <w:pPr>
        <w:rPr>
          <w:sz w:val="24"/>
          <w:szCs w:val="24"/>
        </w:rPr>
      </w:pPr>
      <w:r>
        <w:rPr>
          <w:b/>
          <w:sz w:val="24"/>
          <w:szCs w:val="24"/>
        </w:rPr>
        <w:t xml:space="preserve">Observed Data: </w:t>
      </w:r>
      <w:r>
        <w:rPr>
          <w:sz w:val="24"/>
          <w:szCs w:val="24"/>
        </w:rPr>
        <w:t>The researchers found that 10 of 15 study participants in the dolphin therapy group showed substantial improvement, compared to three of 15 participants in the control group.</w:t>
      </w:r>
    </w:p>
    <w:p w14:paraId="73A3DD61" w14:textId="77777777" w:rsidR="00E02A51" w:rsidRDefault="00E02A51">
      <w:pPr>
        <w:rPr>
          <w:sz w:val="24"/>
          <w:szCs w:val="24"/>
        </w:rPr>
      </w:pPr>
    </w:p>
    <w:p w14:paraId="7070D390" w14:textId="77777777" w:rsidR="00E02A51" w:rsidRDefault="00E02A51">
      <w:pPr>
        <w:rPr>
          <w:sz w:val="24"/>
          <w:szCs w:val="24"/>
        </w:rPr>
      </w:pPr>
    </w:p>
    <w:p w14:paraId="337128EF" w14:textId="77777777" w:rsidR="00E02A51" w:rsidRDefault="00B51A1B">
      <w:pPr>
        <w:rPr>
          <w:sz w:val="24"/>
          <w:szCs w:val="24"/>
        </w:rPr>
      </w:pPr>
      <w:r>
        <w:rPr>
          <w:b/>
          <w:sz w:val="24"/>
          <w:szCs w:val="24"/>
        </w:rPr>
        <w:t>Explore the Observed Data</w:t>
      </w:r>
    </w:p>
    <w:p w14:paraId="173C28C7" w14:textId="77777777" w:rsidR="00E02A51" w:rsidRDefault="00E02A51">
      <w:pPr>
        <w:rPr>
          <w:sz w:val="24"/>
          <w:szCs w:val="24"/>
        </w:rPr>
      </w:pPr>
    </w:p>
    <w:p w14:paraId="79F5067F" w14:textId="77777777" w:rsidR="00E02A51" w:rsidRDefault="00B51A1B">
      <w:pPr>
        <w:numPr>
          <w:ilvl w:val="0"/>
          <w:numId w:val="1"/>
        </w:numPr>
        <w:rPr>
          <w:sz w:val="24"/>
          <w:szCs w:val="24"/>
        </w:rPr>
      </w:pPr>
      <w:r>
        <w:rPr>
          <w:sz w:val="24"/>
          <w:szCs w:val="24"/>
        </w:rPr>
        <w:t>Organize these data/results (i.e., frequencies) into a 2x2 contingency table.</w:t>
      </w:r>
    </w:p>
    <w:p w14:paraId="48073CC8" w14:textId="77777777" w:rsidR="00E02A51" w:rsidRDefault="00E02A51">
      <w:pPr>
        <w:ind w:left="360"/>
        <w:rPr>
          <w:sz w:val="24"/>
          <w:szCs w:val="24"/>
        </w:rPr>
      </w:pPr>
    </w:p>
    <w:p w14:paraId="58B3AE3B" w14:textId="77777777" w:rsidR="00E02A51" w:rsidRDefault="00B51A1B">
      <w:pPr>
        <w:numPr>
          <w:ilvl w:val="0"/>
          <w:numId w:val="1"/>
        </w:numPr>
        <w:rPr>
          <w:sz w:val="24"/>
          <w:szCs w:val="24"/>
        </w:rPr>
      </w:pPr>
      <w:r>
        <w:rPr>
          <w:sz w:val="24"/>
          <w:szCs w:val="24"/>
        </w:rPr>
        <w:t>Identify the treatment variable used in the study. Also say whether it is quantitative or categorical.</w:t>
      </w:r>
    </w:p>
    <w:p w14:paraId="002FE4A8" w14:textId="77777777" w:rsidR="00E02A51" w:rsidRDefault="00E02A51">
      <w:pPr>
        <w:ind w:left="360"/>
        <w:rPr>
          <w:sz w:val="24"/>
          <w:szCs w:val="24"/>
        </w:rPr>
      </w:pPr>
    </w:p>
    <w:p w14:paraId="48639EA1" w14:textId="77777777" w:rsidR="00E02A51" w:rsidRDefault="00B51A1B">
      <w:pPr>
        <w:numPr>
          <w:ilvl w:val="0"/>
          <w:numId w:val="1"/>
        </w:numPr>
        <w:rPr>
          <w:sz w:val="24"/>
          <w:szCs w:val="24"/>
        </w:rPr>
      </w:pPr>
      <w:r>
        <w:rPr>
          <w:sz w:val="24"/>
          <w:szCs w:val="24"/>
        </w:rPr>
        <w:t>Identify the response variable used in the study. Also say whether it is quantitative or categorical.</w:t>
      </w:r>
    </w:p>
    <w:p w14:paraId="30C956AA" w14:textId="77777777" w:rsidR="00E02A51" w:rsidRDefault="00E02A51">
      <w:pPr>
        <w:ind w:left="360"/>
        <w:rPr>
          <w:sz w:val="24"/>
          <w:szCs w:val="24"/>
        </w:rPr>
      </w:pPr>
      <w:bookmarkStart w:id="0" w:name="_GoBack"/>
      <w:bookmarkEnd w:id="0"/>
    </w:p>
    <w:p w14:paraId="370E8742" w14:textId="77777777" w:rsidR="00E02A51" w:rsidRDefault="00B51A1B">
      <w:pPr>
        <w:numPr>
          <w:ilvl w:val="0"/>
          <w:numId w:val="1"/>
        </w:numPr>
        <w:rPr>
          <w:sz w:val="24"/>
          <w:szCs w:val="24"/>
        </w:rPr>
      </w:pPr>
      <w:r>
        <w:rPr>
          <w:sz w:val="24"/>
          <w:szCs w:val="24"/>
        </w:rPr>
        <w:lastRenderedPageBreak/>
        <w:t>Compute: (a) the percentage of participants in the treatment group who had an improved level of depression, (b) the percentage of participants in the control group who had an improved level of depression, and (c) the difference in these two percentages.</w:t>
      </w:r>
      <w:r>
        <w:rPr>
          <w:b/>
          <w:sz w:val="24"/>
          <w:szCs w:val="24"/>
        </w:rPr>
        <w:t xml:space="preserve"> </w:t>
      </w:r>
    </w:p>
    <w:p w14:paraId="4367BE1A" w14:textId="77777777" w:rsidR="00E02A51" w:rsidRDefault="00E02A51">
      <w:pPr>
        <w:ind w:left="360"/>
        <w:rPr>
          <w:sz w:val="24"/>
          <w:szCs w:val="24"/>
        </w:rPr>
      </w:pPr>
    </w:p>
    <w:p w14:paraId="7DF4BE16" w14:textId="77777777" w:rsidR="00E02A51" w:rsidRDefault="00B51A1B">
      <w:pPr>
        <w:numPr>
          <w:ilvl w:val="0"/>
          <w:numId w:val="1"/>
        </w:numPr>
        <w:rPr>
          <w:sz w:val="24"/>
          <w:szCs w:val="24"/>
        </w:rPr>
      </w:pPr>
      <w:r>
        <w:rPr>
          <w:sz w:val="24"/>
          <w:szCs w:val="24"/>
        </w:rPr>
        <w:t>Do the sample data suggest that there is a positive effect of swimming with dolphins on patients suffering from clinical depression? Explain.</w:t>
      </w:r>
    </w:p>
    <w:p w14:paraId="312D5F9C" w14:textId="77777777" w:rsidR="00E02A51" w:rsidRDefault="00E02A51">
      <w:pPr>
        <w:ind w:left="360"/>
        <w:rPr>
          <w:sz w:val="24"/>
          <w:szCs w:val="24"/>
        </w:rPr>
      </w:pPr>
    </w:p>
    <w:p w14:paraId="34B9A2D6" w14:textId="77777777" w:rsidR="00E02A51" w:rsidRDefault="00B51A1B">
      <w:pPr>
        <w:rPr>
          <w:sz w:val="24"/>
          <w:szCs w:val="24"/>
        </w:rPr>
      </w:pPr>
      <w:r>
        <w:rPr>
          <w:b/>
          <w:sz w:val="24"/>
          <w:szCs w:val="24"/>
        </w:rPr>
        <w:t>Model the Experimental Variation and Simulate</w:t>
      </w:r>
    </w:p>
    <w:p w14:paraId="50A8CA4D" w14:textId="77777777" w:rsidR="00E02A51" w:rsidRDefault="00E02A51">
      <w:pPr>
        <w:rPr>
          <w:sz w:val="24"/>
          <w:szCs w:val="24"/>
        </w:rPr>
      </w:pPr>
    </w:p>
    <w:p w14:paraId="7665CEA6" w14:textId="77777777" w:rsidR="00E02A51" w:rsidRDefault="00B51A1B">
      <w:pPr>
        <w:rPr>
          <w:sz w:val="24"/>
          <w:szCs w:val="24"/>
        </w:rPr>
      </w:pPr>
      <w:r>
        <w:rPr>
          <w:sz w:val="24"/>
          <w:szCs w:val="24"/>
        </w:rPr>
        <w:t xml:space="preserve">Set up a </w:t>
      </w:r>
      <w:proofErr w:type="spellStart"/>
      <w:r>
        <w:rPr>
          <w:sz w:val="24"/>
          <w:szCs w:val="24"/>
        </w:rPr>
        <w:t>TinkerPlots</w:t>
      </w:r>
      <w:proofErr w:type="spellEnd"/>
      <w:r>
        <w:rPr>
          <w:sz w:val="24"/>
          <w:szCs w:val="24"/>
        </w:rPr>
        <w:t xml:space="preserve"> sampler to model the experimental variation using dummy coding that would be expected in the difference in percentages if there was no effect of swimming with dolphins.</w:t>
      </w:r>
    </w:p>
    <w:p w14:paraId="3AB5BEF9" w14:textId="77777777" w:rsidR="00E02A51" w:rsidRDefault="00E02A51">
      <w:pPr>
        <w:rPr>
          <w:sz w:val="24"/>
          <w:szCs w:val="24"/>
        </w:rPr>
      </w:pPr>
    </w:p>
    <w:p w14:paraId="696C3C48" w14:textId="77777777" w:rsidR="00E02A51" w:rsidRDefault="00B51A1B">
      <w:pPr>
        <w:numPr>
          <w:ilvl w:val="0"/>
          <w:numId w:val="1"/>
        </w:numPr>
        <w:rPr>
          <w:sz w:val="24"/>
          <w:szCs w:val="24"/>
        </w:rPr>
      </w:pPr>
      <w:r>
        <w:rPr>
          <w:sz w:val="24"/>
          <w:szCs w:val="24"/>
        </w:rPr>
        <w:t>Copy and paste a picture of your sampler window into your word-processed document.</w:t>
      </w:r>
    </w:p>
    <w:p w14:paraId="78519096" w14:textId="77777777" w:rsidR="00E02A51" w:rsidRDefault="00E02A51">
      <w:pPr>
        <w:ind w:left="360"/>
        <w:rPr>
          <w:sz w:val="24"/>
          <w:szCs w:val="24"/>
        </w:rPr>
      </w:pPr>
    </w:p>
    <w:p w14:paraId="6C24C30D" w14:textId="77777777" w:rsidR="00E02A51" w:rsidRDefault="00E02A51">
      <w:pPr>
        <w:rPr>
          <w:sz w:val="24"/>
          <w:szCs w:val="24"/>
        </w:rPr>
      </w:pPr>
    </w:p>
    <w:p w14:paraId="595BAD9A" w14:textId="77777777" w:rsidR="00E02A51" w:rsidRDefault="00B51A1B">
      <w:pPr>
        <w:rPr>
          <w:sz w:val="24"/>
          <w:szCs w:val="24"/>
        </w:rPr>
      </w:pPr>
      <w:r>
        <w:rPr>
          <w:b/>
          <w:sz w:val="24"/>
          <w:szCs w:val="24"/>
        </w:rPr>
        <w:t>Simulate</w:t>
      </w:r>
    </w:p>
    <w:p w14:paraId="2D1FCBBB" w14:textId="77777777" w:rsidR="00E02A51" w:rsidRDefault="00E02A51">
      <w:pPr>
        <w:rPr>
          <w:sz w:val="24"/>
          <w:szCs w:val="24"/>
        </w:rPr>
      </w:pPr>
    </w:p>
    <w:p w14:paraId="37D79628" w14:textId="77777777" w:rsidR="00E02A51" w:rsidRDefault="00B51A1B">
      <w:pPr>
        <w:rPr>
          <w:sz w:val="24"/>
          <w:szCs w:val="24"/>
        </w:rPr>
      </w:pPr>
      <w:r>
        <w:rPr>
          <w:sz w:val="24"/>
          <w:szCs w:val="24"/>
        </w:rPr>
        <w:t xml:space="preserve">Carry out 500 trials of a randomization test using </w:t>
      </w:r>
      <w:proofErr w:type="spellStart"/>
      <w:r>
        <w:rPr>
          <w:sz w:val="24"/>
          <w:szCs w:val="24"/>
        </w:rPr>
        <w:t>TinkerPlots</w:t>
      </w:r>
      <w:proofErr w:type="spellEnd"/>
      <w:r>
        <w:rPr>
          <w:sz w:val="24"/>
          <w:szCs w:val="24"/>
        </w:rPr>
        <w:t xml:space="preserve"> to investigate whether the observed difference is more than would be expected by chance.</w:t>
      </w:r>
    </w:p>
    <w:p w14:paraId="64A85279" w14:textId="77777777" w:rsidR="00E02A51" w:rsidRDefault="00E02A51">
      <w:pPr>
        <w:rPr>
          <w:sz w:val="24"/>
          <w:szCs w:val="24"/>
        </w:rPr>
      </w:pPr>
    </w:p>
    <w:p w14:paraId="2870D2E9" w14:textId="77777777" w:rsidR="00E02A51" w:rsidRDefault="00E02A51">
      <w:pPr>
        <w:rPr>
          <w:sz w:val="24"/>
          <w:szCs w:val="24"/>
        </w:rPr>
      </w:pPr>
    </w:p>
    <w:p w14:paraId="0B57FE27" w14:textId="77777777" w:rsidR="00E02A51" w:rsidRDefault="00B51A1B">
      <w:pPr>
        <w:rPr>
          <w:sz w:val="24"/>
          <w:szCs w:val="24"/>
        </w:rPr>
      </w:pPr>
      <w:r>
        <w:rPr>
          <w:b/>
          <w:sz w:val="24"/>
          <w:szCs w:val="24"/>
        </w:rPr>
        <w:t>Evaluate</w:t>
      </w:r>
    </w:p>
    <w:p w14:paraId="49BDD8E9" w14:textId="77777777" w:rsidR="00E02A51" w:rsidRDefault="00E02A51">
      <w:pPr>
        <w:rPr>
          <w:sz w:val="24"/>
          <w:szCs w:val="24"/>
        </w:rPr>
      </w:pPr>
    </w:p>
    <w:p w14:paraId="13374C12" w14:textId="77777777" w:rsidR="00E02A51" w:rsidRDefault="00B51A1B">
      <w:pPr>
        <w:numPr>
          <w:ilvl w:val="0"/>
          <w:numId w:val="1"/>
        </w:numPr>
        <w:rPr>
          <w:sz w:val="24"/>
          <w:szCs w:val="24"/>
        </w:rPr>
      </w:pPr>
      <w:r>
        <w:rPr>
          <w:sz w:val="24"/>
          <w:szCs w:val="24"/>
        </w:rPr>
        <w:t xml:space="preserve">Use </w:t>
      </w:r>
      <w:proofErr w:type="spellStart"/>
      <w:r>
        <w:rPr>
          <w:sz w:val="24"/>
          <w:szCs w:val="24"/>
        </w:rPr>
        <w:t>TinkerPlots</w:t>
      </w:r>
      <w:proofErr w:type="spellEnd"/>
      <w:r>
        <w:rPr>
          <w:sz w:val="24"/>
          <w:szCs w:val="24"/>
        </w:rPr>
        <w:t xml:space="preserve"> to create a plot of the distribution of simulated differences. Add a </w:t>
      </w:r>
      <w:r>
        <w:rPr>
          <w:rFonts w:ascii="Inconsolata Regular" w:eastAsia="Inconsolata Regular" w:hAnsi="Inconsolata Regular" w:cs="Inconsolata Regular"/>
          <w:color w:val="AB1D68"/>
          <w:sz w:val="22"/>
          <w:szCs w:val="22"/>
        </w:rPr>
        <w:t>Reference Line</w:t>
      </w:r>
      <w:r>
        <w:rPr>
          <w:sz w:val="24"/>
          <w:szCs w:val="24"/>
        </w:rPr>
        <w:t xml:space="preserve"> to your plot at the value of the observed difference. Copy and paste (or sketch) this plot below.</w:t>
      </w:r>
    </w:p>
    <w:p w14:paraId="4B6E17D2" w14:textId="77777777" w:rsidR="00E02A51" w:rsidRDefault="00E02A51">
      <w:pPr>
        <w:ind w:left="360"/>
        <w:rPr>
          <w:sz w:val="24"/>
          <w:szCs w:val="24"/>
        </w:rPr>
      </w:pPr>
    </w:p>
    <w:p w14:paraId="59949F7D" w14:textId="77777777" w:rsidR="00E02A51" w:rsidRDefault="00B51A1B">
      <w:pPr>
        <w:numPr>
          <w:ilvl w:val="0"/>
          <w:numId w:val="1"/>
        </w:numPr>
        <w:rPr>
          <w:sz w:val="24"/>
          <w:szCs w:val="24"/>
        </w:rPr>
      </w:pPr>
      <w:r>
        <w:rPr>
          <w:sz w:val="24"/>
          <w:szCs w:val="24"/>
        </w:rPr>
        <w:t xml:space="preserve">Compute and report the </w:t>
      </w:r>
      <w:r>
        <w:rPr>
          <w:i/>
          <w:sz w:val="24"/>
          <w:szCs w:val="24"/>
        </w:rPr>
        <w:t>p-</w:t>
      </w:r>
      <w:r>
        <w:rPr>
          <w:sz w:val="24"/>
          <w:szCs w:val="24"/>
        </w:rPr>
        <w:t>value based on the observed difference. Show your work.</w:t>
      </w:r>
    </w:p>
    <w:p w14:paraId="35B77433" w14:textId="77777777" w:rsidR="00E02A51" w:rsidRDefault="00E02A51">
      <w:pPr>
        <w:rPr>
          <w:sz w:val="24"/>
          <w:szCs w:val="24"/>
        </w:rPr>
      </w:pPr>
    </w:p>
    <w:p w14:paraId="59F190AF" w14:textId="77777777" w:rsidR="00E02A51" w:rsidRDefault="00B51A1B">
      <w:pPr>
        <w:numPr>
          <w:ilvl w:val="0"/>
          <w:numId w:val="1"/>
        </w:numPr>
        <w:rPr>
          <w:sz w:val="24"/>
          <w:szCs w:val="24"/>
        </w:rPr>
      </w:pPr>
      <w:r>
        <w:rPr>
          <w:sz w:val="24"/>
          <w:szCs w:val="24"/>
        </w:rPr>
        <w:t xml:space="preserve">Interpret the </w:t>
      </w:r>
      <w:r>
        <w:rPr>
          <w:i/>
          <w:sz w:val="24"/>
          <w:szCs w:val="24"/>
        </w:rPr>
        <w:t>p-</w:t>
      </w:r>
      <w:r>
        <w:rPr>
          <w:sz w:val="24"/>
          <w:szCs w:val="24"/>
        </w:rPr>
        <w:t>value you computed.</w:t>
      </w:r>
    </w:p>
    <w:p w14:paraId="23486058" w14:textId="77777777" w:rsidR="00E02A51" w:rsidRDefault="00E02A51">
      <w:pPr>
        <w:pBdr>
          <w:top w:val="nil"/>
          <w:left w:val="nil"/>
          <w:bottom w:val="nil"/>
          <w:right w:val="nil"/>
          <w:between w:val="nil"/>
        </w:pBdr>
        <w:rPr>
          <w:color w:val="000000"/>
          <w:sz w:val="24"/>
          <w:szCs w:val="24"/>
        </w:rPr>
      </w:pPr>
    </w:p>
    <w:p w14:paraId="2AA4D07C" w14:textId="77777777" w:rsidR="00E02A51" w:rsidRDefault="00B51A1B">
      <w:pPr>
        <w:numPr>
          <w:ilvl w:val="0"/>
          <w:numId w:val="1"/>
        </w:numPr>
        <w:rPr>
          <w:sz w:val="24"/>
          <w:szCs w:val="24"/>
        </w:rPr>
      </w:pPr>
      <w:r>
        <w:rPr>
          <w:sz w:val="24"/>
          <w:szCs w:val="24"/>
        </w:rPr>
        <w:t xml:space="preserve">Based on the </w:t>
      </w:r>
      <w:r>
        <w:rPr>
          <w:i/>
          <w:sz w:val="24"/>
          <w:szCs w:val="24"/>
        </w:rPr>
        <w:t>p-</w:t>
      </w:r>
      <w:r>
        <w:rPr>
          <w:sz w:val="24"/>
          <w:szCs w:val="24"/>
        </w:rPr>
        <w:t xml:space="preserve">value you computed, how compatible is the observed difference with the results produced by the model specified in the null hypothesis? What does this suggest about the answer to the research question? Explain. </w:t>
      </w:r>
      <w:r>
        <w:rPr>
          <w:b/>
          <w:sz w:val="24"/>
          <w:szCs w:val="24"/>
        </w:rPr>
        <w:t xml:space="preserve"> (2pts)</w:t>
      </w:r>
    </w:p>
    <w:p w14:paraId="0FDEE796" w14:textId="77777777" w:rsidR="00E02A51" w:rsidRDefault="00E02A51">
      <w:pPr>
        <w:rPr>
          <w:sz w:val="24"/>
          <w:szCs w:val="24"/>
        </w:rPr>
      </w:pPr>
    </w:p>
    <w:p w14:paraId="7567245B" w14:textId="77777777" w:rsidR="00E02A51" w:rsidRDefault="00B51A1B">
      <w:pPr>
        <w:numPr>
          <w:ilvl w:val="0"/>
          <w:numId w:val="1"/>
        </w:numPr>
        <w:rPr>
          <w:sz w:val="24"/>
          <w:szCs w:val="24"/>
        </w:rPr>
      </w:pPr>
      <w:r>
        <w:rPr>
          <w:sz w:val="24"/>
          <w:szCs w:val="24"/>
        </w:rPr>
        <w:t>How would you rate the level of internal validity based on the study design?</w:t>
      </w:r>
    </w:p>
    <w:p w14:paraId="10EAA01C" w14:textId="77777777" w:rsidR="00E02A51" w:rsidRDefault="00E02A51">
      <w:pPr>
        <w:ind w:left="360"/>
        <w:rPr>
          <w:sz w:val="24"/>
          <w:szCs w:val="24"/>
        </w:rPr>
      </w:pPr>
    </w:p>
    <w:p w14:paraId="140D1F20" w14:textId="77777777" w:rsidR="00E02A51" w:rsidRDefault="00B51A1B">
      <w:pPr>
        <w:numPr>
          <w:ilvl w:val="0"/>
          <w:numId w:val="1"/>
        </w:numPr>
        <w:rPr>
          <w:sz w:val="24"/>
          <w:szCs w:val="24"/>
        </w:rPr>
      </w:pPr>
      <w:r>
        <w:rPr>
          <w:sz w:val="24"/>
          <w:szCs w:val="24"/>
        </w:rPr>
        <w:t>Based on the level of internal validity, are you willing to conclude that swimming with dolphins causes a decrease in levels of depression?</w:t>
      </w:r>
    </w:p>
    <w:p w14:paraId="566FD701" w14:textId="77777777" w:rsidR="00E02A51" w:rsidRDefault="00E02A51">
      <w:pPr>
        <w:ind w:left="360"/>
        <w:rPr>
          <w:sz w:val="24"/>
          <w:szCs w:val="24"/>
        </w:rPr>
      </w:pPr>
    </w:p>
    <w:p w14:paraId="1B982D0A" w14:textId="77777777" w:rsidR="00E02A51" w:rsidRDefault="00E02A51"/>
    <w:sectPr w:rsidR="00E02A51">
      <w:headerReference w:type="default" r:id="rId7"/>
      <w:footerReference w:type="even" r:id="rId8"/>
      <w:footerReference w:type="default" r:id="rId9"/>
      <w:pgSz w:w="12240" w:h="15840"/>
      <w:pgMar w:top="1296" w:right="1296" w:bottom="1296" w:left="1296"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6ABFB" w14:textId="77777777" w:rsidR="00865CF6" w:rsidRDefault="00865CF6">
      <w:r>
        <w:separator/>
      </w:r>
    </w:p>
  </w:endnote>
  <w:endnote w:type="continuationSeparator" w:id="0">
    <w:p w14:paraId="45D62DA2" w14:textId="77777777" w:rsidR="00865CF6" w:rsidRDefault="0086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Regula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999E7" w14:textId="77777777" w:rsidR="00E02A51" w:rsidRDefault="00B51A1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3A20052" w14:textId="77777777" w:rsidR="00E02A51" w:rsidRDefault="00E02A5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FCF5" w14:textId="61B1702A" w:rsidR="003B7ADC" w:rsidRPr="003B7ADC" w:rsidRDefault="003B7ADC" w:rsidP="003B7ADC">
    <w:pPr>
      <w:rPr>
        <w:sz w:val="24"/>
        <w:szCs w:val="24"/>
      </w:rPr>
    </w:pPr>
    <w:r w:rsidRPr="003B7ADC">
      <w:rPr>
        <w:color w:val="000000"/>
        <w:sz w:val="16"/>
        <w:szCs w:val="16"/>
      </w:rPr>
      <w:t>Copyright EPSY 3264, 2020</w:t>
    </w:r>
    <w:r w:rsidR="00EC02D3">
      <w:rPr>
        <w:color w:val="000000"/>
        <w:sz w:val="16"/>
        <w:szCs w:val="16"/>
      </w:rPr>
      <w:t xml:space="preserve">. </w:t>
    </w:r>
    <w:r w:rsidR="00EC02D3">
      <w:rPr>
        <w:color w:val="000000"/>
        <w:sz w:val="16"/>
        <w:szCs w:val="16"/>
      </w:rPr>
      <w:t>Do not copy or distribute online.</w:t>
    </w:r>
  </w:p>
  <w:p w14:paraId="3AB909BB" w14:textId="49530CD4" w:rsidR="00E02A51" w:rsidRDefault="00E02A51">
    <w:pPr>
      <w:pBdr>
        <w:top w:val="nil"/>
        <w:left w:val="nil"/>
        <w:bottom w:val="nil"/>
        <w:right w:val="nil"/>
        <w:between w:val="nil"/>
      </w:pBdr>
      <w:tabs>
        <w:tab w:val="center" w:pos="4320"/>
        <w:tab w:val="right" w:pos="8640"/>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92B17" w14:textId="77777777" w:rsidR="00865CF6" w:rsidRDefault="00865CF6">
      <w:r>
        <w:separator/>
      </w:r>
    </w:p>
  </w:footnote>
  <w:footnote w:type="continuationSeparator" w:id="0">
    <w:p w14:paraId="76F9280D" w14:textId="77777777" w:rsidR="00865CF6" w:rsidRDefault="00865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455F4" w14:textId="77777777" w:rsidR="00E02A51" w:rsidRDefault="00B51A1B">
    <w:pPr>
      <w:widowControl w:val="0"/>
      <w:pBdr>
        <w:top w:val="nil"/>
        <w:left w:val="nil"/>
        <w:bottom w:val="nil"/>
        <w:right w:val="nil"/>
        <w:between w:val="nil"/>
      </w:pBdr>
      <w:spacing w:line="276" w:lineRule="auto"/>
      <w:rPr>
        <w:b/>
      </w:rPr>
    </w:pPr>
    <w:proofErr w:type="spellStart"/>
    <w:r>
      <w:rPr>
        <w:b/>
      </w:rPr>
      <w:t>EPsy</w:t>
    </w:r>
    <w:proofErr w:type="spellEnd"/>
    <w:r>
      <w:rPr>
        <w:b/>
      </w:rPr>
      <w:t xml:space="preserve"> 3264 Basic and Applied Statistics</w:t>
    </w:r>
    <w:r>
      <w:rPr>
        <w:noProof/>
      </w:rPr>
      <w:drawing>
        <wp:anchor distT="0" distB="0" distL="0" distR="0" simplePos="0" relativeHeight="251658240" behindDoc="0" locked="0" layoutInCell="1" hidden="0" allowOverlap="1" wp14:anchorId="5A594D8D" wp14:editId="2F00F629">
          <wp:simplePos x="0" y="0"/>
          <wp:positionH relativeFrom="column">
            <wp:posOffset>19050</wp:posOffset>
          </wp:positionH>
          <wp:positionV relativeFrom="paragraph">
            <wp:posOffset>19050</wp:posOffset>
          </wp:positionV>
          <wp:extent cx="548005" cy="54864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p w14:paraId="31026269" w14:textId="77777777" w:rsidR="00E02A51" w:rsidRDefault="00B51A1B">
    <w:pPr>
      <w:widowControl w:val="0"/>
      <w:pBdr>
        <w:top w:val="nil"/>
        <w:left w:val="nil"/>
        <w:bottom w:val="nil"/>
        <w:right w:val="nil"/>
        <w:between w:val="nil"/>
      </w:pBdr>
      <w:spacing w:line="276" w:lineRule="auto"/>
    </w:pPr>
    <w:r>
      <w:t>Exam #3</w:t>
    </w:r>
  </w:p>
  <w:tbl>
    <w:tblPr>
      <w:tblStyle w:val="a1"/>
      <w:tblW w:w="986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1098"/>
      <w:gridCol w:w="5477"/>
      <w:gridCol w:w="3288"/>
    </w:tblGrid>
    <w:tr w:rsidR="00E02A51" w14:paraId="34002A3B" w14:textId="77777777">
      <w:trPr>
        <w:trHeight w:val="918"/>
      </w:trPr>
      <w:tc>
        <w:tcPr>
          <w:tcW w:w="1098" w:type="dxa"/>
        </w:tcPr>
        <w:p w14:paraId="438617DB" w14:textId="77777777" w:rsidR="00E02A51" w:rsidRDefault="00E02A51">
          <w:pPr>
            <w:pStyle w:val="Heading6"/>
            <w:jc w:val="left"/>
            <w:rPr>
              <w:b w:val="0"/>
              <w:sz w:val="22"/>
              <w:szCs w:val="22"/>
            </w:rPr>
          </w:pPr>
        </w:p>
      </w:tc>
      <w:tc>
        <w:tcPr>
          <w:tcW w:w="5478" w:type="dxa"/>
        </w:tcPr>
        <w:p w14:paraId="0A4E11DE" w14:textId="77777777" w:rsidR="00E02A51" w:rsidRDefault="00E02A51"/>
      </w:tc>
      <w:tc>
        <w:tcPr>
          <w:tcW w:w="3288" w:type="dxa"/>
        </w:tcPr>
        <w:p w14:paraId="701014F0" w14:textId="77777777" w:rsidR="00E02A51" w:rsidRDefault="00B51A1B">
          <w:pPr>
            <w:pStyle w:val="Heading6"/>
            <w:jc w:val="right"/>
            <w:rPr>
              <w:b w:val="0"/>
            </w:rPr>
          </w:pPr>
          <w:r>
            <w:rPr>
              <w:b w:val="0"/>
            </w:rPr>
            <w:t>13 pts.</w:t>
          </w:r>
        </w:p>
      </w:tc>
    </w:tr>
  </w:tbl>
  <w:p w14:paraId="0560FAC5" w14:textId="77777777" w:rsidR="00E02A51" w:rsidRDefault="00B51A1B">
    <w:pPr>
      <w:pStyle w:val="Heading6"/>
      <w:jc w:val="left"/>
      <w:rPr>
        <w:b w:val="0"/>
        <w:sz w:val="22"/>
        <w:szCs w:val="22"/>
      </w:rPr>
    </w:pPr>
    <w:r>
      <w:rPr>
        <w:noProof/>
      </w:rPr>
      <w:drawing>
        <wp:anchor distT="0" distB="0" distL="0" distR="0" simplePos="0" relativeHeight="251659264" behindDoc="0" locked="0" layoutInCell="1" hidden="0" allowOverlap="1" wp14:anchorId="52F057DD" wp14:editId="6967925F">
          <wp:simplePos x="0" y="0"/>
          <wp:positionH relativeFrom="leftMargin">
            <wp:posOffset>-47624</wp:posOffset>
          </wp:positionH>
          <wp:positionV relativeFrom="topMargin">
            <wp:posOffset>-864234</wp:posOffset>
          </wp:positionV>
          <wp:extent cx="548005" cy="5486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C4C18"/>
    <w:multiLevelType w:val="multilevel"/>
    <w:tmpl w:val="D1A43096"/>
    <w:lvl w:ilvl="0">
      <w:start w:val="1"/>
      <w:numFmt w:val="decimal"/>
      <w:lvlText w:val="%1."/>
      <w:lvlJc w:val="left"/>
      <w:pPr>
        <w:ind w:left="360" w:hanging="360"/>
      </w:pPr>
      <w:rPr>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A51"/>
    <w:rsid w:val="003B7ADC"/>
    <w:rsid w:val="00865CF6"/>
    <w:rsid w:val="00B51A1B"/>
    <w:rsid w:val="00E02A51"/>
    <w:rsid w:val="00EC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58E18"/>
  <w15:docId w15:val="{2DD74F07-47A8-BE41-BDEE-5568AB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ourier New" w:eastAsia="Courier New" w:hAnsi="Courier New" w:cs="Courier New"/>
      <w:sz w:val="24"/>
      <w:szCs w:val="24"/>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sz w:val="24"/>
      <w:szCs w:val="24"/>
    </w:rPr>
  </w:style>
  <w:style w:type="paragraph" w:styleId="Heading3">
    <w:name w:val="heading 3"/>
    <w:basedOn w:val="Normal"/>
    <w:next w:val="Normal"/>
    <w:uiPriority w:val="9"/>
    <w:unhideWhenUsed/>
    <w:qFormat/>
    <w:pPr>
      <w:keepNext/>
      <w:ind w:firstLine="720"/>
      <w:jc w:val="center"/>
      <w:outlineLvl w:val="2"/>
    </w:pPr>
    <w:rPr>
      <w:rFonts w:ascii="Arial" w:eastAsia="Arial" w:hAnsi="Arial" w:cs="Arial"/>
      <w:sz w:val="24"/>
      <w:szCs w:val="24"/>
    </w:rPr>
  </w:style>
  <w:style w:type="paragraph" w:styleId="Heading4">
    <w:name w:val="heading 4"/>
    <w:basedOn w:val="Normal"/>
    <w:next w:val="Normal"/>
    <w:uiPriority w:val="9"/>
    <w:unhideWhenUsed/>
    <w:qFormat/>
    <w:pPr>
      <w:keepNext/>
      <w:outlineLvl w:val="3"/>
    </w:pPr>
    <w:rPr>
      <w:rFonts w:ascii="Arial" w:eastAsia="Arial" w:hAnsi="Arial" w:cs="Arial"/>
      <w:sz w:val="24"/>
      <w:szCs w:val="24"/>
    </w:rPr>
  </w:style>
  <w:style w:type="paragraph" w:styleId="Heading5">
    <w:name w:val="heading 5"/>
    <w:basedOn w:val="Normal"/>
    <w:next w:val="Normal"/>
    <w:uiPriority w:val="9"/>
    <w:unhideWhenUsed/>
    <w:qFormat/>
    <w:pPr>
      <w:keepNext/>
      <w:outlineLvl w:val="4"/>
    </w:pPr>
    <w:rPr>
      <w:u w:val="single"/>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B7ADC"/>
    <w:pPr>
      <w:tabs>
        <w:tab w:val="center" w:pos="4680"/>
        <w:tab w:val="right" w:pos="9360"/>
      </w:tabs>
    </w:pPr>
  </w:style>
  <w:style w:type="character" w:customStyle="1" w:styleId="HeaderChar">
    <w:name w:val="Header Char"/>
    <w:basedOn w:val="DefaultParagraphFont"/>
    <w:link w:val="Header"/>
    <w:uiPriority w:val="99"/>
    <w:rsid w:val="003B7ADC"/>
  </w:style>
  <w:style w:type="paragraph" w:styleId="Footer">
    <w:name w:val="footer"/>
    <w:basedOn w:val="Normal"/>
    <w:link w:val="FooterChar"/>
    <w:uiPriority w:val="99"/>
    <w:unhideWhenUsed/>
    <w:rsid w:val="003B7ADC"/>
    <w:pPr>
      <w:tabs>
        <w:tab w:val="center" w:pos="4680"/>
        <w:tab w:val="right" w:pos="9360"/>
      </w:tabs>
    </w:pPr>
  </w:style>
  <w:style w:type="character" w:customStyle="1" w:styleId="FooterChar">
    <w:name w:val="Footer Char"/>
    <w:basedOn w:val="DefaultParagraphFont"/>
    <w:link w:val="Footer"/>
    <w:uiPriority w:val="99"/>
    <w:rsid w:val="003B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0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2020-08-20T12:42:00Z</dcterms:created>
  <dcterms:modified xsi:type="dcterms:W3CDTF">2020-09-07T05:15:00Z</dcterms:modified>
</cp:coreProperties>
</file>