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B8298" w14:textId="77777777" w:rsidR="00065208" w:rsidRDefault="00F544C0">
      <w:pPr>
        <w:jc w:val="center"/>
        <w:rPr>
          <w:b/>
          <w:sz w:val="32"/>
          <w:szCs w:val="32"/>
        </w:rPr>
      </w:pPr>
      <w:r>
        <w:rPr>
          <w:b/>
          <w:noProof/>
          <w:sz w:val="32"/>
          <w:szCs w:val="32"/>
        </w:rPr>
        <w:drawing>
          <wp:inline distT="0" distB="0" distL="0" distR="0" wp14:anchorId="3BB6F99B" wp14:editId="75928F10">
            <wp:extent cx="8890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89000" cy="914400"/>
                    </a:xfrm>
                    <a:prstGeom prst="rect">
                      <a:avLst/>
                    </a:prstGeom>
                    <a:ln/>
                  </pic:spPr>
                </pic:pic>
              </a:graphicData>
            </a:graphic>
          </wp:inline>
        </w:drawing>
      </w:r>
    </w:p>
    <w:p w14:paraId="280DBBD1" w14:textId="77777777" w:rsidR="00065208" w:rsidRDefault="00F544C0">
      <w:pPr>
        <w:jc w:val="center"/>
        <w:rPr>
          <w:b/>
          <w:sz w:val="32"/>
          <w:szCs w:val="32"/>
        </w:rPr>
      </w:pPr>
      <w:r>
        <w:rPr>
          <w:b/>
          <w:sz w:val="32"/>
          <w:szCs w:val="32"/>
        </w:rPr>
        <w:t>Group Quiz #3</w:t>
      </w:r>
    </w:p>
    <w:p w14:paraId="31EAF60D" w14:textId="77777777" w:rsidR="00065208" w:rsidRDefault="00065208">
      <w:pPr>
        <w:jc w:val="center"/>
      </w:pPr>
    </w:p>
    <w:p w14:paraId="1DEE223F" w14:textId="77777777" w:rsidR="00065208" w:rsidRDefault="00F544C0">
      <w:r>
        <w:t xml:space="preserve">Each student in your group needs to take the role of writer/recorder for portion of the quiz (as indicated). They will be responsible for helping the group come to consensus </w:t>
      </w:r>
      <w:proofErr w:type="gramStart"/>
      <w:r>
        <w:t>and also</w:t>
      </w:r>
      <w:proofErr w:type="gramEnd"/>
      <w:r>
        <w:t xml:space="preserve"> for writing the group’s agreed upon response. </w:t>
      </w:r>
    </w:p>
    <w:p w14:paraId="53A49657" w14:textId="77777777" w:rsidR="00065208" w:rsidRDefault="00065208"/>
    <w:p w14:paraId="6C285E12" w14:textId="77777777" w:rsidR="00065208" w:rsidRDefault="00F544C0">
      <w:pPr>
        <w:jc w:val="right"/>
      </w:pPr>
      <w:r>
        <w:t xml:space="preserve">Writer/Recorder (#1–5): </w:t>
      </w:r>
      <w:r>
        <w:rPr>
          <w:u w:val="single"/>
        </w:rPr>
        <w:t xml:space="preserve"> </w:t>
      </w:r>
      <w:r>
        <w:rPr>
          <w:u w:val="single"/>
        </w:rPr>
        <w:t xml:space="preserve">                                </w:t>
      </w:r>
      <w:proofErr w:type="gramStart"/>
      <w:r>
        <w:rPr>
          <w:u w:val="single"/>
        </w:rPr>
        <w:t xml:space="preserve">   (</w:t>
      </w:r>
      <w:proofErr w:type="gramEnd"/>
      <w:r>
        <w:rPr>
          <w:u w:val="single"/>
        </w:rPr>
        <w:t>name)</w:t>
      </w:r>
    </w:p>
    <w:p w14:paraId="63ADC9E7" w14:textId="77777777" w:rsidR="00065208" w:rsidRDefault="00065208"/>
    <w:p w14:paraId="1D279C61" w14:textId="77777777" w:rsidR="00065208" w:rsidRDefault="00F544C0">
      <w:pPr>
        <w:rPr>
          <w:b/>
        </w:rPr>
      </w:pPr>
      <w:r>
        <w:rPr>
          <w:b/>
        </w:rPr>
        <w:t>Use for Questions 1–13</w:t>
      </w:r>
    </w:p>
    <w:p w14:paraId="13A6F993" w14:textId="77777777" w:rsidR="00065208" w:rsidRDefault="00F544C0">
      <w:r>
        <w:t>Since it is known that people tend to eat most of what they serve themselves, obesity researchers were interested in examining whether the size of a bowl unknowingly biases how much ice crea</w:t>
      </w:r>
      <w:r>
        <w:t xml:space="preserve">m a person serves him/herself. </w:t>
      </w:r>
      <w:proofErr w:type="gramStart"/>
      <w:r>
        <w:t>In particular, they</w:t>
      </w:r>
      <w:proofErr w:type="gramEnd"/>
      <w:r>
        <w:t xml:space="preserve"> asked the following research question.  </w:t>
      </w:r>
    </w:p>
    <w:p w14:paraId="07C1490F" w14:textId="77777777" w:rsidR="00065208" w:rsidRDefault="00065208"/>
    <w:p w14:paraId="1D1C70F6" w14:textId="77777777" w:rsidR="00065208" w:rsidRDefault="00065208">
      <w:pPr>
        <w:jc w:val="center"/>
      </w:pPr>
    </w:p>
    <w:p w14:paraId="67263CCB" w14:textId="77777777" w:rsidR="00065208" w:rsidRDefault="00065208">
      <w:pPr>
        <w:jc w:val="center"/>
      </w:pPr>
    </w:p>
    <w:tbl>
      <w:tblPr>
        <w:tblStyle w:val="a"/>
        <w:tblW w:w="1022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24"/>
      </w:tblGrid>
      <w:tr w:rsidR="00065208" w14:paraId="1C8454DF" w14:textId="77777777">
        <w:trPr>
          <w:jc w:val="center"/>
        </w:trPr>
        <w:tc>
          <w:tcPr>
            <w:tcW w:w="10224" w:type="dxa"/>
            <w:tcBorders>
              <w:top w:val="single" w:sz="12" w:space="0" w:color="000000"/>
              <w:left w:val="single" w:sz="12" w:space="0" w:color="000000"/>
              <w:bottom w:val="single" w:sz="12" w:space="0" w:color="000000"/>
              <w:right w:val="single" w:sz="12" w:space="0" w:color="000000"/>
            </w:tcBorders>
            <w:shd w:val="clear" w:color="auto" w:fill="EAD1DC"/>
            <w:tcMar>
              <w:top w:w="100" w:type="dxa"/>
              <w:left w:w="100" w:type="dxa"/>
              <w:bottom w:w="100" w:type="dxa"/>
              <w:right w:w="100" w:type="dxa"/>
            </w:tcMar>
          </w:tcPr>
          <w:p w14:paraId="40F73720" w14:textId="77777777" w:rsidR="00065208" w:rsidRDefault="00F544C0">
            <w:pPr>
              <w:jc w:val="center"/>
              <w:rPr>
                <w:b/>
              </w:rPr>
            </w:pPr>
            <w:r>
              <w:rPr>
                <w:b/>
              </w:rPr>
              <w:t xml:space="preserve">Does the size of the bowl affect how </w:t>
            </w:r>
            <w:proofErr w:type="gramStart"/>
            <w:r>
              <w:rPr>
                <w:b/>
              </w:rPr>
              <w:t>much</w:t>
            </w:r>
            <w:proofErr w:type="gramEnd"/>
            <w:r>
              <w:rPr>
                <w:b/>
              </w:rPr>
              <w:t xml:space="preserve"> </w:t>
            </w:r>
          </w:p>
          <w:p w14:paraId="670A985F" w14:textId="77777777" w:rsidR="00065208" w:rsidRDefault="00F544C0">
            <w:pPr>
              <w:jc w:val="center"/>
              <w:rPr>
                <w:b/>
              </w:rPr>
            </w:pPr>
            <w:r>
              <w:rPr>
                <w:b/>
              </w:rPr>
              <w:t>ice cream a person eats?</w:t>
            </w:r>
          </w:p>
        </w:tc>
      </w:tr>
    </w:tbl>
    <w:p w14:paraId="1BB8B91E" w14:textId="77777777" w:rsidR="00065208" w:rsidRDefault="00065208">
      <w:pPr>
        <w:jc w:val="center"/>
      </w:pPr>
    </w:p>
    <w:p w14:paraId="18A28007" w14:textId="77777777" w:rsidR="00065208" w:rsidRDefault="00065208"/>
    <w:p w14:paraId="2D165500" w14:textId="77777777" w:rsidR="00065208" w:rsidRDefault="00065208"/>
    <w:p w14:paraId="4CC7AD47" w14:textId="77777777" w:rsidR="00065208" w:rsidRDefault="00F544C0">
      <w:r>
        <w:t>Their study consisted of 42 nutrition experts who attended an ice cream social celebrating the success of a colleague. The participants were randomly assigned either a smaller (17 oz) or a larger (34 oz) bowl, and then each participant self-served the amou</w:t>
      </w:r>
      <w:r>
        <w:t xml:space="preserve">nt of ice cream in her/his bowl. After serving themselves, each nutritionist’s bowl was </w:t>
      </w:r>
      <w:proofErr w:type="gramStart"/>
      <w:r>
        <w:t>weighed</w:t>
      </w:r>
      <w:proofErr w:type="gramEnd"/>
      <w:r>
        <w:t xml:space="preserve"> and the amount of ice cream was recorded.  The data presented here are the amounts of ice cream for the smaller and larger bowls.</w:t>
      </w:r>
    </w:p>
    <w:p w14:paraId="234F5330" w14:textId="77777777" w:rsidR="00065208" w:rsidRDefault="00065208"/>
    <w:p w14:paraId="35371C79" w14:textId="77777777" w:rsidR="00065208" w:rsidRDefault="00F544C0">
      <w:pPr>
        <w:rPr>
          <w:b/>
          <w:u w:val="single"/>
        </w:rPr>
      </w:pPr>
      <w:r>
        <w:rPr>
          <w:b/>
          <w:u w:val="single"/>
        </w:rPr>
        <w:t>Smaller bowl</w:t>
      </w:r>
    </w:p>
    <w:p w14:paraId="1E4C251A" w14:textId="77777777" w:rsidR="00065208" w:rsidRDefault="00F544C0">
      <w:r>
        <w:t xml:space="preserve">6.0   4.8   1.8 </w:t>
      </w:r>
      <w:r>
        <w:t xml:space="preserve">  4.8   4.9   6.2   5.2   7.7   1.6   7.2   3.6   5.4   6.8   4.1   4.6   6.8   5.8   3.9   2.8   1.1   5.9</w:t>
      </w:r>
    </w:p>
    <w:p w14:paraId="6A38136F" w14:textId="77777777" w:rsidR="00065208" w:rsidRDefault="00065208"/>
    <w:p w14:paraId="044E83FC" w14:textId="77777777" w:rsidR="00065208" w:rsidRDefault="00F544C0">
      <w:pPr>
        <w:rPr>
          <w:b/>
          <w:u w:val="single"/>
        </w:rPr>
      </w:pPr>
      <w:r>
        <w:rPr>
          <w:b/>
          <w:u w:val="single"/>
        </w:rPr>
        <w:t>Larger bowl</w:t>
      </w:r>
    </w:p>
    <w:p w14:paraId="532A1B49" w14:textId="77777777" w:rsidR="00065208" w:rsidRDefault="00F544C0">
      <w:r>
        <w:t>11.3   8.0   9.1   9.9   6.2   2.5   2.9   5.0   9.0   6.3   3.1   3.4   8.5   5.1   3.7   4.6   8.7   3.4   7.8   8.1   4.8</w:t>
      </w:r>
    </w:p>
    <w:p w14:paraId="116596F7" w14:textId="77777777" w:rsidR="00065208" w:rsidRDefault="00065208"/>
    <w:p w14:paraId="015D343C" w14:textId="77777777" w:rsidR="00065208" w:rsidRDefault="00065208"/>
    <w:p w14:paraId="6FA9A59B" w14:textId="77777777" w:rsidR="00065208" w:rsidRDefault="00065208"/>
    <w:p w14:paraId="5A4313E9" w14:textId="77777777" w:rsidR="00065208" w:rsidRDefault="00F544C0">
      <w:pPr>
        <w:numPr>
          <w:ilvl w:val="0"/>
          <w:numId w:val="1"/>
        </w:numPr>
        <w:pBdr>
          <w:top w:val="nil"/>
          <w:left w:val="nil"/>
          <w:bottom w:val="nil"/>
          <w:right w:val="nil"/>
          <w:between w:val="nil"/>
        </w:pBdr>
        <w:spacing w:after="200"/>
      </w:pPr>
      <w:r>
        <w:rPr>
          <w:color w:val="000000"/>
        </w:rPr>
        <w:t>Identif</w:t>
      </w:r>
      <w:r>
        <w:rPr>
          <w:color w:val="000000"/>
        </w:rPr>
        <w:t>y the treatment variable used in the study.</w:t>
      </w:r>
    </w:p>
    <w:p w14:paraId="5A5FA689" w14:textId="77777777" w:rsidR="00065208" w:rsidRDefault="00065208"/>
    <w:p w14:paraId="2284CE42" w14:textId="77777777" w:rsidR="00065208" w:rsidRDefault="00065208">
      <w:bookmarkStart w:id="0" w:name="_GoBack"/>
      <w:bookmarkEnd w:id="0"/>
    </w:p>
    <w:p w14:paraId="5BE97073" w14:textId="77777777" w:rsidR="00065208" w:rsidRDefault="00F544C0">
      <w:pPr>
        <w:numPr>
          <w:ilvl w:val="0"/>
          <w:numId w:val="1"/>
        </w:numPr>
        <w:pBdr>
          <w:top w:val="nil"/>
          <w:left w:val="nil"/>
          <w:bottom w:val="nil"/>
          <w:right w:val="nil"/>
          <w:between w:val="nil"/>
        </w:pBdr>
      </w:pPr>
      <w:r>
        <w:rPr>
          <w:color w:val="000000"/>
        </w:rPr>
        <w:t>Identify the response variable used in the study. Also say whether it is categorical or quantitative</w:t>
      </w:r>
    </w:p>
    <w:p w14:paraId="258BC7A4" w14:textId="77777777" w:rsidR="00065208" w:rsidRDefault="00065208">
      <w:pPr>
        <w:pBdr>
          <w:top w:val="nil"/>
          <w:left w:val="nil"/>
          <w:bottom w:val="nil"/>
          <w:right w:val="nil"/>
          <w:between w:val="nil"/>
        </w:pBdr>
        <w:ind w:left="360"/>
        <w:rPr>
          <w:color w:val="000000"/>
        </w:rPr>
      </w:pPr>
    </w:p>
    <w:p w14:paraId="7E76AC93" w14:textId="77777777" w:rsidR="00065208" w:rsidRDefault="00065208">
      <w:pPr>
        <w:pBdr>
          <w:top w:val="nil"/>
          <w:left w:val="nil"/>
          <w:bottom w:val="nil"/>
          <w:right w:val="nil"/>
          <w:between w:val="nil"/>
        </w:pBdr>
        <w:ind w:left="360"/>
        <w:rPr>
          <w:color w:val="000000"/>
        </w:rPr>
      </w:pPr>
    </w:p>
    <w:p w14:paraId="29C786FA" w14:textId="77777777" w:rsidR="00065208" w:rsidRDefault="00065208">
      <w:pPr>
        <w:pBdr>
          <w:top w:val="nil"/>
          <w:left w:val="nil"/>
          <w:bottom w:val="nil"/>
          <w:right w:val="nil"/>
          <w:between w:val="nil"/>
        </w:pBdr>
        <w:ind w:left="360"/>
        <w:rPr>
          <w:color w:val="000000"/>
        </w:rPr>
      </w:pPr>
    </w:p>
    <w:p w14:paraId="6691FD29" w14:textId="77777777" w:rsidR="00065208" w:rsidRDefault="00065208">
      <w:pPr>
        <w:pBdr>
          <w:top w:val="nil"/>
          <w:left w:val="nil"/>
          <w:bottom w:val="nil"/>
          <w:right w:val="nil"/>
          <w:between w:val="nil"/>
        </w:pBdr>
        <w:ind w:left="360"/>
        <w:rPr>
          <w:color w:val="000000"/>
        </w:rPr>
      </w:pPr>
    </w:p>
    <w:p w14:paraId="09A9EDA8" w14:textId="77777777" w:rsidR="00065208" w:rsidRDefault="00065208">
      <w:pPr>
        <w:pBdr>
          <w:top w:val="nil"/>
          <w:left w:val="nil"/>
          <w:bottom w:val="nil"/>
          <w:right w:val="nil"/>
          <w:between w:val="nil"/>
        </w:pBdr>
        <w:ind w:left="360"/>
        <w:rPr>
          <w:color w:val="000000"/>
        </w:rPr>
      </w:pPr>
    </w:p>
    <w:p w14:paraId="570EFEC0" w14:textId="77777777" w:rsidR="00065208" w:rsidRDefault="00065208">
      <w:pPr>
        <w:pBdr>
          <w:top w:val="nil"/>
          <w:left w:val="nil"/>
          <w:bottom w:val="nil"/>
          <w:right w:val="nil"/>
          <w:between w:val="nil"/>
        </w:pBdr>
        <w:ind w:left="360"/>
        <w:rPr>
          <w:color w:val="000000"/>
        </w:rPr>
      </w:pPr>
    </w:p>
    <w:p w14:paraId="754FF8D8" w14:textId="77777777" w:rsidR="00065208" w:rsidRDefault="00F544C0">
      <w:pPr>
        <w:numPr>
          <w:ilvl w:val="0"/>
          <w:numId w:val="1"/>
        </w:numPr>
        <w:pBdr>
          <w:top w:val="nil"/>
          <w:left w:val="nil"/>
          <w:bottom w:val="nil"/>
          <w:right w:val="nil"/>
          <w:between w:val="nil"/>
        </w:pBdr>
        <w:spacing w:after="200"/>
      </w:pPr>
      <w:r>
        <w:rPr>
          <w:color w:val="000000"/>
        </w:rPr>
        <w:t xml:space="preserve">Enter the data into a </w:t>
      </w:r>
      <w:proofErr w:type="spellStart"/>
      <w:r>
        <w:rPr>
          <w:color w:val="000000"/>
        </w:rPr>
        <w:t>TinkerPlots</w:t>
      </w:r>
      <w:r>
        <w:rPr>
          <w:color w:val="000000"/>
          <w:vertAlign w:val="superscript"/>
        </w:rPr>
        <w:t>TM</w:t>
      </w:r>
      <w:proofErr w:type="spellEnd"/>
      <w:r>
        <w:rPr>
          <w:color w:val="000000"/>
        </w:rPr>
        <w:t xml:space="preserve"> case table. Calculate and report the observed difference in means.</w:t>
      </w:r>
    </w:p>
    <w:p w14:paraId="180A624B" w14:textId="77777777" w:rsidR="00065208" w:rsidRDefault="00065208"/>
    <w:p w14:paraId="61699968" w14:textId="77777777" w:rsidR="00065208" w:rsidRDefault="00065208"/>
    <w:p w14:paraId="2B2F1388" w14:textId="77777777" w:rsidR="00065208" w:rsidRDefault="00065208"/>
    <w:p w14:paraId="480D1FB3" w14:textId="77777777" w:rsidR="00065208" w:rsidRDefault="00065208"/>
    <w:p w14:paraId="3A85E0F5" w14:textId="77777777" w:rsidR="00065208" w:rsidRDefault="00065208"/>
    <w:p w14:paraId="3D13E30E" w14:textId="77777777" w:rsidR="00065208" w:rsidRDefault="00F544C0">
      <w:pPr>
        <w:numPr>
          <w:ilvl w:val="0"/>
          <w:numId w:val="1"/>
        </w:numPr>
        <w:pBdr>
          <w:top w:val="nil"/>
          <w:left w:val="nil"/>
          <w:bottom w:val="nil"/>
          <w:right w:val="nil"/>
          <w:between w:val="nil"/>
        </w:pBdr>
      </w:pPr>
      <w:r>
        <w:rPr>
          <w:color w:val="000000"/>
        </w:rPr>
        <w:t xml:space="preserve">The null hypothesis that needs to be modeled is that there is no difference in the mean ice cream weights between the participants with the large bowls and the participants with the small bowls.  Create a </w:t>
      </w:r>
      <w:proofErr w:type="spellStart"/>
      <w:r>
        <w:rPr>
          <w:color w:val="000000"/>
        </w:rPr>
        <w:t>TinkerPlots</w:t>
      </w:r>
      <w:r>
        <w:rPr>
          <w:color w:val="000000"/>
          <w:vertAlign w:val="superscript"/>
        </w:rPr>
        <w:t>TM</w:t>
      </w:r>
      <w:proofErr w:type="spellEnd"/>
      <w:r>
        <w:rPr>
          <w:color w:val="000000"/>
        </w:rPr>
        <w:t xml:space="preserve"> sampler so that you can carry out a r</w:t>
      </w:r>
      <w:r>
        <w:rPr>
          <w:color w:val="000000"/>
        </w:rPr>
        <w:t>andomization test to model the null hypothesis.  Sketch the sampler you will use below.  Be sure to specify whether the sampling device(s) are sampling with or without replacement.</w:t>
      </w:r>
    </w:p>
    <w:p w14:paraId="3EFA77F0" w14:textId="77777777" w:rsidR="00065208" w:rsidRDefault="00065208"/>
    <w:p w14:paraId="29D80296" w14:textId="77777777" w:rsidR="00065208" w:rsidRDefault="00065208"/>
    <w:p w14:paraId="5EE80A82" w14:textId="77777777" w:rsidR="00065208" w:rsidRDefault="00065208"/>
    <w:p w14:paraId="06E80B26" w14:textId="77777777" w:rsidR="00065208" w:rsidRDefault="00065208"/>
    <w:p w14:paraId="0F007631" w14:textId="77777777" w:rsidR="00065208" w:rsidRDefault="00065208"/>
    <w:p w14:paraId="1FC2F0EC" w14:textId="77777777" w:rsidR="00065208" w:rsidRDefault="00065208"/>
    <w:p w14:paraId="14A14D47" w14:textId="77777777" w:rsidR="00065208" w:rsidRDefault="00065208"/>
    <w:p w14:paraId="0B1E5179" w14:textId="77777777" w:rsidR="00065208" w:rsidRDefault="00065208"/>
    <w:p w14:paraId="252836AC" w14:textId="77777777" w:rsidR="00065208" w:rsidRDefault="00065208"/>
    <w:p w14:paraId="12C6224E" w14:textId="77777777" w:rsidR="00065208" w:rsidRDefault="00065208"/>
    <w:p w14:paraId="561EB831" w14:textId="77777777" w:rsidR="00065208" w:rsidRDefault="00065208"/>
    <w:p w14:paraId="738D0FEE" w14:textId="77777777" w:rsidR="00065208" w:rsidRDefault="00065208"/>
    <w:p w14:paraId="05A91F64" w14:textId="77777777" w:rsidR="00065208" w:rsidRDefault="00065208"/>
    <w:p w14:paraId="4425F19B" w14:textId="77777777" w:rsidR="00065208" w:rsidRDefault="00F544C0">
      <w:pPr>
        <w:numPr>
          <w:ilvl w:val="0"/>
          <w:numId w:val="1"/>
        </w:numPr>
        <w:pBdr>
          <w:top w:val="nil"/>
          <w:left w:val="nil"/>
          <w:bottom w:val="nil"/>
          <w:right w:val="nil"/>
          <w:between w:val="nil"/>
        </w:pBdr>
        <w:spacing w:after="200"/>
      </w:pPr>
      <w:r>
        <w:rPr>
          <w:color w:val="000000"/>
        </w:rPr>
        <w:t>Carry out the randomization test to model the experimental var</w:t>
      </w:r>
      <w:r>
        <w:rPr>
          <w:color w:val="000000"/>
        </w:rPr>
        <w:t>iation expected for the null hypothesis. Simulate 500 randomizations.  Sketch the plot of the results below.  Be sure to label the axes.  Provide tick marks and values for full credit.</w:t>
      </w:r>
    </w:p>
    <w:p w14:paraId="7EB29C93" w14:textId="77777777" w:rsidR="00065208" w:rsidRDefault="00065208"/>
    <w:p w14:paraId="252DA85E" w14:textId="77777777" w:rsidR="00065208" w:rsidRDefault="00065208"/>
    <w:p w14:paraId="63A0E674" w14:textId="77777777" w:rsidR="00065208" w:rsidRDefault="00065208"/>
    <w:p w14:paraId="2EB5D4D8" w14:textId="77777777" w:rsidR="00065208" w:rsidRDefault="00065208"/>
    <w:p w14:paraId="10B3411B" w14:textId="77777777" w:rsidR="00065208" w:rsidRDefault="00065208"/>
    <w:p w14:paraId="47D56C18" w14:textId="77777777" w:rsidR="00065208" w:rsidRDefault="00065208">
      <w:pPr>
        <w:jc w:val="center"/>
      </w:pPr>
    </w:p>
    <w:p w14:paraId="61A0B2E7" w14:textId="77777777" w:rsidR="00065208" w:rsidRDefault="00065208">
      <w:pPr>
        <w:rPr>
          <w:i/>
        </w:rPr>
      </w:pPr>
    </w:p>
    <w:p w14:paraId="6CFC2E1E" w14:textId="77777777" w:rsidR="00065208" w:rsidRDefault="00065208">
      <w:pPr>
        <w:rPr>
          <w:i/>
        </w:rPr>
      </w:pPr>
    </w:p>
    <w:p w14:paraId="21822BD0" w14:textId="77777777" w:rsidR="00065208" w:rsidRDefault="00065208">
      <w:pPr>
        <w:rPr>
          <w:i/>
        </w:rPr>
      </w:pPr>
    </w:p>
    <w:p w14:paraId="19D7883B" w14:textId="77777777" w:rsidR="00065208" w:rsidRDefault="00065208">
      <w:pPr>
        <w:rPr>
          <w:i/>
        </w:rPr>
      </w:pPr>
    </w:p>
    <w:p w14:paraId="7C9205B7" w14:textId="77777777" w:rsidR="00065208" w:rsidRDefault="00065208">
      <w:pPr>
        <w:rPr>
          <w:i/>
        </w:rPr>
      </w:pPr>
    </w:p>
    <w:p w14:paraId="08F225DC" w14:textId="77777777" w:rsidR="00065208" w:rsidRDefault="00F544C0">
      <w:pPr>
        <w:jc w:val="right"/>
      </w:pPr>
      <w:r>
        <w:t xml:space="preserve">Writer/Recorder (#6–9): </w:t>
      </w:r>
      <w:r>
        <w:rPr>
          <w:u w:val="single"/>
        </w:rPr>
        <w:t xml:space="preserve">                                 </w:t>
      </w:r>
      <w:proofErr w:type="gramStart"/>
      <w:r>
        <w:rPr>
          <w:u w:val="single"/>
        </w:rPr>
        <w:t xml:space="preserve">   (</w:t>
      </w:r>
      <w:proofErr w:type="gramEnd"/>
      <w:r>
        <w:rPr>
          <w:u w:val="single"/>
        </w:rPr>
        <w:t>name)</w:t>
      </w:r>
    </w:p>
    <w:p w14:paraId="4CA31D72" w14:textId="77777777" w:rsidR="00065208" w:rsidRDefault="00065208"/>
    <w:p w14:paraId="28AD84EB" w14:textId="77777777" w:rsidR="00065208" w:rsidRDefault="00065208"/>
    <w:p w14:paraId="23D0F16E" w14:textId="77777777" w:rsidR="00065208" w:rsidRDefault="00F544C0">
      <w:pPr>
        <w:numPr>
          <w:ilvl w:val="0"/>
          <w:numId w:val="1"/>
        </w:numPr>
        <w:pBdr>
          <w:top w:val="nil"/>
          <w:left w:val="nil"/>
          <w:bottom w:val="nil"/>
          <w:right w:val="nil"/>
          <w:between w:val="nil"/>
        </w:pBdr>
        <w:spacing w:after="200"/>
      </w:pPr>
      <w:r>
        <w:rPr>
          <w:color w:val="000000"/>
        </w:rPr>
        <w:t>Describe using the context of the problem what each case (dot) in this distribution represents.</w:t>
      </w:r>
    </w:p>
    <w:p w14:paraId="21CADC6F" w14:textId="77777777" w:rsidR="00065208" w:rsidRDefault="00065208"/>
    <w:p w14:paraId="7E774F22" w14:textId="77777777" w:rsidR="00065208" w:rsidRDefault="00065208">
      <w:pPr>
        <w:rPr>
          <w:i/>
        </w:rPr>
      </w:pPr>
    </w:p>
    <w:p w14:paraId="4223D020" w14:textId="77777777" w:rsidR="00065208" w:rsidRDefault="00065208">
      <w:pPr>
        <w:rPr>
          <w:i/>
        </w:rPr>
      </w:pPr>
    </w:p>
    <w:p w14:paraId="72F4305E" w14:textId="77777777" w:rsidR="00065208" w:rsidRDefault="00065208">
      <w:pPr>
        <w:rPr>
          <w:i/>
        </w:rPr>
      </w:pPr>
    </w:p>
    <w:p w14:paraId="1CF070B3" w14:textId="77777777" w:rsidR="00065208" w:rsidRDefault="00065208">
      <w:pPr>
        <w:rPr>
          <w:i/>
        </w:rPr>
      </w:pPr>
    </w:p>
    <w:p w14:paraId="4F2041E4" w14:textId="77777777" w:rsidR="00065208" w:rsidRDefault="00065208">
      <w:pPr>
        <w:rPr>
          <w:i/>
        </w:rPr>
      </w:pPr>
    </w:p>
    <w:p w14:paraId="238CB0E1" w14:textId="77777777" w:rsidR="00065208" w:rsidRDefault="00065208">
      <w:pPr>
        <w:rPr>
          <w:i/>
        </w:rPr>
      </w:pPr>
    </w:p>
    <w:p w14:paraId="676A748A" w14:textId="77777777" w:rsidR="00065208" w:rsidRDefault="00065208"/>
    <w:p w14:paraId="7A05B2F0" w14:textId="77777777" w:rsidR="00065208" w:rsidRDefault="00F544C0">
      <w:pPr>
        <w:numPr>
          <w:ilvl w:val="0"/>
          <w:numId w:val="1"/>
        </w:numPr>
        <w:pBdr>
          <w:top w:val="nil"/>
          <w:left w:val="nil"/>
          <w:bottom w:val="nil"/>
          <w:right w:val="nil"/>
          <w:between w:val="nil"/>
        </w:pBdr>
      </w:pPr>
      <w:r>
        <w:rPr>
          <w:color w:val="000000"/>
        </w:rPr>
        <w:t>Describe the shape of the plot. Also compute and report the mean and standard deviation.</w:t>
      </w:r>
    </w:p>
    <w:p w14:paraId="47AE951A" w14:textId="77777777" w:rsidR="00065208" w:rsidRDefault="00065208">
      <w:pPr>
        <w:pBdr>
          <w:top w:val="nil"/>
          <w:left w:val="nil"/>
          <w:bottom w:val="nil"/>
          <w:right w:val="nil"/>
          <w:between w:val="nil"/>
        </w:pBdr>
        <w:ind w:left="360"/>
        <w:rPr>
          <w:color w:val="000000"/>
        </w:rPr>
      </w:pPr>
    </w:p>
    <w:p w14:paraId="0F9AE04A" w14:textId="77777777" w:rsidR="00065208" w:rsidRDefault="00065208">
      <w:pPr>
        <w:pBdr>
          <w:top w:val="nil"/>
          <w:left w:val="nil"/>
          <w:bottom w:val="nil"/>
          <w:right w:val="nil"/>
          <w:between w:val="nil"/>
        </w:pBdr>
        <w:ind w:left="360"/>
        <w:rPr>
          <w:color w:val="000000"/>
        </w:rPr>
      </w:pPr>
    </w:p>
    <w:p w14:paraId="439B2231" w14:textId="77777777" w:rsidR="00065208" w:rsidRDefault="00065208">
      <w:pPr>
        <w:pBdr>
          <w:top w:val="nil"/>
          <w:left w:val="nil"/>
          <w:bottom w:val="nil"/>
          <w:right w:val="nil"/>
          <w:between w:val="nil"/>
        </w:pBdr>
        <w:ind w:left="360"/>
        <w:rPr>
          <w:color w:val="000000"/>
        </w:rPr>
      </w:pPr>
    </w:p>
    <w:p w14:paraId="317B8B31" w14:textId="77777777" w:rsidR="00065208" w:rsidRDefault="00065208">
      <w:pPr>
        <w:pBdr>
          <w:top w:val="nil"/>
          <w:left w:val="nil"/>
          <w:bottom w:val="nil"/>
          <w:right w:val="nil"/>
          <w:between w:val="nil"/>
        </w:pBdr>
        <w:ind w:left="360"/>
        <w:rPr>
          <w:color w:val="000000"/>
        </w:rPr>
      </w:pPr>
    </w:p>
    <w:p w14:paraId="6B97A506" w14:textId="77777777" w:rsidR="00065208" w:rsidRDefault="00065208">
      <w:pPr>
        <w:pBdr>
          <w:top w:val="nil"/>
          <w:left w:val="nil"/>
          <w:bottom w:val="nil"/>
          <w:right w:val="nil"/>
          <w:between w:val="nil"/>
        </w:pBdr>
        <w:ind w:left="360"/>
        <w:rPr>
          <w:color w:val="000000"/>
        </w:rPr>
      </w:pPr>
    </w:p>
    <w:p w14:paraId="33A2C94C" w14:textId="77777777" w:rsidR="00065208" w:rsidRDefault="00065208">
      <w:pPr>
        <w:pBdr>
          <w:top w:val="nil"/>
          <w:left w:val="nil"/>
          <w:bottom w:val="nil"/>
          <w:right w:val="nil"/>
          <w:between w:val="nil"/>
        </w:pBdr>
        <w:ind w:left="360"/>
        <w:rPr>
          <w:color w:val="000000"/>
        </w:rPr>
      </w:pPr>
    </w:p>
    <w:p w14:paraId="071134AA" w14:textId="77777777" w:rsidR="00065208" w:rsidRDefault="00065208">
      <w:pPr>
        <w:pBdr>
          <w:top w:val="nil"/>
          <w:left w:val="nil"/>
          <w:bottom w:val="nil"/>
          <w:right w:val="nil"/>
          <w:between w:val="nil"/>
        </w:pBdr>
        <w:ind w:left="360"/>
        <w:rPr>
          <w:color w:val="000000"/>
        </w:rPr>
      </w:pPr>
    </w:p>
    <w:p w14:paraId="3A1E1F3F" w14:textId="77777777" w:rsidR="00065208" w:rsidRDefault="00065208">
      <w:pPr>
        <w:pBdr>
          <w:top w:val="nil"/>
          <w:left w:val="nil"/>
          <w:bottom w:val="nil"/>
          <w:right w:val="nil"/>
          <w:between w:val="nil"/>
        </w:pBdr>
        <w:spacing w:after="200"/>
        <w:ind w:left="360"/>
        <w:rPr>
          <w:color w:val="000000"/>
        </w:rPr>
      </w:pPr>
    </w:p>
    <w:p w14:paraId="30A18449" w14:textId="77777777" w:rsidR="00065208" w:rsidRDefault="00065208"/>
    <w:p w14:paraId="3F5CBA8A" w14:textId="77777777" w:rsidR="00065208" w:rsidRDefault="00F544C0">
      <w:pPr>
        <w:numPr>
          <w:ilvl w:val="0"/>
          <w:numId w:val="1"/>
        </w:numPr>
        <w:pBdr>
          <w:top w:val="nil"/>
          <w:left w:val="nil"/>
          <w:bottom w:val="nil"/>
          <w:right w:val="nil"/>
          <w:between w:val="nil"/>
        </w:pBdr>
        <w:spacing w:after="200"/>
      </w:pPr>
      <w:r>
        <w:rPr>
          <w:color w:val="000000"/>
        </w:rPr>
        <w:t>On the plot displayed previously, shade the area of the plot that indicates results that a statistician would define as likely results. Show or explain how you computed the endpoints for the shaded area.</w:t>
      </w:r>
    </w:p>
    <w:p w14:paraId="636D07B0" w14:textId="77777777" w:rsidR="00065208" w:rsidRDefault="00065208"/>
    <w:p w14:paraId="68CCD6AF" w14:textId="77777777" w:rsidR="00065208" w:rsidRDefault="00065208"/>
    <w:p w14:paraId="1554D90F" w14:textId="77777777" w:rsidR="00065208" w:rsidRDefault="00065208"/>
    <w:p w14:paraId="7317D3FC" w14:textId="77777777" w:rsidR="00065208" w:rsidRDefault="00065208"/>
    <w:p w14:paraId="742C6BF2" w14:textId="77777777" w:rsidR="00065208" w:rsidRDefault="00065208"/>
    <w:p w14:paraId="6736176D" w14:textId="77777777" w:rsidR="00065208" w:rsidRDefault="00065208"/>
    <w:p w14:paraId="212D9BD2" w14:textId="77777777" w:rsidR="00065208" w:rsidRDefault="00065208">
      <w:pPr>
        <w:jc w:val="center"/>
        <w:rPr>
          <w:i/>
        </w:rPr>
      </w:pPr>
    </w:p>
    <w:p w14:paraId="6DBF9E5A" w14:textId="77777777" w:rsidR="00065208" w:rsidRDefault="00065208">
      <w:pPr>
        <w:jc w:val="center"/>
        <w:rPr>
          <w:i/>
        </w:rPr>
      </w:pPr>
    </w:p>
    <w:p w14:paraId="6B2AE571" w14:textId="77777777" w:rsidR="00065208" w:rsidRDefault="00F544C0">
      <w:pPr>
        <w:numPr>
          <w:ilvl w:val="0"/>
          <w:numId w:val="1"/>
        </w:numPr>
        <w:pBdr>
          <w:top w:val="nil"/>
          <w:left w:val="nil"/>
          <w:bottom w:val="nil"/>
          <w:right w:val="nil"/>
          <w:between w:val="nil"/>
        </w:pBdr>
        <w:spacing w:after="200"/>
      </w:pPr>
      <w:r>
        <w:rPr>
          <w:color w:val="000000"/>
        </w:rPr>
        <w:t>On the plot displayed previously, also add a</w:t>
      </w:r>
      <w:r>
        <w:rPr>
          <w:color w:val="000000"/>
        </w:rPr>
        <w:t xml:space="preserve"> vertical line at the result that the research team observed in their actual study. </w:t>
      </w:r>
    </w:p>
    <w:p w14:paraId="67B11EE7" w14:textId="77777777" w:rsidR="00065208" w:rsidRDefault="00065208"/>
    <w:p w14:paraId="10FB71B1" w14:textId="77777777" w:rsidR="00065208" w:rsidRDefault="00F544C0">
      <w:pPr>
        <w:pBdr>
          <w:top w:val="nil"/>
          <w:left w:val="nil"/>
          <w:bottom w:val="nil"/>
          <w:right w:val="nil"/>
          <w:between w:val="nil"/>
        </w:pBdr>
        <w:spacing w:after="200"/>
        <w:ind w:left="360"/>
        <w:rPr>
          <w:color w:val="000000"/>
        </w:rPr>
      </w:pPr>
      <w:r>
        <w:rPr>
          <w:color w:val="000000"/>
        </w:rPr>
        <w:br/>
      </w:r>
    </w:p>
    <w:p w14:paraId="19454AC0" w14:textId="77777777" w:rsidR="00065208" w:rsidRDefault="00065208"/>
    <w:p w14:paraId="12516B1D" w14:textId="77777777" w:rsidR="00065208" w:rsidRDefault="00065208"/>
    <w:p w14:paraId="5886F653" w14:textId="77777777" w:rsidR="00065208" w:rsidRDefault="00065208">
      <w:pPr>
        <w:pBdr>
          <w:top w:val="nil"/>
          <w:left w:val="nil"/>
          <w:bottom w:val="nil"/>
          <w:right w:val="nil"/>
          <w:between w:val="nil"/>
        </w:pBdr>
        <w:ind w:left="360"/>
        <w:rPr>
          <w:color w:val="000000"/>
        </w:rPr>
      </w:pPr>
    </w:p>
    <w:p w14:paraId="4CA4B03C" w14:textId="77777777" w:rsidR="00065208" w:rsidRDefault="00065208">
      <w:pPr>
        <w:pBdr>
          <w:top w:val="nil"/>
          <w:left w:val="nil"/>
          <w:bottom w:val="nil"/>
          <w:right w:val="nil"/>
          <w:between w:val="nil"/>
        </w:pBdr>
        <w:ind w:left="360"/>
        <w:rPr>
          <w:color w:val="000000"/>
        </w:rPr>
      </w:pPr>
    </w:p>
    <w:p w14:paraId="6509BEB8" w14:textId="77777777" w:rsidR="00065208" w:rsidRDefault="00065208">
      <w:pPr>
        <w:pBdr>
          <w:top w:val="nil"/>
          <w:left w:val="nil"/>
          <w:bottom w:val="nil"/>
          <w:right w:val="nil"/>
          <w:between w:val="nil"/>
        </w:pBdr>
        <w:spacing w:after="200"/>
        <w:ind w:left="360"/>
        <w:rPr>
          <w:color w:val="000000"/>
        </w:rPr>
      </w:pPr>
    </w:p>
    <w:p w14:paraId="41E67947" w14:textId="77777777" w:rsidR="00065208" w:rsidRDefault="00F544C0">
      <w:pPr>
        <w:jc w:val="right"/>
      </w:pPr>
      <w:r>
        <w:t xml:space="preserve">Writer/Recorder (#10–13): </w:t>
      </w:r>
      <w:r>
        <w:rPr>
          <w:u w:val="single"/>
        </w:rPr>
        <w:t xml:space="preserve">                                 </w:t>
      </w:r>
      <w:proofErr w:type="gramStart"/>
      <w:r>
        <w:rPr>
          <w:u w:val="single"/>
        </w:rPr>
        <w:t xml:space="preserve">   (</w:t>
      </w:r>
      <w:proofErr w:type="gramEnd"/>
      <w:r>
        <w:rPr>
          <w:u w:val="single"/>
        </w:rPr>
        <w:t>name)</w:t>
      </w:r>
    </w:p>
    <w:p w14:paraId="41C769DE" w14:textId="77777777" w:rsidR="00065208" w:rsidRDefault="00065208">
      <w:pPr>
        <w:pBdr>
          <w:top w:val="nil"/>
          <w:left w:val="nil"/>
          <w:bottom w:val="nil"/>
          <w:right w:val="nil"/>
          <w:between w:val="nil"/>
        </w:pBdr>
        <w:spacing w:after="200"/>
        <w:ind w:left="360"/>
        <w:rPr>
          <w:color w:val="000000"/>
        </w:rPr>
      </w:pPr>
    </w:p>
    <w:p w14:paraId="1A3531A8" w14:textId="77777777" w:rsidR="00065208" w:rsidRDefault="00065208"/>
    <w:p w14:paraId="05BEC2DE" w14:textId="77777777" w:rsidR="00065208" w:rsidRDefault="00F544C0">
      <w:pPr>
        <w:numPr>
          <w:ilvl w:val="0"/>
          <w:numId w:val="1"/>
        </w:numPr>
        <w:pBdr>
          <w:top w:val="nil"/>
          <w:left w:val="nil"/>
          <w:bottom w:val="nil"/>
          <w:right w:val="nil"/>
          <w:between w:val="nil"/>
        </w:pBdr>
      </w:pPr>
      <w:r>
        <w:rPr>
          <w:color w:val="000000"/>
        </w:rPr>
        <w:t xml:space="preserve">Provide a clear answer to the research question </w:t>
      </w:r>
      <w:r>
        <w:rPr>
          <w:i/>
          <w:color w:val="000000"/>
        </w:rPr>
        <w:t>and</w:t>
      </w:r>
      <w:r>
        <w:rPr>
          <w:color w:val="000000"/>
        </w:rPr>
        <w:t xml:space="preserve"> a justification for this answer based on the statistical evidence of the observed result and the variation in the simulated results.</w:t>
      </w:r>
    </w:p>
    <w:p w14:paraId="0246610B" w14:textId="77777777" w:rsidR="00065208" w:rsidRDefault="00065208">
      <w:pPr>
        <w:pBdr>
          <w:top w:val="nil"/>
          <w:left w:val="nil"/>
          <w:bottom w:val="nil"/>
          <w:right w:val="nil"/>
          <w:between w:val="nil"/>
        </w:pBdr>
        <w:ind w:left="360"/>
        <w:rPr>
          <w:color w:val="000000"/>
        </w:rPr>
      </w:pPr>
    </w:p>
    <w:p w14:paraId="6105A4C8" w14:textId="77777777" w:rsidR="00065208" w:rsidRDefault="00065208">
      <w:pPr>
        <w:pBdr>
          <w:top w:val="nil"/>
          <w:left w:val="nil"/>
          <w:bottom w:val="nil"/>
          <w:right w:val="nil"/>
          <w:between w:val="nil"/>
        </w:pBdr>
        <w:ind w:left="360"/>
        <w:rPr>
          <w:color w:val="000000"/>
        </w:rPr>
      </w:pPr>
    </w:p>
    <w:p w14:paraId="308F78EE" w14:textId="77777777" w:rsidR="00065208" w:rsidRDefault="00065208">
      <w:pPr>
        <w:pBdr>
          <w:top w:val="nil"/>
          <w:left w:val="nil"/>
          <w:bottom w:val="nil"/>
          <w:right w:val="nil"/>
          <w:between w:val="nil"/>
        </w:pBdr>
        <w:ind w:left="360"/>
        <w:rPr>
          <w:color w:val="000000"/>
        </w:rPr>
      </w:pPr>
    </w:p>
    <w:p w14:paraId="0B1F1F00" w14:textId="77777777" w:rsidR="00065208" w:rsidRDefault="00065208">
      <w:pPr>
        <w:pBdr>
          <w:top w:val="nil"/>
          <w:left w:val="nil"/>
          <w:bottom w:val="nil"/>
          <w:right w:val="nil"/>
          <w:between w:val="nil"/>
        </w:pBdr>
        <w:ind w:left="360"/>
        <w:rPr>
          <w:color w:val="000000"/>
        </w:rPr>
      </w:pPr>
    </w:p>
    <w:p w14:paraId="43F502FD" w14:textId="77777777" w:rsidR="00065208" w:rsidRDefault="00065208">
      <w:pPr>
        <w:pBdr>
          <w:top w:val="nil"/>
          <w:left w:val="nil"/>
          <w:bottom w:val="nil"/>
          <w:right w:val="nil"/>
          <w:between w:val="nil"/>
        </w:pBdr>
        <w:ind w:left="360"/>
        <w:rPr>
          <w:color w:val="000000"/>
        </w:rPr>
      </w:pPr>
    </w:p>
    <w:p w14:paraId="29808265" w14:textId="77777777" w:rsidR="00065208" w:rsidRDefault="00065208">
      <w:pPr>
        <w:pBdr>
          <w:top w:val="nil"/>
          <w:left w:val="nil"/>
          <w:bottom w:val="nil"/>
          <w:right w:val="nil"/>
          <w:between w:val="nil"/>
        </w:pBdr>
        <w:ind w:left="360"/>
        <w:rPr>
          <w:color w:val="000000"/>
        </w:rPr>
      </w:pPr>
    </w:p>
    <w:p w14:paraId="42173867" w14:textId="77777777" w:rsidR="00065208" w:rsidRDefault="00065208">
      <w:pPr>
        <w:pBdr>
          <w:top w:val="nil"/>
          <w:left w:val="nil"/>
          <w:bottom w:val="nil"/>
          <w:right w:val="nil"/>
          <w:between w:val="nil"/>
        </w:pBdr>
        <w:ind w:left="360"/>
        <w:rPr>
          <w:color w:val="000000"/>
        </w:rPr>
      </w:pPr>
    </w:p>
    <w:p w14:paraId="0FDBADD9" w14:textId="77777777" w:rsidR="00065208" w:rsidRDefault="00065208">
      <w:pPr>
        <w:pBdr>
          <w:top w:val="nil"/>
          <w:left w:val="nil"/>
          <w:bottom w:val="nil"/>
          <w:right w:val="nil"/>
          <w:between w:val="nil"/>
        </w:pBdr>
        <w:spacing w:after="200"/>
        <w:ind w:left="360"/>
        <w:rPr>
          <w:color w:val="000000"/>
        </w:rPr>
      </w:pPr>
    </w:p>
    <w:p w14:paraId="79A91CEB" w14:textId="77777777" w:rsidR="00065208" w:rsidRDefault="00065208"/>
    <w:p w14:paraId="67C76153" w14:textId="77777777" w:rsidR="00065208" w:rsidRDefault="00F544C0">
      <w:pPr>
        <w:numPr>
          <w:ilvl w:val="0"/>
          <w:numId w:val="1"/>
        </w:numPr>
        <w:pBdr>
          <w:top w:val="nil"/>
          <w:left w:val="nil"/>
          <w:bottom w:val="nil"/>
          <w:right w:val="nil"/>
          <w:between w:val="nil"/>
        </w:pBdr>
        <w:spacing w:after="200"/>
      </w:pPr>
      <w:r>
        <w:rPr>
          <w:color w:val="000000"/>
        </w:rPr>
        <w:t xml:space="preserve">Compute and report the </w:t>
      </w:r>
      <w:r>
        <w:rPr>
          <w:i/>
          <w:color w:val="000000"/>
        </w:rPr>
        <w:t>p-</w:t>
      </w:r>
      <w:r>
        <w:rPr>
          <w:color w:val="000000"/>
        </w:rPr>
        <w:t>value based on the observed result. Show your work for full credit.</w:t>
      </w:r>
    </w:p>
    <w:p w14:paraId="66ED9407" w14:textId="77777777" w:rsidR="00065208" w:rsidRDefault="00065208"/>
    <w:p w14:paraId="4354B971" w14:textId="77777777" w:rsidR="00065208" w:rsidRDefault="00065208"/>
    <w:p w14:paraId="245B0948" w14:textId="77777777" w:rsidR="00065208" w:rsidRDefault="00065208"/>
    <w:p w14:paraId="537FD1D7" w14:textId="77777777" w:rsidR="00065208" w:rsidRDefault="00065208"/>
    <w:p w14:paraId="69A21845" w14:textId="77777777" w:rsidR="00065208" w:rsidRDefault="00065208"/>
    <w:p w14:paraId="0A89EFE1" w14:textId="77777777" w:rsidR="00065208" w:rsidRDefault="00F544C0">
      <w:pPr>
        <w:numPr>
          <w:ilvl w:val="0"/>
          <w:numId w:val="1"/>
        </w:numPr>
        <w:pBdr>
          <w:top w:val="nil"/>
          <w:left w:val="nil"/>
          <w:bottom w:val="nil"/>
          <w:right w:val="nil"/>
          <w:between w:val="nil"/>
        </w:pBdr>
      </w:pPr>
      <w:r>
        <w:rPr>
          <w:color w:val="000000"/>
        </w:rPr>
        <w:t xml:space="preserve">Interpret the </w:t>
      </w:r>
      <w:r>
        <w:rPr>
          <w:i/>
          <w:color w:val="000000"/>
        </w:rPr>
        <w:t>p-</w:t>
      </w:r>
      <w:r>
        <w:rPr>
          <w:color w:val="000000"/>
        </w:rPr>
        <w:t>value you computed.</w:t>
      </w:r>
    </w:p>
    <w:p w14:paraId="68C431EC" w14:textId="77777777" w:rsidR="00065208" w:rsidRDefault="00065208">
      <w:pPr>
        <w:pBdr>
          <w:top w:val="nil"/>
          <w:left w:val="nil"/>
          <w:bottom w:val="nil"/>
          <w:right w:val="nil"/>
          <w:between w:val="nil"/>
        </w:pBdr>
        <w:ind w:left="360"/>
        <w:rPr>
          <w:color w:val="000000"/>
        </w:rPr>
      </w:pPr>
    </w:p>
    <w:p w14:paraId="49BC2ADD" w14:textId="77777777" w:rsidR="00065208" w:rsidRDefault="00F544C0">
      <w:pPr>
        <w:pBdr>
          <w:top w:val="nil"/>
          <w:left w:val="nil"/>
          <w:bottom w:val="nil"/>
          <w:right w:val="nil"/>
          <w:between w:val="nil"/>
        </w:pBdr>
        <w:ind w:left="360"/>
        <w:rPr>
          <w:color w:val="000000"/>
        </w:rPr>
      </w:pPr>
      <w:r>
        <w:rPr>
          <w:color w:val="000000"/>
        </w:rPr>
        <w:t xml:space="preserve">The </w:t>
      </w:r>
      <w:r>
        <w:rPr>
          <w:i/>
          <w:color w:val="000000"/>
        </w:rPr>
        <w:t>p-</w:t>
      </w:r>
      <w:r>
        <w:rPr>
          <w:color w:val="000000"/>
        </w:rPr>
        <w:t>value of ____ is the probability of …</w:t>
      </w:r>
    </w:p>
    <w:p w14:paraId="52C52AFD" w14:textId="77777777" w:rsidR="00065208" w:rsidRDefault="00065208">
      <w:pPr>
        <w:pBdr>
          <w:top w:val="nil"/>
          <w:left w:val="nil"/>
          <w:bottom w:val="nil"/>
          <w:right w:val="nil"/>
          <w:between w:val="nil"/>
        </w:pBdr>
        <w:ind w:left="360"/>
        <w:rPr>
          <w:color w:val="000000"/>
        </w:rPr>
      </w:pPr>
    </w:p>
    <w:p w14:paraId="710F096B" w14:textId="77777777" w:rsidR="00065208" w:rsidRDefault="00065208">
      <w:pPr>
        <w:pBdr>
          <w:top w:val="nil"/>
          <w:left w:val="nil"/>
          <w:bottom w:val="nil"/>
          <w:right w:val="nil"/>
          <w:between w:val="nil"/>
        </w:pBdr>
        <w:ind w:left="360"/>
        <w:rPr>
          <w:color w:val="000000"/>
        </w:rPr>
      </w:pPr>
    </w:p>
    <w:p w14:paraId="68E94215" w14:textId="77777777" w:rsidR="00065208" w:rsidRDefault="00065208">
      <w:pPr>
        <w:pBdr>
          <w:top w:val="nil"/>
          <w:left w:val="nil"/>
          <w:bottom w:val="nil"/>
          <w:right w:val="nil"/>
          <w:between w:val="nil"/>
        </w:pBdr>
        <w:ind w:left="360"/>
        <w:rPr>
          <w:color w:val="000000"/>
        </w:rPr>
      </w:pPr>
    </w:p>
    <w:p w14:paraId="57991557" w14:textId="77777777" w:rsidR="00065208" w:rsidRDefault="00065208">
      <w:pPr>
        <w:pBdr>
          <w:top w:val="nil"/>
          <w:left w:val="nil"/>
          <w:bottom w:val="nil"/>
          <w:right w:val="nil"/>
          <w:between w:val="nil"/>
        </w:pBdr>
        <w:ind w:left="360"/>
        <w:rPr>
          <w:color w:val="000000"/>
        </w:rPr>
      </w:pPr>
    </w:p>
    <w:p w14:paraId="26D49229" w14:textId="77777777" w:rsidR="00065208" w:rsidRDefault="00065208">
      <w:pPr>
        <w:pBdr>
          <w:top w:val="nil"/>
          <w:left w:val="nil"/>
          <w:bottom w:val="nil"/>
          <w:right w:val="nil"/>
          <w:between w:val="nil"/>
        </w:pBdr>
        <w:ind w:left="360"/>
        <w:rPr>
          <w:color w:val="000000"/>
        </w:rPr>
      </w:pPr>
    </w:p>
    <w:p w14:paraId="43F7E36B" w14:textId="77777777" w:rsidR="00065208" w:rsidRDefault="00065208">
      <w:pPr>
        <w:pBdr>
          <w:top w:val="nil"/>
          <w:left w:val="nil"/>
          <w:bottom w:val="nil"/>
          <w:right w:val="nil"/>
          <w:between w:val="nil"/>
        </w:pBdr>
        <w:ind w:left="360"/>
        <w:rPr>
          <w:color w:val="000000"/>
        </w:rPr>
      </w:pPr>
    </w:p>
    <w:p w14:paraId="17DC6660" w14:textId="77777777" w:rsidR="00065208" w:rsidRDefault="00F544C0">
      <w:pPr>
        <w:numPr>
          <w:ilvl w:val="0"/>
          <w:numId w:val="1"/>
        </w:numPr>
        <w:pBdr>
          <w:top w:val="nil"/>
          <w:left w:val="nil"/>
          <w:bottom w:val="nil"/>
          <w:right w:val="nil"/>
          <w:between w:val="nil"/>
        </w:pBdr>
        <w:spacing w:after="200"/>
      </w:pPr>
      <w:bookmarkStart w:id="1" w:name="_gjdgxs" w:colFirst="0" w:colLast="0"/>
      <w:bookmarkEnd w:id="1"/>
      <w:r>
        <w:rPr>
          <w:color w:val="000000"/>
        </w:rPr>
        <w:t xml:space="preserve">Use the </w:t>
      </w:r>
      <w:r>
        <w:rPr>
          <w:i/>
          <w:color w:val="000000"/>
        </w:rPr>
        <w:t>p-</w:t>
      </w:r>
      <w:r>
        <w:rPr>
          <w:color w:val="000000"/>
        </w:rPr>
        <w:t>value you computed to evaluate the compatibility of the observed data with the hypothesized model and answer the research question. (Note: You may or may not come to the same conclusion as you did in Question #10.)</w:t>
      </w:r>
    </w:p>
    <w:p w14:paraId="7D5036EE" w14:textId="77777777" w:rsidR="00065208" w:rsidRDefault="00065208"/>
    <w:p w14:paraId="0958424C" w14:textId="77777777" w:rsidR="00065208" w:rsidRDefault="00065208">
      <w:pPr>
        <w:spacing w:after="160" w:line="259" w:lineRule="auto"/>
        <w:rPr>
          <w:i/>
        </w:rPr>
      </w:pPr>
    </w:p>
    <w:p w14:paraId="19F41E93" w14:textId="77777777" w:rsidR="00065208" w:rsidRDefault="00065208">
      <w:pPr>
        <w:spacing w:after="160" w:line="259" w:lineRule="auto"/>
        <w:rPr>
          <w:i/>
        </w:rPr>
      </w:pPr>
    </w:p>
    <w:p w14:paraId="4545B363" w14:textId="77777777" w:rsidR="00065208" w:rsidRDefault="00065208">
      <w:pPr>
        <w:spacing w:after="160" w:line="259" w:lineRule="auto"/>
        <w:rPr>
          <w:i/>
        </w:rPr>
      </w:pPr>
    </w:p>
    <w:p w14:paraId="1DFFA978" w14:textId="77777777" w:rsidR="00065208" w:rsidRDefault="00065208">
      <w:pPr>
        <w:spacing w:after="160" w:line="259" w:lineRule="auto"/>
        <w:rPr>
          <w:i/>
        </w:rPr>
      </w:pPr>
    </w:p>
    <w:p w14:paraId="74152586" w14:textId="77777777" w:rsidR="00065208" w:rsidRDefault="00065208">
      <w:pPr>
        <w:jc w:val="center"/>
        <w:rPr>
          <w:i/>
        </w:rPr>
      </w:pPr>
    </w:p>
    <w:p w14:paraId="6A4D8A13" w14:textId="77777777" w:rsidR="00065208" w:rsidRDefault="00F544C0">
      <w:pPr>
        <w:jc w:val="center"/>
        <w:rPr>
          <w:b/>
          <w:i/>
        </w:rPr>
      </w:pPr>
      <w:r>
        <w:rPr>
          <w:b/>
        </w:rPr>
        <w:tab/>
      </w:r>
      <w:r>
        <w:rPr>
          <w:b/>
          <w:i/>
        </w:rPr>
        <w:t>Please print all group member’s names on the first page of the quiz.</w:t>
      </w:r>
    </w:p>
    <w:sectPr w:rsidR="00065208">
      <w:headerReference w:type="default" r:id="rId8"/>
      <w:footerReference w:type="even" r:id="rId9"/>
      <w:footerReference w:type="default" r:id="rId10"/>
      <w:headerReference w:type="first" r:id="rId11"/>
      <w:pgSz w:w="12240" w:h="15840"/>
      <w:pgMar w:top="1296" w:right="1008" w:bottom="1296" w:left="100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294511" w14:textId="77777777" w:rsidR="00F544C0" w:rsidRDefault="00F544C0">
      <w:r>
        <w:separator/>
      </w:r>
    </w:p>
  </w:endnote>
  <w:endnote w:type="continuationSeparator" w:id="0">
    <w:p w14:paraId="74B108B6" w14:textId="77777777" w:rsidR="00F544C0" w:rsidRDefault="00F54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D34CF" w14:textId="77777777" w:rsidR="00065208" w:rsidRDefault="00F544C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14:paraId="666FA0B8" w14:textId="77777777" w:rsidR="00065208" w:rsidRDefault="00065208">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F9FCE" w14:textId="037679D1" w:rsidR="00065208" w:rsidRDefault="00F544C0">
    <w:pPr>
      <w:tabs>
        <w:tab w:val="center" w:pos="4320"/>
        <w:tab w:val="right" w:pos="8640"/>
      </w:tabs>
      <w:ind w:right="18"/>
    </w:pPr>
    <w:r>
      <w:rPr>
        <w:sz w:val="16"/>
        <w:szCs w:val="16"/>
      </w:rPr>
      <w:t>Copyright EPSY 3264, 2020</w:t>
    </w:r>
    <w:r w:rsidR="00FC4580">
      <w:rPr>
        <w:sz w:val="16"/>
        <w:szCs w:val="16"/>
      </w:rPr>
      <w:t>. Do not copy or distribute online.</w:t>
    </w:r>
  </w:p>
  <w:p w14:paraId="79725DED" w14:textId="77777777" w:rsidR="00065208" w:rsidRDefault="00F544C0">
    <w:pPr>
      <w:pBdr>
        <w:top w:val="nil"/>
        <w:left w:val="nil"/>
        <w:bottom w:val="nil"/>
        <w:right w:val="nil"/>
        <w:between w:val="nil"/>
      </w:pBdr>
      <w:tabs>
        <w:tab w:val="center" w:pos="4320"/>
        <w:tab w:val="right" w:pos="8640"/>
      </w:tabs>
      <w:ind w:right="360"/>
      <w:jc w:val="right"/>
      <w:rPr>
        <w:color w:val="000000"/>
        <w:sz w:val="18"/>
        <w:szCs w:val="18"/>
      </w:rPr>
    </w:pPr>
    <w:r>
      <w:rPr>
        <w:color w:val="000000"/>
        <w:sz w:val="18"/>
        <w:szCs w:val="18"/>
      </w:rPr>
      <w:fldChar w:fldCharType="begin"/>
    </w:r>
    <w:r>
      <w:rPr>
        <w:color w:val="000000"/>
        <w:sz w:val="18"/>
        <w:szCs w:val="18"/>
      </w:rPr>
      <w:instrText>PAGE</w:instrText>
    </w:r>
    <w:r w:rsidR="00825EED">
      <w:rPr>
        <w:color w:val="000000"/>
        <w:sz w:val="18"/>
        <w:szCs w:val="18"/>
      </w:rPr>
      <w:fldChar w:fldCharType="separate"/>
    </w:r>
    <w:r w:rsidR="00825EED">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A19154" w14:textId="77777777" w:rsidR="00F544C0" w:rsidRDefault="00F544C0">
      <w:r>
        <w:separator/>
      </w:r>
    </w:p>
  </w:footnote>
  <w:footnote w:type="continuationSeparator" w:id="0">
    <w:p w14:paraId="125F5198" w14:textId="77777777" w:rsidR="00F544C0" w:rsidRDefault="00F544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07A15" w14:textId="77777777" w:rsidR="00065208" w:rsidRDefault="00065208">
    <w:pPr>
      <w:widowControl w:val="0"/>
      <w:pBdr>
        <w:top w:val="nil"/>
        <w:left w:val="nil"/>
        <w:bottom w:val="nil"/>
        <w:right w:val="nil"/>
        <w:between w:val="nil"/>
      </w:pBdr>
      <w:spacing w:line="276" w:lineRule="auto"/>
      <w:rPr>
        <w:color w:val="000000"/>
      </w:rPr>
    </w:pPr>
  </w:p>
  <w:tbl>
    <w:tblPr>
      <w:tblStyle w:val="a0"/>
      <w:tblW w:w="10224" w:type="dxa"/>
      <w:tblBorders>
        <w:top w:val="nil"/>
        <w:left w:val="nil"/>
        <w:bottom w:val="nil"/>
        <w:right w:val="nil"/>
        <w:insideH w:val="nil"/>
        <w:insideV w:val="nil"/>
      </w:tblBorders>
      <w:tblLayout w:type="fixed"/>
      <w:tblLook w:val="0400" w:firstRow="0" w:lastRow="0" w:firstColumn="0" w:lastColumn="0" w:noHBand="0" w:noVBand="1"/>
    </w:tblPr>
    <w:tblGrid>
      <w:gridCol w:w="4077"/>
      <w:gridCol w:w="2737"/>
      <w:gridCol w:w="3410"/>
    </w:tblGrid>
    <w:tr w:rsidR="00065208" w14:paraId="75683F0A" w14:textId="77777777">
      <w:tc>
        <w:tcPr>
          <w:tcW w:w="4077" w:type="dxa"/>
        </w:tcPr>
        <w:p w14:paraId="40183D9D" w14:textId="77777777" w:rsidR="00065208" w:rsidRDefault="00F544C0">
          <w:pPr>
            <w:pStyle w:val="Heading6"/>
            <w:jc w:val="left"/>
            <w:outlineLvl w:val="5"/>
            <w:rPr>
              <w:b w:val="0"/>
              <w:sz w:val="18"/>
              <w:szCs w:val="18"/>
            </w:rPr>
          </w:pPr>
          <w:proofErr w:type="spellStart"/>
          <w:r>
            <w:rPr>
              <w:b w:val="0"/>
              <w:sz w:val="18"/>
              <w:szCs w:val="18"/>
            </w:rPr>
            <w:t>EPsy</w:t>
          </w:r>
          <w:proofErr w:type="spellEnd"/>
          <w:r>
            <w:rPr>
              <w:b w:val="0"/>
              <w:sz w:val="18"/>
              <w:szCs w:val="18"/>
            </w:rPr>
            <w:t xml:space="preserve"> 3264—Basic and Applied Statistics</w:t>
          </w:r>
        </w:p>
        <w:p w14:paraId="7D007C89" w14:textId="77777777" w:rsidR="00065208" w:rsidRDefault="00F544C0">
          <w:pPr>
            <w:pStyle w:val="Heading6"/>
            <w:jc w:val="left"/>
            <w:outlineLvl w:val="5"/>
            <w:rPr>
              <w:b w:val="0"/>
              <w:sz w:val="18"/>
              <w:szCs w:val="18"/>
            </w:rPr>
          </w:pPr>
          <w:r>
            <w:rPr>
              <w:sz w:val="18"/>
              <w:szCs w:val="18"/>
            </w:rPr>
            <w:tab/>
          </w:r>
        </w:p>
      </w:tc>
      <w:tc>
        <w:tcPr>
          <w:tcW w:w="2737" w:type="dxa"/>
        </w:tcPr>
        <w:p w14:paraId="16B67F12" w14:textId="77777777" w:rsidR="00065208" w:rsidRDefault="00065208">
          <w:pPr>
            <w:pStyle w:val="Heading6"/>
            <w:jc w:val="left"/>
            <w:outlineLvl w:val="5"/>
            <w:rPr>
              <w:b w:val="0"/>
              <w:sz w:val="22"/>
              <w:szCs w:val="22"/>
            </w:rPr>
          </w:pPr>
        </w:p>
      </w:tc>
      <w:tc>
        <w:tcPr>
          <w:tcW w:w="3410" w:type="dxa"/>
        </w:tcPr>
        <w:p w14:paraId="72358D35" w14:textId="77777777" w:rsidR="00065208" w:rsidRDefault="00F544C0">
          <w:pPr>
            <w:pStyle w:val="Heading6"/>
            <w:jc w:val="right"/>
            <w:outlineLvl w:val="5"/>
            <w:rPr>
              <w:b w:val="0"/>
              <w:sz w:val="18"/>
              <w:szCs w:val="18"/>
            </w:rPr>
          </w:pPr>
          <w:r>
            <w:rPr>
              <w:b w:val="0"/>
              <w:sz w:val="18"/>
              <w:szCs w:val="18"/>
            </w:rPr>
            <w:t>Group Quiz #3</w:t>
          </w:r>
        </w:p>
        <w:p w14:paraId="0B7728E3" w14:textId="77777777" w:rsidR="00065208" w:rsidRDefault="00F544C0">
          <w:pPr>
            <w:jc w:val="right"/>
          </w:pPr>
          <w:r>
            <w:rPr>
              <w:sz w:val="18"/>
              <w:szCs w:val="18"/>
            </w:rPr>
            <w:t>13 pts.</w:t>
          </w:r>
        </w:p>
      </w:tc>
    </w:tr>
  </w:tbl>
  <w:p w14:paraId="3B4753C6" w14:textId="77777777" w:rsidR="00065208" w:rsidRDefault="00065208">
    <w:pPr>
      <w:pBdr>
        <w:bottom w:val="single" w:sz="18" w:space="1" w:color="000000"/>
      </w:pBdr>
      <w:rPr>
        <w:b/>
        <w:i/>
        <w:sz w:val="22"/>
        <w:szCs w:val="22"/>
      </w:rPr>
    </w:pPr>
  </w:p>
  <w:p w14:paraId="3A65B78F" w14:textId="77777777" w:rsidR="00065208" w:rsidRDefault="0006520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2A30" w14:textId="77777777" w:rsidR="00065208" w:rsidRDefault="00F544C0">
    <w:pPr>
      <w:pStyle w:val="Heading6"/>
      <w:jc w:val="left"/>
      <w:rPr>
        <w:sz w:val="22"/>
        <w:szCs w:val="22"/>
      </w:rPr>
    </w:pPr>
    <w:r>
      <w:rPr>
        <w:b w:val="0"/>
      </w:rPr>
      <w:tab/>
    </w:r>
    <w:r>
      <w:rPr>
        <w:b w:val="0"/>
      </w:rPr>
      <w:tab/>
      <w:t xml:space="preserve">   </w:t>
    </w:r>
    <w:proofErr w:type="spellStart"/>
    <w:r>
      <w:rPr>
        <w:sz w:val="22"/>
        <w:szCs w:val="22"/>
      </w:rPr>
      <w:t>EPsy</w:t>
    </w:r>
    <w:proofErr w:type="spellEnd"/>
    <w:r>
      <w:rPr>
        <w:sz w:val="22"/>
        <w:szCs w:val="22"/>
      </w:rPr>
      <w:t xml:space="preserve"> 3264—Basic and Applied Statistics</w:t>
    </w:r>
    <w:r>
      <w:rPr>
        <w:sz w:val="22"/>
        <w:szCs w:val="22"/>
      </w:rPr>
      <w:tab/>
    </w:r>
    <w:r>
      <w:rPr>
        <w:sz w:val="22"/>
        <w:szCs w:val="22"/>
      </w:rPr>
      <w:tab/>
      <w:t xml:space="preserve"> </w:t>
    </w:r>
    <w:r>
      <w:rPr>
        <w:b w:val="0"/>
        <w:sz w:val="22"/>
        <w:szCs w:val="22"/>
      </w:rPr>
      <w:t>Name_______________________</w:t>
    </w:r>
    <w:r>
      <w:rPr>
        <w:noProof/>
      </w:rPr>
      <w:drawing>
        <wp:anchor distT="0" distB="0" distL="0" distR="0" simplePos="0" relativeHeight="251658240" behindDoc="0" locked="0" layoutInCell="1" hidden="0" allowOverlap="1" wp14:anchorId="28D026EA" wp14:editId="5471B746">
          <wp:simplePos x="0" y="0"/>
          <wp:positionH relativeFrom="column">
            <wp:posOffset>0</wp:posOffset>
          </wp:positionH>
          <wp:positionV relativeFrom="paragraph">
            <wp:posOffset>0</wp:posOffset>
          </wp:positionV>
          <wp:extent cx="914400" cy="640080"/>
          <wp:effectExtent l="0" t="0" r="0" b="0"/>
          <wp:wrapSquare wrapText="bothSides" distT="0" distB="0" distL="0" distR="0"/>
          <wp:docPr id="2" name="image1.png" descr="goldyMoutU"/>
          <wp:cNvGraphicFramePr/>
          <a:graphic xmlns:a="http://schemas.openxmlformats.org/drawingml/2006/main">
            <a:graphicData uri="http://schemas.openxmlformats.org/drawingml/2006/picture">
              <pic:pic xmlns:pic="http://schemas.openxmlformats.org/drawingml/2006/picture">
                <pic:nvPicPr>
                  <pic:cNvPr id="0" name="image1.png" descr="goldyMoutU"/>
                  <pic:cNvPicPr preferRelativeResize="0"/>
                </pic:nvPicPr>
                <pic:blipFill>
                  <a:blip r:embed="rId1"/>
                  <a:srcRect/>
                  <a:stretch>
                    <a:fillRect/>
                  </a:stretch>
                </pic:blipFill>
                <pic:spPr>
                  <a:xfrm>
                    <a:off x="0" y="0"/>
                    <a:ext cx="914400" cy="640080"/>
                  </a:xfrm>
                  <a:prstGeom prst="rect">
                    <a:avLst/>
                  </a:prstGeom>
                  <a:ln/>
                </pic:spPr>
              </pic:pic>
            </a:graphicData>
          </a:graphic>
        </wp:anchor>
      </w:drawing>
    </w:r>
  </w:p>
  <w:p w14:paraId="144A4D5B" w14:textId="77777777" w:rsidR="00065208" w:rsidRDefault="00F544C0">
    <w:pPr>
      <w:pStyle w:val="Heading6"/>
      <w:ind w:left="720" w:firstLine="720"/>
      <w:jc w:val="left"/>
      <w:rPr>
        <w:b w:val="0"/>
        <w:sz w:val="22"/>
        <w:szCs w:val="22"/>
      </w:rPr>
    </w:pPr>
    <w:r>
      <w:rPr>
        <w:b w:val="0"/>
        <w:sz w:val="22"/>
        <w:szCs w:val="22"/>
      </w:rPr>
      <w:t xml:space="preserve">   Group Quiz #1</w:t>
    </w:r>
    <w:r>
      <w:rPr>
        <w:b w:val="0"/>
        <w:sz w:val="22"/>
        <w:szCs w:val="22"/>
      </w:rPr>
      <w:tab/>
    </w:r>
    <w:r>
      <w:rPr>
        <w:b w:val="0"/>
        <w:sz w:val="22"/>
        <w:szCs w:val="22"/>
      </w:rPr>
      <w:tab/>
    </w:r>
    <w:r>
      <w:rPr>
        <w:b w:val="0"/>
        <w:sz w:val="22"/>
        <w:szCs w:val="22"/>
      </w:rPr>
      <w:tab/>
    </w:r>
    <w:r>
      <w:rPr>
        <w:b w:val="0"/>
        <w:sz w:val="22"/>
        <w:szCs w:val="22"/>
      </w:rPr>
      <w:tab/>
      <w:t xml:space="preserve">    </w:t>
    </w:r>
    <w:r>
      <w:rPr>
        <w:b w:val="0"/>
        <w:sz w:val="22"/>
        <w:szCs w:val="22"/>
      </w:rPr>
      <w:tab/>
      <w:t xml:space="preserve"> </w:t>
    </w:r>
  </w:p>
  <w:p w14:paraId="01864E57" w14:textId="77777777" w:rsidR="00065208" w:rsidRDefault="00F544C0">
    <w:pPr>
      <w:pStyle w:val="Heading6"/>
      <w:ind w:left="1440" w:firstLine="720"/>
      <w:jc w:val="left"/>
      <w:rPr>
        <w:b w:val="0"/>
        <w:sz w:val="22"/>
        <w:szCs w:val="22"/>
      </w:rPr>
    </w:pPr>
    <w:r>
      <w:rPr>
        <w:b w:val="0"/>
        <w:sz w:val="22"/>
        <w:szCs w:val="22"/>
      </w:rPr>
      <w:tab/>
    </w:r>
    <w:r>
      <w:rPr>
        <w:b w:val="0"/>
        <w:sz w:val="22"/>
        <w:szCs w:val="22"/>
      </w:rPr>
      <w:tab/>
    </w:r>
    <w:r>
      <w:rPr>
        <w:b w:val="0"/>
        <w:sz w:val="22"/>
        <w:szCs w:val="22"/>
      </w:rPr>
      <w:tab/>
    </w:r>
    <w:r>
      <w:rPr>
        <w:b w:val="0"/>
        <w:sz w:val="22"/>
        <w:szCs w:val="22"/>
      </w:rPr>
      <w:tab/>
    </w:r>
    <w:r>
      <w:rPr>
        <w:b w:val="0"/>
        <w:sz w:val="22"/>
        <w:szCs w:val="22"/>
      </w:rPr>
      <w:tab/>
    </w:r>
    <w:r>
      <w:rPr>
        <w:b w:val="0"/>
        <w:sz w:val="22"/>
        <w:szCs w:val="22"/>
      </w:rPr>
      <w:tab/>
      <w:t xml:space="preserve"> Name_______________________</w:t>
    </w:r>
  </w:p>
  <w:p w14:paraId="18780E83" w14:textId="77777777" w:rsidR="00065208" w:rsidRDefault="00F544C0">
    <w:r>
      <w:tab/>
    </w:r>
    <w:r>
      <w:tab/>
    </w:r>
    <w:r>
      <w:tab/>
    </w:r>
    <w:r>
      <w:tab/>
    </w:r>
    <w:r>
      <w:tab/>
    </w:r>
    <w:r>
      <w:tab/>
    </w:r>
    <w:r>
      <w:tab/>
    </w:r>
    <w:r>
      <w:tab/>
    </w:r>
    <w:r>
      <w:tab/>
      <w:t xml:space="preserve"> </w:t>
    </w:r>
  </w:p>
  <w:p w14:paraId="50D18631" w14:textId="77777777" w:rsidR="00065208" w:rsidRDefault="00F544C0">
    <w:pPr>
      <w:ind w:left="5760" w:firstLine="720"/>
    </w:pPr>
    <w:r>
      <w:t xml:space="preserve"> </w:t>
    </w:r>
    <w:r>
      <w:rPr>
        <w:sz w:val="22"/>
        <w:szCs w:val="22"/>
      </w:rPr>
      <w:t>Name_______________________</w:t>
    </w:r>
    <w:r>
      <w:rPr>
        <w:b/>
        <w:sz w:val="22"/>
        <w:szCs w:val="22"/>
      </w:rPr>
      <w:t xml:space="preserve">   </w:t>
    </w:r>
  </w:p>
  <w:p w14:paraId="1115D989" w14:textId="77777777" w:rsidR="00065208" w:rsidRDefault="00065208">
    <w:pPr>
      <w:pBdr>
        <w:bottom w:val="single" w:sz="18" w:space="1" w:color="000000"/>
      </w:pBdr>
      <w:rPr>
        <w:b/>
        <w:i/>
        <w:sz w:val="22"/>
        <w:szCs w:val="22"/>
      </w:rPr>
    </w:pPr>
  </w:p>
  <w:p w14:paraId="0E4722C2" w14:textId="77777777" w:rsidR="00065208" w:rsidRDefault="0006520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F465FD"/>
    <w:multiLevelType w:val="multilevel"/>
    <w:tmpl w:val="B6EC1B3A"/>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08"/>
    <w:rsid w:val="00065208"/>
    <w:rsid w:val="00825EED"/>
    <w:rsid w:val="00F544C0"/>
    <w:rsid w:val="00FC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348D"/>
  <w15:docId w15:val="{4DC68DB1-93F2-4629-B16D-66125884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FC4580"/>
    <w:pPr>
      <w:tabs>
        <w:tab w:val="center" w:pos="4680"/>
        <w:tab w:val="right" w:pos="9360"/>
      </w:tabs>
    </w:pPr>
  </w:style>
  <w:style w:type="character" w:customStyle="1" w:styleId="HeaderChar">
    <w:name w:val="Header Char"/>
    <w:basedOn w:val="DefaultParagraphFont"/>
    <w:link w:val="Header"/>
    <w:uiPriority w:val="99"/>
    <w:rsid w:val="00FC4580"/>
  </w:style>
  <w:style w:type="paragraph" w:styleId="Footer">
    <w:name w:val="footer"/>
    <w:basedOn w:val="Normal"/>
    <w:link w:val="FooterChar"/>
    <w:uiPriority w:val="99"/>
    <w:unhideWhenUsed/>
    <w:rsid w:val="00FC4580"/>
    <w:pPr>
      <w:tabs>
        <w:tab w:val="center" w:pos="4680"/>
        <w:tab w:val="right" w:pos="9360"/>
      </w:tabs>
    </w:pPr>
  </w:style>
  <w:style w:type="character" w:customStyle="1" w:styleId="FooterChar">
    <w:name w:val="Footer Char"/>
    <w:basedOn w:val="DefaultParagraphFont"/>
    <w:link w:val="Footer"/>
    <w:uiPriority w:val="99"/>
    <w:rsid w:val="00FC45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Ihlenfeldt</cp:lastModifiedBy>
  <cp:revision>3</cp:revision>
  <dcterms:created xsi:type="dcterms:W3CDTF">2020-09-07T05:06:00Z</dcterms:created>
  <dcterms:modified xsi:type="dcterms:W3CDTF">2020-09-07T05:06:00Z</dcterms:modified>
</cp:coreProperties>
</file>