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0A7A8" w14:textId="77777777" w:rsidR="001A31F1" w:rsidRDefault="000A0B45">
      <w:pPr>
        <w:jc w:val="center"/>
        <w:rPr>
          <w:b/>
          <w:sz w:val="32"/>
          <w:szCs w:val="32"/>
        </w:rPr>
      </w:pPr>
      <w:r>
        <w:rPr>
          <w:b/>
          <w:noProof/>
          <w:sz w:val="32"/>
          <w:szCs w:val="32"/>
        </w:rPr>
        <w:drawing>
          <wp:inline distT="0" distB="0" distL="0" distR="0" wp14:anchorId="54F56899" wp14:editId="65BA90D8">
            <wp:extent cx="889000" cy="914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89000" cy="914400"/>
                    </a:xfrm>
                    <a:prstGeom prst="rect">
                      <a:avLst/>
                    </a:prstGeom>
                    <a:ln/>
                  </pic:spPr>
                </pic:pic>
              </a:graphicData>
            </a:graphic>
          </wp:inline>
        </w:drawing>
      </w:r>
    </w:p>
    <w:p w14:paraId="663CB9E3" w14:textId="77777777" w:rsidR="001A31F1" w:rsidRDefault="000A0B45">
      <w:pPr>
        <w:jc w:val="center"/>
        <w:rPr>
          <w:b/>
          <w:sz w:val="32"/>
          <w:szCs w:val="32"/>
        </w:rPr>
      </w:pPr>
      <w:r>
        <w:rPr>
          <w:b/>
          <w:sz w:val="32"/>
          <w:szCs w:val="32"/>
        </w:rPr>
        <w:t>Group Quiz #5</w:t>
      </w:r>
    </w:p>
    <w:p w14:paraId="42B41BD9" w14:textId="77777777" w:rsidR="001A31F1" w:rsidRDefault="001A31F1">
      <w:pPr>
        <w:jc w:val="center"/>
      </w:pPr>
    </w:p>
    <w:p w14:paraId="129D1A45" w14:textId="77777777" w:rsidR="001A31F1" w:rsidRDefault="000A0B45">
      <w:r>
        <w:t xml:space="preserve">Each student in your group needs to take the role of writer/recorder for portion of the quiz (as indicated). They will be responsible for helping the group come to consensus </w:t>
      </w:r>
      <w:proofErr w:type="gramStart"/>
      <w:r>
        <w:t>and also</w:t>
      </w:r>
      <w:proofErr w:type="gramEnd"/>
      <w:r>
        <w:t xml:space="preserve"> for writing the group’s agreed upon response. </w:t>
      </w:r>
    </w:p>
    <w:p w14:paraId="300572A7" w14:textId="77777777" w:rsidR="001A31F1" w:rsidRDefault="001A31F1"/>
    <w:p w14:paraId="5C0C433D" w14:textId="77777777" w:rsidR="001A31F1" w:rsidRDefault="000A0B45">
      <w:pPr>
        <w:jc w:val="right"/>
      </w:pPr>
      <w:r>
        <w:t xml:space="preserve">Writer/Recorder (#1–3): </w:t>
      </w:r>
      <w:r>
        <w:rPr>
          <w:u w:val="single"/>
        </w:rPr>
        <w:t xml:space="preserve"> </w:t>
      </w:r>
      <w:r>
        <w:rPr>
          <w:u w:val="single"/>
        </w:rPr>
        <w:t xml:space="preserve">                                </w:t>
      </w:r>
      <w:proofErr w:type="gramStart"/>
      <w:r>
        <w:rPr>
          <w:u w:val="single"/>
        </w:rPr>
        <w:t xml:space="preserve">   (</w:t>
      </w:r>
      <w:proofErr w:type="gramEnd"/>
      <w:r>
        <w:rPr>
          <w:u w:val="single"/>
        </w:rPr>
        <w:t>name)</w:t>
      </w:r>
    </w:p>
    <w:p w14:paraId="5D7C5B71" w14:textId="77777777" w:rsidR="001A31F1" w:rsidRDefault="001A31F1"/>
    <w:p w14:paraId="06CCE78E" w14:textId="77777777" w:rsidR="001A31F1" w:rsidRDefault="000A0B45">
      <w:pPr>
        <w:rPr>
          <w:b/>
        </w:rPr>
      </w:pPr>
      <w:r>
        <w:rPr>
          <w:b/>
        </w:rPr>
        <w:t>Use for Questions 1–5</w:t>
      </w:r>
    </w:p>
    <w:p w14:paraId="7DDBDC78" w14:textId="77777777" w:rsidR="001A31F1" w:rsidRDefault="000A0B45">
      <w:r>
        <w:t xml:space="preserve">A study was conducted to investigate the number of days that heroin addicts remained in a clinic for methadone maintenance treatment. The data in </w:t>
      </w:r>
      <w:r>
        <w:rPr>
          <w:i/>
        </w:rPr>
        <w:t>heroin-times.tp</w:t>
      </w:r>
      <w:r>
        <w:t xml:space="preserve"> contains the number of days t</w:t>
      </w:r>
      <w:r>
        <w:t xml:space="preserve">hat each of 238 patients stayed in the clinic. You will use these data to answer the following research question: </w:t>
      </w:r>
    </w:p>
    <w:p w14:paraId="76A5D609" w14:textId="77777777" w:rsidR="001A31F1" w:rsidRDefault="001A31F1"/>
    <w:p w14:paraId="53110D95" w14:textId="77777777" w:rsidR="001A31F1" w:rsidRDefault="001A31F1">
      <w:pPr>
        <w:jc w:val="center"/>
      </w:pPr>
    </w:p>
    <w:tbl>
      <w:tblPr>
        <w:tblStyle w:val="a"/>
        <w:tblW w:w="1022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24"/>
      </w:tblGrid>
      <w:tr w:rsidR="001A31F1" w14:paraId="308F962F" w14:textId="77777777">
        <w:trPr>
          <w:jc w:val="center"/>
        </w:trPr>
        <w:tc>
          <w:tcPr>
            <w:tcW w:w="10224" w:type="dxa"/>
            <w:tcBorders>
              <w:top w:val="single" w:sz="12" w:space="0" w:color="000000"/>
              <w:left w:val="single" w:sz="12" w:space="0" w:color="000000"/>
              <w:bottom w:val="single" w:sz="12" w:space="0" w:color="000000"/>
              <w:right w:val="single" w:sz="12" w:space="0" w:color="000000"/>
            </w:tcBorders>
            <w:shd w:val="clear" w:color="auto" w:fill="EAD1DC"/>
            <w:tcMar>
              <w:top w:w="100" w:type="dxa"/>
              <w:left w:w="100" w:type="dxa"/>
              <w:bottom w:w="100" w:type="dxa"/>
              <w:right w:w="100" w:type="dxa"/>
            </w:tcMar>
          </w:tcPr>
          <w:p w14:paraId="5042DFC6" w14:textId="77777777" w:rsidR="001A31F1" w:rsidRDefault="000A0B45">
            <w:pPr>
              <w:jc w:val="center"/>
              <w:rPr>
                <w:b/>
              </w:rPr>
            </w:pPr>
            <w:r>
              <w:rPr>
                <w:b/>
              </w:rPr>
              <w:t>How many days, “typically”, does a patient stay in the clinic?</w:t>
            </w:r>
          </w:p>
        </w:tc>
      </w:tr>
    </w:tbl>
    <w:p w14:paraId="0F814818" w14:textId="77777777" w:rsidR="001A31F1" w:rsidRDefault="001A31F1"/>
    <w:p w14:paraId="6DB76AFA" w14:textId="77777777" w:rsidR="001A31F1" w:rsidRDefault="001A31F1"/>
    <w:p w14:paraId="308FE3BF" w14:textId="77777777" w:rsidR="001A31F1" w:rsidRDefault="001A31F1">
      <w:pPr>
        <w:rPr>
          <w:u w:val="single"/>
        </w:rPr>
      </w:pPr>
    </w:p>
    <w:p w14:paraId="1B20D1A8" w14:textId="77777777" w:rsidR="001A31F1" w:rsidRDefault="001A31F1"/>
    <w:p w14:paraId="5517E782" w14:textId="77777777" w:rsidR="001A31F1" w:rsidRDefault="000A0B45">
      <w:pPr>
        <w:numPr>
          <w:ilvl w:val="0"/>
          <w:numId w:val="2"/>
        </w:numPr>
        <w:pBdr>
          <w:top w:val="nil"/>
          <w:left w:val="nil"/>
          <w:bottom w:val="nil"/>
          <w:right w:val="nil"/>
          <w:between w:val="nil"/>
        </w:pBdr>
        <w:rPr>
          <w:color w:val="000000"/>
        </w:rPr>
      </w:pPr>
      <w:r>
        <w:rPr>
          <w:color w:val="000000"/>
        </w:rPr>
        <w:t xml:space="preserve">Plot the observed data using </w:t>
      </w:r>
      <w:proofErr w:type="spellStart"/>
      <w:r>
        <w:rPr>
          <w:color w:val="000000"/>
        </w:rPr>
        <w:t>TinkerPlots</w:t>
      </w:r>
      <w:r>
        <w:rPr>
          <w:color w:val="000000"/>
          <w:vertAlign w:val="superscript"/>
        </w:rPr>
        <w:t>TM</w:t>
      </w:r>
      <w:proofErr w:type="spellEnd"/>
      <w:r>
        <w:rPr>
          <w:color w:val="000000"/>
        </w:rPr>
        <w:t>. (Do not simulate yet.) Sketch the plot below.</w:t>
      </w:r>
    </w:p>
    <w:p w14:paraId="11193907" w14:textId="77777777" w:rsidR="001A31F1" w:rsidRDefault="001A31F1">
      <w:pPr>
        <w:pBdr>
          <w:top w:val="nil"/>
          <w:left w:val="nil"/>
          <w:bottom w:val="nil"/>
          <w:right w:val="nil"/>
          <w:between w:val="nil"/>
        </w:pBdr>
        <w:ind w:left="360"/>
        <w:rPr>
          <w:color w:val="000000"/>
        </w:rPr>
      </w:pPr>
    </w:p>
    <w:p w14:paraId="0FAD6A02" w14:textId="77777777" w:rsidR="001A31F1" w:rsidRDefault="001A31F1">
      <w:pPr>
        <w:pBdr>
          <w:top w:val="nil"/>
          <w:left w:val="nil"/>
          <w:bottom w:val="nil"/>
          <w:right w:val="nil"/>
          <w:between w:val="nil"/>
        </w:pBdr>
        <w:ind w:left="360"/>
        <w:rPr>
          <w:color w:val="000000"/>
        </w:rPr>
      </w:pPr>
    </w:p>
    <w:p w14:paraId="0AC88581" w14:textId="77777777" w:rsidR="001A31F1" w:rsidRDefault="001A31F1">
      <w:pPr>
        <w:pBdr>
          <w:top w:val="nil"/>
          <w:left w:val="nil"/>
          <w:bottom w:val="nil"/>
          <w:right w:val="nil"/>
          <w:between w:val="nil"/>
        </w:pBdr>
        <w:ind w:left="360"/>
        <w:rPr>
          <w:color w:val="000000"/>
        </w:rPr>
      </w:pPr>
    </w:p>
    <w:p w14:paraId="49B650DF" w14:textId="77777777" w:rsidR="001A31F1" w:rsidRDefault="001A31F1">
      <w:pPr>
        <w:pBdr>
          <w:top w:val="nil"/>
          <w:left w:val="nil"/>
          <w:bottom w:val="nil"/>
          <w:right w:val="nil"/>
          <w:between w:val="nil"/>
        </w:pBdr>
        <w:ind w:left="360"/>
        <w:rPr>
          <w:color w:val="000000"/>
        </w:rPr>
      </w:pPr>
    </w:p>
    <w:p w14:paraId="72495EE3" w14:textId="77777777" w:rsidR="001A31F1" w:rsidRDefault="001A31F1">
      <w:pPr>
        <w:pBdr>
          <w:top w:val="nil"/>
          <w:left w:val="nil"/>
          <w:bottom w:val="nil"/>
          <w:right w:val="nil"/>
          <w:between w:val="nil"/>
        </w:pBdr>
        <w:ind w:left="360"/>
        <w:rPr>
          <w:color w:val="000000"/>
        </w:rPr>
      </w:pPr>
    </w:p>
    <w:p w14:paraId="03CA2F8B" w14:textId="77777777" w:rsidR="001A31F1" w:rsidRDefault="001A31F1">
      <w:pPr>
        <w:pBdr>
          <w:top w:val="nil"/>
          <w:left w:val="nil"/>
          <w:bottom w:val="nil"/>
          <w:right w:val="nil"/>
          <w:between w:val="nil"/>
        </w:pBdr>
        <w:ind w:left="360"/>
        <w:rPr>
          <w:color w:val="000000"/>
        </w:rPr>
      </w:pPr>
    </w:p>
    <w:p w14:paraId="7E8E8B62" w14:textId="77777777" w:rsidR="001A31F1" w:rsidRDefault="001A31F1"/>
    <w:p w14:paraId="3D862F07" w14:textId="77777777" w:rsidR="001A31F1" w:rsidRDefault="001A31F1"/>
    <w:p w14:paraId="5FC70645" w14:textId="77777777" w:rsidR="001A31F1" w:rsidRDefault="001A31F1">
      <w:pPr>
        <w:pBdr>
          <w:top w:val="nil"/>
          <w:left w:val="nil"/>
          <w:bottom w:val="nil"/>
          <w:right w:val="nil"/>
          <w:between w:val="nil"/>
        </w:pBdr>
        <w:rPr>
          <w:color w:val="000000"/>
        </w:rPr>
      </w:pPr>
    </w:p>
    <w:p w14:paraId="71486007" w14:textId="77777777" w:rsidR="001A31F1" w:rsidRDefault="000A0B45">
      <w:pPr>
        <w:numPr>
          <w:ilvl w:val="0"/>
          <w:numId w:val="2"/>
        </w:numPr>
        <w:pBdr>
          <w:top w:val="nil"/>
          <w:left w:val="nil"/>
          <w:bottom w:val="nil"/>
          <w:right w:val="nil"/>
          <w:between w:val="nil"/>
        </w:pBdr>
        <w:rPr>
          <w:color w:val="000000"/>
        </w:rPr>
      </w:pPr>
      <w:r>
        <w:rPr>
          <w:color w:val="000000"/>
        </w:rPr>
        <w:t>The distribution is not symmetric. Which direction is the skew and what does that tell you about the length of time patients stayed in the clinic for methado</w:t>
      </w:r>
      <w:r>
        <w:rPr>
          <w:color w:val="000000"/>
        </w:rPr>
        <w:t>ne maintenance treatment?</w:t>
      </w:r>
    </w:p>
    <w:p w14:paraId="0098DA04" w14:textId="77777777" w:rsidR="001A31F1" w:rsidRDefault="001A31F1">
      <w:pPr>
        <w:pBdr>
          <w:top w:val="nil"/>
          <w:left w:val="nil"/>
          <w:bottom w:val="nil"/>
          <w:right w:val="nil"/>
          <w:between w:val="nil"/>
        </w:pBdr>
        <w:ind w:left="360"/>
        <w:rPr>
          <w:color w:val="000000"/>
        </w:rPr>
      </w:pPr>
    </w:p>
    <w:p w14:paraId="02F08D78" w14:textId="77777777" w:rsidR="001A31F1" w:rsidRDefault="001A31F1">
      <w:pPr>
        <w:pBdr>
          <w:top w:val="nil"/>
          <w:left w:val="nil"/>
          <w:bottom w:val="nil"/>
          <w:right w:val="nil"/>
          <w:between w:val="nil"/>
        </w:pBdr>
        <w:ind w:left="360"/>
        <w:rPr>
          <w:color w:val="000000"/>
        </w:rPr>
      </w:pPr>
    </w:p>
    <w:p w14:paraId="616FE90B" w14:textId="77777777" w:rsidR="001A31F1" w:rsidRDefault="001A31F1">
      <w:pPr>
        <w:pBdr>
          <w:top w:val="nil"/>
          <w:left w:val="nil"/>
          <w:bottom w:val="nil"/>
          <w:right w:val="nil"/>
          <w:between w:val="nil"/>
        </w:pBdr>
        <w:rPr>
          <w:color w:val="000000"/>
        </w:rPr>
      </w:pPr>
    </w:p>
    <w:p w14:paraId="1D4C3608" w14:textId="77777777" w:rsidR="001A31F1" w:rsidRDefault="000A0B45">
      <w:pPr>
        <w:numPr>
          <w:ilvl w:val="0"/>
          <w:numId w:val="1"/>
        </w:numPr>
        <w:pBdr>
          <w:top w:val="nil"/>
          <w:left w:val="nil"/>
          <w:bottom w:val="nil"/>
          <w:right w:val="nil"/>
          <w:between w:val="nil"/>
        </w:pBdr>
        <w:rPr>
          <w:color w:val="000000"/>
        </w:rPr>
      </w:pPr>
      <w:r>
        <w:rPr>
          <w:color w:val="000000"/>
        </w:rPr>
        <w:t xml:space="preserve">In skewed distributions, the </w:t>
      </w:r>
      <w:r>
        <w:rPr>
          <w:b/>
          <w:color w:val="000000"/>
          <w:u w:val="single"/>
        </w:rPr>
        <w:t>median</w:t>
      </w:r>
      <w:r>
        <w:rPr>
          <w:color w:val="000000"/>
        </w:rPr>
        <w:t xml:space="preserve"> is often a better indication of a “typical” value than the mean. Use </w:t>
      </w:r>
      <w:proofErr w:type="spellStart"/>
      <w:r>
        <w:rPr>
          <w:color w:val="000000"/>
        </w:rPr>
        <w:t>TinkerPlots</w:t>
      </w:r>
      <w:r>
        <w:rPr>
          <w:color w:val="000000"/>
          <w:vertAlign w:val="superscript"/>
        </w:rPr>
        <w:t>TM</w:t>
      </w:r>
      <w:proofErr w:type="spellEnd"/>
      <w:r>
        <w:rPr>
          <w:color w:val="000000"/>
        </w:rPr>
        <w:t xml:space="preserve"> to find the median of the obs</w:t>
      </w:r>
      <w:bookmarkStart w:id="0" w:name="_GoBack"/>
      <w:bookmarkEnd w:id="0"/>
      <w:r>
        <w:rPr>
          <w:color w:val="000000"/>
        </w:rPr>
        <w:t xml:space="preserve">erved data. (Hint: Look next to the mean button in the </w:t>
      </w:r>
      <w:proofErr w:type="spellStart"/>
      <w:r>
        <w:rPr>
          <w:color w:val="000000"/>
        </w:rPr>
        <w:t>TinkerPlots</w:t>
      </w:r>
      <w:r>
        <w:rPr>
          <w:color w:val="000000"/>
          <w:vertAlign w:val="superscript"/>
        </w:rPr>
        <w:t>TM</w:t>
      </w:r>
      <w:proofErr w:type="spellEnd"/>
      <w:r>
        <w:rPr>
          <w:color w:val="000000"/>
        </w:rPr>
        <w:t xml:space="preserve"> toolbar.)  Record this value below.</w:t>
      </w:r>
    </w:p>
    <w:p w14:paraId="0FC192C6" w14:textId="77777777" w:rsidR="001A31F1" w:rsidRDefault="001A31F1">
      <w:pPr>
        <w:pBdr>
          <w:top w:val="nil"/>
          <w:left w:val="nil"/>
          <w:bottom w:val="nil"/>
          <w:right w:val="nil"/>
          <w:between w:val="nil"/>
        </w:pBdr>
        <w:ind w:left="360"/>
        <w:rPr>
          <w:color w:val="000000"/>
        </w:rPr>
      </w:pPr>
    </w:p>
    <w:p w14:paraId="10285C72" w14:textId="77777777" w:rsidR="001A31F1" w:rsidRDefault="001A31F1">
      <w:pPr>
        <w:pBdr>
          <w:top w:val="nil"/>
          <w:left w:val="nil"/>
          <w:bottom w:val="nil"/>
          <w:right w:val="nil"/>
          <w:between w:val="nil"/>
        </w:pBdr>
        <w:ind w:left="360"/>
        <w:rPr>
          <w:color w:val="000000"/>
        </w:rPr>
      </w:pPr>
    </w:p>
    <w:p w14:paraId="776F42D3" w14:textId="77777777" w:rsidR="001A31F1" w:rsidRDefault="001A31F1">
      <w:pPr>
        <w:pBdr>
          <w:top w:val="nil"/>
          <w:left w:val="nil"/>
          <w:bottom w:val="nil"/>
          <w:right w:val="nil"/>
          <w:between w:val="nil"/>
        </w:pBdr>
        <w:ind w:left="360"/>
        <w:rPr>
          <w:color w:val="000000"/>
        </w:rPr>
      </w:pPr>
    </w:p>
    <w:p w14:paraId="02638873" w14:textId="77777777" w:rsidR="001A31F1" w:rsidRDefault="001A31F1">
      <w:pPr>
        <w:pBdr>
          <w:top w:val="nil"/>
          <w:left w:val="nil"/>
          <w:bottom w:val="nil"/>
          <w:right w:val="nil"/>
          <w:between w:val="nil"/>
        </w:pBdr>
        <w:ind w:left="360"/>
        <w:rPr>
          <w:color w:val="000000"/>
        </w:rPr>
      </w:pPr>
    </w:p>
    <w:p w14:paraId="3F76578E" w14:textId="77777777" w:rsidR="001A31F1" w:rsidRDefault="001A31F1">
      <w:pPr>
        <w:pBdr>
          <w:top w:val="nil"/>
          <w:left w:val="nil"/>
          <w:bottom w:val="nil"/>
          <w:right w:val="nil"/>
          <w:between w:val="nil"/>
        </w:pBdr>
        <w:rPr>
          <w:color w:val="000000"/>
        </w:rPr>
      </w:pPr>
    </w:p>
    <w:p w14:paraId="3A09A9C5" w14:textId="77777777" w:rsidR="001A31F1" w:rsidRDefault="001A31F1">
      <w:pPr>
        <w:pBdr>
          <w:top w:val="nil"/>
          <w:left w:val="nil"/>
          <w:bottom w:val="nil"/>
          <w:right w:val="nil"/>
          <w:between w:val="nil"/>
        </w:pBdr>
        <w:rPr>
          <w:color w:val="000000"/>
        </w:rPr>
      </w:pPr>
    </w:p>
    <w:p w14:paraId="1FC2CA7A" w14:textId="77777777" w:rsidR="001A31F1" w:rsidRDefault="001A31F1">
      <w:pPr>
        <w:pBdr>
          <w:top w:val="nil"/>
          <w:left w:val="nil"/>
          <w:bottom w:val="nil"/>
          <w:right w:val="nil"/>
          <w:between w:val="nil"/>
        </w:pBdr>
        <w:rPr>
          <w:color w:val="000000"/>
        </w:rPr>
      </w:pPr>
    </w:p>
    <w:p w14:paraId="0EDE70FB" w14:textId="77777777" w:rsidR="001A31F1" w:rsidRDefault="001A31F1">
      <w:pPr>
        <w:pBdr>
          <w:top w:val="nil"/>
          <w:left w:val="nil"/>
          <w:bottom w:val="nil"/>
          <w:right w:val="nil"/>
          <w:between w:val="nil"/>
        </w:pBdr>
        <w:ind w:left="360"/>
        <w:rPr>
          <w:color w:val="000000"/>
        </w:rPr>
      </w:pPr>
    </w:p>
    <w:p w14:paraId="06A10BAD" w14:textId="77777777" w:rsidR="001A31F1" w:rsidRDefault="001A31F1">
      <w:pPr>
        <w:rPr>
          <w:color w:val="000000"/>
        </w:rPr>
      </w:pPr>
    </w:p>
    <w:p w14:paraId="6B49B20E" w14:textId="77777777" w:rsidR="001A31F1" w:rsidRDefault="001A31F1">
      <w:pPr>
        <w:rPr>
          <w:color w:val="000000"/>
        </w:rPr>
      </w:pPr>
    </w:p>
    <w:p w14:paraId="0540A47F" w14:textId="77777777" w:rsidR="001A31F1" w:rsidRDefault="001A31F1">
      <w:pPr>
        <w:rPr>
          <w:color w:val="000000"/>
        </w:rPr>
      </w:pPr>
    </w:p>
    <w:p w14:paraId="1BF354B6" w14:textId="77777777" w:rsidR="001A31F1" w:rsidRDefault="001A31F1">
      <w:pPr>
        <w:rPr>
          <w:color w:val="000000"/>
        </w:rPr>
      </w:pPr>
    </w:p>
    <w:p w14:paraId="610582E9" w14:textId="77777777" w:rsidR="001A31F1" w:rsidRDefault="001A31F1">
      <w:pPr>
        <w:jc w:val="center"/>
        <w:rPr>
          <w:i/>
        </w:rPr>
      </w:pPr>
    </w:p>
    <w:p w14:paraId="2B7C18B6" w14:textId="77777777" w:rsidR="001A31F1" w:rsidRDefault="000A0B45">
      <w:pPr>
        <w:jc w:val="right"/>
        <w:rPr>
          <w:u w:val="single"/>
        </w:rPr>
      </w:pPr>
      <w:r>
        <w:t xml:space="preserve">Writer/Recorder (#4–5): </w:t>
      </w:r>
      <w:r>
        <w:rPr>
          <w:u w:val="single"/>
        </w:rPr>
        <w:t xml:space="preserve">                                 </w:t>
      </w:r>
      <w:proofErr w:type="gramStart"/>
      <w:r>
        <w:rPr>
          <w:u w:val="single"/>
        </w:rPr>
        <w:t xml:space="preserve">   (</w:t>
      </w:r>
      <w:proofErr w:type="gramEnd"/>
      <w:r>
        <w:rPr>
          <w:u w:val="single"/>
        </w:rPr>
        <w:t>name)</w:t>
      </w:r>
    </w:p>
    <w:p w14:paraId="52CCBF74" w14:textId="77777777" w:rsidR="001A31F1" w:rsidRDefault="001A31F1">
      <w:pPr>
        <w:jc w:val="right"/>
      </w:pPr>
    </w:p>
    <w:p w14:paraId="13D9ADF8" w14:textId="77777777" w:rsidR="001A31F1" w:rsidRDefault="001A31F1">
      <w:pPr>
        <w:pBdr>
          <w:top w:val="nil"/>
          <w:left w:val="nil"/>
          <w:bottom w:val="nil"/>
          <w:right w:val="nil"/>
          <w:between w:val="nil"/>
        </w:pBdr>
        <w:ind w:left="360" w:hanging="720"/>
        <w:rPr>
          <w:color w:val="000000"/>
        </w:rPr>
      </w:pPr>
    </w:p>
    <w:p w14:paraId="20F3BAFE" w14:textId="77777777" w:rsidR="001A31F1" w:rsidRDefault="001A31F1">
      <w:pPr>
        <w:pBdr>
          <w:top w:val="nil"/>
          <w:left w:val="nil"/>
          <w:bottom w:val="nil"/>
          <w:right w:val="nil"/>
          <w:between w:val="nil"/>
        </w:pBdr>
        <w:ind w:left="360" w:hanging="720"/>
        <w:rPr>
          <w:color w:val="000000"/>
        </w:rPr>
      </w:pPr>
    </w:p>
    <w:p w14:paraId="41596915" w14:textId="77777777" w:rsidR="001A31F1" w:rsidRDefault="000A0B45">
      <w:pPr>
        <w:numPr>
          <w:ilvl w:val="0"/>
          <w:numId w:val="3"/>
        </w:numPr>
        <w:pBdr>
          <w:top w:val="nil"/>
          <w:left w:val="nil"/>
          <w:bottom w:val="nil"/>
          <w:right w:val="nil"/>
          <w:between w:val="nil"/>
        </w:pBdr>
        <w:rPr>
          <w:color w:val="000000"/>
        </w:rPr>
      </w:pPr>
      <w:bookmarkStart w:id="1" w:name="_gjdgxs" w:colFirst="0" w:colLast="0"/>
      <w:bookmarkEnd w:id="1"/>
      <w:r>
        <w:rPr>
          <w:color w:val="000000"/>
        </w:rPr>
        <w:t xml:space="preserve">Use </w:t>
      </w:r>
      <w:proofErr w:type="spellStart"/>
      <w:r>
        <w:rPr>
          <w:color w:val="000000"/>
        </w:rPr>
        <w:t>TinkerPlots</w:t>
      </w:r>
      <w:r>
        <w:rPr>
          <w:color w:val="000000"/>
          <w:vertAlign w:val="superscript"/>
        </w:rPr>
        <w:t>TM</w:t>
      </w:r>
      <w:proofErr w:type="spellEnd"/>
      <w:r>
        <w:rPr>
          <w:color w:val="000000"/>
        </w:rPr>
        <w:t xml:space="preserve"> to carry out a bootstrap simulation of 1,000 trials in order to compute a compatibility interval of the </w:t>
      </w:r>
      <w:r>
        <w:rPr>
          <w:b/>
          <w:color w:val="000000"/>
        </w:rPr>
        <w:t>median</w:t>
      </w:r>
      <w:r>
        <w:rPr>
          <w:color w:val="000000"/>
        </w:rPr>
        <w:t>. Compute and report the endpoints of the compatibility interval. Show your work for complete credit.</w:t>
      </w:r>
    </w:p>
    <w:p w14:paraId="1E21170F" w14:textId="77777777" w:rsidR="001A31F1" w:rsidRDefault="001A31F1">
      <w:pPr>
        <w:pBdr>
          <w:top w:val="nil"/>
          <w:left w:val="nil"/>
          <w:bottom w:val="nil"/>
          <w:right w:val="nil"/>
          <w:between w:val="nil"/>
        </w:pBdr>
        <w:ind w:left="360" w:hanging="720"/>
        <w:rPr>
          <w:color w:val="000000"/>
        </w:rPr>
      </w:pPr>
    </w:p>
    <w:p w14:paraId="767E5869" w14:textId="77777777" w:rsidR="001A31F1" w:rsidRDefault="001A31F1">
      <w:pPr>
        <w:pBdr>
          <w:top w:val="nil"/>
          <w:left w:val="nil"/>
          <w:bottom w:val="nil"/>
          <w:right w:val="nil"/>
          <w:between w:val="nil"/>
        </w:pBdr>
        <w:ind w:left="360" w:hanging="720"/>
        <w:rPr>
          <w:color w:val="000000"/>
        </w:rPr>
      </w:pPr>
    </w:p>
    <w:p w14:paraId="6812BCA9" w14:textId="77777777" w:rsidR="001A31F1" w:rsidRDefault="001A31F1">
      <w:pPr>
        <w:pBdr>
          <w:top w:val="nil"/>
          <w:left w:val="nil"/>
          <w:bottom w:val="nil"/>
          <w:right w:val="nil"/>
          <w:between w:val="nil"/>
        </w:pBdr>
        <w:ind w:left="360" w:hanging="720"/>
        <w:rPr>
          <w:color w:val="000000"/>
        </w:rPr>
      </w:pPr>
    </w:p>
    <w:p w14:paraId="31DC9DCD" w14:textId="77777777" w:rsidR="001A31F1" w:rsidRDefault="001A31F1">
      <w:pPr>
        <w:pBdr>
          <w:top w:val="nil"/>
          <w:left w:val="nil"/>
          <w:bottom w:val="nil"/>
          <w:right w:val="nil"/>
          <w:between w:val="nil"/>
        </w:pBdr>
        <w:ind w:left="360" w:hanging="720"/>
        <w:rPr>
          <w:color w:val="000000"/>
        </w:rPr>
      </w:pPr>
    </w:p>
    <w:p w14:paraId="779E855B" w14:textId="77777777" w:rsidR="001A31F1" w:rsidRDefault="001A31F1">
      <w:pPr>
        <w:pBdr>
          <w:top w:val="nil"/>
          <w:left w:val="nil"/>
          <w:bottom w:val="nil"/>
          <w:right w:val="nil"/>
          <w:between w:val="nil"/>
        </w:pBdr>
        <w:ind w:left="360" w:hanging="720"/>
        <w:rPr>
          <w:color w:val="000000"/>
        </w:rPr>
      </w:pPr>
    </w:p>
    <w:p w14:paraId="176EE3A1" w14:textId="77777777" w:rsidR="001A31F1" w:rsidRDefault="001A31F1">
      <w:pPr>
        <w:pBdr>
          <w:top w:val="nil"/>
          <w:left w:val="nil"/>
          <w:bottom w:val="nil"/>
          <w:right w:val="nil"/>
          <w:between w:val="nil"/>
        </w:pBdr>
        <w:ind w:left="360" w:hanging="720"/>
        <w:rPr>
          <w:color w:val="000000"/>
        </w:rPr>
      </w:pPr>
    </w:p>
    <w:p w14:paraId="141F5CCD" w14:textId="77777777" w:rsidR="001A31F1" w:rsidRDefault="001A31F1">
      <w:pPr>
        <w:pBdr>
          <w:top w:val="nil"/>
          <w:left w:val="nil"/>
          <w:bottom w:val="nil"/>
          <w:right w:val="nil"/>
          <w:between w:val="nil"/>
        </w:pBdr>
        <w:ind w:left="360" w:hanging="720"/>
        <w:rPr>
          <w:color w:val="000000"/>
        </w:rPr>
      </w:pPr>
    </w:p>
    <w:p w14:paraId="1237D8A0" w14:textId="77777777" w:rsidR="001A31F1" w:rsidRDefault="001A31F1">
      <w:pPr>
        <w:pBdr>
          <w:top w:val="nil"/>
          <w:left w:val="nil"/>
          <w:bottom w:val="nil"/>
          <w:right w:val="nil"/>
          <w:between w:val="nil"/>
        </w:pBdr>
        <w:ind w:left="360" w:hanging="720"/>
        <w:rPr>
          <w:color w:val="000000"/>
        </w:rPr>
      </w:pPr>
    </w:p>
    <w:p w14:paraId="037E35CA" w14:textId="77777777" w:rsidR="001A31F1" w:rsidRDefault="001A31F1">
      <w:pPr>
        <w:pBdr>
          <w:top w:val="nil"/>
          <w:left w:val="nil"/>
          <w:bottom w:val="nil"/>
          <w:right w:val="nil"/>
          <w:between w:val="nil"/>
        </w:pBdr>
        <w:ind w:left="360" w:hanging="720"/>
        <w:rPr>
          <w:color w:val="000000"/>
        </w:rPr>
      </w:pPr>
    </w:p>
    <w:p w14:paraId="1BE23AAF" w14:textId="77777777" w:rsidR="001A31F1" w:rsidRDefault="001A31F1">
      <w:pPr>
        <w:pBdr>
          <w:top w:val="nil"/>
          <w:left w:val="nil"/>
          <w:bottom w:val="nil"/>
          <w:right w:val="nil"/>
          <w:between w:val="nil"/>
        </w:pBdr>
        <w:ind w:left="360" w:hanging="720"/>
        <w:rPr>
          <w:color w:val="000000"/>
        </w:rPr>
      </w:pPr>
    </w:p>
    <w:p w14:paraId="50F21D2C" w14:textId="77777777" w:rsidR="001A31F1" w:rsidRDefault="001A31F1">
      <w:pPr>
        <w:pBdr>
          <w:top w:val="nil"/>
          <w:left w:val="nil"/>
          <w:bottom w:val="nil"/>
          <w:right w:val="nil"/>
          <w:between w:val="nil"/>
        </w:pBdr>
        <w:ind w:left="360" w:hanging="720"/>
        <w:rPr>
          <w:color w:val="000000"/>
        </w:rPr>
      </w:pPr>
    </w:p>
    <w:p w14:paraId="7355F367" w14:textId="77777777" w:rsidR="001A31F1" w:rsidRDefault="001A31F1">
      <w:pPr>
        <w:pBdr>
          <w:top w:val="nil"/>
          <w:left w:val="nil"/>
          <w:bottom w:val="nil"/>
          <w:right w:val="nil"/>
          <w:between w:val="nil"/>
        </w:pBdr>
        <w:ind w:left="360" w:hanging="720"/>
        <w:rPr>
          <w:color w:val="000000"/>
        </w:rPr>
      </w:pPr>
    </w:p>
    <w:p w14:paraId="4367AF21" w14:textId="77777777" w:rsidR="001A31F1" w:rsidRDefault="001A31F1">
      <w:pPr>
        <w:pBdr>
          <w:top w:val="nil"/>
          <w:left w:val="nil"/>
          <w:bottom w:val="nil"/>
          <w:right w:val="nil"/>
          <w:between w:val="nil"/>
        </w:pBdr>
        <w:ind w:left="360" w:hanging="720"/>
        <w:rPr>
          <w:color w:val="000000"/>
        </w:rPr>
      </w:pPr>
    </w:p>
    <w:p w14:paraId="7BB65070" w14:textId="77777777" w:rsidR="001A31F1" w:rsidRDefault="001A31F1">
      <w:pPr>
        <w:pBdr>
          <w:top w:val="nil"/>
          <w:left w:val="nil"/>
          <w:bottom w:val="nil"/>
          <w:right w:val="nil"/>
          <w:between w:val="nil"/>
        </w:pBdr>
        <w:ind w:left="360" w:hanging="720"/>
        <w:rPr>
          <w:color w:val="000000"/>
        </w:rPr>
      </w:pPr>
    </w:p>
    <w:p w14:paraId="1C38D585" w14:textId="77777777" w:rsidR="001A31F1" w:rsidRDefault="000A0B45">
      <w:pPr>
        <w:numPr>
          <w:ilvl w:val="0"/>
          <w:numId w:val="3"/>
        </w:numPr>
        <w:pBdr>
          <w:top w:val="nil"/>
          <w:left w:val="nil"/>
          <w:bottom w:val="nil"/>
          <w:right w:val="nil"/>
          <w:between w:val="nil"/>
        </w:pBdr>
        <w:rPr>
          <w:color w:val="000000"/>
        </w:rPr>
      </w:pPr>
      <w:r>
        <w:rPr>
          <w:color w:val="000000"/>
        </w:rPr>
        <w:t xml:space="preserve">Provide an interpretation of your compatibility </w:t>
      </w:r>
      <w:proofErr w:type="gramStart"/>
      <w:r>
        <w:rPr>
          <w:color w:val="000000"/>
        </w:rPr>
        <w:t>interval, and</w:t>
      </w:r>
      <w:proofErr w:type="gramEnd"/>
      <w:r>
        <w:rPr>
          <w:color w:val="000000"/>
        </w:rPr>
        <w:t xml:space="preserve"> use it to answer the research question.</w:t>
      </w:r>
    </w:p>
    <w:p w14:paraId="4B641A78" w14:textId="77777777" w:rsidR="001A31F1" w:rsidRDefault="001A31F1">
      <w:pPr>
        <w:pBdr>
          <w:top w:val="nil"/>
          <w:left w:val="nil"/>
          <w:bottom w:val="nil"/>
          <w:right w:val="nil"/>
          <w:between w:val="nil"/>
        </w:pBdr>
        <w:ind w:left="360" w:hanging="720"/>
        <w:rPr>
          <w:color w:val="000000"/>
        </w:rPr>
      </w:pPr>
    </w:p>
    <w:p w14:paraId="5A584E8D" w14:textId="77777777" w:rsidR="001A31F1" w:rsidRDefault="001A31F1">
      <w:pPr>
        <w:pBdr>
          <w:top w:val="nil"/>
          <w:left w:val="nil"/>
          <w:bottom w:val="nil"/>
          <w:right w:val="nil"/>
          <w:between w:val="nil"/>
        </w:pBdr>
        <w:ind w:left="360" w:hanging="720"/>
        <w:rPr>
          <w:color w:val="000000"/>
        </w:rPr>
      </w:pPr>
    </w:p>
    <w:p w14:paraId="08CA52B7" w14:textId="77777777" w:rsidR="001A31F1" w:rsidRDefault="001A31F1">
      <w:pPr>
        <w:pBdr>
          <w:top w:val="nil"/>
          <w:left w:val="nil"/>
          <w:bottom w:val="nil"/>
          <w:right w:val="nil"/>
          <w:between w:val="nil"/>
        </w:pBdr>
        <w:ind w:left="360" w:hanging="720"/>
        <w:rPr>
          <w:color w:val="000000"/>
        </w:rPr>
      </w:pPr>
    </w:p>
    <w:p w14:paraId="54D3E1A3" w14:textId="77777777" w:rsidR="001A31F1" w:rsidRDefault="001A31F1">
      <w:pPr>
        <w:pBdr>
          <w:top w:val="nil"/>
          <w:left w:val="nil"/>
          <w:bottom w:val="nil"/>
          <w:right w:val="nil"/>
          <w:between w:val="nil"/>
        </w:pBdr>
        <w:ind w:left="-360"/>
        <w:rPr>
          <w:color w:val="000000"/>
        </w:rPr>
      </w:pPr>
    </w:p>
    <w:p w14:paraId="5F841C08" w14:textId="77777777" w:rsidR="001A31F1" w:rsidRDefault="001A31F1">
      <w:pPr>
        <w:pBdr>
          <w:top w:val="nil"/>
          <w:left w:val="nil"/>
          <w:bottom w:val="nil"/>
          <w:right w:val="nil"/>
          <w:between w:val="nil"/>
        </w:pBdr>
        <w:ind w:left="360" w:hanging="720"/>
        <w:rPr>
          <w:color w:val="000000"/>
        </w:rPr>
      </w:pPr>
    </w:p>
    <w:p w14:paraId="6A34355F" w14:textId="77777777" w:rsidR="001A31F1" w:rsidRDefault="000A0B45">
      <w:pPr>
        <w:jc w:val="right"/>
      </w:pPr>
      <w:r>
        <w:t xml:space="preserve">Writer/Recorder (#6–9): </w:t>
      </w:r>
      <w:r>
        <w:rPr>
          <w:u w:val="single"/>
        </w:rPr>
        <w:t xml:space="preserve">                                 </w:t>
      </w:r>
      <w:proofErr w:type="gramStart"/>
      <w:r>
        <w:rPr>
          <w:u w:val="single"/>
        </w:rPr>
        <w:t xml:space="preserve">   (</w:t>
      </w:r>
      <w:proofErr w:type="gramEnd"/>
      <w:r>
        <w:rPr>
          <w:u w:val="single"/>
        </w:rPr>
        <w:t>name)</w:t>
      </w:r>
    </w:p>
    <w:p w14:paraId="6FF06EE0" w14:textId="77777777" w:rsidR="001A31F1" w:rsidRDefault="001A31F1">
      <w:pPr>
        <w:rPr>
          <w:b/>
        </w:rPr>
      </w:pPr>
    </w:p>
    <w:p w14:paraId="75DA80C2" w14:textId="77777777" w:rsidR="001A31F1" w:rsidRDefault="000A0B45">
      <w:pPr>
        <w:rPr>
          <w:b/>
        </w:rPr>
      </w:pPr>
      <w:r>
        <w:rPr>
          <w:b/>
        </w:rPr>
        <w:t>Use for Questions 6–9</w:t>
      </w:r>
    </w:p>
    <w:p w14:paraId="5A8A7634" w14:textId="77777777" w:rsidR="001A31F1" w:rsidRDefault="000A0B45">
      <w:r>
        <w:t>A researcher is interested in determining if there is an effect of diet on 12-month weight-change. She had 200 people volunteer to be a part of her study. After determining the subjects’ baseline weights, she randomly assigned 100 participants to either fo</w:t>
      </w:r>
      <w:r>
        <w:t xml:space="preserve">llow the Atkins diet or the LEARN diet. After 12 months, </w:t>
      </w:r>
      <w:r>
        <w:lastRenderedPageBreak/>
        <w:t xml:space="preserve">the subjects were re-weighed, and their overall weight loss was recorded. The researcher has computed compatibility intervals for the average amount of weight loss for both diets and has come to you </w:t>
      </w:r>
      <w:r>
        <w:t>for help in interpreting her results.</w:t>
      </w:r>
    </w:p>
    <w:p w14:paraId="0CE5A01B" w14:textId="77777777" w:rsidR="001A31F1" w:rsidRDefault="001A31F1"/>
    <w:tbl>
      <w:tblPr>
        <w:tblStyle w:val="a0"/>
        <w:tblW w:w="73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5"/>
        <w:gridCol w:w="1560"/>
        <w:gridCol w:w="1194"/>
        <w:gridCol w:w="1636"/>
        <w:gridCol w:w="1594"/>
      </w:tblGrid>
      <w:tr w:rsidR="001A31F1" w14:paraId="75C6B0BC" w14:textId="77777777">
        <w:trPr>
          <w:jc w:val="center"/>
        </w:trPr>
        <w:tc>
          <w:tcPr>
            <w:tcW w:w="7349" w:type="dxa"/>
            <w:gridSpan w:val="5"/>
            <w:tcBorders>
              <w:bottom w:val="single" w:sz="4" w:space="0" w:color="000000"/>
            </w:tcBorders>
            <w:vAlign w:val="center"/>
          </w:tcPr>
          <w:p w14:paraId="603BDEE8" w14:textId="77777777" w:rsidR="001A31F1" w:rsidRDefault="000A0B45">
            <w:pPr>
              <w:rPr>
                <w:sz w:val="22"/>
                <w:szCs w:val="22"/>
              </w:rPr>
            </w:pPr>
            <w:r>
              <w:rPr>
                <w:sz w:val="22"/>
                <w:szCs w:val="22"/>
              </w:rPr>
              <w:t>Table 1</w:t>
            </w:r>
          </w:p>
          <w:p w14:paraId="73E365D6" w14:textId="77777777" w:rsidR="001A31F1" w:rsidRDefault="000A0B45">
            <w:pPr>
              <w:rPr>
                <w:i/>
                <w:sz w:val="22"/>
                <w:szCs w:val="22"/>
              </w:rPr>
            </w:pPr>
            <w:r>
              <w:rPr>
                <w:i/>
                <w:sz w:val="22"/>
                <w:szCs w:val="22"/>
              </w:rPr>
              <w:t>Means, Standard Errors and Bootstrap Interval Estimates for Weight Loss on the Atkins and LEARN Diet.</w:t>
            </w:r>
          </w:p>
        </w:tc>
      </w:tr>
      <w:tr w:rsidR="001A31F1" w14:paraId="1A3EF4FC" w14:textId="77777777">
        <w:trPr>
          <w:jc w:val="center"/>
        </w:trPr>
        <w:tc>
          <w:tcPr>
            <w:tcW w:w="1365" w:type="dxa"/>
            <w:tcBorders>
              <w:top w:val="single" w:sz="4" w:space="0" w:color="000000"/>
            </w:tcBorders>
            <w:vAlign w:val="center"/>
          </w:tcPr>
          <w:p w14:paraId="62770F03" w14:textId="77777777" w:rsidR="001A31F1" w:rsidRDefault="001A31F1">
            <w:pPr>
              <w:jc w:val="center"/>
              <w:rPr>
                <w:b/>
                <w:sz w:val="22"/>
                <w:szCs w:val="22"/>
              </w:rPr>
            </w:pPr>
          </w:p>
        </w:tc>
        <w:tc>
          <w:tcPr>
            <w:tcW w:w="1560" w:type="dxa"/>
            <w:tcBorders>
              <w:top w:val="single" w:sz="4" w:space="0" w:color="000000"/>
            </w:tcBorders>
            <w:vAlign w:val="center"/>
          </w:tcPr>
          <w:p w14:paraId="0C87C387" w14:textId="77777777" w:rsidR="001A31F1" w:rsidRDefault="001A31F1">
            <w:pPr>
              <w:jc w:val="center"/>
              <w:rPr>
                <w:b/>
                <w:sz w:val="22"/>
                <w:szCs w:val="22"/>
              </w:rPr>
            </w:pPr>
          </w:p>
        </w:tc>
        <w:tc>
          <w:tcPr>
            <w:tcW w:w="1194" w:type="dxa"/>
            <w:tcBorders>
              <w:top w:val="single" w:sz="4" w:space="0" w:color="000000"/>
            </w:tcBorders>
            <w:vAlign w:val="center"/>
          </w:tcPr>
          <w:p w14:paraId="4F64D8ED" w14:textId="77777777" w:rsidR="001A31F1" w:rsidRDefault="001A31F1">
            <w:pPr>
              <w:jc w:val="center"/>
              <w:rPr>
                <w:b/>
                <w:sz w:val="22"/>
                <w:szCs w:val="22"/>
              </w:rPr>
            </w:pPr>
          </w:p>
        </w:tc>
        <w:tc>
          <w:tcPr>
            <w:tcW w:w="3230" w:type="dxa"/>
            <w:gridSpan w:val="2"/>
            <w:tcBorders>
              <w:top w:val="single" w:sz="4" w:space="0" w:color="000000"/>
              <w:bottom w:val="single" w:sz="4" w:space="0" w:color="000000"/>
            </w:tcBorders>
            <w:vAlign w:val="center"/>
          </w:tcPr>
          <w:p w14:paraId="6AE2CF7E" w14:textId="77777777" w:rsidR="001A31F1" w:rsidRDefault="000A0B45">
            <w:pPr>
              <w:jc w:val="center"/>
              <w:rPr>
                <w:b/>
                <w:sz w:val="22"/>
                <w:szCs w:val="22"/>
              </w:rPr>
            </w:pPr>
            <w:r>
              <w:rPr>
                <w:b/>
                <w:sz w:val="22"/>
                <w:szCs w:val="22"/>
              </w:rPr>
              <w:t>Compatibility Interval</w:t>
            </w:r>
          </w:p>
        </w:tc>
      </w:tr>
      <w:tr w:rsidR="001A31F1" w14:paraId="55E55330" w14:textId="77777777">
        <w:trPr>
          <w:trHeight w:val="260"/>
          <w:jc w:val="center"/>
        </w:trPr>
        <w:tc>
          <w:tcPr>
            <w:tcW w:w="1365" w:type="dxa"/>
            <w:tcBorders>
              <w:bottom w:val="single" w:sz="4" w:space="0" w:color="000000"/>
            </w:tcBorders>
            <w:vAlign w:val="center"/>
          </w:tcPr>
          <w:p w14:paraId="7C4923B6" w14:textId="77777777" w:rsidR="001A31F1" w:rsidRDefault="000A0B45">
            <w:pPr>
              <w:rPr>
                <w:b/>
                <w:sz w:val="22"/>
                <w:szCs w:val="22"/>
              </w:rPr>
            </w:pPr>
            <w:r>
              <w:rPr>
                <w:b/>
                <w:sz w:val="22"/>
                <w:szCs w:val="22"/>
              </w:rPr>
              <w:t>Diet</w:t>
            </w:r>
          </w:p>
        </w:tc>
        <w:tc>
          <w:tcPr>
            <w:tcW w:w="1560" w:type="dxa"/>
            <w:tcBorders>
              <w:bottom w:val="single" w:sz="4" w:space="0" w:color="000000"/>
            </w:tcBorders>
            <w:vAlign w:val="center"/>
          </w:tcPr>
          <w:p w14:paraId="1CEBF7DA" w14:textId="77777777" w:rsidR="001A31F1" w:rsidRDefault="000A0B45">
            <w:pPr>
              <w:jc w:val="center"/>
              <w:rPr>
                <w:b/>
                <w:sz w:val="22"/>
                <w:szCs w:val="22"/>
              </w:rPr>
            </w:pPr>
            <w:r>
              <w:rPr>
                <w:b/>
                <w:sz w:val="22"/>
                <w:szCs w:val="22"/>
              </w:rPr>
              <w:t>Mean Weight Loss</w:t>
            </w:r>
          </w:p>
        </w:tc>
        <w:tc>
          <w:tcPr>
            <w:tcW w:w="1194" w:type="dxa"/>
            <w:tcBorders>
              <w:bottom w:val="single" w:sz="4" w:space="0" w:color="000000"/>
            </w:tcBorders>
            <w:vAlign w:val="center"/>
          </w:tcPr>
          <w:p w14:paraId="23902E0E" w14:textId="77777777" w:rsidR="001A31F1" w:rsidRDefault="000A0B45">
            <w:pPr>
              <w:jc w:val="center"/>
              <w:rPr>
                <w:b/>
                <w:sz w:val="22"/>
                <w:szCs w:val="22"/>
              </w:rPr>
            </w:pPr>
            <w:r>
              <w:rPr>
                <w:b/>
                <w:sz w:val="22"/>
                <w:szCs w:val="22"/>
              </w:rPr>
              <w:t>Std. Error</w:t>
            </w:r>
          </w:p>
        </w:tc>
        <w:tc>
          <w:tcPr>
            <w:tcW w:w="1636" w:type="dxa"/>
            <w:tcBorders>
              <w:top w:val="single" w:sz="4" w:space="0" w:color="000000"/>
              <w:bottom w:val="single" w:sz="4" w:space="0" w:color="000000"/>
            </w:tcBorders>
            <w:vAlign w:val="center"/>
          </w:tcPr>
          <w:p w14:paraId="6D4389FA" w14:textId="77777777" w:rsidR="001A31F1" w:rsidRDefault="000A0B45">
            <w:pPr>
              <w:jc w:val="center"/>
              <w:rPr>
                <w:b/>
                <w:sz w:val="22"/>
                <w:szCs w:val="22"/>
              </w:rPr>
            </w:pPr>
            <w:r>
              <w:rPr>
                <w:b/>
                <w:sz w:val="22"/>
                <w:szCs w:val="22"/>
              </w:rPr>
              <w:t>Lower Limit</w:t>
            </w:r>
          </w:p>
        </w:tc>
        <w:tc>
          <w:tcPr>
            <w:tcW w:w="1594" w:type="dxa"/>
            <w:tcBorders>
              <w:top w:val="single" w:sz="4" w:space="0" w:color="000000"/>
              <w:bottom w:val="single" w:sz="4" w:space="0" w:color="000000"/>
            </w:tcBorders>
          </w:tcPr>
          <w:p w14:paraId="5311332E" w14:textId="77777777" w:rsidR="001A31F1" w:rsidRDefault="000A0B45">
            <w:pPr>
              <w:jc w:val="center"/>
              <w:rPr>
                <w:b/>
                <w:sz w:val="22"/>
                <w:szCs w:val="22"/>
              </w:rPr>
            </w:pPr>
            <w:r>
              <w:rPr>
                <w:b/>
                <w:sz w:val="22"/>
                <w:szCs w:val="22"/>
              </w:rPr>
              <w:t>Upper Limit</w:t>
            </w:r>
          </w:p>
        </w:tc>
      </w:tr>
      <w:tr w:rsidR="001A31F1" w14:paraId="56BAFF20" w14:textId="77777777">
        <w:trPr>
          <w:jc w:val="center"/>
        </w:trPr>
        <w:tc>
          <w:tcPr>
            <w:tcW w:w="1365" w:type="dxa"/>
            <w:vAlign w:val="center"/>
          </w:tcPr>
          <w:p w14:paraId="59B52C5B" w14:textId="77777777" w:rsidR="001A31F1" w:rsidRDefault="000A0B45">
            <w:pPr>
              <w:rPr>
                <w:sz w:val="22"/>
                <w:szCs w:val="22"/>
              </w:rPr>
            </w:pPr>
            <w:r>
              <w:rPr>
                <w:sz w:val="22"/>
                <w:szCs w:val="22"/>
              </w:rPr>
              <w:t>Atkins</w:t>
            </w:r>
          </w:p>
        </w:tc>
        <w:tc>
          <w:tcPr>
            <w:tcW w:w="1560" w:type="dxa"/>
            <w:vAlign w:val="center"/>
          </w:tcPr>
          <w:p w14:paraId="167389AF" w14:textId="77777777" w:rsidR="001A31F1" w:rsidRDefault="000A0B45">
            <w:pPr>
              <w:jc w:val="center"/>
              <w:rPr>
                <w:sz w:val="22"/>
                <w:szCs w:val="22"/>
              </w:rPr>
            </w:pPr>
            <w:r>
              <w:rPr>
                <w:sz w:val="22"/>
                <w:szCs w:val="22"/>
              </w:rPr>
              <w:t>14.48</w:t>
            </w:r>
          </w:p>
        </w:tc>
        <w:tc>
          <w:tcPr>
            <w:tcW w:w="1194" w:type="dxa"/>
            <w:vAlign w:val="center"/>
          </w:tcPr>
          <w:p w14:paraId="6975C441" w14:textId="77777777" w:rsidR="001A31F1" w:rsidRDefault="000A0B45">
            <w:pPr>
              <w:jc w:val="center"/>
              <w:rPr>
                <w:sz w:val="22"/>
                <w:szCs w:val="22"/>
              </w:rPr>
            </w:pPr>
            <w:r>
              <w:rPr>
                <w:sz w:val="22"/>
                <w:szCs w:val="22"/>
              </w:rPr>
              <w:t>1.93</w:t>
            </w:r>
          </w:p>
        </w:tc>
        <w:tc>
          <w:tcPr>
            <w:tcW w:w="1636" w:type="dxa"/>
          </w:tcPr>
          <w:p w14:paraId="65F6EEF7" w14:textId="77777777" w:rsidR="001A31F1" w:rsidRDefault="000A0B45">
            <w:pPr>
              <w:jc w:val="center"/>
              <w:rPr>
                <w:sz w:val="22"/>
                <w:szCs w:val="22"/>
              </w:rPr>
            </w:pPr>
            <w:r>
              <w:rPr>
                <w:sz w:val="22"/>
                <w:szCs w:val="22"/>
              </w:rPr>
              <w:t>10.62</w:t>
            </w:r>
          </w:p>
        </w:tc>
        <w:tc>
          <w:tcPr>
            <w:tcW w:w="1594" w:type="dxa"/>
          </w:tcPr>
          <w:p w14:paraId="4D3A7583" w14:textId="77777777" w:rsidR="001A31F1" w:rsidRDefault="000A0B45">
            <w:pPr>
              <w:jc w:val="center"/>
              <w:rPr>
                <w:sz w:val="22"/>
                <w:szCs w:val="22"/>
              </w:rPr>
            </w:pPr>
            <w:r>
              <w:rPr>
                <w:sz w:val="22"/>
                <w:szCs w:val="22"/>
              </w:rPr>
              <w:t>18.34</w:t>
            </w:r>
          </w:p>
        </w:tc>
      </w:tr>
      <w:tr w:rsidR="001A31F1" w14:paraId="2D40148D" w14:textId="77777777">
        <w:trPr>
          <w:jc w:val="center"/>
        </w:trPr>
        <w:tc>
          <w:tcPr>
            <w:tcW w:w="1365" w:type="dxa"/>
            <w:tcBorders>
              <w:bottom w:val="single" w:sz="4" w:space="0" w:color="000000"/>
            </w:tcBorders>
            <w:vAlign w:val="center"/>
          </w:tcPr>
          <w:p w14:paraId="5EDA54FA" w14:textId="77777777" w:rsidR="001A31F1" w:rsidRDefault="000A0B45">
            <w:pPr>
              <w:rPr>
                <w:sz w:val="22"/>
                <w:szCs w:val="22"/>
              </w:rPr>
            </w:pPr>
            <w:r>
              <w:rPr>
                <w:sz w:val="22"/>
                <w:szCs w:val="22"/>
              </w:rPr>
              <w:t>LEARN</w:t>
            </w:r>
          </w:p>
        </w:tc>
        <w:tc>
          <w:tcPr>
            <w:tcW w:w="1560" w:type="dxa"/>
            <w:tcBorders>
              <w:bottom w:val="single" w:sz="4" w:space="0" w:color="000000"/>
            </w:tcBorders>
            <w:vAlign w:val="center"/>
          </w:tcPr>
          <w:p w14:paraId="78FAD94D" w14:textId="77777777" w:rsidR="001A31F1" w:rsidRDefault="000A0B45">
            <w:pPr>
              <w:jc w:val="center"/>
              <w:rPr>
                <w:sz w:val="22"/>
                <w:szCs w:val="22"/>
              </w:rPr>
            </w:pPr>
            <w:r>
              <w:rPr>
                <w:sz w:val="22"/>
                <w:szCs w:val="22"/>
              </w:rPr>
              <w:t>7.53</w:t>
            </w:r>
          </w:p>
        </w:tc>
        <w:tc>
          <w:tcPr>
            <w:tcW w:w="1194" w:type="dxa"/>
            <w:tcBorders>
              <w:bottom w:val="single" w:sz="4" w:space="0" w:color="000000"/>
            </w:tcBorders>
            <w:vAlign w:val="center"/>
          </w:tcPr>
          <w:p w14:paraId="4A6F610C" w14:textId="77777777" w:rsidR="001A31F1" w:rsidRDefault="000A0B45">
            <w:pPr>
              <w:jc w:val="center"/>
              <w:rPr>
                <w:sz w:val="22"/>
                <w:szCs w:val="22"/>
              </w:rPr>
            </w:pPr>
            <w:r>
              <w:rPr>
                <w:sz w:val="22"/>
                <w:szCs w:val="22"/>
              </w:rPr>
              <w:t>2.26</w:t>
            </w:r>
          </w:p>
        </w:tc>
        <w:tc>
          <w:tcPr>
            <w:tcW w:w="1636" w:type="dxa"/>
            <w:tcBorders>
              <w:bottom w:val="single" w:sz="4" w:space="0" w:color="000000"/>
            </w:tcBorders>
          </w:tcPr>
          <w:p w14:paraId="2DEAEFCA" w14:textId="77777777" w:rsidR="001A31F1" w:rsidRDefault="000A0B45">
            <w:pPr>
              <w:jc w:val="center"/>
              <w:rPr>
                <w:sz w:val="22"/>
                <w:szCs w:val="22"/>
              </w:rPr>
            </w:pPr>
            <w:r>
              <w:rPr>
                <w:sz w:val="22"/>
                <w:szCs w:val="22"/>
              </w:rPr>
              <w:t>3.01</w:t>
            </w:r>
          </w:p>
        </w:tc>
        <w:tc>
          <w:tcPr>
            <w:tcW w:w="1594" w:type="dxa"/>
            <w:tcBorders>
              <w:bottom w:val="single" w:sz="4" w:space="0" w:color="000000"/>
            </w:tcBorders>
          </w:tcPr>
          <w:p w14:paraId="28FDD779" w14:textId="77777777" w:rsidR="001A31F1" w:rsidRDefault="000A0B45">
            <w:pPr>
              <w:jc w:val="center"/>
              <w:rPr>
                <w:sz w:val="22"/>
                <w:szCs w:val="22"/>
              </w:rPr>
            </w:pPr>
            <w:r>
              <w:rPr>
                <w:sz w:val="22"/>
                <w:szCs w:val="22"/>
              </w:rPr>
              <w:t>12.05</w:t>
            </w:r>
          </w:p>
        </w:tc>
      </w:tr>
    </w:tbl>
    <w:p w14:paraId="0E6125AA" w14:textId="77777777" w:rsidR="001A31F1" w:rsidRDefault="001A31F1"/>
    <w:p w14:paraId="3FEEA653" w14:textId="77777777" w:rsidR="001A31F1" w:rsidRDefault="001A31F1"/>
    <w:p w14:paraId="416FA780" w14:textId="77777777" w:rsidR="001A31F1" w:rsidRDefault="000A0B45">
      <w:pPr>
        <w:numPr>
          <w:ilvl w:val="0"/>
          <w:numId w:val="3"/>
        </w:numPr>
        <w:pBdr>
          <w:top w:val="nil"/>
          <w:left w:val="nil"/>
          <w:bottom w:val="nil"/>
          <w:right w:val="nil"/>
          <w:between w:val="nil"/>
        </w:pBdr>
      </w:pPr>
      <w:r>
        <w:rPr>
          <w:color w:val="000000"/>
        </w:rPr>
        <w:t>The plot below shows a graphical display of the compatibility interval for the average weight loss for people on the Atkins diet. Use the information in Table 1 to add a graphical display of the compatibility interval for the average weight loss for people</w:t>
      </w:r>
      <w:r>
        <w:rPr>
          <w:color w:val="000000"/>
        </w:rPr>
        <w:t xml:space="preserve"> on the LEARN diet.</w:t>
      </w:r>
    </w:p>
    <w:p w14:paraId="7379C22C" w14:textId="77777777" w:rsidR="001A31F1" w:rsidRDefault="000A0B45">
      <w:pPr>
        <w:jc w:val="center"/>
      </w:pPr>
      <w:r>
        <w:rPr>
          <w:b/>
          <w:noProof/>
          <w:sz w:val="22"/>
          <w:szCs w:val="22"/>
        </w:rPr>
        <w:drawing>
          <wp:inline distT="0" distB="0" distL="0" distR="0" wp14:anchorId="41539173" wp14:editId="3DFFC098">
            <wp:extent cx="6492240" cy="338675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492240" cy="3386757"/>
                    </a:xfrm>
                    <a:prstGeom prst="rect">
                      <a:avLst/>
                    </a:prstGeom>
                    <a:ln/>
                  </pic:spPr>
                </pic:pic>
              </a:graphicData>
            </a:graphic>
          </wp:inline>
        </w:drawing>
      </w:r>
      <w:r>
        <w:br w:type="page"/>
      </w:r>
    </w:p>
    <w:p w14:paraId="211B08AC" w14:textId="77777777" w:rsidR="001A31F1" w:rsidRDefault="000A0B45">
      <w:pPr>
        <w:numPr>
          <w:ilvl w:val="0"/>
          <w:numId w:val="3"/>
        </w:numPr>
        <w:pBdr>
          <w:top w:val="nil"/>
          <w:left w:val="nil"/>
          <w:bottom w:val="nil"/>
          <w:right w:val="nil"/>
          <w:between w:val="nil"/>
        </w:pBdr>
      </w:pPr>
      <w:r>
        <w:rPr>
          <w:color w:val="000000"/>
        </w:rPr>
        <w:lastRenderedPageBreak/>
        <w:t xml:space="preserve">One question a researcher may have is whether the Atkins diet is more effective than the LEARN diet </w:t>
      </w:r>
      <w:r>
        <w:rPr>
          <w:strike/>
          <w:color w:val="000000"/>
        </w:rPr>
        <w:t xml:space="preserve">(i.e., is the average weight loss for people on the Atkins diet </w:t>
      </w:r>
      <w:proofErr w:type="gramStart"/>
      <w:r>
        <w:rPr>
          <w:strike/>
          <w:color w:val="000000"/>
        </w:rPr>
        <w:t xml:space="preserve">really </w:t>
      </w:r>
      <w:r>
        <w:rPr>
          <w:strike/>
        </w:rPr>
        <w:t>more</w:t>
      </w:r>
      <w:proofErr w:type="gramEnd"/>
      <w:r>
        <w:rPr>
          <w:strike/>
          <w:color w:val="000000"/>
        </w:rPr>
        <w:t xml:space="preserve"> than the average weight loss for people on the LEARN diet)</w:t>
      </w:r>
      <w:r>
        <w:rPr>
          <w:color w:val="000000"/>
        </w:rPr>
        <w:t xml:space="preserve">. Although the average weight loss for people on the Atkins diet </w:t>
      </w:r>
      <w:r>
        <w:t>appears more effective from the sample data,</w:t>
      </w:r>
      <w:r>
        <w:rPr>
          <w:color w:val="000000"/>
        </w:rPr>
        <w:t xml:space="preserve"> there is also a great deal of uncertainty in the data.</w:t>
      </w:r>
      <w:r>
        <w:t xml:space="preserve"> Based on the graphical display o</w:t>
      </w:r>
      <w:r>
        <w:t xml:space="preserve">f the compatibility intervals, explain </w:t>
      </w:r>
      <w:r>
        <w:rPr>
          <w:color w:val="000000"/>
        </w:rPr>
        <w:t xml:space="preserve">how you can </w:t>
      </w:r>
      <w:r>
        <w:t>tell that there is too much uncertainty to conclude that there was more weight loss on average for Atkins than the LEARN diet.</w:t>
      </w:r>
    </w:p>
    <w:p w14:paraId="25287D89" w14:textId="77777777" w:rsidR="001A31F1" w:rsidRDefault="001A31F1">
      <w:pPr>
        <w:pBdr>
          <w:top w:val="nil"/>
          <w:left w:val="nil"/>
          <w:bottom w:val="nil"/>
          <w:right w:val="nil"/>
          <w:between w:val="nil"/>
        </w:pBdr>
        <w:ind w:left="360" w:hanging="720"/>
        <w:rPr>
          <w:color w:val="000000"/>
        </w:rPr>
      </w:pPr>
    </w:p>
    <w:p w14:paraId="1D64BC73" w14:textId="77777777" w:rsidR="001A31F1" w:rsidRDefault="001A31F1">
      <w:pPr>
        <w:pBdr>
          <w:top w:val="nil"/>
          <w:left w:val="nil"/>
          <w:bottom w:val="nil"/>
          <w:right w:val="nil"/>
          <w:between w:val="nil"/>
        </w:pBdr>
        <w:ind w:left="360" w:hanging="720"/>
        <w:rPr>
          <w:color w:val="000000"/>
        </w:rPr>
      </w:pPr>
    </w:p>
    <w:p w14:paraId="3C9E4CC9" w14:textId="77777777" w:rsidR="001A31F1" w:rsidRDefault="001A31F1">
      <w:pPr>
        <w:pBdr>
          <w:top w:val="nil"/>
          <w:left w:val="nil"/>
          <w:bottom w:val="nil"/>
          <w:right w:val="nil"/>
          <w:between w:val="nil"/>
        </w:pBdr>
        <w:ind w:left="360" w:hanging="720"/>
        <w:rPr>
          <w:color w:val="000000"/>
        </w:rPr>
      </w:pPr>
    </w:p>
    <w:p w14:paraId="1FF4A006" w14:textId="77777777" w:rsidR="001A31F1" w:rsidRDefault="001A31F1">
      <w:pPr>
        <w:pBdr>
          <w:top w:val="nil"/>
          <w:left w:val="nil"/>
          <w:bottom w:val="nil"/>
          <w:right w:val="nil"/>
          <w:between w:val="nil"/>
        </w:pBdr>
        <w:ind w:left="360" w:hanging="720"/>
        <w:rPr>
          <w:color w:val="000000"/>
        </w:rPr>
      </w:pPr>
    </w:p>
    <w:p w14:paraId="06ABDA54" w14:textId="77777777" w:rsidR="001A31F1" w:rsidRDefault="001A31F1">
      <w:pPr>
        <w:pBdr>
          <w:top w:val="nil"/>
          <w:left w:val="nil"/>
          <w:bottom w:val="nil"/>
          <w:right w:val="nil"/>
          <w:between w:val="nil"/>
        </w:pBdr>
        <w:ind w:left="360" w:hanging="720"/>
        <w:rPr>
          <w:color w:val="000000"/>
        </w:rPr>
      </w:pPr>
    </w:p>
    <w:p w14:paraId="09E37B52" w14:textId="77777777" w:rsidR="001A31F1" w:rsidRDefault="001A31F1">
      <w:pPr>
        <w:pBdr>
          <w:top w:val="nil"/>
          <w:left w:val="nil"/>
          <w:bottom w:val="nil"/>
          <w:right w:val="nil"/>
          <w:between w:val="nil"/>
        </w:pBdr>
        <w:ind w:left="360" w:hanging="720"/>
        <w:rPr>
          <w:color w:val="000000"/>
        </w:rPr>
      </w:pPr>
    </w:p>
    <w:p w14:paraId="76FEB21B" w14:textId="77777777" w:rsidR="001A31F1" w:rsidRDefault="001A31F1">
      <w:pPr>
        <w:pBdr>
          <w:top w:val="nil"/>
          <w:left w:val="nil"/>
          <w:bottom w:val="nil"/>
          <w:right w:val="nil"/>
          <w:between w:val="nil"/>
        </w:pBdr>
        <w:ind w:left="360" w:hanging="720"/>
        <w:rPr>
          <w:color w:val="000000"/>
        </w:rPr>
      </w:pPr>
    </w:p>
    <w:p w14:paraId="2403B44A" w14:textId="77777777" w:rsidR="001A31F1" w:rsidRDefault="000A0B45">
      <w:pPr>
        <w:numPr>
          <w:ilvl w:val="0"/>
          <w:numId w:val="3"/>
        </w:numPr>
        <w:pBdr>
          <w:top w:val="nil"/>
          <w:left w:val="nil"/>
          <w:bottom w:val="nil"/>
          <w:right w:val="nil"/>
          <w:between w:val="nil"/>
        </w:pBdr>
      </w:pPr>
      <w:r>
        <w:rPr>
          <w:color w:val="000000"/>
        </w:rPr>
        <w:t>The same researcher also studied a third diet; the Zone diet. Her research showed that the Zone diet was (1) MORE effective than the LEARN diet (after accounting for uncertainty), but (2) was NOT more effective than the Atkins diet (after accounting for un</w:t>
      </w:r>
      <w:r>
        <w:rPr>
          <w:color w:val="000000"/>
        </w:rPr>
        <w:t>certainty). Add a graphical display of the compatibility interval for the average weight loss for people on the Zone diet to the plot that meets both criteria. (Note: There are multiple solutions to this problem.)</w:t>
      </w:r>
    </w:p>
    <w:p w14:paraId="3D2845BD" w14:textId="77777777" w:rsidR="001A31F1" w:rsidRDefault="001A31F1">
      <w:pPr>
        <w:pBdr>
          <w:top w:val="nil"/>
          <w:left w:val="nil"/>
          <w:bottom w:val="nil"/>
          <w:right w:val="nil"/>
          <w:between w:val="nil"/>
        </w:pBdr>
        <w:ind w:left="360" w:hanging="720"/>
        <w:rPr>
          <w:color w:val="000000"/>
        </w:rPr>
      </w:pPr>
    </w:p>
    <w:p w14:paraId="4D0828BE" w14:textId="77777777" w:rsidR="001A31F1" w:rsidRDefault="001A31F1">
      <w:pPr>
        <w:pBdr>
          <w:top w:val="nil"/>
          <w:left w:val="nil"/>
          <w:bottom w:val="nil"/>
          <w:right w:val="nil"/>
          <w:between w:val="nil"/>
        </w:pBdr>
        <w:ind w:left="360" w:hanging="720"/>
        <w:rPr>
          <w:color w:val="000000"/>
        </w:rPr>
      </w:pPr>
    </w:p>
    <w:p w14:paraId="4D0FECFF" w14:textId="77777777" w:rsidR="001A31F1" w:rsidRDefault="000A0B45">
      <w:pPr>
        <w:numPr>
          <w:ilvl w:val="0"/>
          <w:numId w:val="3"/>
        </w:numPr>
        <w:pBdr>
          <w:top w:val="nil"/>
          <w:left w:val="nil"/>
          <w:bottom w:val="nil"/>
          <w:right w:val="nil"/>
          <w:between w:val="nil"/>
        </w:pBdr>
      </w:pPr>
      <w:r>
        <w:rPr>
          <w:color w:val="000000"/>
        </w:rPr>
        <w:t>Reconsider the compatibility interval fo</w:t>
      </w:r>
      <w:r>
        <w:rPr>
          <w:color w:val="000000"/>
        </w:rPr>
        <w:t xml:space="preserve">r the mean weight loss of people on the Atkins diet. Explain how the amount of uncertainty in the interval would differ if there had only been 25 participants assigned to this diet. </w:t>
      </w:r>
    </w:p>
    <w:p w14:paraId="7703C2A8" w14:textId="77777777" w:rsidR="001A31F1" w:rsidRDefault="001A31F1">
      <w:pPr>
        <w:pBdr>
          <w:top w:val="nil"/>
          <w:left w:val="nil"/>
          <w:bottom w:val="nil"/>
          <w:right w:val="nil"/>
          <w:between w:val="nil"/>
        </w:pBdr>
        <w:ind w:left="360" w:hanging="720"/>
        <w:rPr>
          <w:color w:val="000000"/>
          <w:sz w:val="22"/>
          <w:szCs w:val="22"/>
        </w:rPr>
      </w:pPr>
    </w:p>
    <w:p w14:paraId="664FA6EF" w14:textId="77777777" w:rsidR="001A31F1" w:rsidRDefault="001A31F1">
      <w:pPr>
        <w:pBdr>
          <w:top w:val="nil"/>
          <w:left w:val="nil"/>
          <w:bottom w:val="nil"/>
          <w:right w:val="nil"/>
          <w:between w:val="nil"/>
        </w:pBdr>
        <w:ind w:left="360" w:hanging="720"/>
        <w:rPr>
          <w:color w:val="000000"/>
          <w:sz w:val="22"/>
          <w:szCs w:val="22"/>
        </w:rPr>
      </w:pPr>
    </w:p>
    <w:p w14:paraId="18C3FB10" w14:textId="77777777" w:rsidR="001A31F1" w:rsidRDefault="001A31F1">
      <w:pPr>
        <w:pBdr>
          <w:top w:val="nil"/>
          <w:left w:val="nil"/>
          <w:bottom w:val="nil"/>
          <w:right w:val="nil"/>
          <w:between w:val="nil"/>
        </w:pBdr>
        <w:ind w:left="360" w:hanging="720"/>
        <w:rPr>
          <w:color w:val="000000"/>
          <w:sz w:val="22"/>
          <w:szCs w:val="22"/>
        </w:rPr>
      </w:pPr>
    </w:p>
    <w:p w14:paraId="31835F4B" w14:textId="77777777" w:rsidR="001A31F1" w:rsidRDefault="001A31F1">
      <w:pPr>
        <w:pBdr>
          <w:top w:val="nil"/>
          <w:left w:val="nil"/>
          <w:bottom w:val="nil"/>
          <w:right w:val="nil"/>
          <w:between w:val="nil"/>
        </w:pBdr>
        <w:ind w:left="360" w:hanging="720"/>
        <w:rPr>
          <w:color w:val="000000"/>
          <w:sz w:val="22"/>
          <w:szCs w:val="22"/>
        </w:rPr>
      </w:pPr>
    </w:p>
    <w:p w14:paraId="17EB88DB" w14:textId="77777777" w:rsidR="001A31F1" w:rsidRDefault="001A31F1">
      <w:pPr>
        <w:pBdr>
          <w:top w:val="nil"/>
          <w:left w:val="nil"/>
          <w:bottom w:val="nil"/>
          <w:right w:val="nil"/>
          <w:between w:val="nil"/>
        </w:pBdr>
        <w:ind w:left="360" w:hanging="720"/>
        <w:rPr>
          <w:color w:val="000000"/>
          <w:sz w:val="22"/>
          <w:szCs w:val="22"/>
        </w:rPr>
      </w:pPr>
    </w:p>
    <w:p w14:paraId="41EDED69" w14:textId="77777777" w:rsidR="001A31F1" w:rsidRDefault="001A31F1">
      <w:pPr>
        <w:pBdr>
          <w:top w:val="nil"/>
          <w:left w:val="nil"/>
          <w:bottom w:val="nil"/>
          <w:right w:val="nil"/>
          <w:between w:val="nil"/>
        </w:pBdr>
        <w:ind w:left="360" w:hanging="720"/>
        <w:rPr>
          <w:color w:val="000000"/>
          <w:sz w:val="22"/>
          <w:szCs w:val="22"/>
        </w:rPr>
      </w:pPr>
    </w:p>
    <w:p w14:paraId="5FB9A34B" w14:textId="77777777" w:rsidR="001A31F1" w:rsidRDefault="001A31F1">
      <w:pPr>
        <w:pBdr>
          <w:top w:val="nil"/>
          <w:left w:val="nil"/>
          <w:bottom w:val="nil"/>
          <w:right w:val="nil"/>
          <w:between w:val="nil"/>
        </w:pBdr>
        <w:ind w:left="360" w:hanging="720"/>
        <w:rPr>
          <w:color w:val="000000"/>
          <w:sz w:val="22"/>
          <w:szCs w:val="22"/>
        </w:rPr>
      </w:pPr>
    </w:p>
    <w:p w14:paraId="6FBA5F64" w14:textId="77777777" w:rsidR="001A31F1" w:rsidRDefault="001A31F1">
      <w:pPr>
        <w:pBdr>
          <w:top w:val="nil"/>
          <w:left w:val="nil"/>
          <w:bottom w:val="nil"/>
          <w:right w:val="nil"/>
          <w:between w:val="nil"/>
        </w:pBdr>
        <w:ind w:left="360" w:hanging="720"/>
        <w:rPr>
          <w:color w:val="000000"/>
          <w:sz w:val="22"/>
          <w:szCs w:val="22"/>
        </w:rPr>
      </w:pPr>
    </w:p>
    <w:p w14:paraId="5BEA75CA" w14:textId="77777777" w:rsidR="001A31F1" w:rsidRDefault="001A31F1">
      <w:pPr>
        <w:pBdr>
          <w:top w:val="nil"/>
          <w:left w:val="nil"/>
          <w:bottom w:val="nil"/>
          <w:right w:val="nil"/>
          <w:between w:val="nil"/>
        </w:pBdr>
        <w:ind w:left="360" w:hanging="720"/>
        <w:rPr>
          <w:color w:val="000000"/>
          <w:sz w:val="22"/>
          <w:szCs w:val="22"/>
        </w:rPr>
      </w:pPr>
    </w:p>
    <w:p w14:paraId="4CB5A6F7" w14:textId="77777777" w:rsidR="001A31F1" w:rsidRDefault="001A31F1">
      <w:pPr>
        <w:pBdr>
          <w:top w:val="nil"/>
          <w:left w:val="nil"/>
          <w:bottom w:val="nil"/>
          <w:right w:val="nil"/>
          <w:between w:val="nil"/>
        </w:pBdr>
        <w:ind w:left="360" w:hanging="720"/>
        <w:rPr>
          <w:color w:val="000000"/>
          <w:sz w:val="22"/>
          <w:szCs w:val="22"/>
        </w:rPr>
      </w:pPr>
    </w:p>
    <w:p w14:paraId="6FD330BD" w14:textId="77777777" w:rsidR="001A31F1" w:rsidRDefault="001A31F1">
      <w:pPr>
        <w:pBdr>
          <w:top w:val="nil"/>
          <w:left w:val="nil"/>
          <w:bottom w:val="nil"/>
          <w:right w:val="nil"/>
          <w:between w:val="nil"/>
        </w:pBdr>
        <w:ind w:left="360" w:hanging="720"/>
        <w:rPr>
          <w:color w:val="000000"/>
          <w:sz w:val="22"/>
          <w:szCs w:val="22"/>
        </w:rPr>
      </w:pPr>
    </w:p>
    <w:p w14:paraId="1401A8CA" w14:textId="77777777" w:rsidR="001A31F1" w:rsidRDefault="001A31F1">
      <w:pPr>
        <w:pBdr>
          <w:top w:val="nil"/>
          <w:left w:val="nil"/>
          <w:bottom w:val="nil"/>
          <w:right w:val="nil"/>
          <w:between w:val="nil"/>
        </w:pBdr>
        <w:ind w:left="360" w:hanging="720"/>
        <w:rPr>
          <w:color w:val="000000"/>
          <w:sz w:val="22"/>
          <w:szCs w:val="22"/>
        </w:rPr>
      </w:pPr>
    </w:p>
    <w:p w14:paraId="1EB5170A" w14:textId="77777777" w:rsidR="001A31F1" w:rsidRDefault="001A31F1">
      <w:pPr>
        <w:pBdr>
          <w:top w:val="nil"/>
          <w:left w:val="nil"/>
          <w:bottom w:val="nil"/>
          <w:right w:val="nil"/>
          <w:between w:val="nil"/>
        </w:pBdr>
        <w:ind w:left="360" w:hanging="720"/>
        <w:rPr>
          <w:color w:val="000000"/>
          <w:sz w:val="22"/>
          <w:szCs w:val="22"/>
        </w:rPr>
      </w:pPr>
    </w:p>
    <w:p w14:paraId="2441A351" w14:textId="77777777" w:rsidR="001A31F1" w:rsidRDefault="001A31F1">
      <w:pPr>
        <w:pBdr>
          <w:top w:val="nil"/>
          <w:left w:val="nil"/>
          <w:bottom w:val="nil"/>
          <w:right w:val="nil"/>
          <w:between w:val="nil"/>
        </w:pBdr>
        <w:ind w:left="360" w:hanging="720"/>
        <w:rPr>
          <w:color w:val="000000"/>
          <w:sz w:val="22"/>
          <w:szCs w:val="22"/>
        </w:rPr>
      </w:pPr>
    </w:p>
    <w:p w14:paraId="05231540" w14:textId="77777777" w:rsidR="001A31F1" w:rsidRDefault="001A31F1">
      <w:pPr>
        <w:pBdr>
          <w:top w:val="nil"/>
          <w:left w:val="nil"/>
          <w:bottom w:val="nil"/>
          <w:right w:val="nil"/>
          <w:between w:val="nil"/>
        </w:pBdr>
        <w:ind w:left="360" w:hanging="720"/>
        <w:rPr>
          <w:color w:val="000000"/>
          <w:sz w:val="22"/>
          <w:szCs w:val="22"/>
        </w:rPr>
      </w:pPr>
    </w:p>
    <w:p w14:paraId="2DF2DBEB" w14:textId="77777777" w:rsidR="001A31F1" w:rsidRDefault="001A31F1">
      <w:pPr>
        <w:pBdr>
          <w:top w:val="nil"/>
          <w:left w:val="nil"/>
          <w:bottom w:val="nil"/>
          <w:right w:val="nil"/>
          <w:between w:val="nil"/>
        </w:pBdr>
        <w:ind w:left="360" w:hanging="720"/>
        <w:rPr>
          <w:color w:val="000000"/>
          <w:sz w:val="22"/>
          <w:szCs w:val="22"/>
        </w:rPr>
      </w:pPr>
    </w:p>
    <w:p w14:paraId="58EB8B87" w14:textId="77777777" w:rsidR="001A31F1" w:rsidRDefault="001A31F1">
      <w:pPr>
        <w:pBdr>
          <w:top w:val="nil"/>
          <w:left w:val="nil"/>
          <w:bottom w:val="nil"/>
          <w:right w:val="nil"/>
          <w:between w:val="nil"/>
        </w:pBdr>
        <w:ind w:left="360" w:hanging="720"/>
        <w:rPr>
          <w:color w:val="000000"/>
          <w:sz w:val="22"/>
          <w:szCs w:val="22"/>
        </w:rPr>
      </w:pPr>
    </w:p>
    <w:p w14:paraId="5F54ACFB" w14:textId="77777777" w:rsidR="001A31F1" w:rsidRDefault="001A31F1">
      <w:pPr>
        <w:pBdr>
          <w:top w:val="nil"/>
          <w:left w:val="nil"/>
          <w:bottom w:val="nil"/>
          <w:right w:val="nil"/>
          <w:between w:val="nil"/>
        </w:pBdr>
        <w:ind w:left="360" w:hanging="720"/>
        <w:rPr>
          <w:color w:val="000000"/>
          <w:sz w:val="22"/>
          <w:szCs w:val="22"/>
        </w:rPr>
      </w:pPr>
    </w:p>
    <w:p w14:paraId="4E7D0B73" w14:textId="77777777" w:rsidR="001A31F1" w:rsidRDefault="001A31F1">
      <w:pPr>
        <w:pBdr>
          <w:top w:val="nil"/>
          <w:left w:val="nil"/>
          <w:bottom w:val="nil"/>
          <w:right w:val="nil"/>
          <w:between w:val="nil"/>
        </w:pBdr>
        <w:ind w:left="360" w:hanging="720"/>
        <w:rPr>
          <w:color w:val="000000"/>
          <w:sz w:val="22"/>
          <w:szCs w:val="22"/>
        </w:rPr>
      </w:pPr>
    </w:p>
    <w:p w14:paraId="2E2D14B1" w14:textId="77777777" w:rsidR="001A31F1" w:rsidRDefault="001A31F1">
      <w:pPr>
        <w:pBdr>
          <w:top w:val="nil"/>
          <w:left w:val="nil"/>
          <w:bottom w:val="nil"/>
          <w:right w:val="nil"/>
          <w:between w:val="nil"/>
        </w:pBdr>
        <w:ind w:left="360" w:hanging="720"/>
        <w:rPr>
          <w:color w:val="000000"/>
          <w:sz w:val="22"/>
          <w:szCs w:val="22"/>
        </w:rPr>
      </w:pPr>
    </w:p>
    <w:p w14:paraId="127FA2F2" w14:textId="77777777" w:rsidR="001A31F1" w:rsidRDefault="001A31F1">
      <w:pPr>
        <w:pBdr>
          <w:top w:val="nil"/>
          <w:left w:val="nil"/>
          <w:bottom w:val="nil"/>
          <w:right w:val="nil"/>
          <w:between w:val="nil"/>
        </w:pBdr>
        <w:ind w:left="360" w:hanging="720"/>
        <w:rPr>
          <w:color w:val="000000"/>
          <w:sz w:val="22"/>
          <w:szCs w:val="22"/>
        </w:rPr>
      </w:pPr>
    </w:p>
    <w:p w14:paraId="459ACCD2" w14:textId="77777777" w:rsidR="001A31F1" w:rsidRDefault="001A31F1">
      <w:pPr>
        <w:pBdr>
          <w:top w:val="nil"/>
          <w:left w:val="nil"/>
          <w:bottom w:val="nil"/>
          <w:right w:val="nil"/>
          <w:between w:val="nil"/>
        </w:pBdr>
        <w:ind w:left="360" w:hanging="720"/>
        <w:rPr>
          <w:color w:val="000000"/>
          <w:sz w:val="22"/>
          <w:szCs w:val="22"/>
        </w:rPr>
      </w:pPr>
    </w:p>
    <w:p w14:paraId="5EB062E3" w14:textId="77777777" w:rsidR="001A31F1" w:rsidRDefault="000A0B45">
      <w:pPr>
        <w:jc w:val="right"/>
      </w:pPr>
      <w:r>
        <w:t xml:space="preserve">Writer/Recorder (#10–12): </w:t>
      </w:r>
      <w:r>
        <w:rPr>
          <w:u w:val="single"/>
        </w:rPr>
        <w:t xml:space="preserve">                                 </w:t>
      </w:r>
      <w:proofErr w:type="gramStart"/>
      <w:r>
        <w:rPr>
          <w:u w:val="single"/>
        </w:rPr>
        <w:t xml:space="preserve">   (</w:t>
      </w:r>
      <w:proofErr w:type="gramEnd"/>
      <w:r>
        <w:rPr>
          <w:u w:val="single"/>
        </w:rPr>
        <w:t>name)</w:t>
      </w:r>
    </w:p>
    <w:p w14:paraId="2FCE8D0F" w14:textId="77777777" w:rsidR="001A31F1" w:rsidRDefault="001A31F1">
      <w:pPr>
        <w:pBdr>
          <w:top w:val="nil"/>
          <w:left w:val="nil"/>
          <w:bottom w:val="nil"/>
          <w:right w:val="nil"/>
          <w:between w:val="nil"/>
        </w:pBdr>
        <w:ind w:left="360" w:hanging="720"/>
        <w:rPr>
          <w:color w:val="000000"/>
          <w:sz w:val="22"/>
          <w:szCs w:val="22"/>
        </w:rPr>
      </w:pPr>
    </w:p>
    <w:p w14:paraId="22065630" w14:textId="77777777" w:rsidR="001A31F1" w:rsidRDefault="000A0B45">
      <w:pPr>
        <w:rPr>
          <w:b/>
        </w:rPr>
      </w:pPr>
      <w:r>
        <w:rPr>
          <w:b/>
        </w:rPr>
        <w:lastRenderedPageBreak/>
        <w:t>Use for Questions 10–12</w:t>
      </w:r>
    </w:p>
    <w:p w14:paraId="68252BD4" w14:textId="77777777" w:rsidR="001A31F1" w:rsidRDefault="000A0B45">
      <w:pPr>
        <w:pBdr>
          <w:top w:val="nil"/>
          <w:left w:val="nil"/>
          <w:bottom w:val="nil"/>
          <w:right w:val="nil"/>
          <w:between w:val="nil"/>
        </w:pBdr>
        <w:rPr>
          <w:color w:val="000000"/>
        </w:rPr>
      </w:pPr>
      <w:r>
        <w:rPr>
          <w:color w:val="000000"/>
        </w:rPr>
        <w:t xml:space="preserve">Researchers from Harvard Medical School investigated the relationship between incidence of type 2 diabetes and red meat consumption (bacon, hot dogs, etc.). They </w:t>
      </w:r>
      <w:r>
        <w:rPr>
          <w:color w:val="000000"/>
        </w:rPr>
        <w:t>had a sample of 37,000 women across the United States complete a questionnaire about their eating habits. The women, who were all at least 45 years old, completed this questionnaire yearly for three years. The researchers found that women who consumed more</w:t>
      </w:r>
      <w:r>
        <w:rPr>
          <w:color w:val="000000"/>
        </w:rPr>
        <w:t xml:space="preserve"> processed red meat had a higher risk of contracting type 2 diabetes (</w:t>
      </w:r>
      <w:r>
        <w:rPr>
          <w:i/>
          <w:color w:val="000000"/>
        </w:rPr>
        <w:t>p</w:t>
      </w:r>
      <w:r>
        <w:rPr>
          <w:color w:val="000000"/>
        </w:rPr>
        <w:t xml:space="preserve"> = .004).</w:t>
      </w:r>
    </w:p>
    <w:p w14:paraId="750F4D49" w14:textId="77777777" w:rsidR="001A31F1" w:rsidRDefault="001A31F1">
      <w:pPr>
        <w:pBdr>
          <w:top w:val="nil"/>
          <w:left w:val="nil"/>
          <w:bottom w:val="nil"/>
          <w:right w:val="nil"/>
          <w:between w:val="nil"/>
        </w:pBdr>
        <w:ind w:hanging="720"/>
        <w:rPr>
          <w:color w:val="000000"/>
        </w:rPr>
      </w:pPr>
    </w:p>
    <w:p w14:paraId="6714F196" w14:textId="77777777" w:rsidR="001A31F1" w:rsidRDefault="001A31F1">
      <w:pPr>
        <w:pBdr>
          <w:top w:val="nil"/>
          <w:left w:val="nil"/>
          <w:bottom w:val="nil"/>
          <w:right w:val="nil"/>
          <w:between w:val="nil"/>
        </w:pBdr>
        <w:ind w:left="360" w:hanging="720"/>
        <w:rPr>
          <w:color w:val="000000"/>
        </w:rPr>
      </w:pPr>
    </w:p>
    <w:p w14:paraId="2985024D" w14:textId="77777777" w:rsidR="001A31F1" w:rsidRDefault="000A0B45">
      <w:pPr>
        <w:numPr>
          <w:ilvl w:val="0"/>
          <w:numId w:val="3"/>
        </w:numPr>
        <w:pBdr>
          <w:top w:val="nil"/>
          <w:left w:val="nil"/>
          <w:bottom w:val="nil"/>
          <w:right w:val="nil"/>
          <w:between w:val="nil"/>
        </w:pBdr>
      </w:pPr>
      <w:r>
        <w:rPr>
          <w:color w:val="000000"/>
        </w:rPr>
        <w:t xml:space="preserve">A newspaper is considering publishing this material with a headline that reads: </w:t>
      </w:r>
      <w:r>
        <w:rPr>
          <w:i/>
          <w:color w:val="000000"/>
        </w:rPr>
        <w:t xml:space="preserve">Middle-Aged Women Beware: Red Meat Consumption Increases Risk of Type 2 Diabetes. </w:t>
      </w:r>
      <w:r>
        <w:rPr>
          <w:color w:val="000000"/>
        </w:rPr>
        <w:t>Explain whether this is an appropriate headline by referring to the study design.</w:t>
      </w:r>
    </w:p>
    <w:p w14:paraId="6EB612A5" w14:textId="77777777" w:rsidR="001A31F1" w:rsidRDefault="001A31F1">
      <w:pPr>
        <w:pBdr>
          <w:top w:val="nil"/>
          <w:left w:val="nil"/>
          <w:bottom w:val="nil"/>
          <w:right w:val="nil"/>
          <w:between w:val="nil"/>
        </w:pBdr>
        <w:ind w:left="360" w:hanging="720"/>
        <w:rPr>
          <w:color w:val="000000"/>
        </w:rPr>
      </w:pPr>
    </w:p>
    <w:p w14:paraId="59F63981" w14:textId="77777777" w:rsidR="001A31F1" w:rsidRDefault="001A31F1">
      <w:pPr>
        <w:pBdr>
          <w:top w:val="nil"/>
          <w:left w:val="nil"/>
          <w:bottom w:val="nil"/>
          <w:right w:val="nil"/>
          <w:between w:val="nil"/>
        </w:pBdr>
        <w:ind w:left="360" w:hanging="720"/>
        <w:rPr>
          <w:color w:val="000000"/>
        </w:rPr>
      </w:pPr>
    </w:p>
    <w:p w14:paraId="5608E38D" w14:textId="77777777" w:rsidR="001A31F1" w:rsidRDefault="001A31F1">
      <w:pPr>
        <w:pBdr>
          <w:top w:val="nil"/>
          <w:left w:val="nil"/>
          <w:bottom w:val="nil"/>
          <w:right w:val="nil"/>
          <w:between w:val="nil"/>
        </w:pBdr>
        <w:ind w:left="360" w:hanging="720"/>
        <w:rPr>
          <w:color w:val="000000"/>
        </w:rPr>
      </w:pPr>
    </w:p>
    <w:p w14:paraId="2E0E8253" w14:textId="77777777" w:rsidR="001A31F1" w:rsidRDefault="001A31F1">
      <w:pPr>
        <w:pBdr>
          <w:top w:val="nil"/>
          <w:left w:val="nil"/>
          <w:bottom w:val="nil"/>
          <w:right w:val="nil"/>
          <w:between w:val="nil"/>
        </w:pBdr>
        <w:ind w:left="360" w:hanging="720"/>
        <w:rPr>
          <w:color w:val="000000"/>
        </w:rPr>
      </w:pPr>
    </w:p>
    <w:p w14:paraId="7DAA656B" w14:textId="77777777" w:rsidR="001A31F1" w:rsidRDefault="001A31F1"/>
    <w:p w14:paraId="0D01ADB7" w14:textId="77777777" w:rsidR="001A31F1" w:rsidRDefault="000A0B45">
      <w:pPr>
        <w:numPr>
          <w:ilvl w:val="0"/>
          <w:numId w:val="3"/>
        </w:numPr>
        <w:pBdr>
          <w:top w:val="nil"/>
          <w:left w:val="nil"/>
          <w:bottom w:val="nil"/>
          <w:right w:val="nil"/>
          <w:between w:val="nil"/>
        </w:pBdr>
      </w:pPr>
      <w:r>
        <w:rPr>
          <w:color w:val="000000"/>
        </w:rPr>
        <w:t>Write the null hypothesis that was tested by the researchers.</w:t>
      </w:r>
    </w:p>
    <w:p w14:paraId="1471F211" w14:textId="77777777" w:rsidR="001A31F1" w:rsidRDefault="001A31F1"/>
    <w:p w14:paraId="72602C92" w14:textId="77777777" w:rsidR="001A31F1" w:rsidRDefault="001A31F1"/>
    <w:p w14:paraId="6E9AD84B" w14:textId="77777777" w:rsidR="001A31F1" w:rsidRDefault="001A31F1"/>
    <w:p w14:paraId="4568ADCE" w14:textId="77777777" w:rsidR="001A31F1" w:rsidRDefault="001A31F1"/>
    <w:p w14:paraId="5BE09BB7" w14:textId="77777777" w:rsidR="001A31F1" w:rsidRDefault="001A31F1"/>
    <w:p w14:paraId="52C29A30" w14:textId="77777777" w:rsidR="001A31F1" w:rsidRDefault="001A31F1">
      <w:pPr>
        <w:pBdr>
          <w:top w:val="nil"/>
          <w:left w:val="nil"/>
          <w:bottom w:val="nil"/>
          <w:right w:val="nil"/>
          <w:between w:val="nil"/>
        </w:pBdr>
        <w:ind w:left="-360"/>
        <w:rPr>
          <w:color w:val="000000"/>
        </w:rPr>
      </w:pPr>
    </w:p>
    <w:p w14:paraId="0EA2140F" w14:textId="77777777" w:rsidR="001A31F1" w:rsidRDefault="000A0B45">
      <w:pPr>
        <w:numPr>
          <w:ilvl w:val="0"/>
          <w:numId w:val="3"/>
        </w:numPr>
        <w:pBdr>
          <w:top w:val="nil"/>
          <w:left w:val="nil"/>
          <w:bottom w:val="nil"/>
          <w:right w:val="nil"/>
          <w:between w:val="nil"/>
        </w:pBdr>
      </w:pPr>
      <w:bookmarkStart w:id="2" w:name="30j0zll" w:colFirst="0" w:colLast="0"/>
      <w:bookmarkStart w:id="3" w:name="1fob9te" w:colFirst="0" w:colLast="0"/>
      <w:bookmarkEnd w:id="2"/>
      <w:bookmarkEnd w:id="3"/>
      <w:r>
        <w:rPr>
          <w:color w:val="000000"/>
        </w:rPr>
        <w:t xml:space="preserve">Circle the best interpretation of the second </w:t>
      </w:r>
      <w:r>
        <w:rPr>
          <w:i/>
          <w:color w:val="000000"/>
        </w:rPr>
        <w:t>p</w:t>
      </w:r>
      <w:r>
        <w:rPr>
          <w:color w:val="000000"/>
        </w:rPr>
        <w:t>-value provided in the study (</w:t>
      </w:r>
      <w:r>
        <w:rPr>
          <w:i/>
          <w:color w:val="000000"/>
        </w:rPr>
        <w:t>p</w:t>
      </w:r>
      <w:r>
        <w:rPr>
          <w:color w:val="000000"/>
        </w:rPr>
        <w:t xml:space="preserve"> = .004).  </w:t>
      </w:r>
    </w:p>
    <w:p w14:paraId="7AE83725" w14:textId="77777777" w:rsidR="001A31F1" w:rsidRDefault="001A31F1"/>
    <w:p w14:paraId="39989362" w14:textId="77777777" w:rsidR="001A31F1" w:rsidRDefault="000A0B45">
      <w:pPr>
        <w:numPr>
          <w:ilvl w:val="1"/>
          <w:numId w:val="3"/>
        </w:numPr>
        <w:pBdr>
          <w:top w:val="nil"/>
          <w:left w:val="nil"/>
          <w:bottom w:val="nil"/>
          <w:right w:val="nil"/>
          <w:between w:val="nil"/>
        </w:pBdr>
      </w:pPr>
      <w:r>
        <w:rPr>
          <w:color w:val="000000"/>
        </w:rPr>
        <w:t>Assuming there is no difference between treatments, middle-aged women who consume red meat have a 0.4% higher risk of type 2 diabetes than middle-aged women who don’t</w:t>
      </w:r>
      <w:r>
        <w:rPr>
          <w:color w:val="000000"/>
        </w:rPr>
        <w:t xml:space="preserve"> consume red meat.</w:t>
      </w:r>
    </w:p>
    <w:p w14:paraId="2D5AE3B4" w14:textId="77777777" w:rsidR="001A31F1" w:rsidRDefault="001A31F1">
      <w:pPr>
        <w:pBdr>
          <w:top w:val="nil"/>
          <w:left w:val="nil"/>
          <w:bottom w:val="nil"/>
          <w:right w:val="nil"/>
          <w:between w:val="nil"/>
        </w:pBdr>
        <w:ind w:left="360" w:hanging="720"/>
        <w:rPr>
          <w:color w:val="000000"/>
        </w:rPr>
      </w:pPr>
    </w:p>
    <w:p w14:paraId="12DE46B6" w14:textId="77777777" w:rsidR="001A31F1" w:rsidRDefault="000A0B45">
      <w:pPr>
        <w:numPr>
          <w:ilvl w:val="1"/>
          <w:numId w:val="3"/>
        </w:numPr>
        <w:pBdr>
          <w:top w:val="nil"/>
          <w:left w:val="nil"/>
          <w:bottom w:val="nil"/>
          <w:right w:val="nil"/>
          <w:between w:val="nil"/>
        </w:pBdr>
      </w:pPr>
      <w:r>
        <w:rPr>
          <w:color w:val="000000"/>
        </w:rPr>
        <w:t>Assuming there is no difference between treatments, there is a 0.4% chance of obtaining the observed difference in risk of type 2 diabetes (or more extreme) between middle-aged women who consume red meat and those that don’t.</w:t>
      </w:r>
    </w:p>
    <w:p w14:paraId="744B712E" w14:textId="77777777" w:rsidR="001A31F1" w:rsidRDefault="001A31F1">
      <w:pPr>
        <w:pBdr>
          <w:top w:val="nil"/>
          <w:left w:val="nil"/>
          <w:bottom w:val="nil"/>
          <w:right w:val="nil"/>
          <w:between w:val="nil"/>
        </w:pBdr>
        <w:ind w:left="360" w:hanging="720"/>
        <w:rPr>
          <w:color w:val="000000"/>
        </w:rPr>
      </w:pPr>
    </w:p>
    <w:p w14:paraId="0D41F357" w14:textId="77777777" w:rsidR="001A31F1" w:rsidRDefault="000A0B45">
      <w:pPr>
        <w:numPr>
          <w:ilvl w:val="1"/>
          <w:numId w:val="3"/>
        </w:numPr>
        <w:pBdr>
          <w:top w:val="nil"/>
          <w:left w:val="nil"/>
          <w:bottom w:val="nil"/>
          <w:right w:val="nil"/>
          <w:between w:val="nil"/>
        </w:pBdr>
      </w:pPr>
      <w:r>
        <w:rPr>
          <w:color w:val="000000"/>
        </w:rPr>
        <w:t>Assuming there is no differen</w:t>
      </w:r>
      <w:r>
        <w:rPr>
          <w:color w:val="000000"/>
        </w:rPr>
        <w:t>ce between treatments, there is a 0.4% chance that there is a meaningful difference in the risk of type 2 diabetes between middle-aged women who consume red meat and those that don’t.</w:t>
      </w:r>
    </w:p>
    <w:p w14:paraId="36210D60" w14:textId="77777777" w:rsidR="001A31F1" w:rsidRDefault="001A31F1">
      <w:pPr>
        <w:pBdr>
          <w:top w:val="nil"/>
          <w:left w:val="nil"/>
          <w:bottom w:val="nil"/>
          <w:right w:val="nil"/>
          <w:between w:val="nil"/>
        </w:pBdr>
        <w:ind w:left="360" w:hanging="720"/>
        <w:rPr>
          <w:color w:val="000000"/>
        </w:rPr>
      </w:pPr>
    </w:p>
    <w:p w14:paraId="2D0ADB44" w14:textId="77777777" w:rsidR="001A31F1" w:rsidRDefault="001A31F1">
      <w:pPr>
        <w:rPr>
          <w:b/>
          <w:i/>
        </w:rPr>
      </w:pPr>
    </w:p>
    <w:p w14:paraId="148A8CCF" w14:textId="77777777" w:rsidR="001A31F1" w:rsidRDefault="001A31F1">
      <w:pPr>
        <w:jc w:val="center"/>
        <w:rPr>
          <w:b/>
          <w:i/>
        </w:rPr>
      </w:pPr>
    </w:p>
    <w:p w14:paraId="22489128" w14:textId="77777777" w:rsidR="001A31F1" w:rsidRDefault="000A0B45">
      <w:pPr>
        <w:jc w:val="center"/>
        <w:rPr>
          <w:b/>
          <w:i/>
        </w:rPr>
      </w:pPr>
      <w:r>
        <w:rPr>
          <w:b/>
          <w:i/>
        </w:rPr>
        <w:t>Please print all group members’ names on the first page of the quiz.</w:t>
      </w:r>
    </w:p>
    <w:sectPr w:rsidR="001A31F1">
      <w:headerReference w:type="default" r:id="rId9"/>
      <w:footerReference w:type="even" r:id="rId10"/>
      <w:footerReference w:type="default" r:id="rId11"/>
      <w:headerReference w:type="first" r:id="rId12"/>
      <w:pgSz w:w="12240" w:h="15840"/>
      <w:pgMar w:top="1296" w:right="1008" w:bottom="1296"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EE9E1" w14:textId="77777777" w:rsidR="000A0B45" w:rsidRDefault="000A0B45">
      <w:r>
        <w:separator/>
      </w:r>
    </w:p>
  </w:endnote>
  <w:endnote w:type="continuationSeparator" w:id="0">
    <w:p w14:paraId="5B74159F" w14:textId="77777777" w:rsidR="000A0B45" w:rsidRDefault="000A0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C3977" w14:textId="77777777" w:rsidR="001A31F1" w:rsidRDefault="000A0B45">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66D566FD" w14:textId="77777777" w:rsidR="001A31F1" w:rsidRDefault="001A31F1">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98ABD" w14:textId="597234C7" w:rsidR="001A31F1" w:rsidRDefault="000A0B45">
    <w:pPr>
      <w:tabs>
        <w:tab w:val="center" w:pos="4320"/>
        <w:tab w:val="right" w:pos="8640"/>
      </w:tabs>
      <w:ind w:right="18"/>
      <w:rPr>
        <w:color w:val="000000"/>
      </w:rPr>
    </w:pPr>
    <w:r>
      <w:rPr>
        <w:sz w:val="16"/>
        <w:szCs w:val="16"/>
      </w:rPr>
      <w:t>Copyright EPSY 3264, 2020</w:t>
    </w:r>
    <w:r w:rsidR="001753BB">
      <w:rPr>
        <w:sz w:val="16"/>
        <w:szCs w:val="16"/>
      </w:rPr>
      <w:t>. Do not copy or distribute online.</w:t>
    </w:r>
  </w:p>
  <w:p w14:paraId="61FC77DC" w14:textId="77777777" w:rsidR="001A31F1" w:rsidRDefault="000A0B45">
    <w:pPr>
      <w:pBdr>
        <w:top w:val="nil"/>
        <w:left w:val="nil"/>
        <w:bottom w:val="nil"/>
        <w:right w:val="nil"/>
        <w:between w:val="nil"/>
      </w:pBdr>
      <w:tabs>
        <w:tab w:val="center" w:pos="4320"/>
        <w:tab w:val="right" w:pos="8640"/>
      </w:tabs>
      <w:ind w:right="360"/>
      <w:jc w:val="right"/>
      <w:rPr>
        <w:color w:val="000000"/>
        <w:sz w:val="18"/>
        <w:szCs w:val="18"/>
      </w:rPr>
    </w:pPr>
    <w:r>
      <w:rPr>
        <w:color w:val="000000"/>
        <w:sz w:val="18"/>
        <w:szCs w:val="18"/>
      </w:rPr>
      <w:fldChar w:fldCharType="begin"/>
    </w:r>
    <w:r>
      <w:rPr>
        <w:color w:val="000000"/>
        <w:sz w:val="18"/>
        <w:szCs w:val="18"/>
      </w:rPr>
      <w:instrText>PAGE</w:instrText>
    </w:r>
    <w:r w:rsidR="001753BB">
      <w:rPr>
        <w:color w:val="000000"/>
        <w:sz w:val="18"/>
        <w:szCs w:val="18"/>
      </w:rPr>
      <w:fldChar w:fldCharType="separate"/>
    </w:r>
    <w:r w:rsidR="001753BB">
      <w:rPr>
        <w:noProof/>
        <w:color w:val="000000"/>
        <w:sz w:val="18"/>
        <w:szCs w:val="18"/>
      </w:rPr>
      <w:t>1</w:t>
    </w:r>
    <w:r>
      <w:rPr>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65C9E" w14:textId="77777777" w:rsidR="000A0B45" w:rsidRDefault="000A0B45">
      <w:r>
        <w:separator/>
      </w:r>
    </w:p>
  </w:footnote>
  <w:footnote w:type="continuationSeparator" w:id="0">
    <w:p w14:paraId="103B32B2" w14:textId="77777777" w:rsidR="000A0B45" w:rsidRDefault="000A0B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59DA3" w14:textId="77777777" w:rsidR="001A31F1" w:rsidRDefault="001A31F1">
    <w:pPr>
      <w:widowControl w:val="0"/>
      <w:pBdr>
        <w:top w:val="nil"/>
        <w:left w:val="nil"/>
        <w:bottom w:val="nil"/>
        <w:right w:val="nil"/>
        <w:between w:val="nil"/>
      </w:pBdr>
      <w:spacing w:line="276" w:lineRule="auto"/>
      <w:rPr>
        <w:color w:val="000000"/>
      </w:rPr>
    </w:pPr>
  </w:p>
  <w:tbl>
    <w:tblPr>
      <w:tblStyle w:val="a1"/>
      <w:tblW w:w="10440" w:type="dxa"/>
      <w:tblBorders>
        <w:top w:val="nil"/>
        <w:left w:val="nil"/>
        <w:bottom w:val="nil"/>
        <w:right w:val="nil"/>
        <w:insideH w:val="nil"/>
        <w:insideV w:val="nil"/>
      </w:tblBorders>
      <w:tblLayout w:type="fixed"/>
      <w:tblLook w:val="0400" w:firstRow="0" w:lastRow="0" w:firstColumn="0" w:lastColumn="0" w:noHBand="0" w:noVBand="1"/>
    </w:tblPr>
    <w:tblGrid>
      <w:gridCol w:w="4158"/>
      <w:gridCol w:w="2802"/>
      <w:gridCol w:w="3480"/>
    </w:tblGrid>
    <w:tr w:rsidR="001A31F1" w14:paraId="11942B3B" w14:textId="77777777">
      <w:tc>
        <w:tcPr>
          <w:tcW w:w="4158" w:type="dxa"/>
        </w:tcPr>
        <w:p w14:paraId="454D4890" w14:textId="77777777" w:rsidR="001A31F1" w:rsidRDefault="000A0B45">
          <w:pPr>
            <w:pStyle w:val="Heading6"/>
            <w:jc w:val="left"/>
            <w:outlineLvl w:val="5"/>
            <w:rPr>
              <w:b w:val="0"/>
              <w:sz w:val="18"/>
              <w:szCs w:val="18"/>
            </w:rPr>
          </w:pPr>
          <w:proofErr w:type="spellStart"/>
          <w:r>
            <w:rPr>
              <w:b w:val="0"/>
              <w:sz w:val="18"/>
              <w:szCs w:val="18"/>
            </w:rPr>
            <w:t>EPsy</w:t>
          </w:r>
          <w:proofErr w:type="spellEnd"/>
          <w:r>
            <w:rPr>
              <w:b w:val="0"/>
              <w:sz w:val="18"/>
              <w:szCs w:val="18"/>
            </w:rPr>
            <w:t xml:space="preserve"> 3264—Basic and Applied Statistics</w:t>
          </w:r>
          <w:r>
            <w:rPr>
              <w:sz w:val="18"/>
              <w:szCs w:val="18"/>
            </w:rPr>
            <w:tab/>
          </w:r>
        </w:p>
      </w:tc>
      <w:tc>
        <w:tcPr>
          <w:tcW w:w="2802" w:type="dxa"/>
        </w:tcPr>
        <w:p w14:paraId="40E587B1" w14:textId="77777777" w:rsidR="001A31F1" w:rsidRDefault="001A31F1">
          <w:pPr>
            <w:pStyle w:val="Heading6"/>
            <w:jc w:val="left"/>
            <w:outlineLvl w:val="5"/>
            <w:rPr>
              <w:b w:val="0"/>
              <w:sz w:val="22"/>
              <w:szCs w:val="22"/>
            </w:rPr>
          </w:pPr>
        </w:p>
      </w:tc>
      <w:tc>
        <w:tcPr>
          <w:tcW w:w="3480" w:type="dxa"/>
        </w:tcPr>
        <w:p w14:paraId="409360CD" w14:textId="77777777" w:rsidR="001A31F1" w:rsidRDefault="000A0B45">
          <w:pPr>
            <w:pStyle w:val="Heading6"/>
            <w:jc w:val="right"/>
            <w:outlineLvl w:val="5"/>
            <w:rPr>
              <w:b w:val="0"/>
              <w:sz w:val="18"/>
              <w:szCs w:val="18"/>
            </w:rPr>
          </w:pPr>
          <w:r>
            <w:rPr>
              <w:b w:val="0"/>
              <w:sz w:val="18"/>
              <w:szCs w:val="18"/>
            </w:rPr>
            <w:t>Group Quiz #5</w:t>
          </w:r>
        </w:p>
        <w:p w14:paraId="70F56798" w14:textId="77777777" w:rsidR="001A31F1" w:rsidRDefault="000A0B45">
          <w:pPr>
            <w:jc w:val="right"/>
            <w:rPr>
              <w:sz w:val="20"/>
              <w:szCs w:val="20"/>
            </w:rPr>
          </w:pPr>
          <w:r>
            <w:rPr>
              <w:sz w:val="20"/>
              <w:szCs w:val="20"/>
            </w:rPr>
            <w:t>12 pts</w:t>
          </w:r>
        </w:p>
      </w:tc>
    </w:tr>
  </w:tbl>
  <w:p w14:paraId="7C4B3765" w14:textId="77777777" w:rsidR="001A31F1" w:rsidRDefault="001A31F1">
    <w:pPr>
      <w:pBdr>
        <w:bottom w:val="single" w:sz="18" w:space="1" w:color="000000"/>
      </w:pBdr>
      <w:rPr>
        <w:b/>
        <w:i/>
        <w:sz w:val="22"/>
        <w:szCs w:val="22"/>
      </w:rPr>
    </w:pPr>
  </w:p>
  <w:p w14:paraId="6C990A09" w14:textId="77777777" w:rsidR="001A31F1" w:rsidRDefault="001A31F1">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9E2E4" w14:textId="77777777" w:rsidR="001A31F1" w:rsidRDefault="000A0B45">
    <w:pPr>
      <w:pStyle w:val="Heading6"/>
      <w:jc w:val="left"/>
      <w:rPr>
        <w:sz w:val="22"/>
        <w:szCs w:val="22"/>
      </w:rPr>
    </w:pPr>
    <w:r>
      <w:rPr>
        <w:b w:val="0"/>
      </w:rPr>
      <w:tab/>
    </w:r>
    <w:r>
      <w:rPr>
        <w:b w:val="0"/>
      </w:rPr>
      <w:tab/>
      <w:t xml:space="preserve">   </w:t>
    </w:r>
    <w:proofErr w:type="spellStart"/>
    <w:r>
      <w:rPr>
        <w:sz w:val="22"/>
        <w:szCs w:val="22"/>
      </w:rPr>
      <w:t>EPsy</w:t>
    </w:r>
    <w:proofErr w:type="spellEnd"/>
    <w:r>
      <w:rPr>
        <w:sz w:val="22"/>
        <w:szCs w:val="22"/>
      </w:rPr>
      <w:t xml:space="preserve"> 3264—Basic and Applied Statistics</w:t>
    </w:r>
    <w:r>
      <w:rPr>
        <w:sz w:val="22"/>
        <w:szCs w:val="22"/>
      </w:rPr>
      <w:tab/>
    </w:r>
    <w:r>
      <w:rPr>
        <w:sz w:val="22"/>
        <w:szCs w:val="22"/>
      </w:rPr>
      <w:tab/>
      <w:t xml:space="preserve"> </w:t>
    </w:r>
    <w:r>
      <w:rPr>
        <w:b w:val="0"/>
        <w:sz w:val="22"/>
        <w:szCs w:val="22"/>
      </w:rPr>
      <w:t>Name_______________________</w:t>
    </w:r>
    <w:r>
      <w:rPr>
        <w:noProof/>
      </w:rPr>
      <w:drawing>
        <wp:anchor distT="0" distB="0" distL="0" distR="0" simplePos="0" relativeHeight="251658240" behindDoc="0" locked="0" layoutInCell="1" hidden="0" allowOverlap="1" wp14:anchorId="0DF31373" wp14:editId="413DD61A">
          <wp:simplePos x="0" y="0"/>
          <wp:positionH relativeFrom="column">
            <wp:posOffset>0</wp:posOffset>
          </wp:positionH>
          <wp:positionV relativeFrom="paragraph">
            <wp:posOffset>0</wp:posOffset>
          </wp:positionV>
          <wp:extent cx="914400" cy="640080"/>
          <wp:effectExtent l="0" t="0" r="0" b="0"/>
          <wp:wrapSquare wrapText="bothSides" distT="0" distB="0" distL="0" distR="0"/>
          <wp:docPr id="1" name="image1.png" descr="goldyMoutU"/>
          <wp:cNvGraphicFramePr/>
          <a:graphic xmlns:a="http://schemas.openxmlformats.org/drawingml/2006/main">
            <a:graphicData uri="http://schemas.openxmlformats.org/drawingml/2006/picture">
              <pic:pic xmlns:pic="http://schemas.openxmlformats.org/drawingml/2006/picture">
                <pic:nvPicPr>
                  <pic:cNvPr id="0" name="image1.png" descr="goldyMoutU"/>
                  <pic:cNvPicPr preferRelativeResize="0"/>
                </pic:nvPicPr>
                <pic:blipFill>
                  <a:blip r:embed="rId1"/>
                  <a:srcRect/>
                  <a:stretch>
                    <a:fillRect/>
                  </a:stretch>
                </pic:blipFill>
                <pic:spPr>
                  <a:xfrm>
                    <a:off x="0" y="0"/>
                    <a:ext cx="914400" cy="640080"/>
                  </a:xfrm>
                  <a:prstGeom prst="rect">
                    <a:avLst/>
                  </a:prstGeom>
                  <a:ln/>
                </pic:spPr>
              </pic:pic>
            </a:graphicData>
          </a:graphic>
        </wp:anchor>
      </w:drawing>
    </w:r>
  </w:p>
  <w:p w14:paraId="1BC21DEC" w14:textId="77777777" w:rsidR="001A31F1" w:rsidRDefault="000A0B45">
    <w:pPr>
      <w:pStyle w:val="Heading6"/>
      <w:ind w:left="720" w:firstLine="720"/>
      <w:jc w:val="left"/>
      <w:rPr>
        <w:b w:val="0"/>
        <w:sz w:val="22"/>
        <w:szCs w:val="22"/>
      </w:rPr>
    </w:pPr>
    <w:r>
      <w:rPr>
        <w:b w:val="0"/>
        <w:sz w:val="22"/>
        <w:szCs w:val="22"/>
      </w:rPr>
      <w:t xml:space="preserve">   Group Quiz #1</w:t>
    </w:r>
    <w:r>
      <w:rPr>
        <w:b w:val="0"/>
        <w:sz w:val="22"/>
        <w:szCs w:val="22"/>
      </w:rPr>
      <w:tab/>
    </w:r>
    <w:r>
      <w:rPr>
        <w:b w:val="0"/>
        <w:sz w:val="22"/>
        <w:szCs w:val="22"/>
      </w:rPr>
      <w:tab/>
    </w:r>
    <w:r>
      <w:rPr>
        <w:b w:val="0"/>
        <w:sz w:val="22"/>
        <w:szCs w:val="22"/>
      </w:rPr>
      <w:tab/>
    </w:r>
    <w:r>
      <w:rPr>
        <w:b w:val="0"/>
        <w:sz w:val="22"/>
        <w:szCs w:val="22"/>
      </w:rPr>
      <w:tab/>
      <w:t xml:space="preserve">    </w:t>
    </w:r>
    <w:r>
      <w:rPr>
        <w:b w:val="0"/>
        <w:sz w:val="22"/>
        <w:szCs w:val="22"/>
      </w:rPr>
      <w:tab/>
      <w:t xml:space="preserve"> </w:t>
    </w:r>
  </w:p>
  <w:p w14:paraId="01029917" w14:textId="77777777" w:rsidR="001A31F1" w:rsidRDefault="000A0B45">
    <w:pPr>
      <w:pStyle w:val="Heading6"/>
      <w:ind w:left="1440" w:firstLine="720"/>
      <w:jc w:val="left"/>
      <w:rPr>
        <w:b w:val="0"/>
        <w:sz w:val="22"/>
        <w:szCs w:val="22"/>
      </w:rPr>
    </w:pPr>
    <w:r>
      <w:rPr>
        <w:b w:val="0"/>
        <w:sz w:val="22"/>
        <w:szCs w:val="22"/>
      </w:rPr>
      <w:tab/>
    </w:r>
    <w:r>
      <w:rPr>
        <w:b w:val="0"/>
        <w:sz w:val="22"/>
        <w:szCs w:val="22"/>
      </w:rPr>
      <w:tab/>
    </w:r>
    <w:r>
      <w:rPr>
        <w:b w:val="0"/>
        <w:sz w:val="22"/>
        <w:szCs w:val="22"/>
      </w:rPr>
      <w:tab/>
    </w:r>
    <w:r>
      <w:rPr>
        <w:b w:val="0"/>
        <w:sz w:val="22"/>
        <w:szCs w:val="22"/>
      </w:rPr>
      <w:tab/>
    </w:r>
    <w:r>
      <w:rPr>
        <w:b w:val="0"/>
        <w:sz w:val="22"/>
        <w:szCs w:val="22"/>
      </w:rPr>
      <w:tab/>
    </w:r>
    <w:r>
      <w:rPr>
        <w:b w:val="0"/>
        <w:sz w:val="22"/>
        <w:szCs w:val="22"/>
      </w:rPr>
      <w:tab/>
      <w:t xml:space="preserve"> Name_______________________</w:t>
    </w:r>
  </w:p>
  <w:p w14:paraId="5BB7BD3A" w14:textId="77777777" w:rsidR="001A31F1" w:rsidRDefault="000A0B45">
    <w:r>
      <w:tab/>
    </w:r>
    <w:r>
      <w:tab/>
    </w:r>
    <w:r>
      <w:tab/>
    </w:r>
    <w:r>
      <w:tab/>
    </w:r>
    <w:r>
      <w:tab/>
    </w:r>
    <w:r>
      <w:tab/>
    </w:r>
    <w:r>
      <w:tab/>
    </w:r>
    <w:r>
      <w:tab/>
    </w:r>
    <w:r>
      <w:tab/>
      <w:t xml:space="preserve"> </w:t>
    </w:r>
  </w:p>
  <w:p w14:paraId="32E34AEA" w14:textId="77777777" w:rsidR="001A31F1" w:rsidRDefault="000A0B45">
    <w:pPr>
      <w:ind w:left="5760" w:firstLine="720"/>
    </w:pPr>
    <w:r>
      <w:t xml:space="preserve"> </w:t>
    </w:r>
    <w:r>
      <w:rPr>
        <w:sz w:val="22"/>
        <w:szCs w:val="22"/>
      </w:rPr>
      <w:t>Name_______________________</w:t>
    </w:r>
    <w:r>
      <w:rPr>
        <w:b/>
        <w:sz w:val="22"/>
        <w:szCs w:val="22"/>
      </w:rPr>
      <w:t xml:space="preserve">   </w:t>
    </w:r>
  </w:p>
  <w:p w14:paraId="54BDC714" w14:textId="77777777" w:rsidR="001A31F1" w:rsidRDefault="001A31F1">
    <w:pPr>
      <w:pBdr>
        <w:bottom w:val="single" w:sz="18" w:space="1" w:color="000000"/>
      </w:pBdr>
      <w:rPr>
        <w:b/>
        <w:i/>
        <w:sz w:val="22"/>
        <w:szCs w:val="22"/>
      </w:rPr>
    </w:pPr>
  </w:p>
  <w:p w14:paraId="0F8B1C77" w14:textId="77777777" w:rsidR="001A31F1" w:rsidRDefault="001A31F1">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2F76B3"/>
    <w:multiLevelType w:val="multilevel"/>
    <w:tmpl w:val="E642F1EE"/>
    <w:lvl w:ilvl="0">
      <w:start w:val="1"/>
      <w:numFmt w:val="decimal"/>
      <w:lvlText w:val="%1."/>
      <w:lvlJc w:val="left"/>
      <w:pPr>
        <w:ind w:left="360" w:hanging="360"/>
      </w:pPr>
      <w:rPr>
        <w:smallCaps w:val="0"/>
        <w:strike w:val="0"/>
        <w:color w:val="000000"/>
        <w:u w:val="none"/>
        <w:shd w:val="clear" w:color="auto" w:fill="auto"/>
        <w:vertAlign w:val="baseline"/>
      </w:rPr>
    </w:lvl>
    <w:lvl w:ilvl="1">
      <w:start w:val="1"/>
      <w:numFmt w:val="decimal"/>
      <w:lvlText w:val="%2."/>
      <w:lvlJc w:val="left"/>
      <w:pPr>
        <w:ind w:left="1080" w:hanging="360"/>
      </w:pPr>
      <w:rPr>
        <w:smallCaps w:val="0"/>
        <w:strike w:val="0"/>
        <w:color w:val="000000"/>
        <w:u w:val="none"/>
        <w:shd w:val="clear" w:color="auto" w:fill="auto"/>
        <w:vertAlign w:val="baseline"/>
      </w:rPr>
    </w:lvl>
    <w:lvl w:ilvl="2">
      <w:start w:val="1"/>
      <w:numFmt w:val="decimal"/>
      <w:lvlText w:val="%3."/>
      <w:lvlJc w:val="left"/>
      <w:pPr>
        <w:ind w:left="1800" w:hanging="360"/>
      </w:pPr>
      <w:rPr>
        <w:smallCaps w:val="0"/>
        <w:strike w:val="0"/>
        <w:color w:val="000000"/>
        <w:u w:val="none"/>
        <w:shd w:val="clear" w:color="auto" w:fill="auto"/>
        <w:vertAlign w:val="baseline"/>
      </w:rPr>
    </w:lvl>
    <w:lvl w:ilvl="3">
      <w:start w:val="1"/>
      <w:numFmt w:val="decimal"/>
      <w:lvlText w:val="%4."/>
      <w:lvlJc w:val="left"/>
      <w:pPr>
        <w:ind w:left="2520" w:hanging="360"/>
      </w:pPr>
      <w:rPr>
        <w:smallCaps w:val="0"/>
        <w:strike w:val="0"/>
        <w:color w:val="000000"/>
        <w:u w:val="none"/>
        <w:shd w:val="clear" w:color="auto" w:fill="auto"/>
        <w:vertAlign w:val="baseline"/>
      </w:rPr>
    </w:lvl>
    <w:lvl w:ilvl="4">
      <w:start w:val="1"/>
      <w:numFmt w:val="decimal"/>
      <w:lvlText w:val="%5."/>
      <w:lvlJc w:val="left"/>
      <w:pPr>
        <w:ind w:left="3240" w:hanging="360"/>
      </w:pPr>
      <w:rPr>
        <w:smallCaps w:val="0"/>
        <w:strike w:val="0"/>
        <w:color w:val="000000"/>
        <w:u w:val="none"/>
        <w:shd w:val="clear" w:color="auto" w:fill="auto"/>
        <w:vertAlign w:val="baseline"/>
      </w:rPr>
    </w:lvl>
    <w:lvl w:ilvl="5">
      <w:start w:val="1"/>
      <w:numFmt w:val="decimal"/>
      <w:lvlText w:val="%6."/>
      <w:lvlJc w:val="left"/>
      <w:pPr>
        <w:ind w:left="3960" w:hanging="360"/>
      </w:pPr>
      <w:rPr>
        <w:smallCaps w:val="0"/>
        <w:strike w:val="0"/>
        <w:color w:val="000000"/>
        <w:u w:val="none"/>
        <w:shd w:val="clear" w:color="auto" w:fill="auto"/>
        <w:vertAlign w:val="baseline"/>
      </w:rPr>
    </w:lvl>
    <w:lvl w:ilvl="6">
      <w:start w:val="1"/>
      <w:numFmt w:val="decimal"/>
      <w:lvlText w:val="%7."/>
      <w:lvlJc w:val="left"/>
      <w:pPr>
        <w:ind w:left="4680" w:hanging="360"/>
      </w:pPr>
      <w:rPr>
        <w:smallCaps w:val="0"/>
        <w:strike w:val="0"/>
        <w:color w:val="000000"/>
        <w:u w:val="none"/>
        <w:shd w:val="clear" w:color="auto" w:fill="auto"/>
        <w:vertAlign w:val="baseline"/>
      </w:rPr>
    </w:lvl>
    <w:lvl w:ilvl="7">
      <w:start w:val="1"/>
      <w:numFmt w:val="decimal"/>
      <w:lvlText w:val="%8."/>
      <w:lvlJc w:val="left"/>
      <w:pPr>
        <w:ind w:left="5400" w:hanging="360"/>
      </w:pPr>
      <w:rPr>
        <w:smallCaps w:val="0"/>
        <w:strike w:val="0"/>
        <w:color w:val="000000"/>
        <w:u w:val="none"/>
        <w:shd w:val="clear" w:color="auto" w:fill="auto"/>
        <w:vertAlign w:val="baseline"/>
      </w:rPr>
    </w:lvl>
    <w:lvl w:ilvl="8">
      <w:start w:val="1"/>
      <w:numFmt w:val="decimal"/>
      <w:lvlText w:val="%9."/>
      <w:lvlJc w:val="left"/>
      <w:pPr>
        <w:ind w:left="6120" w:hanging="360"/>
      </w:pPr>
      <w:rPr>
        <w:smallCaps w:val="0"/>
        <w:strike w:val="0"/>
        <w:color w:val="000000"/>
        <w:u w:val="none"/>
        <w:shd w:val="clear" w:color="auto" w:fill="auto"/>
        <w:vertAlign w:val="baseline"/>
      </w:rPr>
    </w:lvl>
  </w:abstractNum>
  <w:abstractNum w:abstractNumId="1" w15:restartNumberingAfterBreak="0">
    <w:nsid w:val="63E92C9A"/>
    <w:multiLevelType w:val="multilevel"/>
    <w:tmpl w:val="A54E0ED6"/>
    <w:lvl w:ilvl="0">
      <w:start w:val="4"/>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99F265F"/>
    <w:multiLevelType w:val="multilevel"/>
    <w:tmpl w:val="6E622562"/>
    <w:lvl w:ilvl="0">
      <w:start w:val="3"/>
      <w:numFmt w:val="decimal"/>
      <w:lvlText w:val="%1."/>
      <w:lvlJc w:val="left"/>
      <w:pPr>
        <w:ind w:left="360" w:hanging="360"/>
      </w:pPr>
      <w:rPr>
        <w:smallCaps w:val="0"/>
        <w:strike w:val="0"/>
        <w:color w:val="000000"/>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1F1"/>
    <w:rsid w:val="000A0B45"/>
    <w:rsid w:val="001753BB"/>
    <w:rsid w:val="001A3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1EF20"/>
  <w15:docId w15:val="{CA2D1892-7FF7-4399-B251-9A3ECFE63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1753BB"/>
    <w:pPr>
      <w:tabs>
        <w:tab w:val="center" w:pos="4680"/>
        <w:tab w:val="right" w:pos="9360"/>
      </w:tabs>
    </w:pPr>
  </w:style>
  <w:style w:type="character" w:customStyle="1" w:styleId="HeaderChar">
    <w:name w:val="Header Char"/>
    <w:basedOn w:val="DefaultParagraphFont"/>
    <w:link w:val="Header"/>
    <w:uiPriority w:val="99"/>
    <w:rsid w:val="001753BB"/>
  </w:style>
  <w:style w:type="paragraph" w:styleId="Footer">
    <w:name w:val="footer"/>
    <w:basedOn w:val="Normal"/>
    <w:link w:val="FooterChar"/>
    <w:uiPriority w:val="99"/>
    <w:unhideWhenUsed/>
    <w:rsid w:val="001753BB"/>
    <w:pPr>
      <w:tabs>
        <w:tab w:val="center" w:pos="4680"/>
        <w:tab w:val="right" w:pos="9360"/>
      </w:tabs>
    </w:pPr>
  </w:style>
  <w:style w:type="character" w:customStyle="1" w:styleId="FooterChar">
    <w:name w:val="Footer Char"/>
    <w:basedOn w:val="DefaultParagraphFont"/>
    <w:link w:val="Footer"/>
    <w:uiPriority w:val="99"/>
    <w:rsid w:val="00175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880</Words>
  <Characters>5016</Characters>
  <Application>Microsoft Office Word</Application>
  <DocSecurity>0</DocSecurity>
  <Lines>41</Lines>
  <Paragraphs>11</Paragraphs>
  <ScaleCrop>false</ScaleCrop>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Ihlenfeldt</cp:lastModifiedBy>
  <cp:revision>2</cp:revision>
  <dcterms:created xsi:type="dcterms:W3CDTF">2020-09-07T05:09:00Z</dcterms:created>
  <dcterms:modified xsi:type="dcterms:W3CDTF">2020-09-07T05:09:00Z</dcterms:modified>
</cp:coreProperties>
</file>