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D8FD" w14:textId="4BDD3836" w:rsidR="001B5305" w:rsidRPr="001B5305" w:rsidRDefault="001B5305" w:rsidP="00247A78">
      <w:pPr>
        <w:spacing w:line="360" w:lineRule="auto"/>
        <w:rPr>
          <w:lang w:val="en-US"/>
        </w:rPr>
      </w:pPr>
      <w:r w:rsidRPr="00247A78">
        <w:rPr>
          <w:noProof/>
        </w:rPr>
        <w:drawing>
          <wp:anchor distT="0" distB="0" distL="114300" distR="114300" simplePos="0" relativeHeight="251659264" behindDoc="1" locked="0" layoutInCell="1" allowOverlap="1" wp14:anchorId="3D7F02CF" wp14:editId="4A8ADA15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185755835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7A78">
        <w:rPr>
          <w:noProof/>
        </w:rPr>
        <w:drawing>
          <wp:anchor distT="0" distB="0" distL="114300" distR="114300" simplePos="0" relativeHeight="251660288" behindDoc="1" locked="0" layoutInCell="1" allowOverlap="1" wp14:anchorId="4C9B8901" wp14:editId="6A801FF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606338375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305">
        <w:rPr>
          <w:lang w:val="en-US"/>
        </w:rPr>
        <w:t xml:space="preserve">                                      </w:t>
      </w:r>
    </w:p>
    <w:p w14:paraId="11080B6C" w14:textId="77777777" w:rsidR="001B5305" w:rsidRPr="001B5305" w:rsidRDefault="001B5305" w:rsidP="00247A78">
      <w:pPr>
        <w:spacing w:line="360" w:lineRule="auto"/>
        <w:rPr>
          <w:lang w:val="en-US"/>
        </w:rPr>
      </w:pPr>
    </w:p>
    <w:p w14:paraId="7CAAF9D5" w14:textId="77777777" w:rsidR="001B5305" w:rsidRPr="001B5305" w:rsidRDefault="001B5305" w:rsidP="00247A78">
      <w:pPr>
        <w:spacing w:line="360" w:lineRule="auto"/>
        <w:rPr>
          <w:b/>
          <w:bCs/>
          <w:lang w:val="en-US"/>
        </w:rPr>
      </w:pPr>
    </w:p>
    <w:p w14:paraId="463F6B25" w14:textId="77777777" w:rsidR="001B5305" w:rsidRPr="00247A78" w:rsidRDefault="001B5305" w:rsidP="00247A78">
      <w:pPr>
        <w:pStyle w:val="3"/>
        <w:spacing w:line="360" w:lineRule="auto"/>
        <w:rPr>
          <w:rFonts w:ascii="Aptos" w:hAnsi="Aptos"/>
          <w:b/>
          <w:bCs/>
          <w:lang w:val="en-US"/>
        </w:rPr>
      </w:pPr>
      <w:r w:rsidRPr="00247A78">
        <w:rPr>
          <w:rFonts w:ascii="Aptos" w:hAnsi="Aptos"/>
          <w:b/>
          <w:bCs/>
        </w:rPr>
        <w:t>Стандартная</w:t>
      </w:r>
      <w:r w:rsidRPr="00247A78">
        <w:rPr>
          <w:rFonts w:ascii="Aptos" w:hAnsi="Aptos"/>
          <w:b/>
          <w:bCs/>
          <w:lang w:val="en-US"/>
        </w:rPr>
        <w:t xml:space="preserve"> </w:t>
      </w:r>
      <w:r w:rsidRPr="00247A78">
        <w:rPr>
          <w:rFonts w:ascii="Aptos" w:hAnsi="Aptos"/>
          <w:b/>
          <w:bCs/>
        </w:rPr>
        <w:t>операционная</w:t>
      </w:r>
      <w:r w:rsidRPr="00247A78">
        <w:rPr>
          <w:rFonts w:ascii="Aptos" w:hAnsi="Aptos"/>
          <w:b/>
          <w:bCs/>
          <w:lang w:val="en-US"/>
        </w:rPr>
        <w:t xml:space="preserve"> </w:t>
      </w:r>
      <w:r w:rsidRPr="00247A78">
        <w:rPr>
          <w:rFonts w:ascii="Aptos" w:hAnsi="Aptos"/>
          <w:b/>
          <w:bCs/>
        </w:rPr>
        <w:t>процедура</w:t>
      </w:r>
      <w:r w:rsidRPr="00247A78">
        <w:rPr>
          <w:rFonts w:ascii="Aptos" w:hAnsi="Aptos"/>
          <w:b/>
          <w:bCs/>
          <w:lang w:val="en-US"/>
        </w:rPr>
        <w:t xml:space="preserve"> </w:t>
      </w:r>
    </w:p>
    <w:p w14:paraId="09FE5392" w14:textId="77777777" w:rsidR="001B5305" w:rsidRPr="00247A78" w:rsidRDefault="001B5305" w:rsidP="00247A78">
      <w:pPr>
        <w:pStyle w:val="3"/>
        <w:spacing w:line="360" w:lineRule="auto"/>
        <w:rPr>
          <w:rFonts w:ascii="Aptos" w:hAnsi="Aptos"/>
          <w:b/>
          <w:bCs/>
          <w:lang w:val="en-US"/>
        </w:rPr>
      </w:pPr>
      <w:r w:rsidRPr="00247A78">
        <w:rPr>
          <w:rFonts w:ascii="Aptos" w:hAnsi="Aptos"/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1B5305" w:rsidRPr="00247A78" w14:paraId="4B9184A0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B571" w14:textId="77777777" w:rsidR="001B5305" w:rsidRPr="00247A78" w:rsidRDefault="001B5305" w:rsidP="00247A78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247A78">
              <w:rPr>
                <w:rFonts w:ascii="Aptos" w:hAnsi="Aptos"/>
                <w:b/>
                <w:bCs/>
              </w:rPr>
              <w:t>Отдел: СП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5B31A" w14:textId="77777777" w:rsidR="001B5305" w:rsidRPr="00247A78" w:rsidRDefault="001B5305" w:rsidP="00247A78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247A78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4BA71" w14:textId="1531D548" w:rsidR="001B5305" w:rsidRPr="00247A78" w:rsidRDefault="001B5305" w:rsidP="00247A78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247A78">
              <w:rPr>
                <w:rFonts w:ascii="Aptos" w:hAnsi="Aptos"/>
                <w:b/>
                <w:bCs/>
              </w:rPr>
              <w:t>Дата: 04/03/2026</w:t>
            </w:r>
          </w:p>
        </w:tc>
      </w:tr>
      <w:tr w:rsidR="001B5305" w:rsidRPr="00247A78" w14:paraId="5B783E8B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C678" w14:textId="3FB45973" w:rsidR="001B5305" w:rsidRPr="00247A78" w:rsidRDefault="001B5305" w:rsidP="00247A78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247A78">
              <w:rPr>
                <w:rFonts w:ascii="Aptos" w:hAnsi="Aptos"/>
                <w:b/>
                <w:bCs/>
              </w:rPr>
              <w:t xml:space="preserve">Предмет: </w:t>
            </w:r>
            <w:r w:rsidR="00247A78">
              <w:rPr>
                <w:rFonts w:ascii="Aptos" w:hAnsi="Aptos"/>
                <w:b/>
                <w:bCs/>
                <w:lang w:val="en-US"/>
              </w:rPr>
              <w:t xml:space="preserve">Posting – </w:t>
            </w:r>
            <w:r w:rsidR="00247A78">
              <w:rPr>
                <w:rFonts w:ascii="Aptos" w:hAnsi="Aptos"/>
                <w:b/>
                <w:bCs/>
              </w:rPr>
              <w:t>ручное начисление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A2FD" w14:textId="77777777" w:rsidR="001B5305" w:rsidRPr="00247A78" w:rsidRDefault="001B5305" w:rsidP="00247A78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247A78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25FCA2FF" w14:textId="77777777" w:rsidR="001B5305" w:rsidRPr="00247A78" w:rsidRDefault="001B5305" w:rsidP="00247A78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D75E" w14:textId="77777777" w:rsidR="001B5305" w:rsidRPr="00247A78" w:rsidRDefault="001B5305" w:rsidP="00247A78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247A78">
              <w:rPr>
                <w:rFonts w:ascii="Aptos" w:hAnsi="Aptos"/>
                <w:b/>
                <w:bCs/>
              </w:rPr>
              <w:t>Одобрено GM:</w:t>
            </w:r>
          </w:p>
          <w:p w14:paraId="43241CF8" w14:textId="77777777" w:rsidR="001B5305" w:rsidRPr="00247A78" w:rsidRDefault="001B5305" w:rsidP="00247A78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247A78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4045F412" w14:textId="77777777" w:rsidR="001B5305" w:rsidRPr="00247A78" w:rsidRDefault="001B5305" w:rsidP="00247A78">
      <w:pPr>
        <w:spacing w:line="360" w:lineRule="auto"/>
      </w:pPr>
    </w:p>
    <w:p w14:paraId="1B4D9C27" w14:textId="489CBE86" w:rsidR="001B5305" w:rsidRPr="00247A78" w:rsidRDefault="001B5305" w:rsidP="00247A78">
      <w:pPr>
        <w:pStyle w:val="3"/>
        <w:spacing w:line="360" w:lineRule="auto"/>
        <w:rPr>
          <w:rFonts w:ascii="Aptos" w:hAnsi="Aptos"/>
        </w:rPr>
      </w:pPr>
      <w:r w:rsidRPr="00247A78">
        <w:rPr>
          <w:rFonts w:ascii="Aptos" w:hAnsi="Aptos"/>
        </w:rPr>
        <w:t>1. Общие положения</w:t>
      </w:r>
    </w:p>
    <w:p w14:paraId="0B6C3FF7" w14:textId="6009C214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Настоящая процедура устанавливает единые правила выполнения ручных начислений (</w:t>
      </w:r>
      <w:proofErr w:type="spellStart"/>
      <w:r w:rsidRPr="001B5305">
        <w:rPr>
          <w:rFonts w:ascii="Verdana" w:hAnsi="Verdana"/>
          <w:sz w:val="20"/>
          <w:szCs w:val="20"/>
        </w:rPr>
        <w:t>posting</w:t>
      </w:r>
      <w:proofErr w:type="spellEnd"/>
      <w:r w:rsidRPr="001B5305">
        <w:rPr>
          <w:rFonts w:ascii="Verdana" w:hAnsi="Verdana"/>
          <w:sz w:val="20"/>
          <w:szCs w:val="20"/>
        </w:rPr>
        <w:t xml:space="preserve">) в разделе </w:t>
      </w:r>
      <w:proofErr w:type="spellStart"/>
      <w:r w:rsidRPr="001B5305">
        <w:rPr>
          <w:rFonts w:ascii="Verdana" w:hAnsi="Verdana"/>
          <w:sz w:val="20"/>
          <w:szCs w:val="20"/>
        </w:rPr>
        <w:t>Billing</w:t>
      </w:r>
      <w:proofErr w:type="spellEnd"/>
      <w:r w:rsidRPr="001B5305">
        <w:rPr>
          <w:rFonts w:ascii="Verdana" w:hAnsi="Verdana"/>
          <w:sz w:val="20"/>
          <w:szCs w:val="20"/>
        </w:rPr>
        <w:t xml:space="preserve"> системы OPERA PMS для сотрудников службы приёма</w:t>
      </w:r>
      <w:r w:rsidR="00E24F8C">
        <w:rPr>
          <w:rFonts w:ascii="Verdana" w:hAnsi="Verdana"/>
          <w:sz w:val="20"/>
          <w:szCs w:val="20"/>
        </w:rPr>
        <w:t>.</w:t>
      </w:r>
    </w:p>
    <w:p w14:paraId="52DE9842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Цель процедуры:</w:t>
      </w:r>
    </w:p>
    <w:p w14:paraId="4083F84A" w14:textId="77777777" w:rsidR="001B5305" w:rsidRPr="001B5305" w:rsidRDefault="001B5305" w:rsidP="00247A78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Обеспечение корректного отнесения доходов отеля к соответствующим категориям для достоверного управленческого и налогового учёта.</w:t>
      </w:r>
    </w:p>
    <w:p w14:paraId="21D90055" w14:textId="77777777" w:rsidR="001B5305" w:rsidRPr="001B5305" w:rsidRDefault="001B5305" w:rsidP="00247A78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Исключение ошибок, ведущих к искажению отчётности и неверному расчёту НДС.</w:t>
      </w:r>
    </w:p>
    <w:p w14:paraId="1CEE815E" w14:textId="77777777" w:rsidR="001B5305" w:rsidRPr="001B5305" w:rsidRDefault="001B5305" w:rsidP="00247A78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Единообразие действий сотрудников при начислении дополнительных услуг.</w:t>
      </w:r>
    </w:p>
    <w:p w14:paraId="04E5A761" w14:textId="4F351EBF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Область применения:</w:t>
      </w:r>
      <w:r w:rsidRPr="001B5305">
        <w:rPr>
          <w:rFonts w:ascii="Verdana" w:hAnsi="Verdana"/>
          <w:sz w:val="20"/>
          <w:szCs w:val="20"/>
        </w:rPr>
        <w:br/>
        <w:t>Процедура обязательна для исполнения всеми сотрудниками ресепшен, имеющими право выполнять начисления в OPERA PMS.</w:t>
      </w:r>
    </w:p>
    <w:p w14:paraId="7952D880" w14:textId="33CFDEA2" w:rsidR="001B5305" w:rsidRPr="001B5305" w:rsidRDefault="001B5305" w:rsidP="00247A78">
      <w:pPr>
        <w:spacing w:line="360" w:lineRule="auto"/>
      </w:pPr>
    </w:p>
    <w:p w14:paraId="7A48A367" w14:textId="77777777" w:rsidR="001B5305" w:rsidRPr="00247A78" w:rsidRDefault="001B5305" w:rsidP="00247A78">
      <w:pPr>
        <w:pStyle w:val="3"/>
        <w:spacing w:line="360" w:lineRule="auto"/>
        <w:rPr>
          <w:rFonts w:ascii="Aptos" w:hAnsi="Aptos"/>
        </w:rPr>
      </w:pPr>
      <w:r w:rsidRPr="00247A78">
        <w:rPr>
          <w:rFonts w:ascii="Aptos" w:hAnsi="Aptos"/>
        </w:rPr>
        <w:lastRenderedPageBreak/>
        <w:t>2. Термины и определения</w:t>
      </w:r>
    </w:p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6983"/>
      </w:tblGrid>
      <w:tr w:rsidR="001B5305" w:rsidRPr="001B5305" w14:paraId="2F5C9DF5" w14:textId="77777777" w:rsidTr="001B5305">
        <w:trPr>
          <w:trHeight w:val="16"/>
          <w:tblHeader/>
        </w:trPr>
        <w:tc>
          <w:tcPr>
            <w:tcW w:w="3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19ED4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Термин</w:t>
            </w:r>
          </w:p>
        </w:tc>
        <w:tc>
          <w:tcPr>
            <w:tcW w:w="6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700F5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Определение</w:t>
            </w:r>
          </w:p>
        </w:tc>
      </w:tr>
      <w:tr w:rsidR="001B5305" w:rsidRPr="001B5305" w14:paraId="33E47716" w14:textId="77777777" w:rsidTr="001B5305">
        <w:trPr>
          <w:trHeight w:val="27"/>
        </w:trPr>
        <w:tc>
          <w:tcPr>
            <w:tcW w:w="3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89A9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PMS (Property Management System)</w:t>
            </w:r>
          </w:p>
        </w:tc>
        <w:tc>
          <w:tcPr>
            <w:tcW w:w="6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1E114" w14:textId="4B82D392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Система управления отелем OPERA PMS</w:t>
            </w:r>
            <w:r w:rsidR="00AE5F29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B5305" w:rsidRPr="001B5305" w14:paraId="15C08E2F" w14:textId="77777777" w:rsidTr="001B5305">
        <w:trPr>
          <w:trHeight w:val="27"/>
        </w:trPr>
        <w:tc>
          <w:tcPr>
            <w:tcW w:w="3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95105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B5305">
              <w:rPr>
                <w:rFonts w:ascii="Verdana" w:hAnsi="Verdana"/>
                <w:sz w:val="20"/>
                <w:szCs w:val="20"/>
              </w:rPr>
              <w:t>Posting</w:t>
            </w:r>
            <w:proofErr w:type="spellEnd"/>
            <w:r w:rsidRPr="001B5305">
              <w:rPr>
                <w:rFonts w:ascii="Verdana" w:hAnsi="Verdana"/>
                <w:sz w:val="20"/>
                <w:szCs w:val="20"/>
              </w:rPr>
              <w:t xml:space="preserve"> (начисление)</w:t>
            </w:r>
          </w:p>
        </w:tc>
        <w:tc>
          <w:tcPr>
            <w:tcW w:w="6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61858" w14:textId="058AC252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Операция добавления в счёт гостя (</w:t>
            </w:r>
            <w:proofErr w:type="spellStart"/>
            <w:r w:rsidRPr="001B5305">
              <w:rPr>
                <w:rFonts w:ascii="Verdana" w:hAnsi="Verdana"/>
                <w:sz w:val="20"/>
                <w:szCs w:val="20"/>
              </w:rPr>
              <w:t>folio</w:t>
            </w:r>
            <w:proofErr w:type="spellEnd"/>
            <w:r w:rsidRPr="001B5305">
              <w:rPr>
                <w:rFonts w:ascii="Verdana" w:hAnsi="Verdana"/>
                <w:sz w:val="20"/>
                <w:szCs w:val="20"/>
              </w:rPr>
              <w:t>) стоимости услуги или с использованием специального кода начисления.</w:t>
            </w:r>
          </w:p>
        </w:tc>
      </w:tr>
      <w:tr w:rsidR="001B5305" w:rsidRPr="001B5305" w14:paraId="6B93E0EF" w14:textId="77777777" w:rsidTr="001B5305">
        <w:trPr>
          <w:trHeight w:val="38"/>
        </w:trPr>
        <w:tc>
          <w:tcPr>
            <w:tcW w:w="3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B6CFB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Код начисления (</w:t>
            </w:r>
            <w:proofErr w:type="spellStart"/>
            <w:r w:rsidRPr="001B5305">
              <w:rPr>
                <w:rFonts w:ascii="Verdana" w:hAnsi="Verdana"/>
                <w:sz w:val="20"/>
                <w:szCs w:val="20"/>
              </w:rPr>
              <w:t>Revenue</w:t>
            </w:r>
            <w:proofErr w:type="spellEnd"/>
            <w:r w:rsidRPr="001B5305">
              <w:rPr>
                <w:rFonts w:ascii="Verdana" w:hAnsi="Verdana"/>
                <w:sz w:val="20"/>
                <w:szCs w:val="20"/>
              </w:rPr>
              <w:t xml:space="preserve"> Code)</w:t>
            </w:r>
          </w:p>
        </w:tc>
        <w:tc>
          <w:tcPr>
            <w:tcW w:w="6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08CBD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Уникальный цифровой код в системе OPERA PMS, соответствующий определённой категории дохода (проживание, питание, прачечная, штрафы и пр.).</w:t>
            </w:r>
          </w:p>
        </w:tc>
      </w:tr>
      <w:tr w:rsidR="001B5305" w:rsidRPr="001B5305" w14:paraId="4AD5BAC8" w14:textId="77777777" w:rsidTr="001B5305">
        <w:trPr>
          <w:trHeight w:val="27"/>
        </w:trPr>
        <w:tc>
          <w:tcPr>
            <w:tcW w:w="3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92C75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Категория дохода</w:t>
            </w:r>
          </w:p>
        </w:tc>
        <w:tc>
          <w:tcPr>
            <w:tcW w:w="6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B5340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 xml:space="preserve">Группировка доходов для управленческой отчётности (например, </w:t>
            </w:r>
            <w:proofErr w:type="spellStart"/>
            <w:r w:rsidRPr="001B5305">
              <w:rPr>
                <w:rFonts w:ascii="Verdana" w:hAnsi="Verdana"/>
                <w:sz w:val="20"/>
                <w:szCs w:val="20"/>
              </w:rPr>
              <w:t>Rooms</w:t>
            </w:r>
            <w:proofErr w:type="spellEnd"/>
            <w:r w:rsidRPr="001B5305">
              <w:rPr>
                <w:rFonts w:ascii="Verdana" w:hAnsi="Verdana"/>
                <w:sz w:val="20"/>
                <w:szCs w:val="20"/>
              </w:rPr>
              <w:t xml:space="preserve">, F&amp;B, </w:t>
            </w:r>
            <w:proofErr w:type="spellStart"/>
            <w:r w:rsidRPr="001B5305">
              <w:rPr>
                <w:rFonts w:ascii="Verdana" w:hAnsi="Verdana"/>
                <w:sz w:val="20"/>
                <w:szCs w:val="20"/>
              </w:rPr>
              <w:t>Other</w:t>
            </w:r>
            <w:proofErr w:type="spellEnd"/>
            <w:r w:rsidRPr="001B5305">
              <w:rPr>
                <w:rFonts w:ascii="Verdana" w:hAnsi="Verdana"/>
                <w:sz w:val="20"/>
                <w:szCs w:val="20"/>
              </w:rPr>
              <w:t>).</w:t>
            </w:r>
          </w:p>
        </w:tc>
      </w:tr>
      <w:tr w:rsidR="001B5305" w:rsidRPr="001B5305" w14:paraId="6DB20DB6" w14:textId="77777777" w:rsidTr="001B5305">
        <w:trPr>
          <w:trHeight w:val="26"/>
        </w:trPr>
        <w:tc>
          <w:tcPr>
            <w:tcW w:w="3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B604E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НДС</w:t>
            </w:r>
          </w:p>
        </w:tc>
        <w:tc>
          <w:tcPr>
            <w:tcW w:w="6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A350D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Налог на добавленную стоимость, ставка которого может различаться для разных категорий доходов.</w:t>
            </w:r>
          </w:p>
        </w:tc>
      </w:tr>
      <w:tr w:rsidR="001B5305" w:rsidRPr="001B5305" w14:paraId="09889FD2" w14:textId="77777777" w:rsidTr="001B5305">
        <w:trPr>
          <w:trHeight w:val="27"/>
        </w:trPr>
        <w:tc>
          <w:tcPr>
            <w:tcW w:w="3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DEB9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No Show</w:t>
            </w:r>
          </w:p>
        </w:tc>
        <w:tc>
          <w:tcPr>
            <w:tcW w:w="6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156B8" w14:textId="070A6F31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Случай, когда гость не заезжает по подтверждённому бронированию</w:t>
            </w:r>
            <w:r w:rsidR="000D1F96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B5305" w:rsidRPr="001B5305" w14:paraId="4F34DB9E" w14:textId="77777777" w:rsidTr="001B5305">
        <w:trPr>
          <w:trHeight w:val="27"/>
        </w:trPr>
        <w:tc>
          <w:tcPr>
            <w:tcW w:w="3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7FFFF" w14:textId="77777777" w:rsidR="001B5305" w:rsidRPr="001B5305" w:rsidRDefault="001B5305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B5305">
              <w:rPr>
                <w:rFonts w:ascii="Verdana" w:hAnsi="Verdana"/>
                <w:sz w:val="20"/>
                <w:szCs w:val="20"/>
              </w:rPr>
              <w:t>PM (</w:t>
            </w:r>
            <w:proofErr w:type="spellStart"/>
            <w:r w:rsidRPr="001B5305">
              <w:rPr>
                <w:rFonts w:ascii="Verdana" w:hAnsi="Verdana"/>
                <w:sz w:val="20"/>
                <w:szCs w:val="20"/>
              </w:rPr>
              <w:t>Posting</w:t>
            </w:r>
            <w:proofErr w:type="spellEnd"/>
            <w:r w:rsidRPr="001B5305">
              <w:rPr>
                <w:rFonts w:ascii="Verdana" w:hAnsi="Verdana"/>
                <w:sz w:val="20"/>
                <w:szCs w:val="20"/>
              </w:rPr>
              <w:t xml:space="preserve"> Master)</w:t>
            </w:r>
          </w:p>
        </w:tc>
        <w:tc>
          <w:tcPr>
            <w:tcW w:w="6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4C922" w14:textId="3A24D8FF" w:rsidR="001B5305" w:rsidRPr="001B5305" w:rsidRDefault="000D1F96" w:rsidP="00247A7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Виртуальная комната </w:t>
            </w:r>
            <w:r w:rsidR="001B5305" w:rsidRPr="001B5305">
              <w:rPr>
                <w:rFonts w:ascii="Verdana" w:hAnsi="Verdana"/>
                <w:sz w:val="20"/>
                <w:szCs w:val="20"/>
              </w:rPr>
              <w:t>для начисления штрафов, простоев и пр.</w:t>
            </w:r>
          </w:p>
        </w:tc>
      </w:tr>
    </w:tbl>
    <w:p w14:paraId="39DA1411" w14:textId="56B124C3" w:rsidR="001B5305" w:rsidRPr="001B5305" w:rsidRDefault="001B5305" w:rsidP="00247A78">
      <w:pPr>
        <w:spacing w:line="360" w:lineRule="auto"/>
      </w:pPr>
    </w:p>
    <w:p w14:paraId="7E409794" w14:textId="77777777" w:rsidR="001B5305" w:rsidRPr="00247A78" w:rsidRDefault="001B5305" w:rsidP="00247A78">
      <w:pPr>
        <w:pStyle w:val="3"/>
        <w:spacing w:line="360" w:lineRule="auto"/>
        <w:rPr>
          <w:rFonts w:ascii="Aptos" w:hAnsi="Aptos"/>
        </w:rPr>
      </w:pPr>
      <w:r w:rsidRPr="00247A78">
        <w:rPr>
          <w:rFonts w:ascii="Aptos" w:hAnsi="Aptos"/>
        </w:rPr>
        <w:t>3. Общие правила ручного начисления</w:t>
      </w:r>
    </w:p>
    <w:p w14:paraId="0F040CF1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При выполнении ручного начисления необходимо соблюдать следующие правила:</w:t>
      </w:r>
    </w:p>
    <w:p w14:paraId="29713CEA" w14:textId="77777777" w:rsidR="001B5305" w:rsidRPr="001B5305" w:rsidRDefault="001B5305" w:rsidP="00247A7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Использовать только разрешённые коды из перечня, приведённого в разделе 4. Применение кода, не соответствующего характеру услуги, запрещено.</w:t>
      </w:r>
    </w:p>
    <w:p w14:paraId="783A9BCB" w14:textId="396C6A99" w:rsidR="001B5305" w:rsidRPr="001B5305" w:rsidRDefault="001B5305" w:rsidP="00247A7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 xml:space="preserve">Проверять, не было ли данное начисление уже выполнено автоматически или </w:t>
      </w:r>
      <w:r w:rsidR="0026420F">
        <w:rPr>
          <w:rFonts w:ascii="Verdana" w:hAnsi="Verdana"/>
          <w:sz w:val="20"/>
          <w:szCs w:val="20"/>
        </w:rPr>
        <w:t xml:space="preserve">сделано </w:t>
      </w:r>
      <w:r w:rsidRPr="001B5305">
        <w:rPr>
          <w:rFonts w:ascii="Verdana" w:hAnsi="Verdana"/>
          <w:sz w:val="20"/>
          <w:szCs w:val="20"/>
        </w:rPr>
        <w:t>другим сотрудником.</w:t>
      </w:r>
    </w:p>
    <w:p w14:paraId="7B77C330" w14:textId="4DC2030D" w:rsidR="001B5305" w:rsidRPr="001B5305" w:rsidRDefault="001B5305" w:rsidP="00247A7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Всегда указывать комментарий в поле «</w:t>
      </w:r>
      <w:r w:rsidR="008C01B2">
        <w:rPr>
          <w:rFonts w:ascii="Verdana" w:hAnsi="Verdana"/>
          <w:sz w:val="20"/>
          <w:szCs w:val="20"/>
          <w:lang w:val="en-US"/>
        </w:rPr>
        <w:t>reference</w:t>
      </w:r>
      <w:r w:rsidRPr="001B5305">
        <w:rPr>
          <w:rFonts w:ascii="Verdana" w:hAnsi="Verdana"/>
          <w:sz w:val="20"/>
          <w:szCs w:val="20"/>
        </w:rPr>
        <w:t>»</w:t>
      </w:r>
      <w:r w:rsidR="008C01B2" w:rsidRPr="008C01B2">
        <w:rPr>
          <w:rFonts w:ascii="Verdana" w:hAnsi="Verdana"/>
          <w:sz w:val="20"/>
          <w:szCs w:val="20"/>
        </w:rPr>
        <w:t xml:space="preserve"> </w:t>
      </w:r>
      <w:r w:rsidR="008C01B2">
        <w:rPr>
          <w:rFonts w:ascii="Verdana" w:hAnsi="Verdana"/>
          <w:sz w:val="20"/>
          <w:szCs w:val="20"/>
        </w:rPr>
        <w:t>или «</w:t>
      </w:r>
      <w:r w:rsidR="008C01B2">
        <w:rPr>
          <w:rFonts w:ascii="Verdana" w:hAnsi="Verdana"/>
          <w:sz w:val="20"/>
          <w:szCs w:val="20"/>
          <w:lang w:val="en-US"/>
        </w:rPr>
        <w:t>supplement</w:t>
      </w:r>
      <w:r w:rsidR="008C01B2">
        <w:rPr>
          <w:rFonts w:ascii="Verdana" w:hAnsi="Verdana"/>
          <w:sz w:val="20"/>
          <w:szCs w:val="20"/>
        </w:rPr>
        <w:t>»</w:t>
      </w:r>
      <w:r w:rsidRPr="001B5305">
        <w:rPr>
          <w:rFonts w:ascii="Verdana" w:hAnsi="Verdana"/>
          <w:sz w:val="20"/>
          <w:szCs w:val="20"/>
        </w:rPr>
        <w:t xml:space="preserve"> с кратким пояснением причины начисления</w:t>
      </w:r>
      <w:r w:rsidR="008C01B2" w:rsidRPr="008C01B2">
        <w:rPr>
          <w:rFonts w:ascii="Verdana" w:hAnsi="Verdana"/>
          <w:sz w:val="20"/>
          <w:szCs w:val="20"/>
        </w:rPr>
        <w:t xml:space="preserve"> </w:t>
      </w:r>
      <w:r w:rsidR="008C01B2">
        <w:rPr>
          <w:rFonts w:ascii="Verdana" w:hAnsi="Verdana"/>
          <w:sz w:val="20"/>
          <w:szCs w:val="20"/>
        </w:rPr>
        <w:t>в случае, если это необходимо для понимания точной причины осуществления начисления другими сотр</w:t>
      </w:r>
      <w:r w:rsidR="00EB7B4B">
        <w:rPr>
          <w:rFonts w:ascii="Verdana" w:hAnsi="Verdana"/>
          <w:sz w:val="20"/>
          <w:szCs w:val="20"/>
        </w:rPr>
        <w:t>уд</w:t>
      </w:r>
      <w:r w:rsidR="008C01B2">
        <w:rPr>
          <w:rFonts w:ascii="Verdana" w:hAnsi="Verdana"/>
          <w:sz w:val="20"/>
          <w:szCs w:val="20"/>
        </w:rPr>
        <w:t>никами.</w:t>
      </w:r>
    </w:p>
    <w:p w14:paraId="3C87FFCC" w14:textId="609A5D08" w:rsidR="001B5305" w:rsidRPr="001B5305" w:rsidRDefault="001B5305" w:rsidP="00247A7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lastRenderedPageBreak/>
        <w:t xml:space="preserve">Не смешивать категории доходов: </w:t>
      </w:r>
      <w:r w:rsidR="008C01B2">
        <w:rPr>
          <w:rFonts w:ascii="Verdana" w:hAnsi="Verdana"/>
          <w:sz w:val="20"/>
          <w:szCs w:val="20"/>
        </w:rPr>
        <w:t xml:space="preserve">например, </w:t>
      </w:r>
      <w:r w:rsidRPr="001B5305">
        <w:rPr>
          <w:rFonts w:ascii="Verdana" w:hAnsi="Verdana"/>
          <w:sz w:val="20"/>
          <w:szCs w:val="20"/>
        </w:rPr>
        <w:t>начисление услуг прачечной по коду проживания</w:t>
      </w:r>
      <w:r w:rsidR="008C01B2">
        <w:rPr>
          <w:rFonts w:ascii="Verdana" w:hAnsi="Verdana"/>
          <w:sz w:val="20"/>
          <w:szCs w:val="20"/>
        </w:rPr>
        <w:t xml:space="preserve"> </w:t>
      </w:r>
      <w:r w:rsidRPr="001B5305">
        <w:rPr>
          <w:rFonts w:ascii="Verdana" w:hAnsi="Verdana"/>
          <w:sz w:val="20"/>
          <w:szCs w:val="20"/>
        </w:rPr>
        <w:t>недопустимо, так как это приводит к искажению управленческой отчётности и может повлечь неверное начисление НДС.</w:t>
      </w:r>
    </w:p>
    <w:p w14:paraId="486D1C96" w14:textId="2F94A344" w:rsidR="001B5305" w:rsidRPr="001B5305" w:rsidRDefault="001B5305" w:rsidP="00247A7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 xml:space="preserve">При возникновении сомнений в выборе кода – обратиться к </w:t>
      </w:r>
      <w:r w:rsidR="008C01B2">
        <w:rPr>
          <w:rFonts w:ascii="Verdana" w:hAnsi="Verdana"/>
          <w:sz w:val="20"/>
          <w:szCs w:val="20"/>
        </w:rPr>
        <w:t>старшему по должности сотруднику.</w:t>
      </w:r>
    </w:p>
    <w:p w14:paraId="1CEE7A6A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Последствия нарушения правил:</w:t>
      </w:r>
    </w:p>
    <w:p w14:paraId="03DAF8C6" w14:textId="718B7744" w:rsidR="001B5305" w:rsidRPr="001B5305" w:rsidRDefault="001B5305" w:rsidP="00247A78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Искажение данных в отчётах</w:t>
      </w:r>
      <w:r w:rsidR="008C01B2">
        <w:rPr>
          <w:rFonts w:ascii="Verdana" w:hAnsi="Verdana"/>
          <w:sz w:val="20"/>
          <w:szCs w:val="20"/>
        </w:rPr>
        <w:t>.</w:t>
      </w:r>
    </w:p>
    <w:p w14:paraId="02866341" w14:textId="499B3913" w:rsidR="001B5305" w:rsidRPr="001B5305" w:rsidRDefault="001B5305" w:rsidP="00247A78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Ошибки в налоговой отчётности</w:t>
      </w:r>
      <w:r w:rsidR="008C01B2">
        <w:rPr>
          <w:rFonts w:ascii="Verdana" w:hAnsi="Verdana"/>
          <w:sz w:val="20"/>
          <w:szCs w:val="20"/>
        </w:rPr>
        <w:t>.</w:t>
      </w:r>
    </w:p>
    <w:p w14:paraId="789A653D" w14:textId="39F1F0DB" w:rsidR="001B5305" w:rsidRPr="001B5305" w:rsidRDefault="001B5305" w:rsidP="00247A78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Трудности при аудите и сверках.</w:t>
      </w:r>
    </w:p>
    <w:p w14:paraId="562AD0F1" w14:textId="6DCAFCA5" w:rsidR="001B5305" w:rsidRPr="001B5305" w:rsidRDefault="001B5305" w:rsidP="00247A78">
      <w:pPr>
        <w:spacing w:line="360" w:lineRule="auto"/>
      </w:pPr>
    </w:p>
    <w:p w14:paraId="439EA12A" w14:textId="77777777" w:rsidR="001B5305" w:rsidRPr="00247A78" w:rsidRDefault="001B5305" w:rsidP="00247A78">
      <w:pPr>
        <w:pStyle w:val="3"/>
        <w:spacing w:line="360" w:lineRule="auto"/>
        <w:rPr>
          <w:rFonts w:ascii="Aptos" w:hAnsi="Aptos"/>
        </w:rPr>
      </w:pPr>
      <w:r w:rsidRPr="00247A78">
        <w:rPr>
          <w:rFonts w:ascii="Aptos" w:hAnsi="Aptos"/>
        </w:rPr>
        <w:t>4. Перечень кодов начисления и случаи их применения</w:t>
      </w:r>
    </w:p>
    <w:p w14:paraId="3799AC83" w14:textId="22DB4672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 xml:space="preserve">4.1. Коды проживания (категория </w:t>
      </w:r>
      <w:r w:rsidR="008C01B2">
        <w:rPr>
          <w:rFonts w:ascii="Verdana" w:hAnsi="Verdana"/>
          <w:sz w:val="20"/>
          <w:szCs w:val="20"/>
          <w:lang w:val="en-US"/>
        </w:rPr>
        <w:t>accommodation</w:t>
      </w:r>
      <w:r w:rsidRPr="001B5305">
        <w:rPr>
          <w:rFonts w:ascii="Verdana" w:hAnsi="Verdana"/>
          <w:sz w:val="20"/>
          <w:szCs w:val="20"/>
        </w:rPr>
        <w:t>)</w:t>
      </w:r>
    </w:p>
    <w:p w14:paraId="1D7BF8C8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Код 1001 – Проживание (основной код для доходов от номеров)</w:t>
      </w:r>
    </w:p>
    <w:p w14:paraId="3803C64E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Используется для ручного начисления во всех ситуациях, когда услуга по своему характеру относится к категории «проживание», даже если формально это не ночь в номере. Применяется в случаях:</w:t>
      </w:r>
    </w:p>
    <w:p w14:paraId="03DB7A47" w14:textId="592EF83A" w:rsidR="001B5305" w:rsidRPr="001B5305" w:rsidRDefault="001B5305" w:rsidP="00247A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Начисление ночи простоя (если гость заезжает после проведения ночного аудита, а бронь не была аннулирована) – необходимо убедиться, что автоматическое начисление не произошло, и выполнить начисление вручную кодом 1001</w:t>
      </w:r>
      <w:r w:rsidR="00A42CE6">
        <w:rPr>
          <w:rFonts w:ascii="Verdana" w:hAnsi="Verdana"/>
          <w:sz w:val="20"/>
          <w:szCs w:val="20"/>
        </w:rPr>
        <w:t xml:space="preserve"> </w:t>
      </w:r>
      <w:r w:rsidR="00A42CE6">
        <w:rPr>
          <w:rFonts w:ascii="Verdana" w:hAnsi="Verdana"/>
          <w:sz w:val="20"/>
          <w:szCs w:val="20"/>
          <w:lang w:val="en-US"/>
        </w:rPr>
        <w:t>ns</w:t>
      </w:r>
      <w:r w:rsidR="00A42CE6" w:rsidRPr="00A42CE6">
        <w:rPr>
          <w:rFonts w:ascii="Verdana" w:hAnsi="Verdana"/>
          <w:sz w:val="20"/>
          <w:szCs w:val="20"/>
        </w:rPr>
        <w:t xml:space="preserve"> </w:t>
      </w:r>
      <w:r w:rsidR="00A42CE6">
        <w:rPr>
          <w:rFonts w:ascii="Verdana" w:hAnsi="Verdana"/>
          <w:sz w:val="20"/>
          <w:szCs w:val="20"/>
          <w:lang w:val="en-US"/>
        </w:rPr>
        <w:t>for</w:t>
      </w:r>
      <w:r w:rsidR="00A42CE6" w:rsidRPr="00A42CE6">
        <w:rPr>
          <w:rFonts w:ascii="Verdana" w:hAnsi="Verdana"/>
          <w:sz w:val="20"/>
          <w:szCs w:val="20"/>
        </w:rPr>
        <w:t xml:space="preserve"> </w:t>
      </w:r>
      <w:r w:rsidR="00A42CE6">
        <w:rPr>
          <w:rFonts w:ascii="Verdana" w:hAnsi="Verdana"/>
          <w:sz w:val="20"/>
          <w:szCs w:val="20"/>
          <w:lang w:val="en-US"/>
        </w:rPr>
        <w:t>dd</w:t>
      </w:r>
      <w:r w:rsidR="00A42CE6" w:rsidRPr="00A42CE6">
        <w:rPr>
          <w:rFonts w:ascii="Verdana" w:hAnsi="Verdana"/>
          <w:sz w:val="20"/>
          <w:szCs w:val="20"/>
        </w:rPr>
        <w:t>/</w:t>
      </w:r>
      <w:r w:rsidR="00A42CE6">
        <w:rPr>
          <w:rFonts w:ascii="Verdana" w:hAnsi="Verdana"/>
          <w:sz w:val="20"/>
          <w:szCs w:val="20"/>
          <w:lang w:val="en-US"/>
        </w:rPr>
        <w:t>mm</w:t>
      </w:r>
      <w:r w:rsidRPr="001B5305">
        <w:rPr>
          <w:rFonts w:ascii="Verdana" w:hAnsi="Verdana"/>
          <w:sz w:val="20"/>
          <w:szCs w:val="20"/>
        </w:rPr>
        <w:t>.</w:t>
      </w:r>
    </w:p>
    <w:p w14:paraId="15EEA467" w14:textId="77777777" w:rsidR="001B5305" w:rsidRPr="001B5305" w:rsidRDefault="001B5305" w:rsidP="00247A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Ранний заезд (</w:t>
      </w:r>
      <w:proofErr w:type="spellStart"/>
      <w:r w:rsidRPr="001B5305">
        <w:rPr>
          <w:rFonts w:ascii="Verdana" w:hAnsi="Verdana"/>
          <w:sz w:val="20"/>
          <w:szCs w:val="20"/>
        </w:rPr>
        <w:t>early</w:t>
      </w:r>
      <w:proofErr w:type="spellEnd"/>
      <w:r w:rsidRPr="001B5305">
        <w:rPr>
          <w:rFonts w:ascii="Verdana" w:hAnsi="Verdana"/>
          <w:sz w:val="20"/>
          <w:szCs w:val="20"/>
        </w:rPr>
        <w:t xml:space="preserve"> </w:t>
      </w:r>
      <w:proofErr w:type="spellStart"/>
      <w:r w:rsidRPr="001B5305">
        <w:rPr>
          <w:rFonts w:ascii="Verdana" w:hAnsi="Verdana"/>
          <w:sz w:val="20"/>
          <w:szCs w:val="20"/>
        </w:rPr>
        <w:t>check-in</w:t>
      </w:r>
      <w:proofErr w:type="spellEnd"/>
      <w:r w:rsidRPr="001B5305">
        <w:rPr>
          <w:rFonts w:ascii="Verdana" w:hAnsi="Verdana"/>
          <w:sz w:val="20"/>
          <w:szCs w:val="20"/>
        </w:rPr>
        <w:t>) – начисление платы за раннее заселение, если оно не было включено в тариф.</w:t>
      </w:r>
    </w:p>
    <w:p w14:paraId="7F25B624" w14:textId="77777777" w:rsidR="001B5305" w:rsidRPr="001B5305" w:rsidRDefault="001B5305" w:rsidP="00247A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Поздний выезд (</w:t>
      </w:r>
      <w:proofErr w:type="spellStart"/>
      <w:r w:rsidRPr="001B5305">
        <w:rPr>
          <w:rFonts w:ascii="Verdana" w:hAnsi="Verdana"/>
          <w:sz w:val="20"/>
          <w:szCs w:val="20"/>
        </w:rPr>
        <w:t>late</w:t>
      </w:r>
      <w:proofErr w:type="spellEnd"/>
      <w:r w:rsidRPr="001B5305">
        <w:rPr>
          <w:rFonts w:ascii="Verdana" w:hAnsi="Verdana"/>
          <w:sz w:val="20"/>
          <w:szCs w:val="20"/>
        </w:rPr>
        <w:t xml:space="preserve"> </w:t>
      </w:r>
      <w:proofErr w:type="spellStart"/>
      <w:r w:rsidRPr="001B5305">
        <w:rPr>
          <w:rFonts w:ascii="Verdana" w:hAnsi="Verdana"/>
          <w:sz w:val="20"/>
          <w:szCs w:val="20"/>
        </w:rPr>
        <w:t>check-out</w:t>
      </w:r>
      <w:proofErr w:type="spellEnd"/>
      <w:r w:rsidRPr="001B5305">
        <w:rPr>
          <w:rFonts w:ascii="Verdana" w:hAnsi="Verdana"/>
          <w:sz w:val="20"/>
          <w:szCs w:val="20"/>
        </w:rPr>
        <w:t>) – начисление платы за выезд после расчётного часа.</w:t>
      </w:r>
    </w:p>
    <w:p w14:paraId="64C98228" w14:textId="77777777" w:rsidR="001B5305" w:rsidRPr="001B5305" w:rsidRDefault="001B5305" w:rsidP="00247A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Дополнительный гость – начисление платы за проживание второго/третьего гостя, если тариф не включает эту опцию.</w:t>
      </w:r>
    </w:p>
    <w:p w14:paraId="219314C5" w14:textId="77777777" w:rsidR="001B5305" w:rsidRPr="001B5305" w:rsidRDefault="001B5305" w:rsidP="00247A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Дополнительное место (</w:t>
      </w:r>
      <w:proofErr w:type="spellStart"/>
      <w:r w:rsidRPr="001B5305">
        <w:rPr>
          <w:rFonts w:ascii="Verdana" w:hAnsi="Verdana"/>
          <w:sz w:val="20"/>
          <w:szCs w:val="20"/>
        </w:rPr>
        <w:t>extra</w:t>
      </w:r>
      <w:proofErr w:type="spellEnd"/>
      <w:r w:rsidRPr="001B5305">
        <w:rPr>
          <w:rFonts w:ascii="Verdana" w:hAnsi="Verdana"/>
          <w:sz w:val="20"/>
          <w:szCs w:val="20"/>
        </w:rPr>
        <w:t xml:space="preserve"> </w:t>
      </w:r>
      <w:proofErr w:type="spellStart"/>
      <w:r w:rsidRPr="001B5305">
        <w:rPr>
          <w:rFonts w:ascii="Verdana" w:hAnsi="Verdana"/>
          <w:sz w:val="20"/>
          <w:szCs w:val="20"/>
        </w:rPr>
        <w:t>bed</w:t>
      </w:r>
      <w:proofErr w:type="spellEnd"/>
      <w:r w:rsidRPr="001B5305">
        <w:rPr>
          <w:rFonts w:ascii="Verdana" w:hAnsi="Verdana"/>
          <w:sz w:val="20"/>
          <w:szCs w:val="20"/>
        </w:rPr>
        <w:t>) – начисление платы за предоставление дополнительной кровати.</w:t>
      </w:r>
    </w:p>
    <w:p w14:paraId="2290940C" w14:textId="77777777" w:rsidR="001B5305" w:rsidRPr="008C01B2" w:rsidRDefault="001B5305" w:rsidP="00247A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Коррекция стоимости проживания – если необходимо вручную изменить сумму за ночь (например, по согласованию с руководством).</w:t>
      </w:r>
    </w:p>
    <w:p w14:paraId="5CFE49B0" w14:textId="0FDB879A" w:rsidR="008C01B2" w:rsidRPr="001B5305" w:rsidRDefault="008C01B2" w:rsidP="00247A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Начисление вручную стоимости повышения категории номера.</w:t>
      </w:r>
    </w:p>
    <w:p w14:paraId="1F8C58F8" w14:textId="4EB19051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lastRenderedPageBreak/>
        <w:t>Важно: </w:t>
      </w:r>
      <w:r w:rsidR="008C01B2">
        <w:rPr>
          <w:rFonts w:ascii="Verdana" w:hAnsi="Verdana"/>
          <w:sz w:val="20"/>
          <w:szCs w:val="20"/>
        </w:rPr>
        <w:t>н</w:t>
      </w:r>
      <w:r w:rsidRPr="001B5305">
        <w:rPr>
          <w:rFonts w:ascii="Verdana" w:hAnsi="Verdana"/>
          <w:sz w:val="20"/>
          <w:szCs w:val="20"/>
        </w:rPr>
        <w:t xml:space="preserve">есмотря на то, что дополнительная кровать, ранний заезд и </w:t>
      </w:r>
      <w:r w:rsidR="00901BCA" w:rsidRPr="001B5305">
        <w:rPr>
          <w:rFonts w:ascii="Verdana" w:hAnsi="Verdana"/>
          <w:sz w:val="20"/>
          <w:szCs w:val="20"/>
        </w:rPr>
        <w:t>т. п.</w:t>
      </w:r>
      <w:r w:rsidRPr="001B5305">
        <w:rPr>
          <w:rFonts w:ascii="Verdana" w:hAnsi="Verdana"/>
          <w:sz w:val="20"/>
          <w:szCs w:val="20"/>
        </w:rPr>
        <w:t xml:space="preserve"> не являются «проживанием» в буквальном смысле, в принятой системе управленческой отчётности они относятся к той же категории</w:t>
      </w:r>
      <w:r w:rsidR="008C01B2" w:rsidRPr="001B5305">
        <w:rPr>
          <w:rFonts w:ascii="Verdana" w:hAnsi="Verdana"/>
          <w:sz w:val="20"/>
          <w:szCs w:val="20"/>
        </w:rPr>
        <w:t xml:space="preserve"> </w:t>
      </w:r>
      <w:r w:rsidRPr="001B5305">
        <w:rPr>
          <w:rFonts w:ascii="Verdana" w:hAnsi="Verdana"/>
          <w:sz w:val="20"/>
          <w:szCs w:val="20"/>
        </w:rPr>
        <w:t>и должны учитываться наравне с основной платой за номер.</w:t>
      </w:r>
    </w:p>
    <w:p w14:paraId="663DD5F1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Код 1025 – Простой номера (No Show)</w:t>
      </w:r>
    </w:p>
    <w:p w14:paraId="6D457310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Используется исключительно в ситуации, когда бронирование гостя переходит в статус No Show и в итоге полностью отменяется.</w:t>
      </w:r>
    </w:p>
    <w:p w14:paraId="1C5C17F6" w14:textId="77777777" w:rsidR="001B5305" w:rsidRPr="001B5305" w:rsidRDefault="001B5305" w:rsidP="00247A78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Порядок действий:</w:t>
      </w:r>
    </w:p>
    <w:p w14:paraId="1410089E" w14:textId="18D4AD30" w:rsidR="001B5305" w:rsidRPr="001B5305" w:rsidRDefault="001B5305" w:rsidP="00247A78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Создаётся PM (</w:t>
      </w:r>
      <w:proofErr w:type="spellStart"/>
      <w:r w:rsidRPr="001B5305">
        <w:rPr>
          <w:rFonts w:ascii="Verdana" w:hAnsi="Verdana"/>
          <w:sz w:val="20"/>
          <w:szCs w:val="20"/>
        </w:rPr>
        <w:t>Posting</w:t>
      </w:r>
      <w:proofErr w:type="spellEnd"/>
      <w:r w:rsidRPr="001B5305">
        <w:rPr>
          <w:rFonts w:ascii="Verdana" w:hAnsi="Verdana"/>
          <w:sz w:val="20"/>
          <w:szCs w:val="20"/>
        </w:rPr>
        <w:t xml:space="preserve"> Master) на имя гостя.</w:t>
      </w:r>
    </w:p>
    <w:p w14:paraId="46275D7B" w14:textId="3C4E5C51" w:rsidR="001B5305" w:rsidRPr="001B5305" w:rsidRDefault="001B5305" w:rsidP="00247A78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В этом PM начисляется стоимость первой ночи проживания кодом 1025</w:t>
      </w:r>
      <w:r w:rsidR="008C01B2">
        <w:rPr>
          <w:rFonts w:ascii="Verdana" w:hAnsi="Verdana"/>
          <w:sz w:val="20"/>
          <w:szCs w:val="20"/>
        </w:rPr>
        <w:t xml:space="preserve">, стоимость закрывается на депозит или на компанию и </w:t>
      </w:r>
      <w:r w:rsidR="008C01B2">
        <w:rPr>
          <w:rFonts w:ascii="Verdana" w:hAnsi="Verdana"/>
          <w:sz w:val="20"/>
          <w:szCs w:val="20"/>
          <w:lang w:val="en-US"/>
        </w:rPr>
        <w:t>PM</w:t>
      </w:r>
      <w:r w:rsidR="008C01B2" w:rsidRPr="008C01B2">
        <w:rPr>
          <w:rFonts w:ascii="Verdana" w:hAnsi="Verdana"/>
          <w:sz w:val="20"/>
          <w:szCs w:val="20"/>
        </w:rPr>
        <w:t xml:space="preserve"> </w:t>
      </w:r>
      <w:r w:rsidR="008C01B2">
        <w:rPr>
          <w:rFonts w:ascii="Verdana" w:hAnsi="Verdana"/>
          <w:sz w:val="20"/>
          <w:szCs w:val="20"/>
        </w:rPr>
        <w:t>выписывается</w:t>
      </w:r>
      <w:r w:rsidRPr="001B5305">
        <w:rPr>
          <w:rFonts w:ascii="Verdana" w:hAnsi="Verdana"/>
          <w:sz w:val="20"/>
          <w:szCs w:val="20"/>
        </w:rPr>
        <w:t>.</w:t>
      </w:r>
    </w:p>
    <w:p w14:paraId="6F3A077B" w14:textId="77777777" w:rsidR="001B5305" w:rsidRPr="001B5305" w:rsidRDefault="001B5305" w:rsidP="00247A78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Отличие от 1001: Доход от простоя номера отражается на отдельном счете в рамках управленческой отчётности и не смешивается с доходом от фактически заселённых номеров.</w:t>
      </w:r>
    </w:p>
    <w:p w14:paraId="203DE4AF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4.2. Коды питания (F&amp;B)</w:t>
      </w:r>
    </w:p>
    <w:p w14:paraId="017ACFBD" w14:textId="392C3A91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 xml:space="preserve">Коды категории F&amp;B (Food &amp; </w:t>
      </w:r>
      <w:proofErr w:type="spellStart"/>
      <w:r w:rsidRPr="001B5305">
        <w:rPr>
          <w:rFonts w:ascii="Verdana" w:hAnsi="Verdana"/>
          <w:sz w:val="20"/>
          <w:szCs w:val="20"/>
        </w:rPr>
        <w:t>Beverage</w:t>
      </w:r>
      <w:proofErr w:type="spellEnd"/>
      <w:r w:rsidRPr="001B5305">
        <w:rPr>
          <w:rFonts w:ascii="Verdana" w:hAnsi="Verdana"/>
          <w:sz w:val="20"/>
          <w:szCs w:val="20"/>
        </w:rPr>
        <w:t>) начинаются с цифры 2. Перечень конкретных кодов и их описание доступны непосредственно в системе OPERA PMS. При необходимости ручного начисления услуг ресторана, бара или рум-сервиса следует выбирать код, соответствующий виду услуги (например, завтрак, обед и т.д.).</w:t>
      </w:r>
    </w:p>
    <w:p w14:paraId="5F80480C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4.3. Код прачечной – 4150</w:t>
      </w:r>
    </w:p>
    <w:p w14:paraId="5758CBA7" w14:textId="5F0B9DE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Используется только для начисления стоимости услуг прачечной (стирка, глажка, химчистка).</w:t>
      </w:r>
    </w:p>
    <w:p w14:paraId="04899C10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4.4. Код штрафа – 5002</w:t>
      </w:r>
    </w:p>
    <w:p w14:paraId="2E34D5D9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Применяется для начисления штрафных санкций согласно утверждённому прейскуранту:</w:t>
      </w:r>
    </w:p>
    <w:p w14:paraId="3BFCBCF9" w14:textId="77777777" w:rsidR="001B5305" w:rsidRPr="001B5305" w:rsidRDefault="001B5305" w:rsidP="00247A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Штраф за курение в номере или на территории отеля.</w:t>
      </w:r>
    </w:p>
    <w:p w14:paraId="69EA7FCF" w14:textId="77777777" w:rsidR="001B5305" w:rsidRPr="001B5305" w:rsidRDefault="001B5305" w:rsidP="00247A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Штраф за порчу имущества (мебель, оборудование, текстиль и пр.).</w:t>
      </w:r>
    </w:p>
    <w:p w14:paraId="643622DB" w14:textId="78E59EE9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 xml:space="preserve">Перед начислением необходимо </w:t>
      </w:r>
      <w:r w:rsidR="008C01B2">
        <w:rPr>
          <w:rFonts w:ascii="Verdana" w:hAnsi="Verdana"/>
          <w:sz w:val="20"/>
          <w:szCs w:val="20"/>
        </w:rPr>
        <w:t>получить</w:t>
      </w:r>
      <w:r w:rsidRPr="001B5305">
        <w:rPr>
          <w:rFonts w:ascii="Verdana" w:hAnsi="Verdana"/>
          <w:sz w:val="20"/>
          <w:szCs w:val="20"/>
        </w:rPr>
        <w:t xml:space="preserve"> акт о</w:t>
      </w:r>
      <w:r w:rsidR="008C01B2">
        <w:rPr>
          <w:rFonts w:ascii="Verdana" w:hAnsi="Verdana"/>
          <w:sz w:val="20"/>
          <w:szCs w:val="20"/>
        </w:rPr>
        <w:t>т хоз. службы.</w:t>
      </w:r>
    </w:p>
    <w:p w14:paraId="0BE412AA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4.5. Код «Прочее» (</w:t>
      </w:r>
      <w:proofErr w:type="spellStart"/>
      <w:r w:rsidRPr="001B5305">
        <w:rPr>
          <w:rFonts w:ascii="Verdana" w:hAnsi="Verdana"/>
          <w:sz w:val="20"/>
          <w:szCs w:val="20"/>
        </w:rPr>
        <w:t>Miscellaneous</w:t>
      </w:r>
      <w:proofErr w:type="spellEnd"/>
      <w:r w:rsidRPr="001B5305">
        <w:rPr>
          <w:rFonts w:ascii="Verdana" w:hAnsi="Verdana"/>
          <w:sz w:val="20"/>
          <w:szCs w:val="20"/>
        </w:rPr>
        <w:t>) – 5001</w:t>
      </w:r>
    </w:p>
    <w:p w14:paraId="47ACB4D6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Используется для начисления прочих услуг и операций, не подпадающих под вышеуказанные категории. Примеры:</w:t>
      </w:r>
    </w:p>
    <w:p w14:paraId="47A24E9B" w14:textId="77777777" w:rsidR="001B5305" w:rsidRPr="001B5305" w:rsidRDefault="001B5305" w:rsidP="00247A78">
      <w:pPr>
        <w:numPr>
          <w:ilvl w:val="0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lastRenderedPageBreak/>
        <w:t>Удержание депозита за невозвращённые гостям зонты (согласно внутренним правилам).</w:t>
      </w:r>
    </w:p>
    <w:p w14:paraId="38AE7A7C" w14:textId="0A6840DB" w:rsidR="001B5305" w:rsidRPr="001B5305" w:rsidRDefault="001B5305" w:rsidP="00247A78">
      <w:pPr>
        <w:numPr>
          <w:ilvl w:val="0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Плата за дополнительные услуги, не имеющие отдельного кода.</w:t>
      </w:r>
    </w:p>
    <w:p w14:paraId="189DA949" w14:textId="77777777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При использовании кода 5001 обязательно указывать подробный комментарий, чтобы при проверке можно было идентифицировать суть начисления.</w:t>
      </w:r>
    </w:p>
    <w:p w14:paraId="73741EDF" w14:textId="26BD84C7" w:rsidR="001B5305" w:rsidRPr="001B5305" w:rsidRDefault="001B5305" w:rsidP="00247A78">
      <w:pPr>
        <w:spacing w:line="360" w:lineRule="auto"/>
      </w:pPr>
    </w:p>
    <w:p w14:paraId="48D14A8C" w14:textId="77777777" w:rsidR="001B5305" w:rsidRPr="00247A78" w:rsidRDefault="001B5305" w:rsidP="00247A78">
      <w:pPr>
        <w:pStyle w:val="3"/>
        <w:spacing w:line="360" w:lineRule="auto"/>
        <w:rPr>
          <w:rFonts w:ascii="Aptos" w:hAnsi="Aptos"/>
        </w:rPr>
      </w:pPr>
      <w:r w:rsidRPr="00247A78">
        <w:rPr>
          <w:rFonts w:ascii="Aptos" w:hAnsi="Aptos"/>
        </w:rPr>
        <w:t>5. Порядок действий при ручном начислении</w:t>
      </w:r>
    </w:p>
    <w:p w14:paraId="2025A850" w14:textId="77777777" w:rsidR="001B5305" w:rsidRPr="001B5305" w:rsidRDefault="001B5305" w:rsidP="00247A78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Открыть бронирование гостя в OPERA PMS (или создать PM в случае No Show).</w:t>
      </w:r>
    </w:p>
    <w:p w14:paraId="5FB6DB87" w14:textId="0C40CE87" w:rsidR="001B5305" w:rsidRPr="001B5305" w:rsidRDefault="001B5305" w:rsidP="00247A78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Перейти в раздел </w:t>
      </w:r>
      <w:proofErr w:type="spellStart"/>
      <w:r w:rsidRPr="001B5305">
        <w:rPr>
          <w:rFonts w:ascii="Verdana" w:hAnsi="Verdana"/>
          <w:sz w:val="20"/>
          <w:szCs w:val="20"/>
        </w:rPr>
        <w:t>Billing</w:t>
      </w:r>
      <w:proofErr w:type="spellEnd"/>
      <w:r w:rsidRPr="001B5305">
        <w:rPr>
          <w:rFonts w:ascii="Verdana" w:hAnsi="Verdana"/>
          <w:sz w:val="20"/>
          <w:szCs w:val="20"/>
        </w:rPr>
        <w:t>.</w:t>
      </w:r>
    </w:p>
    <w:p w14:paraId="0510BB6A" w14:textId="4CCB78EE" w:rsidR="001B5305" w:rsidRPr="001B5305" w:rsidRDefault="001B5305" w:rsidP="00247A78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Нажать кнопку Post для добавления нового начисления.</w:t>
      </w:r>
    </w:p>
    <w:p w14:paraId="6DF27E2A" w14:textId="77777777" w:rsidR="001B5305" w:rsidRPr="001B5305" w:rsidRDefault="001B5305" w:rsidP="00247A78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В открывшемся окне:</w:t>
      </w:r>
    </w:p>
    <w:p w14:paraId="0ADEF4FE" w14:textId="122A7F05" w:rsidR="001B5305" w:rsidRPr="001B5305" w:rsidRDefault="001B5305" w:rsidP="00247A78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выбрать соответствующий код из списка.</w:t>
      </w:r>
    </w:p>
    <w:p w14:paraId="26695EC2" w14:textId="2F6198A0" w:rsidR="001B5305" w:rsidRPr="001B5305" w:rsidRDefault="001B5305" w:rsidP="00247A78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ввести сумму начисления.</w:t>
      </w:r>
    </w:p>
    <w:p w14:paraId="336511F1" w14:textId="6797EC95" w:rsidR="001B5305" w:rsidRPr="001B5305" w:rsidRDefault="00B15700" w:rsidP="00247A78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В</w:t>
      </w:r>
      <w:r w:rsidRPr="00B157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поле</w:t>
      </w:r>
      <w:r w:rsidRPr="00B157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>reference</w:t>
      </w:r>
      <w:r w:rsidRPr="00B15700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  <w:lang w:val="en-US"/>
        </w:rPr>
        <w:t>supplement</w:t>
      </w:r>
      <w:r w:rsidR="001B5305" w:rsidRPr="001B5305">
        <w:rPr>
          <w:rFonts w:ascii="Verdana" w:hAnsi="Verdana"/>
          <w:sz w:val="20"/>
          <w:szCs w:val="20"/>
        </w:rPr>
        <w:t xml:space="preserve"> добавить краткий комментарий </w:t>
      </w:r>
      <w:r>
        <w:rPr>
          <w:rFonts w:ascii="Verdana" w:hAnsi="Verdana"/>
          <w:sz w:val="20"/>
          <w:szCs w:val="20"/>
        </w:rPr>
        <w:t>по необходимости.</w:t>
      </w:r>
    </w:p>
    <w:p w14:paraId="476E1FBE" w14:textId="77777777" w:rsidR="001B5305" w:rsidRPr="001B5305" w:rsidRDefault="001B5305" w:rsidP="00247A78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Проверить правильность введённых данных.</w:t>
      </w:r>
    </w:p>
    <w:p w14:paraId="66C4AA04" w14:textId="77777777" w:rsidR="001B5305" w:rsidRPr="001B5305" w:rsidRDefault="001B5305" w:rsidP="00247A78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Нажать OK для сохранения начисления.</w:t>
      </w:r>
    </w:p>
    <w:p w14:paraId="45701776" w14:textId="1ABE6D36" w:rsidR="001B5305" w:rsidRPr="001B5305" w:rsidRDefault="001B5305" w:rsidP="00247A78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 xml:space="preserve">Убедиться, что сумма отобразилась в </w:t>
      </w:r>
      <w:proofErr w:type="spellStart"/>
      <w:r w:rsidRPr="001B5305">
        <w:rPr>
          <w:rFonts w:ascii="Verdana" w:hAnsi="Verdana"/>
          <w:sz w:val="20"/>
          <w:szCs w:val="20"/>
        </w:rPr>
        <w:t>folio</w:t>
      </w:r>
      <w:proofErr w:type="spellEnd"/>
      <w:r w:rsidRPr="001B5305">
        <w:rPr>
          <w:rFonts w:ascii="Verdana" w:hAnsi="Verdana"/>
          <w:sz w:val="20"/>
          <w:szCs w:val="20"/>
        </w:rPr>
        <w:t xml:space="preserve"> гостя.</w:t>
      </w:r>
    </w:p>
    <w:p w14:paraId="7840E161" w14:textId="77777777" w:rsidR="001B5305" w:rsidRPr="00247A78" w:rsidRDefault="001B5305" w:rsidP="00247A78">
      <w:pPr>
        <w:pStyle w:val="3"/>
        <w:spacing w:line="360" w:lineRule="auto"/>
        <w:rPr>
          <w:rFonts w:ascii="Aptos" w:hAnsi="Aptos"/>
        </w:rPr>
      </w:pPr>
      <w:r w:rsidRPr="00247A78">
        <w:rPr>
          <w:rFonts w:ascii="Aptos" w:hAnsi="Aptos"/>
        </w:rPr>
        <w:t>6. Контроль и ответственность</w:t>
      </w:r>
    </w:p>
    <w:p w14:paraId="6C134C6F" w14:textId="36A1066C" w:rsidR="001B5305" w:rsidRPr="001B5305" w:rsidRDefault="00B15700" w:rsidP="00247A78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Дежурный</w:t>
      </w:r>
      <w:r w:rsidR="001B5305" w:rsidRPr="001B5305">
        <w:rPr>
          <w:rFonts w:ascii="Verdana" w:hAnsi="Verdana"/>
          <w:sz w:val="20"/>
          <w:szCs w:val="20"/>
        </w:rPr>
        <w:t xml:space="preserve"> менеджер обязан проверять корректность выполненных начислений при закрытии суток.</w:t>
      </w:r>
    </w:p>
    <w:p w14:paraId="3B682474" w14:textId="77777777" w:rsidR="001B5305" w:rsidRPr="001B5305" w:rsidRDefault="001B5305" w:rsidP="00247A78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В случае обнаружения ошибки необходимо:</w:t>
      </w:r>
    </w:p>
    <w:p w14:paraId="254B3FCC" w14:textId="6F7EF307" w:rsidR="001B5305" w:rsidRPr="001B5305" w:rsidRDefault="0004223A" w:rsidP="00247A78">
      <w:pPr>
        <w:numPr>
          <w:ilvl w:val="1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Произвести и надлежащим образом оформить коррекцию.</w:t>
      </w:r>
    </w:p>
    <w:p w14:paraId="52DB3DCA" w14:textId="77777777" w:rsidR="001B5305" w:rsidRPr="001B5305" w:rsidRDefault="001B5305" w:rsidP="00247A78">
      <w:pPr>
        <w:numPr>
          <w:ilvl w:val="1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Выполнить правильное начисление.</w:t>
      </w:r>
    </w:p>
    <w:p w14:paraId="3FDE4F91" w14:textId="77777777" w:rsidR="001B5305" w:rsidRPr="001B5305" w:rsidRDefault="001B5305" w:rsidP="00247A78">
      <w:pPr>
        <w:numPr>
          <w:ilvl w:val="1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Сообщить о ситуации руководителю службы для анализа причин.</w:t>
      </w:r>
    </w:p>
    <w:p w14:paraId="4E9F37B4" w14:textId="77777777" w:rsidR="001B5305" w:rsidRPr="001B5305" w:rsidRDefault="001B5305" w:rsidP="00247A78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Ответственность за нарушение процедуры (использование неверного кода, отсутствие комментария) регулируется внутренними правилами отеля и может повлечь дисциплинарное взыскание.</w:t>
      </w:r>
    </w:p>
    <w:p w14:paraId="28F5E38D" w14:textId="5A734368" w:rsidR="001B5305" w:rsidRPr="001B5305" w:rsidRDefault="001B5305" w:rsidP="00247A78">
      <w:pPr>
        <w:spacing w:line="360" w:lineRule="auto"/>
      </w:pPr>
    </w:p>
    <w:p w14:paraId="7C275775" w14:textId="23DB7527" w:rsidR="001B5305" w:rsidRPr="00247A78" w:rsidRDefault="001B5305" w:rsidP="00247A78">
      <w:pPr>
        <w:pStyle w:val="3"/>
        <w:spacing w:line="360" w:lineRule="auto"/>
        <w:rPr>
          <w:rFonts w:ascii="Aptos" w:hAnsi="Aptos"/>
        </w:rPr>
      </w:pPr>
      <w:r w:rsidRPr="00247A78">
        <w:rPr>
          <w:rFonts w:ascii="Aptos" w:hAnsi="Aptos"/>
        </w:rPr>
        <w:lastRenderedPageBreak/>
        <w:t>7. Заключительные положения</w:t>
      </w:r>
    </w:p>
    <w:p w14:paraId="0C532F66" w14:textId="3BA7ED50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>Настоящая процедура вступает в силу с момента утверждения. Контроль за соблюдением требований возлагается на руководителя службы приёма.</w:t>
      </w:r>
    </w:p>
    <w:p w14:paraId="6E4E1453" w14:textId="7576172D" w:rsidR="001B5305" w:rsidRPr="001B5305" w:rsidRDefault="001B5305" w:rsidP="00247A78">
      <w:pPr>
        <w:spacing w:line="360" w:lineRule="auto"/>
        <w:rPr>
          <w:rFonts w:ascii="Verdana" w:hAnsi="Verdana"/>
          <w:sz w:val="20"/>
          <w:szCs w:val="20"/>
        </w:rPr>
      </w:pPr>
      <w:r w:rsidRPr="001B5305">
        <w:rPr>
          <w:rFonts w:ascii="Verdana" w:hAnsi="Verdana"/>
          <w:sz w:val="20"/>
          <w:szCs w:val="20"/>
        </w:rPr>
        <w:t xml:space="preserve">Все сотрудники, имеющие право выполнения ручных начислений, обязаны ознакомиться с документом под подпись. </w:t>
      </w:r>
    </w:p>
    <w:p w14:paraId="6323DE04" w14:textId="65956AD0" w:rsidR="0022020A" w:rsidRPr="001B5305" w:rsidRDefault="0022020A" w:rsidP="00247A78">
      <w:pPr>
        <w:spacing w:line="360" w:lineRule="auto"/>
      </w:pPr>
    </w:p>
    <w:sectPr w:rsidR="0022020A" w:rsidRPr="001B5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92F"/>
    <w:multiLevelType w:val="multilevel"/>
    <w:tmpl w:val="21A0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E1931"/>
    <w:multiLevelType w:val="multilevel"/>
    <w:tmpl w:val="5C00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30BC"/>
    <w:multiLevelType w:val="multilevel"/>
    <w:tmpl w:val="A21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24DC5"/>
    <w:multiLevelType w:val="hybridMultilevel"/>
    <w:tmpl w:val="961AD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07C58"/>
    <w:multiLevelType w:val="multilevel"/>
    <w:tmpl w:val="1322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E13EA"/>
    <w:multiLevelType w:val="multilevel"/>
    <w:tmpl w:val="67D0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C3104"/>
    <w:multiLevelType w:val="multilevel"/>
    <w:tmpl w:val="6AF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66AA2"/>
    <w:multiLevelType w:val="multilevel"/>
    <w:tmpl w:val="1F5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94883"/>
    <w:multiLevelType w:val="multilevel"/>
    <w:tmpl w:val="2A6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41F04"/>
    <w:multiLevelType w:val="multilevel"/>
    <w:tmpl w:val="419A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07F23"/>
    <w:multiLevelType w:val="multilevel"/>
    <w:tmpl w:val="5F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44478">
    <w:abstractNumId w:val="3"/>
  </w:num>
  <w:num w:numId="2" w16cid:durableId="1175535341">
    <w:abstractNumId w:val="8"/>
  </w:num>
  <w:num w:numId="3" w16cid:durableId="2035617079">
    <w:abstractNumId w:val="0"/>
  </w:num>
  <w:num w:numId="4" w16cid:durableId="1802187020">
    <w:abstractNumId w:val="2"/>
  </w:num>
  <w:num w:numId="5" w16cid:durableId="1052266929">
    <w:abstractNumId w:val="7"/>
  </w:num>
  <w:num w:numId="6" w16cid:durableId="163977423">
    <w:abstractNumId w:val="4"/>
  </w:num>
  <w:num w:numId="7" w16cid:durableId="291984788">
    <w:abstractNumId w:val="10"/>
  </w:num>
  <w:num w:numId="8" w16cid:durableId="1847357949">
    <w:abstractNumId w:val="9"/>
  </w:num>
  <w:num w:numId="9" w16cid:durableId="326204764">
    <w:abstractNumId w:val="5"/>
  </w:num>
  <w:num w:numId="10" w16cid:durableId="805393404">
    <w:abstractNumId w:val="1"/>
  </w:num>
  <w:num w:numId="11" w16cid:durableId="1143698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52"/>
    <w:rsid w:val="0004223A"/>
    <w:rsid w:val="000D1F96"/>
    <w:rsid w:val="000F49C2"/>
    <w:rsid w:val="001B5305"/>
    <w:rsid w:val="0022020A"/>
    <w:rsid w:val="00247652"/>
    <w:rsid w:val="00247A78"/>
    <w:rsid w:val="0026420F"/>
    <w:rsid w:val="003D6015"/>
    <w:rsid w:val="00417D39"/>
    <w:rsid w:val="006F0825"/>
    <w:rsid w:val="007043D5"/>
    <w:rsid w:val="008C01B2"/>
    <w:rsid w:val="00901BCA"/>
    <w:rsid w:val="00A42CE6"/>
    <w:rsid w:val="00AE5F29"/>
    <w:rsid w:val="00B15700"/>
    <w:rsid w:val="00CA423A"/>
    <w:rsid w:val="00CD634A"/>
    <w:rsid w:val="00E24F8C"/>
    <w:rsid w:val="00EB7B4B"/>
    <w:rsid w:val="00EC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56881"/>
  <w15:chartTrackingRefBased/>
  <w15:docId w15:val="{FBD68658-1C5E-459D-BAAD-AC5B2B85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7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47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7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6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6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6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6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6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6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6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6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6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6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7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908</Words>
  <Characters>6042</Characters>
  <Application>Microsoft Office Word</Application>
  <DocSecurity>0</DocSecurity>
  <Lines>163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ivchenko, Nikita</cp:lastModifiedBy>
  <cp:revision>16</cp:revision>
  <dcterms:created xsi:type="dcterms:W3CDTF">2026-03-04T11:31:00Z</dcterms:created>
  <dcterms:modified xsi:type="dcterms:W3CDTF">2026-03-04T16:14:00Z</dcterms:modified>
</cp:coreProperties>
</file>