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4B2F" w:rsidRDefault="00184B2F" w:rsidP="00BB0AD6">
      <w:pPr>
        <w:spacing w:after="0" w:line="480" w:lineRule="auto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>
        <w:rPr>
          <w:rFonts w:ascii="Times New Roman" w:eastAsiaTheme="minorEastAsia" w:hAnsi="Times New Roman" w:cs="Times New Roman"/>
          <w:b/>
          <w:sz w:val="24"/>
          <w:szCs w:val="24"/>
        </w:rPr>
        <w:t>Supplementary Table 1</w:t>
      </w:r>
      <w:r w:rsidRPr="00184B2F">
        <w:rPr>
          <w:rFonts w:ascii="Times New Roman" w:eastAsiaTheme="minorEastAsia" w:hAnsi="Times New Roman" w:cs="Times New Roman"/>
          <w:sz w:val="24"/>
          <w:szCs w:val="24"/>
        </w:rPr>
        <w:t>.</w:t>
      </w:r>
      <w:proofErr w:type="gramEnd"/>
      <w:r w:rsidRPr="00184B2F">
        <w:rPr>
          <w:rFonts w:ascii="Times New Roman" w:eastAsiaTheme="minorEastAsia" w:hAnsi="Times New Roman" w:cs="Times New Roman"/>
          <w:sz w:val="24"/>
          <w:szCs w:val="24"/>
        </w:rPr>
        <w:t xml:space="preserve"> Description of simulat</w:t>
      </w:r>
      <w:r>
        <w:rPr>
          <w:rFonts w:ascii="Times New Roman" w:eastAsiaTheme="minorEastAsia" w:hAnsi="Times New Roman" w:cs="Times New Roman"/>
          <w:sz w:val="24"/>
          <w:szCs w:val="24"/>
        </w:rPr>
        <w:t>ion scenarios used in evaluations of</w:t>
      </w:r>
      <w:r w:rsidRPr="00184B2F">
        <w:rPr>
          <w:rFonts w:ascii="Times New Roman" w:eastAsiaTheme="minorEastAsia" w:hAnsi="Times New Roman" w:cs="Times New Roman"/>
          <w:sz w:val="24"/>
          <w:szCs w:val="24"/>
        </w:rPr>
        <w:t xml:space="preserve"> the IV-MVB method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and comparisons to existing methods</w:t>
      </w:r>
      <w:r w:rsidRPr="00184B2F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:rsidR="000C6563" w:rsidRPr="00184B2F" w:rsidRDefault="000C6563" w:rsidP="000C6563">
      <w:pPr>
        <w:spacing w:after="0" w:line="240" w:lineRule="auto"/>
        <w:contextualSpacing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Style w:val="TableGrid"/>
        <w:tblW w:w="9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8"/>
        <w:gridCol w:w="3690"/>
        <w:gridCol w:w="4410"/>
      </w:tblGrid>
      <w:tr w:rsidR="00184B2F" w:rsidRPr="00184B2F" w:rsidTr="003115EA">
        <w:trPr>
          <w:trHeight w:val="441"/>
        </w:trPr>
        <w:tc>
          <w:tcPr>
            <w:tcW w:w="1188" w:type="dxa"/>
            <w:tcBorders>
              <w:top w:val="doub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:rsidR="00184B2F" w:rsidRPr="00184B2F" w:rsidRDefault="00184B2F" w:rsidP="003115EA">
            <w:pPr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84B2F">
              <w:rPr>
                <w:rFonts w:ascii="Times New Roman" w:hAnsi="Times New Roman"/>
                <w:b/>
                <w:sz w:val="24"/>
                <w:szCs w:val="24"/>
              </w:rPr>
              <w:t>Scenario</w:t>
            </w:r>
          </w:p>
        </w:tc>
        <w:tc>
          <w:tcPr>
            <w:tcW w:w="3690" w:type="dxa"/>
            <w:tcBorders>
              <w:top w:val="double" w:sz="12" w:space="0" w:color="auto"/>
              <w:left w:val="single" w:sz="4" w:space="0" w:color="auto"/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:rsidR="00184B2F" w:rsidRPr="00184B2F" w:rsidRDefault="00184B2F" w:rsidP="003115EA">
            <w:pPr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84B2F">
              <w:rPr>
                <w:rFonts w:ascii="Times New Roman" w:hAnsi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4410" w:type="dxa"/>
            <w:tcBorders>
              <w:top w:val="double" w:sz="12" w:space="0" w:color="auto"/>
              <w:left w:val="single" w:sz="4" w:space="0" w:color="auto"/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:rsidR="00184B2F" w:rsidRPr="00184B2F" w:rsidRDefault="00184B2F" w:rsidP="003115EA">
            <w:pPr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84B2F">
              <w:rPr>
                <w:rFonts w:ascii="Times New Roman" w:hAnsi="Times New Roman"/>
                <w:b/>
                <w:sz w:val="24"/>
                <w:szCs w:val="24"/>
              </w:rPr>
              <w:t>Parameter Settings</w:t>
            </w:r>
          </w:p>
        </w:tc>
      </w:tr>
      <w:tr w:rsidR="00184B2F" w:rsidRPr="00184B2F" w:rsidTr="000C6563">
        <w:trPr>
          <w:trHeight w:val="2016"/>
        </w:trPr>
        <w:tc>
          <w:tcPr>
            <w:tcW w:w="118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84B2F" w:rsidRPr="00184B2F" w:rsidRDefault="00184B2F" w:rsidP="000C6563">
            <w:pPr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84B2F">
              <w:rPr>
                <w:rFonts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184B2F" w:rsidRPr="00184B2F" w:rsidRDefault="00184B2F" w:rsidP="000C6563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184B2F">
              <w:rPr>
                <w:rFonts w:ascii="Times New Roman" w:hAnsi="Times New Roman"/>
                <w:sz w:val="24"/>
                <w:szCs w:val="24"/>
              </w:rPr>
              <w:t xml:space="preserve">Null causal effect, </w:t>
            </w:r>
          </w:p>
          <w:p w:rsidR="00184B2F" w:rsidRPr="00184B2F" w:rsidRDefault="00184B2F" w:rsidP="000C6563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184B2F">
              <w:rPr>
                <w:rFonts w:ascii="Times New Roman" w:hAnsi="Times New Roman"/>
                <w:sz w:val="24"/>
                <w:szCs w:val="24"/>
              </w:rPr>
              <w:t xml:space="preserve">moderate sample size, and </w:t>
            </w:r>
          </w:p>
          <w:p w:rsidR="00184B2F" w:rsidRPr="00184B2F" w:rsidRDefault="00184B2F" w:rsidP="000C6563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184B2F">
              <w:rPr>
                <w:rFonts w:ascii="Times New Roman" w:hAnsi="Times New Roman"/>
                <w:sz w:val="24"/>
                <w:szCs w:val="24"/>
              </w:rPr>
              <w:t>varying</w:t>
            </w:r>
            <w:proofErr w:type="gramEnd"/>
            <w:r w:rsidRPr="00184B2F">
              <w:rPr>
                <w:rFonts w:ascii="Times New Roman" w:hAnsi="Times New Roman"/>
                <w:sz w:val="24"/>
                <w:szCs w:val="24"/>
              </w:rPr>
              <w:t xml:space="preserve"> instrument strengt</w:t>
            </w:r>
            <w:bookmarkStart w:id="0" w:name="_GoBack"/>
            <w:bookmarkEnd w:id="0"/>
            <w:r w:rsidRPr="00184B2F">
              <w:rPr>
                <w:rFonts w:ascii="Times New Roman" w:hAnsi="Times New Roman"/>
                <w:sz w:val="24"/>
                <w:szCs w:val="24"/>
              </w:rPr>
              <w:t>h.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184B2F" w:rsidRPr="00184B2F" w:rsidRDefault="00BB0AD6" w:rsidP="000C6563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=0</m:t>
              </m:r>
            </m:oMath>
            <w:r w:rsidR="00184B2F" w:rsidRPr="00184B2F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184B2F" w:rsidRPr="00184B2F" w:rsidRDefault="00184B2F" w:rsidP="000C6563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n=1000</m:t>
              </m:r>
            </m:oMath>
            <w:r w:rsidRPr="00184B2F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184B2F" w:rsidRPr="00184B2F" w:rsidRDefault="00BB0AD6" w:rsidP="000C6563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oMath>
            <w:r w:rsidR="00D53EBE">
              <w:rPr>
                <w:rFonts w:ascii="Times New Roman" w:hAnsi="Times New Roman"/>
                <w:sz w:val="24"/>
                <w:szCs w:val="24"/>
              </w:rPr>
              <w:t xml:space="preserve"> varying from 0.01</w:t>
            </w:r>
            <w:r w:rsidR="001F4A21">
              <w:rPr>
                <w:rFonts w:ascii="Times New Roman" w:hAnsi="Times New Roman"/>
                <w:sz w:val="24"/>
                <w:szCs w:val="24"/>
              </w:rPr>
              <w:t xml:space="preserve"> to 1.0</w:t>
            </w:r>
          </w:p>
          <w:p w:rsidR="00184B2F" w:rsidRPr="00184B2F" w:rsidRDefault="00BB0AD6" w:rsidP="000C6563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=0.2</m:t>
              </m:r>
            </m:oMath>
            <w:r w:rsidR="00184B2F" w:rsidRPr="00184B2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=0</m:t>
              </m:r>
            </m:oMath>
            <w:r w:rsidR="00184B2F" w:rsidRPr="00184B2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=0</m:t>
              </m:r>
            </m:oMath>
            <w:r w:rsidR="00184B2F" w:rsidRPr="00184B2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=0.5</m:t>
              </m:r>
            </m:oMath>
            <w:r w:rsidR="00184B2F" w:rsidRPr="00184B2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=1.5</m:t>
              </m:r>
            </m:oMath>
            <w:r w:rsidR="00184B2F" w:rsidRPr="00184B2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=1.5</m:t>
              </m:r>
            </m:oMath>
            <w:r w:rsidR="00184B2F" w:rsidRPr="00184B2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1-α=0.95</m:t>
              </m:r>
            </m:oMath>
            <w:r w:rsidR="00184B2F" w:rsidRPr="00184B2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sims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=8000</m:t>
              </m:r>
            </m:oMath>
          </w:p>
        </w:tc>
      </w:tr>
      <w:tr w:rsidR="00184B2F" w:rsidRPr="00184B2F" w:rsidTr="000C6563">
        <w:trPr>
          <w:trHeight w:val="2016"/>
        </w:trPr>
        <w:tc>
          <w:tcPr>
            <w:tcW w:w="1188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84B2F" w:rsidRPr="00184B2F" w:rsidRDefault="00184B2F" w:rsidP="000C6563">
            <w:pPr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84B2F">
              <w:rPr>
                <w:rFonts w:ascii="Times New Roman" w:hAnsi="Times New Roman"/>
                <w:b/>
                <w:sz w:val="24"/>
                <w:szCs w:val="24"/>
              </w:rPr>
              <w:t>B</w:t>
            </w:r>
          </w:p>
        </w:tc>
        <w:tc>
          <w:tcPr>
            <w:tcW w:w="3690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84B2F" w:rsidRPr="00184B2F" w:rsidRDefault="00184B2F" w:rsidP="000C6563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184B2F">
              <w:rPr>
                <w:rFonts w:ascii="Times New Roman" w:hAnsi="Times New Roman"/>
                <w:sz w:val="24"/>
                <w:szCs w:val="24"/>
              </w:rPr>
              <w:t xml:space="preserve">Positive causal effect, </w:t>
            </w:r>
          </w:p>
          <w:p w:rsidR="00184B2F" w:rsidRPr="00184B2F" w:rsidRDefault="00184B2F" w:rsidP="000C6563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184B2F">
              <w:rPr>
                <w:rFonts w:ascii="Times New Roman" w:hAnsi="Times New Roman"/>
                <w:sz w:val="24"/>
                <w:szCs w:val="24"/>
              </w:rPr>
              <w:t xml:space="preserve">moderate sample size, and </w:t>
            </w:r>
          </w:p>
          <w:p w:rsidR="00184B2F" w:rsidRPr="00184B2F" w:rsidRDefault="00184B2F" w:rsidP="000C6563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184B2F">
              <w:rPr>
                <w:rFonts w:ascii="Times New Roman" w:hAnsi="Times New Roman"/>
                <w:sz w:val="24"/>
                <w:szCs w:val="24"/>
              </w:rPr>
              <w:t>varying</w:t>
            </w:r>
            <w:proofErr w:type="gramEnd"/>
            <w:r w:rsidRPr="00184B2F">
              <w:rPr>
                <w:rFonts w:ascii="Times New Roman" w:hAnsi="Times New Roman"/>
                <w:sz w:val="24"/>
                <w:szCs w:val="24"/>
              </w:rPr>
              <w:t xml:space="preserve"> instrument strength.</w:t>
            </w:r>
          </w:p>
        </w:tc>
        <w:tc>
          <w:tcPr>
            <w:tcW w:w="4410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84B2F" w:rsidRPr="00184B2F" w:rsidRDefault="00BB0AD6" w:rsidP="000C6563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</m:t>
              </m:r>
            </m:oMath>
            <w:r w:rsidR="00184B2F" w:rsidRPr="00184B2F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184B2F" w:rsidRPr="00184B2F" w:rsidRDefault="00184B2F" w:rsidP="000C6563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n=1000</m:t>
              </m:r>
            </m:oMath>
            <w:r w:rsidRPr="00184B2F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184B2F" w:rsidRPr="00184B2F" w:rsidRDefault="00BB0AD6" w:rsidP="000C6563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oMath>
            <w:r w:rsidR="00D53EBE">
              <w:rPr>
                <w:rFonts w:ascii="Times New Roman" w:hAnsi="Times New Roman"/>
                <w:sz w:val="24"/>
                <w:szCs w:val="24"/>
              </w:rPr>
              <w:t xml:space="preserve"> varying from 0.01</w:t>
            </w:r>
            <w:r w:rsidR="001F4A21">
              <w:rPr>
                <w:rFonts w:ascii="Times New Roman" w:hAnsi="Times New Roman"/>
                <w:sz w:val="24"/>
                <w:szCs w:val="24"/>
              </w:rPr>
              <w:t xml:space="preserve"> to 1.0</w:t>
            </w:r>
          </w:p>
          <w:p w:rsidR="00184B2F" w:rsidRPr="00184B2F" w:rsidRDefault="00BB0AD6" w:rsidP="000C6563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=0.2</m:t>
              </m:r>
            </m:oMath>
            <w:r w:rsidR="00184B2F" w:rsidRPr="00184B2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=0</m:t>
              </m:r>
            </m:oMath>
            <w:r w:rsidR="00184B2F" w:rsidRPr="00184B2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=0</m:t>
              </m:r>
            </m:oMath>
            <w:r w:rsidR="00184B2F" w:rsidRPr="00184B2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=0.5</m:t>
              </m:r>
            </m:oMath>
            <w:r w:rsidR="00184B2F" w:rsidRPr="00184B2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=1.5</m:t>
              </m:r>
            </m:oMath>
            <w:r w:rsidR="00184B2F" w:rsidRPr="00184B2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=1.5</m:t>
              </m:r>
            </m:oMath>
            <w:r w:rsidR="00184B2F" w:rsidRPr="00184B2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1-α=0.95</m:t>
              </m:r>
            </m:oMath>
            <w:r w:rsidR="00184B2F" w:rsidRPr="00184B2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sims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=8000</m:t>
              </m:r>
            </m:oMath>
          </w:p>
        </w:tc>
      </w:tr>
      <w:tr w:rsidR="00184B2F" w:rsidRPr="00184B2F" w:rsidTr="000C6563">
        <w:trPr>
          <w:trHeight w:val="2016"/>
        </w:trPr>
        <w:tc>
          <w:tcPr>
            <w:tcW w:w="1188" w:type="dxa"/>
            <w:tcBorders>
              <w:right w:val="single" w:sz="4" w:space="0" w:color="auto"/>
            </w:tcBorders>
            <w:vAlign w:val="center"/>
          </w:tcPr>
          <w:p w:rsidR="00184B2F" w:rsidRPr="00184B2F" w:rsidRDefault="00184B2F" w:rsidP="000C6563">
            <w:pPr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84B2F">
              <w:rPr>
                <w:rFonts w:ascii="Times New Roman" w:hAnsi="Times New Roman"/>
                <w:b/>
                <w:sz w:val="24"/>
                <w:szCs w:val="24"/>
              </w:rPr>
              <w:t>C</w:t>
            </w:r>
          </w:p>
        </w:tc>
        <w:tc>
          <w:tcPr>
            <w:tcW w:w="3690" w:type="dxa"/>
            <w:tcBorders>
              <w:left w:val="single" w:sz="4" w:space="0" w:color="auto"/>
            </w:tcBorders>
            <w:vAlign w:val="center"/>
          </w:tcPr>
          <w:p w:rsidR="00184B2F" w:rsidRPr="00184B2F" w:rsidRDefault="00184B2F" w:rsidP="000C6563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184B2F">
              <w:rPr>
                <w:rFonts w:ascii="Times New Roman" w:hAnsi="Times New Roman"/>
                <w:sz w:val="24"/>
                <w:szCs w:val="24"/>
              </w:rPr>
              <w:t xml:space="preserve">Null causal effect, </w:t>
            </w:r>
          </w:p>
          <w:p w:rsidR="00184B2F" w:rsidRPr="00184B2F" w:rsidRDefault="00184B2F" w:rsidP="000C6563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184B2F">
              <w:rPr>
                <w:rFonts w:ascii="Times New Roman" w:hAnsi="Times New Roman"/>
                <w:sz w:val="24"/>
                <w:szCs w:val="24"/>
              </w:rPr>
              <w:t xml:space="preserve">varying sample size, and </w:t>
            </w:r>
          </w:p>
          <w:p w:rsidR="00184B2F" w:rsidRPr="00184B2F" w:rsidRDefault="00184B2F" w:rsidP="000C6563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184B2F">
              <w:rPr>
                <w:rFonts w:ascii="Times New Roman" w:hAnsi="Times New Roman"/>
                <w:sz w:val="24"/>
                <w:szCs w:val="24"/>
              </w:rPr>
              <w:t>moderate</w:t>
            </w:r>
            <w:proofErr w:type="gramEnd"/>
            <w:r w:rsidRPr="00184B2F">
              <w:rPr>
                <w:rFonts w:ascii="Times New Roman" w:hAnsi="Times New Roman"/>
                <w:sz w:val="24"/>
                <w:szCs w:val="24"/>
              </w:rPr>
              <w:t xml:space="preserve"> instrument strength. </w:t>
            </w:r>
          </w:p>
        </w:tc>
        <w:tc>
          <w:tcPr>
            <w:tcW w:w="4410" w:type="dxa"/>
            <w:tcBorders>
              <w:left w:val="single" w:sz="4" w:space="0" w:color="auto"/>
            </w:tcBorders>
            <w:vAlign w:val="center"/>
          </w:tcPr>
          <w:p w:rsidR="00184B2F" w:rsidRPr="00184B2F" w:rsidRDefault="00BB0AD6" w:rsidP="000C6563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=0</m:t>
              </m:r>
            </m:oMath>
            <w:r w:rsidR="00184B2F" w:rsidRPr="00184B2F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184B2F" w:rsidRPr="00184B2F" w:rsidRDefault="00184B2F" w:rsidP="000C6563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oMath>
            <w:r w:rsidR="001F4A21">
              <w:rPr>
                <w:rFonts w:ascii="Times New Roman" w:hAnsi="Times New Roman"/>
                <w:sz w:val="24"/>
                <w:szCs w:val="24"/>
              </w:rPr>
              <w:t xml:space="preserve"> varying from 50 to 25</w:t>
            </w:r>
            <w:r w:rsidRPr="00184B2F">
              <w:rPr>
                <w:rFonts w:ascii="Times New Roman" w:hAnsi="Times New Roman"/>
                <w:sz w:val="24"/>
                <w:szCs w:val="24"/>
              </w:rPr>
              <w:t>00</w:t>
            </w:r>
          </w:p>
          <w:p w:rsidR="00184B2F" w:rsidRPr="00184B2F" w:rsidRDefault="00BB0AD6" w:rsidP="000C6563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=0.7</m:t>
              </m:r>
            </m:oMath>
            <w:r w:rsidR="00184B2F" w:rsidRPr="00184B2F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184B2F" w:rsidRPr="00184B2F" w:rsidRDefault="00BB0AD6" w:rsidP="000C6563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=0.2</m:t>
              </m:r>
            </m:oMath>
            <w:r w:rsidR="00184B2F" w:rsidRPr="00184B2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=0</m:t>
              </m:r>
            </m:oMath>
            <w:r w:rsidR="00184B2F" w:rsidRPr="00184B2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=0</m:t>
              </m:r>
            </m:oMath>
            <w:r w:rsidR="00184B2F" w:rsidRPr="00184B2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=0.5</m:t>
              </m:r>
            </m:oMath>
            <w:r w:rsidR="00184B2F" w:rsidRPr="00184B2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=1.5</m:t>
              </m:r>
            </m:oMath>
            <w:r w:rsidR="00184B2F" w:rsidRPr="00184B2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=1.5</m:t>
              </m:r>
            </m:oMath>
            <w:r w:rsidR="00184B2F" w:rsidRPr="00184B2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1-α=0.95</m:t>
              </m:r>
            </m:oMath>
            <w:r w:rsidR="00184B2F" w:rsidRPr="00184B2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sims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=8000</m:t>
              </m:r>
            </m:oMath>
          </w:p>
        </w:tc>
      </w:tr>
      <w:tr w:rsidR="00184B2F" w:rsidRPr="00184B2F" w:rsidTr="000C6563">
        <w:trPr>
          <w:trHeight w:val="2016"/>
        </w:trPr>
        <w:tc>
          <w:tcPr>
            <w:tcW w:w="1188" w:type="dxa"/>
            <w:tcBorders>
              <w:bottom w:val="doub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84B2F" w:rsidRPr="00184B2F" w:rsidRDefault="00184B2F" w:rsidP="000C6563">
            <w:pPr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84B2F">
              <w:rPr>
                <w:rFonts w:ascii="Times New Roman" w:hAnsi="Times New Roman"/>
                <w:b/>
                <w:sz w:val="24"/>
                <w:szCs w:val="24"/>
              </w:rPr>
              <w:t>D</w:t>
            </w:r>
          </w:p>
        </w:tc>
        <w:tc>
          <w:tcPr>
            <w:tcW w:w="3690" w:type="dxa"/>
            <w:tcBorders>
              <w:left w:val="single" w:sz="4" w:space="0" w:color="auto"/>
              <w:bottom w:val="double" w:sz="12" w:space="0" w:color="auto"/>
            </w:tcBorders>
            <w:shd w:val="clear" w:color="auto" w:fill="D9D9D9" w:themeFill="background1" w:themeFillShade="D9"/>
            <w:vAlign w:val="center"/>
          </w:tcPr>
          <w:p w:rsidR="00184B2F" w:rsidRPr="00184B2F" w:rsidRDefault="00184B2F" w:rsidP="000C6563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184B2F">
              <w:rPr>
                <w:rFonts w:ascii="Times New Roman" w:hAnsi="Times New Roman"/>
                <w:sz w:val="24"/>
                <w:szCs w:val="24"/>
              </w:rPr>
              <w:t xml:space="preserve">Positive causal effect, </w:t>
            </w:r>
          </w:p>
          <w:p w:rsidR="00184B2F" w:rsidRPr="00184B2F" w:rsidRDefault="00184B2F" w:rsidP="000C6563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184B2F">
              <w:rPr>
                <w:rFonts w:ascii="Times New Roman" w:hAnsi="Times New Roman"/>
                <w:sz w:val="24"/>
                <w:szCs w:val="24"/>
              </w:rPr>
              <w:t xml:space="preserve">varying sample size, and </w:t>
            </w:r>
          </w:p>
          <w:p w:rsidR="00184B2F" w:rsidRPr="00184B2F" w:rsidRDefault="00184B2F" w:rsidP="000C6563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184B2F">
              <w:rPr>
                <w:rFonts w:ascii="Times New Roman" w:hAnsi="Times New Roman"/>
                <w:sz w:val="24"/>
                <w:szCs w:val="24"/>
              </w:rPr>
              <w:t>moderate</w:t>
            </w:r>
            <w:proofErr w:type="gramEnd"/>
            <w:r w:rsidRPr="00184B2F">
              <w:rPr>
                <w:rFonts w:ascii="Times New Roman" w:hAnsi="Times New Roman"/>
                <w:sz w:val="24"/>
                <w:szCs w:val="24"/>
              </w:rPr>
              <w:t xml:space="preserve"> instrument strength.</w:t>
            </w:r>
          </w:p>
        </w:tc>
        <w:tc>
          <w:tcPr>
            <w:tcW w:w="4410" w:type="dxa"/>
            <w:tcBorders>
              <w:left w:val="single" w:sz="4" w:space="0" w:color="auto"/>
              <w:bottom w:val="double" w:sz="12" w:space="0" w:color="auto"/>
            </w:tcBorders>
            <w:shd w:val="clear" w:color="auto" w:fill="D9D9D9" w:themeFill="background1" w:themeFillShade="D9"/>
            <w:vAlign w:val="center"/>
          </w:tcPr>
          <w:p w:rsidR="00184B2F" w:rsidRPr="00184B2F" w:rsidRDefault="00BB0AD6" w:rsidP="000C6563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</m:t>
              </m:r>
            </m:oMath>
            <w:r w:rsidR="00184B2F" w:rsidRPr="00184B2F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184B2F" w:rsidRPr="00184B2F" w:rsidRDefault="00184B2F" w:rsidP="000C6563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oMath>
            <w:r w:rsidR="001F4A21">
              <w:rPr>
                <w:rFonts w:ascii="Times New Roman" w:hAnsi="Times New Roman"/>
                <w:sz w:val="24"/>
                <w:szCs w:val="24"/>
              </w:rPr>
              <w:t xml:space="preserve"> varying from 50 to 25</w:t>
            </w:r>
            <w:r w:rsidRPr="00184B2F">
              <w:rPr>
                <w:rFonts w:ascii="Times New Roman" w:hAnsi="Times New Roman"/>
                <w:sz w:val="24"/>
                <w:szCs w:val="24"/>
              </w:rPr>
              <w:t>00</w:t>
            </w:r>
          </w:p>
          <w:p w:rsidR="00184B2F" w:rsidRPr="00184B2F" w:rsidRDefault="00BB0AD6" w:rsidP="000C6563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=0.7</m:t>
              </m:r>
            </m:oMath>
            <w:r w:rsidR="00184B2F" w:rsidRPr="00184B2F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184B2F" w:rsidRPr="00184B2F" w:rsidRDefault="00BB0AD6" w:rsidP="000C6563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=0.2</m:t>
              </m:r>
            </m:oMath>
            <w:r w:rsidR="00184B2F" w:rsidRPr="00184B2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=0</m:t>
              </m:r>
            </m:oMath>
            <w:r w:rsidR="00184B2F" w:rsidRPr="00184B2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=0</m:t>
              </m:r>
            </m:oMath>
            <w:r w:rsidR="00184B2F" w:rsidRPr="00184B2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=0.5</m:t>
              </m:r>
            </m:oMath>
            <w:r w:rsidR="00184B2F" w:rsidRPr="00184B2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=1.5</m:t>
              </m:r>
            </m:oMath>
            <w:r w:rsidR="00184B2F" w:rsidRPr="00184B2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=1.5</m:t>
              </m:r>
            </m:oMath>
            <w:r w:rsidR="00184B2F" w:rsidRPr="00184B2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1-α=0.95</m:t>
              </m:r>
            </m:oMath>
            <w:r w:rsidR="00184B2F" w:rsidRPr="00184B2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sims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=8000</m:t>
              </m:r>
            </m:oMath>
          </w:p>
        </w:tc>
      </w:tr>
    </w:tbl>
    <w:p w:rsidR="009F432D" w:rsidRDefault="009F432D"/>
    <w:sectPr w:rsidR="009F43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4B2F"/>
    <w:rsid w:val="000C6563"/>
    <w:rsid w:val="00184B2F"/>
    <w:rsid w:val="001F4A21"/>
    <w:rsid w:val="003115EA"/>
    <w:rsid w:val="009F432D"/>
    <w:rsid w:val="00BB0AD6"/>
    <w:rsid w:val="00D53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84B2F"/>
    <w:pPr>
      <w:spacing w:after="0" w:line="240" w:lineRule="auto"/>
    </w:pPr>
    <w:rPr>
      <w:rFonts w:eastAsiaTheme="minorEastAsia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84B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B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84B2F"/>
    <w:pPr>
      <w:spacing w:after="0" w:line="240" w:lineRule="auto"/>
    </w:pPr>
    <w:rPr>
      <w:rFonts w:eastAsiaTheme="minorEastAsia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84B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B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164</Words>
  <Characters>938</Characters>
  <Application>Microsoft Office Word</Application>
  <DocSecurity>0</DocSecurity>
  <Lines>7</Lines>
  <Paragraphs>2</Paragraphs>
  <ScaleCrop>false</ScaleCrop>
  <Company>UAB School of Public Health</Company>
  <LinksUpToDate>false</LinksUpToDate>
  <CharactersWithSpaces>1100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Phillip Allman</dc:creator>
  <cp:lastModifiedBy>Phillip Allman</cp:lastModifiedBy>
  <cp:revision>6</cp:revision>
  <dcterms:created xsi:type="dcterms:W3CDTF">2020-03-31T20:42:00Z</dcterms:created>
  <dcterms:modified xsi:type="dcterms:W3CDTF">2020-11-05T18:24:00Z</dcterms:modified>
</cp:coreProperties>
</file>