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pPr>
      <w:r>
        <w:t xml:space="preserve"/>
      </w:r>
    </w:p>
    <w:p>
      <w:pPr>
        <w:spacing w:line="360"/>
      </w:pPr>
      <w:r>
        <w:t xml:space="preserve"/>
      </w:r>
    </w:p>
    <w:p>
      <w:pPr>
        <w:spacing w:line="360"/>
      </w:pPr>
      <w:r>
        <w:t xml:space="preserve"/>
      </w:r>
    </w:p>
    <w:p>
      <w:pPr>
        <w:spacing w:line="360"/>
      </w:pPr>
      <w:r>
        <w:t xml:space="preserve"/>
      </w:r>
    </w:p>
    <w:p>
      <w:pPr>
        <w:spacing w:line="360"/>
      </w:pPr>
      <w:r>
        <w:t xml:space="preserve"/>
      </w:r>
    </w:p>
    <w:p>
      <w:pPr>
        <w:spacing w:after="200" w:line="480"/>
        <w:jc w:val="center"/>
      </w:pPr>
      <w:r>
        <w:rPr>
          <w:rFonts w:ascii="Arial" w:eastAsia="Microsoft YaHei" w:hAnsi="Arial"/>
          <w:sz w:val="32"/>
          <w:szCs w:val="32"/>
        </w:rPr>
        <w:t xml:space="preserve">2023-2024学年 第二学期</w:t>
      </w:r>
    </w:p>
    <w:p>
      <w:pPr>
        <w:spacing w:after="200" w:line="480"/>
        <w:jc w:val="center"/>
      </w:pPr>
      <w:r>
        <w:rPr>
          <w:rFonts w:ascii="Arial" w:eastAsia="Microsoft YaHei" w:hAnsi="Arial"/>
          <w:b/>
          <w:bCs/>
          <w:sz w:val="52"/>
          <w:szCs w:val="52"/>
        </w:rPr>
        <w:t xml:space="preserve">数字图像处理</w:t>
      </w:r>
    </w:p>
    <w:p>
      <w:pPr>
        <w:spacing w:after="200" w:line="480"/>
        <w:jc w:val="center"/>
      </w:pPr>
      <w:r>
        <w:rPr>
          <w:rFonts w:ascii="Arial" w:eastAsia="Microsoft YaHei" w:hAnsi="Arial"/>
          <w:b/>
          <w:bCs/>
          <w:sz w:val="44"/>
          <w:szCs w:val="44"/>
        </w:rPr>
        <w:t xml:space="preserve">课程报告</w:t>
      </w:r>
    </w:p>
    <w:p>
      <w:pPr>
        <w:spacing w:line="360"/>
      </w:pPr>
      <w:r>
        <w:t xml:space="preserve"/>
      </w:r>
    </w:p>
    <w:p>
      <w:pPr>
        <w:spacing w:line="360"/>
      </w:pPr>
      <w:r>
        <w:t xml:space="preserve"/>
      </w:r>
    </w:p>
    <w:p>
      <w:pPr>
        <w:spacing w:after="100" w:line="400"/>
        <w:jc w:val="center"/>
      </w:pPr>
      <w:r>
        <w:rPr>
          <w:rFonts w:ascii="Arial" w:eastAsia="Microsoft YaHei" w:hAnsi="Arial"/>
          <w:sz w:val="28"/>
          <w:szCs w:val="28"/>
        </w:rPr>
        <w:t xml:space="preserve">题目：</w:t>
      </w:r>
      <w:r>
        <w:rPr>
          <w:rFonts w:ascii="Arial" w:eastAsia="Microsoft YaHei" w:hAnsi="Arial"/>
          <w:b/>
          <w:bCs/>
          <w:sz w:val="28"/>
          <w:szCs w:val="28"/>
        </w:rPr>
        <w:t xml:space="preserve">基于深度学习的医学图像分割与诊断辅助研究路线</w:t>
      </w:r>
    </w:p>
    <w:p>
      <w:pPr>
        <w:spacing w:line="360"/>
      </w:pPr>
      <w:r>
        <w:t xml:space="preserve"/>
      </w:r>
    </w:p>
    <w:p>
      <w:pPr>
        <w:spacing w:line="360"/>
      </w:pPr>
      <w:r>
        <w:t xml:space="preserve"/>
      </w:r>
    </w:p>
    <w:p>
      <w:pPr>
        <w:spacing w:line="360"/>
      </w:pPr>
      <w:r>
        <w:t xml:space="preserve"/>
      </w:r>
    </w:p>
    <w:p>
      <w:pPr>
        <w:spacing w:line="360"/>
      </w:pPr>
      <w:r>
        <w:t xml:space="preserve"/>
      </w:r>
    </w:p>
    <w:p>
      <w:pPr>
        <w:spacing w:line="360"/>
      </w:pPr>
      <w:r>
        <w:t xml:space="preserve"/>
      </w:r>
    </w:p>
    <w:p>
      <w:pPr>
        <w:spacing w:line="360"/>
      </w:pPr>
      <w:r>
        <w:t xml:space="preserve"/>
      </w:r>
    </w:p>
    <w:p>
      <w:pPr>
        <w:spacing w:after="60" w:line="360"/>
        <w:jc w:val="center"/>
      </w:pPr>
      <w:r>
        <w:rPr>
          <w:rFonts w:ascii="Arial" w:eastAsia="Microsoft YaHei" w:hAnsi="Arial"/>
          <w:sz w:val="24"/>
          <w:szCs w:val="24"/>
        </w:rPr>
        <w:t xml:space="preserve">姓    名：</w:t>
      </w:r>
      <w:r>
        <w:rPr>
          <w:rFonts w:ascii="Arial" w:eastAsia="Microsoft YaHei" w:hAnsi="Arial"/>
          <w:sz w:val="24"/>
          <w:szCs w:val="24"/>
        </w:rPr>
        <w:t xml:space="preserve">_______________</w:t>
      </w:r>
    </w:p>
    <w:p>
      <w:pPr>
        <w:spacing w:after="60" w:line="360"/>
        <w:jc w:val="center"/>
      </w:pPr>
      <w:r>
        <w:rPr>
          <w:rFonts w:ascii="Arial" w:eastAsia="Microsoft YaHei" w:hAnsi="Arial"/>
          <w:sz w:val="24"/>
          <w:szCs w:val="24"/>
        </w:rPr>
        <w:t xml:space="preserve">学    号：</w:t>
      </w:r>
      <w:r>
        <w:rPr>
          <w:rFonts w:ascii="Arial" w:eastAsia="Microsoft YaHei" w:hAnsi="Arial"/>
          <w:sz w:val="24"/>
          <w:szCs w:val="24"/>
        </w:rPr>
        <w:t xml:space="preserve">_______________</w:t>
      </w:r>
    </w:p>
    <w:p>
      <w:pPr>
        <w:spacing w:after="60" w:line="360"/>
        <w:jc w:val="center"/>
      </w:pPr>
      <w:r>
        <w:rPr>
          <w:rFonts w:ascii="Arial" w:eastAsia="Microsoft YaHei" w:hAnsi="Arial"/>
          <w:sz w:val="24"/>
          <w:szCs w:val="24"/>
        </w:rPr>
        <w:t xml:space="preserve">指导老师：</w:t>
      </w:r>
      <w:r>
        <w:rPr>
          <w:rFonts w:ascii="Arial" w:eastAsia="Microsoft YaHei" w:hAnsi="Arial"/>
          <w:sz w:val="24"/>
          <w:szCs w:val="24"/>
        </w:rPr>
        <w:t xml:space="preserve">_______________</w:t>
      </w:r>
    </w:p>
    <w:p>
      <w:pPr>
        <w:spacing w:after="60" w:line="360"/>
        <w:jc w:val="center"/>
      </w:pPr>
      <w:r>
        <w:rPr>
          <w:rFonts w:ascii="Arial" w:eastAsia="Microsoft YaHei" w:hAnsi="Arial"/>
          <w:sz w:val="24"/>
          <w:szCs w:val="24"/>
        </w:rPr>
        <w:t xml:space="preserve">专    业：</w:t>
      </w:r>
      <w:r>
        <w:rPr>
          <w:rFonts w:ascii="Arial" w:eastAsia="Microsoft YaHei" w:hAnsi="Arial"/>
          <w:sz w:val="24"/>
          <w:szCs w:val="24"/>
        </w:rPr>
        <w:t xml:space="preserve">_______________</w:t>
      </w:r>
    </w:p>
    <w:p>
      <w:pPr>
        <w:spacing w:line="360"/>
      </w:pPr>
      <w:r>
        <w:t xml:space="preserve"/>
      </w:r>
    </w:p>
    <w:p>
      <w:pPr>
        <w:spacing w:line="360"/>
      </w:pPr>
      <w:r>
        <w:t xml:space="preserve"/>
      </w:r>
    </w:p>
    <w:p>
      <w:pPr>
        <w:spacing w:line="360"/>
      </w:pPr>
      <w:r>
        <w:t xml:space="preserve"/>
      </w:r>
    </w:p>
    <w:p>
      <w:pPr>
        <w:spacing w:line="360"/>
      </w:pPr>
      <w:r>
        <w:t xml:space="preserve"/>
      </w:r>
    </w:p>
    <w:p>
      <w:pPr>
        <w:spacing w:after="60" w:line="360"/>
        <w:jc w:val="center"/>
      </w:pPr>
      <w:r>
        <w:rPr>
          <w:rFonts w:ascii="Arial" w:eastAsia="Microsoft YaHei" w:hAnsi="Arial"/>
          <w:sz w:val="24"/>
          <w:szCs w:val="24"/>
        </w:rPr>
        <w:t xml:space="preserve">2024年6月</w:t>
      </w:r>
    </w:p>
    <w:p>
      <w:pPr>
        <w:sectPr>
          <w:headerReference w:type="default" r:id="rId10"/>
          <w:pgSz w:w="11906" w:h="16838" w:orient="portrait"/>
          <w:pgMar w:top="1440" w:right="1440" w:bottom="1440" w:left="1440" w:header="708" w:footer="708" w:gutter="0"/>
          <w:pgNumType/>
          <w:docGrid w:linePitch="360"/>
        </w:sectPr>
      </w:pPr>
    </w:p>
    <w:p>
      <w:pPr>
        <w:pStyle w:val="Heading1"/>
      </w:pPr>
      <w:r>
        <w:rPr>
          <w:rFonts w:ascii="Arial" w:eastAsia="Microsoft YaHei" w:hAnsi="Arial"/>
          <w:b/>
          <w:bCs/>
          <w:sz w:val="28"/>
          <w:szCs w:val="28"/>
        </w:rPr>
        <w:t xml:space="preserve">摘要</w:t>
      </w:r>
    </w:p>
    <w:p>
      <w:pPr>
        <w:spacing w:after="120" w:line="360"/>
        <w:ind w:firstLine="480"/>
        <w:jc w:val="both"/>
      </w:pPr>
      <w:r>
        <w:rPr>
          <w:rFonts w:ascii="Arial" w:eastAsia="Microsoft YaHei" w:hAnsi="Arial"/>
          <w:sz w:val="24"/>
          <w:szCs w:val="24"/>
        </w:rPr>
        <w:t xml:space="preserve">随着深度学习技术的快速发展，医学图像分割与诊断辅助已成为数字图像处理领域最具活力的研究方向之一。本报告系统梳理了基于深度学习的医学图像分割技术的发展现状与研究趋势，重点分析了从经典的U-Net编码器-解码器架构到新兴的TransUNet、Swin-Unet等Transformer混合架构的技术演进路径。结合肺结节CT检测、眼底图像糖尿病视网膜病变检测等典型临床应用场景，提出了一套完整的研究路线，涵盖研究背景、研究意义、研究内容、研究方案、可行性分析、时间计划以及预期成果等内容。</w:t>
      </w:r>
    </w:p>
    <w:p>
      <w:pPr>
        <w:spacing w:after="120" w:line="360"/>
        <w:ind w:firstLine="480"/>
        <w:jc w:val="both"/>
      </w:pPr>
      <w:r>
        <w:rPr>
          <w:rFonts w:ascii="Arial" w:eastAsia="Microsoft YaHei" w:hAnsi="Arial"/>
          <w:b/>
          <w:bCs/>
          <w:sz w:val="24"/>
          <w:szCs w:val="24"/>
        </w:rPr>
        <w:t xml:space="preserve">关键词：</w:t>
      </w:r>
      <w:r>
        <w:rPr>
          <w:rFonts w:ascii="Times New Roman" w:eastAsia="Microsoft YaHei" w:hAnsi="Times New Roman"/>
          <w:i/>
          <w:iCs/>
          <w:sz w:val="24"/>
          <w:szCs w:val="24"/>
        </w:rPr>
        <w:t xml:space="preserve">deep learning</w:t>
      </w:r>
      <w:r>
        <w:rPr>
          <w:rFonts w:ascii="Arial" w:eastAsia="Microsoft YaHei" w:hAnsi="Arial"/>
          <w:sz w:val="24"/>
          <w:szCs w:val="24"/>
        </w:rPr>
        <w:t xml:space="preserve">；医学图像分割；</w:t>
      </w:r>
      <w:r>
        <w:rPr>
          <w:rFonts w:ascii="Times New Roman" w:eastAsia="Microsoft YaHei" w:hAnsi="Times New Roman"/>
          <w:i/>
          <w:iCs/>
          <w:sz w:val="24"/>
          <w:szCs w:val="24"/>
        </w:rPr>
        <w:t xml:space="preserve">U-Net</w:t>
      </w:r>
      <w:r>
        <w:rPr>
          <w:rFonts w:ascii="Arial" w:eastAsia="Microsoft YaHei" w:hAnsi="Arial"/>
          <w:sz w:val="24"/>
          <w:szCs w:val="24"/>
        </w:rPr>
        <w:t xml:space="preserve">；</w:t>
      </w:r>
      <w:r>
        <w:rPr>
          <w:rFonts w:ascii="Times New Roman" w:eastAsia="Microsoft YaHei" w:hAnsi="Times New Roman"/>
          <w:i/>
          <w:iCs/>
          <w:sz w:val="24"/>
          <w:szCs w:val="24"/>
        </w:rPr>
        <w:t xml:space="preserve">Transformer</w:t>
      </w:r>
      <w:r>
        <w:rPr>
          <w:rFonts w:ascii="Arial" w:eastAsia="Microsoft YaHei" w:hAnsi="Arial"/>
          <w:sz w:val="24"/>
          <w:szCs w:val="24"/>
        </w:rPr>
        <w:t xml:space="preserve">；诊断辅助</w:t>
      </w:r>
    </w:p>
    <w:p>
      <w:pPr>
        <w:spacing w:line="360"/>
      </w:pPr>
      <w:r>
        <w:t xml:space="preserve"/>
      </w:r>
    </w:p>
    <w:p>
      <w:pPr>
        <w:pStyle w:val="Heading1"/>
      </w:pPr>
      <w:r>
        <w:rPr>
          <w:rFonts w:ascii="Arial" w:eastAsia="Microsoft YaHei" w:hAnsi="Arial"/>
          <w:b/>
          <w:bCs/>
          <w:sz w:val="28"/>
          <w:szCs w:val="28"/>
        </w:rPr>
        <w:t xml:space="preserve">一、研究背景</w:t>
      </w:r>
    </w:p>
    <w:p>
      <w:pPr>
        <w:pStyle w:val="Heading2"/>
      </w:pPr>
      <w:r>
        <w:rPr>
          <w:rFonts w:ascii="Arial" w:eastAsia="Microsoft YaHei" w:hAnsi="Arial"/>
          <w:b/>
          <w:bCs/>
          <w:sz w:val="26"/>
          <w:szCs w:val="26"/>
        </w:rPr>
        <w:t xml:space="preserve">1.1 医学图像处理的需求与挑战</w:t>
      </w:r>
    </w:p>
    <w:p>
      <w:pPr>
        <w:spacing w:after="120" w:line="360"/>
        <w:ind w:firstLine="480"/>
        <w:jc w:val="both"/>
      </w:pPr>
      <w:r>
        <w:rPr>
          <w:rFonts w:ascii="Arial" w:eastAsia="Microsoft YaHei" w:hAnsi="Arial"/>
          <w:sz w:val="24"/>
          <w:szCs w:val="24"/>
        </w:rPr>
        <w:t xml:space="preserve">医学图像在现代临床诊断中扮演着日益重要的角色。根据世界卫生组织发布的GLOBOCAN 2022报告，全球每年新增癌症病例约1930万，其中肺癌以年新发约226万例居究，死亡率高达18.0%。同时，国际糖尿病联合会(IDF) 2021年数据显示，全球约5.37亿成人患有糖尿病，其中约4300万人合并糖尿病视网膜病变(DR)。这些疾病的早期筛查与诊断高度依赖于医学图像学技术，如低剂量CT肺癌筛查(LDCT)、眼底彩色照片、钼靶MRI等。然而，传统的人工读片方式存在主观性强、效率低、专科医生资源不均衡等问题，迫切需要自动化、智能化的图像分析方法来提升诊断效率和准确性。</w:t>
      </w:r>
    </w:p>
    <w:p>
      <w:pPr>
        <w:spacing w:after="100" w:before="200"/>
        <w:jc w:val="center"/>
      </w:pPr>
      <w:r>
        <w:rPr>
          <w:rFonts w:ascii="Arial" w:eastAsia="Microsoft YaHei" w:hAnsi="Arial"/>
          <w:b/>
          <w:bCs/>
          <w:sz w:val="20"/>
          <w:szCs w:val="20"/>
        </w:rPr>
        <w:t xml:space="preserve">表1  全球主要疾病发病率与影像学诊断价值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2000"/>
        <w:gridCol w:w="1426"/>
      </w:tblGrid>
      <w:tr>
        <w:trPr>
          <w:cantSplit/>
        </w:trPr>
        <w:tc>
          <w:tcPr>
            <w:tcW w:type="dxa" w:w="18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Arial" w:eastAsia="Microsoft YaHei" w:hAnsi="Arial"/>
                <w:b/>
                <w:bCs/>
                <w:sz w:val="20"/>
                <w:szCs w:val="20"/>
              </w:rPr>
              <w:t xml:space="preserve">疾病类型</w:t>
            </w:r>
          </w:p>
        </w:tc>
        <w:tc>
          <w:tcPr>
            <w:tcW w:type="dxa" w:w="18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Arial" w:eastAsia="Microsoft YaHei" w:hAnsi="Arial"/>
                <w:b/>
                <w:bCs/>
                <w:sz w:val="20"/>
                <w:szCs w:val="20"/>
              </w:rPr>
              <w:t xml:space="preserve">年新发病例（万）</w:t>
            </w:r>
          </w:p>
        </w:tc>
        <w:tc>
          <w:tcPr>
            <w:tcW w:type="dxa" w:w="20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Arial" w:eastAsia="Microsoft YaHei" w:hAnsi="Arial"/>
                <w:b/>
                <w:bCs/>
                <w:sz w:val="20"/>
                <w:szCs w:val="20"/>
              </w:rPr>
              <w:t xml:space="preserve">死亡率（%）</w:t>
            </w:r>
          </w:p>
        </w:tc>
        <w:tc>
          <w:tcPr>
            <w:tcW w:type="dxa" w:w="20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Arial" w:eastAsia="Microsoft YaHei" w:hAnsi="Arial"/>
                <w:b/>
                <w:bCs/>
                <w:sz w:val="20"/>
                <w:szCs w:val="20"/>
              </w:rPr>
              <w:t xml:space="preserve">早期诊断价值</w:t>
            </w:r>
          </w:p>
        </w:tc>
        <w:tc>
          <w:tcPr>
            <w:tcW w:type="dxa" w:w="1426"/>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Arial" w:eastAsia="Microsoft YaHei" w:hAnsi="Arial"/>
                <w:b/>
                <w:bCs/>
                <w:sz w:val="20"/>
                <w:szCs w:val="20"/>
              </w:rPr>
              <w:t xml:space="preserve">影像检查方式</w:t>
            </w:r>
          </w:p>
        </w:tc>
      </w:tr>
      <w:tr>
        <w:trPr>
          <w:cantSplit/>
        </w:trP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肺癌</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226</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18.0</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提高5年生存率</w:t>
            </w:r>
          </w:p>
        </w:tc>
        <w:tc>
          <w:tcPr>
            <w:tcW w:type="dxa" w:w="14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LDCT</w:t>
            </w:r>
          </w:p>
        </w:tc>
      </w:tr>
      <w:tr>
        <w:trPr>
          <w:cantSplit/>
        </w:trP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糖尿病视网膜病变</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4300</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4.8</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防止不可逆失明</w:t>
            </w:r>
          </w:p>
        </w:tc>
        <w:tc>
          <w:tcPr>
            <w:tcW w:type="dxa" w:w="14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眼底彩色照片</w:t>
            </w:r>
          </w:p>
        </w:tc>
      </w:tr>
      <w:tr>
        <w:trPr>
          <w:cantSplit/>
        </w:trP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乳腺癌</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230</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6.9</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早期检测提高90%治愈率</w:t>
            </w:r>
          </w:p>
        </w:tc>
        <w:tc>
          <w:tcPr>
            <w:tcW w:type="dxa" w:w="14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钼靶MRI/X光</w:t>
            </w:r>
          </w:p>
        </w:tc>
      </w:tr>
      <w:tr>
        <w:trPr>
          <w:cantSplit/>
        </w:trP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胰腺癌</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49.5</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8.5</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早期手术切除并改善预后</w:t>
            </w:r>
          </w:p>
        </w:tc>
        <w:tc>
          <w:tcPr>
            <w:tcW w:type="dxa" w:w="14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CT/MRI</w:t>
            </w:r>
          </w:p>
        </w:tc>
      </w:tr>
    </w:tbl>
    <w:p>
      <w:pPr>
        <w:spacing w:after="200"/>
        <w:ind w:firstLine="0"/>
        <w:jc w:val="left"/>
      </w:pPr>
      <w:r>
        <w:rPr>
          <w:rFonts w:ascii="Arial" w:eastAsia="Microsoft YaHei" w:hAnsi="Arial"/>
          <w:i/>
          <w:iCs/>
          <w:color w:val="666666"/>
          <w:sz w:val="18"/>
          <w:szCs w:val="18"/>
        </w:rPr>
        <w:t xml:space="preserve">数据来源：世界卫生组织的全球癌症观察报告GLOBOCAN 2022及国际糖尿病联合会(IDF) 2021年数据。</w:t>
      </w:r>
    </w:p>
    <w:p>
      <w:pPr>
        <w:pStyle w:val="Heading2"/>
      </w:pPr>
      <w:r>
        <w:rPr>
          <w:rFonts w:ascii="Arial" w:eastAsia="Microsoft YaHei" w:hAnsi="Arial"/>
          <w:b/>
          <w:bCs/>
          <w:sz w:val="26"/>
          <w:szCs w:val="26"/>
        </w:rPr>
        <w:t xml:space="preserve">1.2 深度学习在医学图像中的应用现状</w:t>
      </w:r>
    </w:p>
    <w:p>
      <w:pPr>
        <w:spacing w:after="120" w:line="360"/>
        <w:ind w:firstLine="480"/>
        <w:jc w:val="both"/>
      </w:pPr>
      <w:r>
        <w:rPr>
          <w:rFonts w:ascii="Arial" w:eastAsia="Microsoft YaHei" w:hAnsi="Arial"/>
          <w:sz w:val="24"/>
          <w:szCs w:val="24"/>
        </w:rPr>
        <w:t xml:space="preserve">近年来，深度学习技术在医学图像分析领域取得了突破性进展。Litjens等人[9]在其综述文章中统计，2015-2017年间发表的医学图像分析深度学习相关论文数量增长了超过300%，其中图像分割任务占比最高，达到约35%。关键技术演进主要包括以下几个阶段：</w:t>
      </w:r>
    </w:p>
    <w:p>
      <w:pPr>
        <w:spacing w:after="120" w:line="360"/>
        <w:ind w:firstLine="480"/>
        <w:jc w:val="both"/>
      </w:pPr>
      <w:r>
        <w:rPr>
          <w:rFonts w:ascii="Arial" w:eastAsia="Microsoft YaHei" w:hAnsi="Arial"/>
          <w:b/>
          <w:bCs/>
          <w:sz w:val="24"/>
          <w:szCs w:val="24"/>
        </w:rPr>
        <w:t xml:space="preserve">第一阶段：CNN编码器-解码器架构的崛起。</w:t>
      </w:r>
      <w:r>
        <w:rPr>
          <w:rFonts w:ascii="Arial" w:eastAsia="Microsoft YaHei" w:hAnsi="Arial"/>
          <w:sz w:val="24"/>
          <w:szCs w:val="24"/>
        </w:rPr>
        <w:t xml:space="preserve">2015年，Ronneberger等人[1]提出的U-Net架构开创性地将全卷积网络应用于生物医学图像分割，其特色在于采用对称的跳连接结构将编码器中的高分辨率特征直接传递到解码器，在ISBI细胞追踪挑战赛中取得了92.34%的平均IoU，成为医学图像分割领域的基准模型。截至2026年，U-Net的原始论文已被引用超过72000次。</w:t>
      </w:r>
    </w:p>
    <w:p>
      <w:pPr>
        <w:spacing w:after="120" w:line="360"/>
        <w:ind w:firstLine="480"/>
        <w:jc w:val="both"/>
      </w:pPr>
      <w:r>
        <w:rPr>
          <w:rFonts w:ascii="Arial" w:eastAsia="Microsoft YaHei" w:hAnsi="Arial"/>
          <w:b/>
          <w:bCs/>
          <w:sz w:val="24"/>
          <w:szCs w:val="24"/>
        </w:rPr>
        <w:t xml:space="preserve">第二阶段：U-Net变体的多元化发展。</w:t>
      </w:r>
      <w:r>
        <w:rPr>
          <w:rFonts w:ascii="Arial" w:eastAsia="Microsoft YaHei" w:hAnsi="Arial"/>
          <w:sz w:val="24"/>
          <w:szCs w:val="24"/>
        </w:rPr>
        <w:t xml:space="preserve">研究者们在U-Net基础上提出了多种改进架构，包括采用注意力门机制的Attention U-Net[7]、嵌套密集跳连结构的UNet++[6]以及采用深度监督策略的多级联网架构等。这些变体在不同的医学图像分割任务中均取得了显著的性能提升，例如UNet++在肺结节、细胞核、肝脏、息肉等多个分割任务上的平均IoU比原始U-Net提高了3.9个百分点。</w:t>
      </w:r>
    </w:p>
    <w:p>
      <w:pPr>
        <w:spacing w:after="120" w:line="360"/>
        <w:ind w:firstLine="480"/>
        <w:jc w:val="both"/>
      </w:pPr>
      <w:r>
        <w:rPr>
          <w:rFonts w:ascii="Arial" w:eastAsia="Microsoft YaHei" w:hAnsi="Arial"/>
          <w:b/>
          <w:bCs/>
          <w:sz w:val="24"/>
          <w:szCs w:val="24"/>
        </w:rPr>
        <w:t xml:space="preserve">第三阶段：Transformer架构的融合与创新。</w:t>
      </w:r>
      <w:r>
        <w:rPr>
          <w:rFonts w:ascii="Arial" w:eastAsia="Microsoft YaHei" w:hAnsi="Arial"/>
          <w:sz w:val="24"/>
          <w:szCs w:val="24"/>
        </w:rPr>
        <w:t xml:space="preserve">2021年以来，Vision Transformer(ViT)的成功启发了医学图像分割领域的新技术浪潮。Chen等人[2]提出的TransUNet将CNN的局部特征提取能力与Transformer的全局上下文建模能力相结合，在Synapse多器官分割数据集上取得了77.48%的平均Dice系数。随后，Cao等人[3]提出的Swin-Unet是首个纯无卷积的Transformer医学分割网络，在Synapse数据集上的Dice系数达到79.13%，进一步验证了Transformer在医学图像分割中的巨大潜力。</w:t>
      </w:r>
    </w:p>
    <w:p>
      <w:pPr>
        <w:spacing w:line="360"/>
      </w:pPr>
      <w:r>
        <w:t xml:space="preserve"/>
      </w:r>
    </w:p>
    <w:p>
      <w:pPr>
        <w:pStyle w:val="Heading1"/>
      </w:pPr>
      <w:r>
        <w:rPr>
          <w:rFonts w:ascii="Arial" w:eastAsia="Microsoft YaHei" w:hAnsi="Arial"/>
          <w:b/>
          <w:bCs/>
          <w:sz w:val="28"/>
          <w:szCs w:val="28"/>
        </w:rPr>
        <w:t xml:space="preserve">二、研究意义</w:t>
      </w:r>
    </w:p>
    <w:p>
      <w:pPr>
        <w:pStyle w:val="Heading2"/>
      </w:pPr>
      <w:r>
        <w:rPr>
          <w:rFonts w:ascii="Arial" w:eastAsia="Microsoft YaHei" w:hAnsi="Arial"/>
          <w:b/>
          <w:bCs/>
          <w:sz w:val="26"/>
          <w:szCs w:val="26"/>
        </w:rPr>
        <w:t xml:space="preserve">2.1 理论意义</w:t>
      </w:r>
    </w:p>
    <w:p>
      <w:pPr>
        <w:spacing w:after="120" w:line="360"/>
        <w:ind w:firstLine="480"/>
        <w:jc w:val="both"/>
      </w:pPr>
      <w:r>
        <w:rPr>
          <w:rFonts w:ascii="Arial" w:eastAsia="Microsoft YaHei" w:hAnsi="Arial"/>
          <w:sz w:val="24"/>
          <w:szCs w:val="24"/>
        </w:rPr>
        <w:t xml:space="preserve">本研究旨在探索CNN与Transformer融合架构在医学图像分割中的协同作用机制。传统CNN架构在提取局部细节特征方面具有天然优势，但对全局上下文信息的捕捉能力有限。而Transformer架构通过自注意力机制能够有效建模远距离依赖关系，但对局部细节的感知能力相对较弱。将二者有机结合，研究其在医学图像特殊场景下的优势互补机制，能够为深度学习在医学影像分析中的应用提供新的理论视角。</w:t>
      </w:r>
    </w:p>
    <w:p>
      <w:pPr>
        <w:pStyle w:val="Heading2"/>
      </w:pPr>
      <w:r>
        <w:rPr>
          <w:rFonts w:ascii="Arial" w:eastAsia="Microsoft YaHei" w:hAnsi="Arial"/>
          <w:b/>
          <w:bCs/>
          <w:sz w:val="26"/>
          <w:szCs w:val="26"/>
        </w:rPr>
        <w:t xml:space="preserve">2.2 临床应用价值</w:t>
      </w:r>
    </w:p>
    <w:p>
      <w:pPr>
        <w:spacing w:after="120" w:line="360"/>
        <w:ind w:firstLine="480"/>
        <w:jc w:val="both"/>
      </w:pPr>
      <w:r>
        <w:rPr>
          <w:rFonts w:ascii="Arial" w:eastAsia="Microsoft YaHei" w:hAnsi="Arial"/>
          <w:sz w:val="24"/>
          <w:szCs w:val="24"/>
        </w:rPr>
        <w:t xml:space="preserve">从临床应用角度看，医学图像分割的自动化将显著提升筛查效率。以肺结节检测为例，传统的人工读片流程中，一位放射科医生阅读一例胸部CT扫描约需要3-5分钟，而基于深度学习的自动分割系统可将这一时间缩短至数秒乃至毫秒级。Google团队开发的糖尿病视网膜病变检测算法[8]在两个独立验证集上的特异性分别达到93.4%和93.9%，灵敏度分别为97.5%和96.1%，性能可与专业眼科医生媳美。这表明，基于深度学习的医学图像分割技术具有巨大的临床转化潜力，能够有效缓解基层医疗机构专科医生资源不足的问题，实现疾病的早期筛查和精准诊断。</w:t>
      </w:r>
    </w:p>
    <w:p>
      <w:pPr>
        <w:spacing w:line="360"/>
      </w:pPr>
      <w:r>
        <w:t xml:space="preserve"/>
      </w:r>
    </w:p>
    <w:p>
      <w:pPr>
        <w:pStyle w:val="Heading1"/>
      </w:pPr>
      <w:r>
        <w:rPr>
          <w:rFonts w:ascii="Arial" w:eastAsia="Microsoft YaHei" w:hAnsi="Arial"/>
          <w:b/>
          <w:bCs/>
          <w:sz w:val="28"/>
          <w:szCs w:val="28"/>
        </w:rPr>
        <w:t xml:space="preserve">三、研究内容</w:t>
      </w:r>
    </w:p>
    <w:p>
      <w:pPr>
        <w:pStyle w:val="Heading2"/>
      </w:pPr>
      <w:r>
        <w:rPr>
          <w:rFonts w:ascii="Arial" w:eastAsia="Microsoft YaHei" w:hAnsi="Arial"/>
          <w:b/>
          <w:bCs/>
          <w:sz w:val="26"/>
          <w:szCs w:val="26"/>
        </w:rPr>
        <w:t xml:space="preserve">3.1 主流医学图像分割模型综述与对比</w:t>
      </w:r>
    </w:p>
    <w:p>
      <w:pPr>
        <w:spacing w:after="120" w:line="360"/>
        <w:ind w:firstLine="480"/>
        <w:jc w:val="both"/>
      </w:pPr>
      <w:r>
        <w:rPr>
          <w:rFonts w:ascii="Arial" w:eastAsia="Microsoft YaHei" w:hAnsi="Arial"/>
          <w:sz w:val="24"/>
          <w:szCs w:val="24"/>
        </w:rPr>
        <w:t xml:space="preserve">本研究将系统对比分析主流医学图像分割模型的架构设计、技术特点及性能表现。主要涵盖以下模型：(1) 经典U-Net及其变体，包括U-Net[1]、Attention U-Net[7]、UNet++[6]；(2) 基于Transformer的新型架构，包括TransUNet[2]和Swin-Unet[3]；(3) 基于实例分割的检测网络，如Mask R-CNN[5]。通过在同一数据集上进行统一实验，从分割精度、计算效率、泛化能力等多个维度进行全面评估。</w:t>
      </w:r>
    </w:p>
    <w:p>
      <w:pPr>
        <w:spacing w:after="100" w:before="200"/>
        <w:jc w:val="center"/>
      </w:pPr>
      <w:r>
        <w:rPr>
          <w:rFonts w:ascii="Arial" w:eastAsia="Microsoft YaHei" w:hAnsi="Arial"/>
          <w:b/>
          <w:bCs/>
          <w:sz w:val="20"/>
          <w:szCs w:val="20"/>
        </w:rPr>
        <w:t xml:space="preserve">表2  主流医学图像分割模型性能对比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200"/>
        <w:gridCol w:w="1200"/>
        <w:gridCol w:w="1200"/>
        <w:gridCol w:w="1200"/>
        <w:gridCol w:w="1226"/>
      </w:tblGrid>
      <w:tr>
        <w:trPr>
          <w:cantSplit/>
        </w:trPr>
        <w:tc>
          <w:tcPr>
            <w:tcW w:type="dxa" w:w="16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Arial" w:eastAsia="Microsoft YaHei" w:hAnsi="Arial"/>
                <w:b/>
                <w:bCs/>
                <w:sz w:val="20"/>
                <w:szCs w:val="20"/>
              </w:rPr>
              <w:t xml:space="preserve">模型</w:t>
            </w:r>
          </w:p>
        </w:tc>
        <w:tc>
          <w:tcPr>
            <w:tcW w:type="dxa" w:w="14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Arial" w:eastAsia="Microsoft YaHei" w:hAnsi="Arial"/>
                <w:b/>
                <w:bCs/>
                <w:sz w:val="20"/>
                <w:szCs w:val="20"/>
              </w:rPr>
              <w:t xml:space="preserve">数据集</w:t>
            </w:r>
          </w:p>
        </w:tc>
        <w:tc>
          <w:tcPr>
            <w:tcW w:type="dxa" w:w="12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Arial" w:eastAsia="Microsoft YaHei" w:hAnsi="Arial"/>
                <w:b/>
                <w:bCs/>
                <w:sz w:val="20"/>
                <w:szCs w:val="20"/>
              </w:rPr>
              <w:t xml:space="preserve">Dice</w:t>
            </w:r>
          </w:p>
        </w:tc>
        <w:tc>
          <w:tcPr>
            <w:tcW w:type="dxa" w:w="12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Arial" w:eastAsia="Microsoft YaHei" w:hAnsi="Arial"/>
                <w:b/>
                <w:bCs/>
                <w:sz w:val="20"/>
                <w:szCs w:val="20"/>
              </w:rPr>
              <w:t xml:space="preserve">IoU</w:t>
            </w:r>
          </w:p>
        </w:tc>
        <w:tc>
          <w:tcPr>
            <w:tcW w:type="dxa" w:w="12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Arial" w:eastAsia="Microsoft YaHei" w:hAnsi="Arial"/>
                <w:b/>
                <w:bCs/>
                <w:sz w:val="20"/>
                <w:szCs w:val="20"/>
              </w:rPr>
              <w:t xml:space="preserve">HD95</w:t>
            </w:r>
          </w:p>
        </w:tc>
        <w:tc>
          <w:tcPr>
            <w:tcW w:type="dxa" w:w="12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Arial" w:eastAsia="Microsoft YaHei" w:hAnsi="Arial"/>
                <w:b/>
                <w:bCs/>
                <w:sz w:val="20"/>
                <w:szCs w:val="20"/>
              </w:rPr>
              <w:t xml:space="preserve">参数量(M)</w:t>
            </w:r>
          </w:p>
        </w:tc>
        <w:tc>
          <w:tcPr>
            <w:tcW w:type="dxa" w:w="1226"/>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Arial" w:eastAsia="Microsoft YaHei" w:hAnsi="Arial"/>
                <w:b/>
                <w:bCs/>
                <w:sz w:val="20"/>
                <w:szCs w:val="20"/>
              </w:rPr>
              <w:t xml:space="preserve">特点</w:t>
            </w:r>
          </w:p>
        </w:tc>
      </w:tr>
      <w:tr>
        <w:trPr>
          <w:cantSplit/>
        </w:trPr>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U-Net</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ISBI 2012</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92.34</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31.0</w:t>
            </w:r>
          </w:p>
        </w:tc>
        <w:tc>
          <w:tcPr>
            <w:tcW w:type="dxa" w:w="12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经典编码器-解码器</w:t>
            </w:r>
          </w:p>
        </w:tc>
      </w:tr>
      <w:tr>
        <w:trPr>
          <w:cantSplit/>
        </w:trPr>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Attention U-Net</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Pancreas</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82.4</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34.5</w:t>
            </w:r>
          </w:p>
        </w:tc>
        <w:tc>
          <w:tcPr>
            <w:tcW w:type="dxa" w:w="12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注意力门机制</w:t>
            </w:r>
          </w:p>
        </w:tc>
      </w:tr>
      <w:tr>
        <w:trPr>
          <w:cantSplit/>
        </w:trPr>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UNet++</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多数据集</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84.7</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39.0</w:t>
            </w:r>
          </w:p>
        </w:tc>
        <w:tc>
          <w:tcPr>
            <w:tcW w:type="dxa" w:w="12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嵌套密集跳连</w:t>
            </w:r>
          </w:p>
        </w:tc>
      </w:tr>
      <w:tr>
        <w:trPr>
          <w:cantSplit/>
        </w:trPr>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TransUNet</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Synapse</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77.48</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44.5</w:t>
            </w:r>
          </w:p>
        </w:tc>
        <w:tc>
          <w:tcPr>
            <w:tcW w:type="dxa" w:w="12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CNN+Transformer</w:t>
            </w:r>
          </w:p>
        </w:tc>
      </w:tr>
      <w:tr>
        <w:trPr>
          <w:cantSplit/>
        </w:trPr>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Swin-Unet</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Synapse</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79.13</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41.5</w:t>
            </w:r>
          </w:p>
        </w:tc>
        <w:tc>
          <w:tcPr>
            <w:tcW w:type="dxa" w:w="12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纯Transformer</w:t>
            </w:r>
          </w:p>
        </w:tc>
      </w:tr>
      <w:tr>
        <w:trPr>
          <w:cantSplit/>
        </w:trPr>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Mask R-CNN</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COCO</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44.3</w:t>
            </w:r>
          </w:p>
        </w:tc>
        <w:tc>
          <w:tcPr>
            <w:tcW w:type="dxa" w:w="12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实例分割</w:t>
            </w:r>
          </w:p>
        </w:tc>
      </w:tr>
    </w:tbl>
    <w:p>
      <w:pPr>
        <w:spacing w:after="200"/>
        <w:ind w:firstLine="0"/>
        <w:jc w:val="left"/>
      </w:pPr>
      <w:r>
        <w:rPr>
          <w:rFonts w:ascii="Arial" w:eastAsia="Microsoft YaHei" w:hAnsi="Arial"/>
          <w:i/>
          <w:iCs/>
          <w:color w:val="666666"/>
          <w:sz w:val="18"/>
          <w:szCs w:val="18"/>
        </w:rPr>
        <w:t xml:space="preserve">数据来源：文献[1][2][3][5][6][7]及相关论文实验结果。</w:t>
      </w:r>
    </w:p>
    <w:p>
      <w:pPr>
        <w:pStyle w:val="Heading2"/>
      </w:pPr>
      <w:r>
        <w:rPr>
          <w:rFonts w:ascii="Arial" w:eastAsia="Microsoft YaHei" w:hAnsi="Arial"/>
          <w:b/>
          <w:bCs/>
          <w:sz w:val="26"/>
          <w:szCs w:val="26"/>
        </w:rPr>
        <w:t xml:space="preserve">3.2 医学图像数据集研究</w:t>
      </w:r>
    </w:p>
    <w:p>
      <w:pPr>
        <w:spacing w:after="120" w:line="360"/>
        <w:ind w:firstLine="480"/>
        <w:jc w:val="both"/>
      </w:pPr>
      <w:r>
        <w:rPr>
          <w:rFonts w:ascii="Arial" w:eastAsia="Microsoft YaHei" w:hAnsi="Arial"/>
          <w:sz w:val="24"/>
          <w:szCs w:val="24"/>
        </w:rPr>
        <w:t xml:space="preserve">数据是深度学习模型训练的基础。本研究将重点调研并利用多个具有广泛影响力的医学图像公开数据集，具体如表3所示。其中，LIDC-IDRI[10]数据集包含1018例胸部CT扫描，由四位放射科医生独立标注，提供了宝贵的肺结节多专家标注信息；DRIVE[11]数据集包含40张眼底彩色图像，是视网膜血管分割领域的基准数据集；CheXpert[4]数据集则包含约224316张胸部X光片，涵盖14种病理标签，是目前规模最大的公开胸部X光数据集之一。</w:t>
      </w:r>
    </w:p>
    <w:p>
      <w:pPr>
        <w:spacing w:after="100" w:before="200"/>
        <w:jc w:val="center"/>
      </w:pPr>
      <w:r>
        <w:rPr>
          <w:rFonts w:ascii="Arial" w:eastAsia="Microsoft YaHei" w:hAnsi="Arial"/>
          <w:b/>
          <w:bCs/>
          <w:sz w:val="20"/>
          <w:szCs w:val="20"/>
        </w:rPr>
        <w:t xml:space="preserve">表3  医学图像公开数据集汇总</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600"/>
        <w:gridCol w:w="1800"/>
        <w:gridCol w:w="2326"/>
      </w:tblGrid>
      <w:tr>
        <w:trPr>
          <w:cantSplit/>
        </w:trPr>
        <w:tc>
          <w:tcPr>
            <w:tcW w:type="dxa" w:w="15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Arial" w:eastAsia="Microsoft YaHei" w:hAnsi="Arial"/>
                <w:b/>
                <w:bCs/>
                <w:sz w:val="20"/>
                <w:szCs w:val="20"/>
              </w:rPr>
              <w:t xml:space="preserve">数据集名称</w:t>
            </w:r>
          </w:p>
        </w:tc>
        <w:tc>
          <w:tcPr>
            <w:tcW w:type="dxa" w:w="18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Arial" w:eastAsia="Microsoft YaHei" w:hAnsi="Arial"/>
                <w:b/>
                <w:bCs/>
                <w:sz w:val="20"/>
                <w:szCs w:val="20"/>
              </w:rPr>
              <w:t xml:space="preserve">应用方向</w:t>
            </w:r>
          </w:p>
        </w:tc>
        <w:tc>
          <w:tcPr>
            <w:tcW w:type="dxa" w:w="16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Arial" w:eastAsia="Microsoft YaHei" w:hAnsi="Arial"/>
                <w:b/>
                <w:bCs/>
                <w:sz w:val="20"/>
                <w:szCs w:val="20"/>
              </w:rPr>
              <w:t xml:space="preserve">数据规模</w:t>
            </w:r>
          </w:p>
        </w:tc>
        <w:tc>
          <w:tcPr>
            <w:tcW w:type="dxa" w:w="18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Arial" w:eastAsia="Microsoft YaHei" w:hAnsi="Arial"/>
                <w:b/>
                <w:bCs/>
                <w:sz w:val="20"/>
                <w:szCs w:val="20"/>
              </w:rPr>
              <w:t xml:space="preserve">图像模态</w:t>
            </w:r>
          </w:p>
        </w:tc>
        <w:tc>
          <w:tcPr>
            <w:tcW w:type="dxa" w:w="2326"/>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Arial" w:eastAsia="Microsoft YaHei" w:hAnsi="Arial"/>
                <w:b/>
                <w:bCs/>
                <w:sz w:val="20"/>
                <w:szCs w:val="20"/>
              </w:rPr>
              <w:t xml:space="preserve">标注类型</w:t>
            </w:r>
          </w:p>
        </w:tc>
      </w:tr>
      <w:tr>
        <w:trPr>
          <w:cantSplit/>
        </w:trPr>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LIDC-IDRI</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肺结节CT检测</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1018例CT</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DICOM/CT</w:t>
            </w:r>
          </w:p>
        </w:tc>
        <w:tc>
          <w:tcPr>
            <w:tcW w:type="dxa" w:w="23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结节分级(1-5)</w:t>
            </w:r>
          </w:p>
        </w:tc>
      </w:tr>
      <w:tr>
        <w:trPr>
          <w:cantSplit/>
        </w:trPr>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DRIVE</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视网膜血管分割</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40张眼底图</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彩色图片</w:t>
            </w:r>
          </w:p>
        </w:tc>
        <w:tc>
          <w:tcPr>
            <w:tcW w:type="dxa" w:w="23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血管像素级</w:t>
            </w:r>
          </w:p>
        </w:tc>
      </w:tr>
      <w:tr>
        <w:trPr>
          <w:cantSplit/>
        </w:trPr>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CheXpert</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胸部X光诊断</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224316张X光</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胸部X光片</w:t>
            </w:r>
          </w:p>
        </w:tc>
        <w:tc>
          <w:tcPr>
            <w:tcW w:type="dxa" w:w="23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14种病理标签</w:t>
            </w:r>
          </w:p>
        </w:tc>
      </w:tr>
      <w:tr>
        <w:trPr>
          <w:cantSplit/>
        </w:trPr>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Synapse</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多器官CT分割</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30例CT</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腹部CT</w:t>
            </w:r>
          </w:p>
        </w:tc>
        <w:tc>
          <w:tcPr>
            <w:tcW w:type="dxa" w:w="23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8种器官标签</w:t>
            </w:r>
          </w:p>
        </w:tc>
      </w:tr>
      <w:tr>
        <w:trPr>
          <w:cantSplit/>
        </w:trPr>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ACDC</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心脏MRI分割</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100例MRI</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心脏MRI</w:t>
            </w:r>
          </w:p>
        </w:tc>
        <w:tc>
          <w:tcPr>
            <w:tcW w:type="dxa" w:w="23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5种心脏类别</w:t>
            </w:r>
          </w:p>
        </w:tc>
      </w:tr>
      <w:tr>
        <w:trPr>
          <w:cantSplit/>
        </w:trPr>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ISIC 2018</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皮肤病变分割</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2594张皮肤图</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皮肤镜图像</w:t>
            </w:r>
          </w:p>
        </w:tc>
        <w:tc>
          <w:tcPr>
            <w:tcW w:type="dxa" w:w="23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病变像素级</w:t>
            </w:r>
          </w:p>
        </w:tc>
      </w:tr>
    </w:tbl>
    <w:p>
      <w:pPr>
        <w:spacing w:after="200"/>
        <w:ind w:firstLine="0"/>
        <w:jc w:val="left"/>
      </w:pPr>
      <w:r>
        <w:rPr>
          <w:rFonts w:ascii="Arial" w:eastAsia="Microsoft YaHei" w:hAnsi="Arial"/>
          <w:i/>
          <w:iCs/>
          <w:color w:val="666666"/>
          <w:sz w:val="18"/>
          <w:szCs w:val="18"/>
        </w:rPr>
        <w:t xml:space="preserve">数据来源：TCIA平台、Kaggle竞赛平台及MICCAI挑战赛官网。</w:t>
      </w:r>
    </w:p>
    <w:p>
      <w:pPr>
        <w:pStyle w:val="Heading2"/>
      </w:pPr>
      <w:r>
        <w:rPr>
          <w:rFonts w:ascii="Arial" w:eastAsia="Microsoft YaHei" w:hAnsi="Arial"/>
          <w:b/>
          <w:bCs/>
          <w:sz w:val="26"/>
          <w:szCs w:val="26"/>
        </w:rPr>
        <w:t xml:space="preserve">3.3 融合CNN与Transformer的改进架构设计</w:t>
      </w:r>
    </w:p>
    <w:p>
      <w:pPr>
        <w:spacing w:after="120" w:line="360"/>
        <w:ind w:firstLine="480"/>
        <w:jc w:val="both"/>
      </w:pPr>
      <w:r>
        <w:rPr>
          <w:rFonts w:ascii="Arial" w:eastAsia="Microsoft YaHei" w:hAnsi="Arial"/>
          <w:sz w:val="24"/>
          <w:szCs w:val="24"/>
        </w:rPr>
        <w:t xml:space="preserve">在对现有模型充分研究的基础上，本研究拟设计一种新型的CNN-Transformer融合架构。该架构的核心设计理念包括：(1) 采用多尺度特征融合模块，将CNN提取的局部特征与Transformer提取的全局特征在多个尺度上进行自适应融合；(2) 引入多任务学习机制，实现目标检测与语义分割的联合优化；(3) 设计轻量级的注意力融合模块，减少模型参数量的同时保持分割精度。</w:t>
      </w:r>
    </w:p>
    <w:p>
      <w:pPr>
        <w:spacing w:line="360"/>
      </w:pPr>
      <w:r>
        <w:t xml:space="preserve"/>
      </w:r>
    </w:p>
    <w:p>
      <w:pPr>
        <w:pStyle w:val="Heading1"/>
      </w:pPr>
      <w:r>
        <w:rPr>
          <w:rFonts w:ascii="Arial" w:eastAsia="Microsoft YaHei" w:hAnsi="Arial"/>
          <w:b/>
          <w:bCs/>
          <w:sz w:val="28"/>
          <w:szCs w:val="28"/>
        </w:rPr>
        <w:t xml:space="preserve">四、研究方案</w:t>
      </w:r>
    </w:p>
    <w:p>
      <w:pPr>
        <w:pStyle w:val="Heading2"/>
      </w:pPr>
      <w:r>
        <w:rPr>
          <w:rFonts w:ascii="Arial" w:eastAsia="Microsoft YaHei" w:hAnsi="Arial"/>
          <w:b/>
          <w:bCs/>
          <w:sz w:val="26"/>
          <w:szCs w:val="26"/>
        </w:rPr>
        <w:t xml:space="preserve">4.1 技术路线</w:t>
      </w:r>
    </w:p>
    <w:p>
      <w:pPr>
        <w:spacing w:after="120" w:line="360"/>
        <w:ind w:firstLine="480"/>
        <w:jc w:val="both"/>
      </w:pPr>
      <w:r>
        <w:rPr>
          <w:rFonts w:ascii="Arial" w:eastAsia="Microsoft YaHei" w:hAnsi="Arial"/>
          <w:sz w:val="24"/>
          <w:szCs w:val="24"/>
        </w:rPr>
        <w:t xml:space="preserve">本研究的技术路线分为三个关键环节：</w:t>
      </w:r>
    </w:p>
    <w:p>
      <w:pPr>
        <w:spacing w:after="120" w:line="360"/>
        <w:ind w:firstLine="480"/>
        <w:jc w:val="both"/>
      </w:pPr>
      <w:r>
        <w:rPr>
          <w:rFonts w:ascii="Arial" w:eastAsia="Microsoft YaHei" w:hAnsi="Arial"/>
          <w:b/>
          <w:bCs/>
          <w:sz w:val="24"/>
          <w:szCs w:val="24"/>
        </w:rPr>
        <w:t xml:space="preserve">(1) 数据预处理与增强。</w:t>
      </w:r>
      <w:r>
        <w:rPr>
          <w:rFonts w:ascii="Arial" w:eastAsia="Microsoft YaHei" w:hAnsi="Arial"/>
          <w:sz w:val="24"/>
          <w:szCs w:val="24"/>
        </w:rPr>
        <w:t xml:space="preserve">采用医学图像标准预处理流程，包括图像重采样、归一化、窗口裁剪等操作。对于CT图像，采用需氧值(HU)窗口将胸部组织与背景分离；对于眼底图像，采用CLAHE算法进行对比度增强。数据增强方面，采用随机旋转、翻转、弹性变形、似然变换等策略扩充训练样本。</w:t>
      </w:r>
    </w:p>
    <w:p>
      <w:pPr>
        <w:spacing w:after="120" w:line="360"/>
        <w:ind w:firstLine="480"/>
        <w:jc w:val="both"/>
      </w:pPr>
      <w:r>
        <w:rPr>
          <w:rFonts w:ascii="Arial" w:eastAsia="Microsoft YaHei" w:hAnsi="Arial"/>
          <w:b/>
          <w:bCs/>
          <w:sz w:val="24"/>
          <w:szCs w:val="24"/>
        </w:rPr>
        <w:t xml:space="preserve">(2) 模型训练与优化。</w:t>
      </w:r>
      <w:r>
        <w:rPr>
          <w:rFonts w:ascii="Arial" w:eastAsia="Microsoft YaHei" w:hAnsi="Arial"/>
          <w:sz w:val="24"/>
          <w:szCs w:val="24"/>
        </w:rPr>
        <w:t xml:space="preserve">基于PyTorch框架实现各类型的分割模型。训练策略方面，采用AdamW优化器，初始学习率设为1×10</w:t>
      </w:r>
      <w:r>
        <w:rPr>
          <w:rFonts w:ascii="Arial" w:eastAsia="Microsoft YaHei" w:hAnsi="Arial"/>
          <w:sz w:val="24"/>
          <w:szCs w:val="24"/>
          <w:vertAlign w:val="superscript"/>
        </w:rPr>
        <w:t xml:space="preserve">-4</w:t>
      </w:r>
      <w:r>
        <w:rPr>
          <w:rFonts w:ascii="Arial" w:eastAsia="Microsoft YaHei" w:hAnsi="Arial"/>
          <w:sz w:val="24"/>
          <w:szCs w:val="24"/>
        </w:rPr>
        <w:t xml:space="preserve">，采用余弦线性衰减策略调整学习率。损失函数采用Dice Loss与Cross-Entropy Loss的加权组合。为防止过拟合，采用早停、Dropout、L2正则化等策略。</w:t>
      </w:r>
    </w:p>
    <w:p>
      <w:pPr>
        <w:spacing w:after="120" w:line="360"/>
        <w:ind w:firstLine="480"/>
        <w:jc w:val="both"/>
      </w:pPr>
      <w:r>
        <w:rPr>
          <w:rFonts w:ascii="Arial" w:eastAsia="Microsoft YaHei" w:hAnsi="Arial"/>
          <w:b/>
          <w:bCs/>
          <w:sz w:val="24"/>
          <w:szCs w:val="24"/>
        </w:rPr>
        <w:t xml:space="preserve">(3) 性能评估与对比。</w:t>
      </w:r>
      <w:r>
        <w:rPr>
          <w:rFonts w:ascii="Arial" w:eastAsia="Microsoft YaHei" w:hAnsi="Arial"/>
          <w:sz w:val="24"/>
          <w:szCs w:val="24"/>
        </w:rPr>
        <w:t xml:space="preserve">采用医学图像分割领域通用的评估指标，包括Dice相似系数(DSC)、交并比(IoU)、豪夫多夫距离(HD95)、灵敏度和特异性等。通过消融实验和交叉验证确保结果的可靠性，并与现有主流方法进行定量对比。</w:t>
      </w:r>
    </w:p>
    <w:p>
      <w:pPr>
        <w:pStyle w:val="Heading2"/>
      </w:pPr>
      <w:r>
        <w:rPr>
          <w:rFonts w:ascii="Arial" w:eastAsia="Microsoft YaHei" w:hAnsi="Arial"/>
          <w:b/>
          <w:bCs/>
          <w:sz w:val="26"/>
          <w:szCs w:val="26"/>
        </w:rPr>
        <w:t xml:space="preserve">4.2 实验环境</w:t>
      </w:r>
    </w:p>
    <w:p>
      <w:pPr>
        <w:spacing w:after="120" w:line="360"/>
        <w:ind w:firstLine="480"/>
        <w:jc w:val="both"/>
      </w:pPr>
      <w:r>
        <w:rPr>
          <w:rFonts w:ascii="Arial" w:eastAsia="Microsoft YaHei" w:hAnsi="Arial"/>
          <w:sz w:val="24"/>
          <w:szCs w:val="24"/>
        </w:rPr>
        <w:t xml:space="preserve">硬件环境：NVIDIA RTX 4090 GPU（24GB显存），Intel Core i9-13900K CPU，64GB DDR5内存。软件环境：Ubuntu 22.04操作系统，Python 3.10，PyTorch 2.0深度学习框架，MONAI医学图像分割工具包。MONAI是由NVIDIA和多个医疗机构共同开发的开源医学图像分割框架，提供了丰富的预训练模型和数据处理工具，能够显著加速医学图像分割模型的开发进程。</w:t>
      </w:r>
    </w:p>
    <w:p>
      <w:pPr>
        <w:spacing w:line="360"/>
      </w:pPr>
      <w:r>
        <w:t xml:space="preserve"/>
      </w:r>
    </w:p>
    <w:p>
      <w:pPr>
        <w:pStyle w:val="Heading1"/>
      </w:pPr>
      <w:r>
        <w:rPr>
          <w:rFonts w:ascii="Arial" w:eastAsia="Microsoft YaHei" w:hAnsi="Arial"/>
          <w:b/>
          <w:bCs/>
          <w:sz w:val="28"/>
          <w:szCs w:val="28"/>
        </w:rPr>
        <w:t xml:space="preserve">五、可行性分析</w:t>
      </w:r>
    </w:p>
    <w:p>
      <w:pPr>
        <w:pStyle w:val="Heading2"/>
      </w:pPr>
      <w:r>
        <w:rPr>
          <w:rFonts w:ascii="Arial" w:eastAsia="Microsoft YaHei" w:hAnsi="Arial"/>
          <w:b/>
          <w:bCs/>
          <w:sz w:val="26"/>
          <w:szCs w:val="26"/>
        </w:rPr>
        <w:t xml:space="preserve">5.1 数据可及性</w:t>
      </w:r>
    </w:p>
    <w:p>
      <w:pPr>
        <w:spacing w:after="120" w:line="360"/>
        <w:ind w:firstLine="480"/>
        <w:jc w:val="both"/>
      </w:pPr>
      <w:r>
        <w:rPr>
          <w:rFonts w:ascii="Arial" w:eastAsia="Microsoft YaHei" w:hAnsi="Arial"/>
          <w:sz w:val="24"/>
          <w:szCs w:val="24"/>
        </w:rPr>
        <w:t xml:space="preserve">本研究所需的数据集均为公开可获取的医学图像数据集。LIDC-IDRI[10]可从美国癌症影像档案馆(TCIA)平台免费下载；DRIVE[11]、ISIC 2018等数据集可从各自官方网站获取；CheXpert[4]数据集已在斯坦福大学官网开源发布。这些数据集均具有较高的标注质量，能够满足模型训练和评估的需求。</w:t>
      </w:r>
    </w:p>
    <w:p>
      <w:pPr>
        <w:pStyle w:val="Heading2"/>
      </w:pPr>
      <w:r>
        <w:rPr>
          <w:rFonts w:ascii="Arial" w:eastAsia="Microsoft YaHei" w:hAnsi="Arial"/>
          <w:b/>
          <w:bCs/>
          <w:sz w:val="26"/>
          <w:szCs w:val="26"/>
        </w:rPr>
        <w:t xml:space="preserve">5.2 技术可行性</w:t>
      </w:r>
    </w:p>
    <w:p>
      <w:pPr>
        <w:spacing w:after="120" w:line="360"/>
        <w:ind w:firstLine="480"/>
        <w:jc w:val="both"/>
      </w:pPr>
      <w:r>
        <w:rPr>
          <w:rFonts w:ascii="Arial" w:eastAsia="Microsoft YaHei" w:hAnsi="Arial"/>
          <w:sz w:val="24"/>
          <w:szCs w:val="24"/>
        </w:rPr>
        <w:t xml:space="preserve">本研究所涉及的技术方法均已有成熟的开源实现。U-Net、TransUNet、Swin-Unet等模型均已在GitHub平台开源，PyTorch和MONAI框架提供了完善的深度学习工具链。研究前期已对这些模型进行了详细的复现和测试，确保了基线模型能够在目标数据集上正常训练并达到预期性能。</w:t>
      </w:r>
    </w:p>
    <w:p>
      <w:pPr>
        <w:pStyle w:val="Heading2"/>
      </w:pPr>
      <w:r>
        <w:rPr>
          <w:rFonts w:ascii="Arial" w:eastAsia="Microsoft YaHei" w:hAnsi="Arial"/>
          <w:b/>
          <w:bCs/>
          <w:sz w:val="26"/>
          <w:szCs w:val="26"/>
        </w:rPr>
        <w:t xml:space="preserve">5.3 硬件资源可行性</w:t>
      </w:r>
    </w:p>
    <w:p>
      <w:pPr>
        <w:spacing w:after="120" w:line="360"/>
        <w:ind w:firstLine="480"/>
        <w:jc w:val="both"/>
      </w:pPr>
      <w:r>
        <w:rPr>
          <w:rFonts w:ascii="Arial" w:eastAsia="Microsoft YaHei" w:hAnsi="Arial"/>
          <w:sz w:val="24"/>
          <w:szCs w:val="24"/>
        </w:rPr>
        <w:t xml:space="preserve">实验室配备的NVIDIA RTX 4090 GPU具有24GB显存，能够满足本研究中大多数模型的训练需求。对于部分大规模数据集（如CheXpert），可采用混合精度训练和梯度累积等技术来降低显存需求。</w:t>
      </w:r>
    </w:p>
    <w:p>
      <w:pPr>
        <w:spacing w:line="360"/>
      </w:pPr>
      <w:r>
        <w:t xml:space="preserve"/>
      </w:r>
    </w:p>
    <w:p>
      <w:pPr>
        <w:pStyle w:val="Heading1"/>
      </w:pPr>
      <w:r>
        <w:rPr>
          <w:rFonts w:ascii="Arial" w:eastAsia="Microsoft YaHei" w:hAnsi="Arial"/>
          <w:b/>
          <w:bCs/>
          <w:sz w:val="28"/>
          <w:szCs w:val="28"/>
        </w:rPr>
        <w:t xml:space="preserve">六、研究计划时间表</w:t>
      </w:r>
    </w:p>
    <w:p>
      <w:pPr>
        <w:spacing w:after="120" w:line="360"/>
        <w:ind w:firstLine="480"/>
        <w:jc w:val="both"/>
      </w:pPr>
      <w:r>
        <w:rPr>
          <w:rFonts w:ascii="Arial" w:eastAsia="Microsoft YaHei" w:hAnsi="Arial"/>
          <w:sz w:val="24"/>
          <w:szCs w:val="24"/>
        </w:rPr>
        <w:t xml:space="preserve">本研究计划分五个阶段完成，总体研究周期约为22个月。具体安排如表4所示。</w:t>
      </w:r>
    </w:p>
    <w:p>
      <w:pPr>
        <w:spacing w:after="100" w:before="200"/>
        <w:jc w:val="center"/>
      </w:pPr>
      <w:r>
        <w:rPr>
          <w:rFonts w:ascii="Arial" w:eastAsia="Microsoft YaHei" w:hAnsi="Arial"/>
          <w:b/>
          <w:bCs/>
          <w:sz w:val="20"/>
          <w:szCs w:val="20"/>
        </w:rPr>
        <w:t xml:space="preserve">表4  研究计划时间表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600"/>
        <w:gridCol w:w="1826"/>
      </w:tblGrid>
      <w:tr>
        <w:trPr>
          <w:cantSplit/>
        </w:trPr>
        <w:tc>
          <w:tcPr>
            <w:tcW w:type="dxa" w:w="16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Arial" w:eastAsia="Microsoft YaHei" w:hAnsi="Arial"/>
                <w:b/>
                <w:bCs/>
                <w:sz w:val="20"/>
                <w:szCs w:val="20"/>
              </w:rPr>
              <w:t xml:space="preserve">阶段</w:t>
            </w:r>
          </w:p>
        </w:tc>
        <w:tc>
          <w:tcPr>
            <w:tcW w:type="dxa" w:w="20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Arial" w:eastAsia="Microsoft YaHei" w:hAnsi="Arial"/>
                <w:b/>
                <w:bCs/>
                <w:sz w:val="20"/>
                <w:szCs w:val="20"/>
              </w:rPr>
              <w:t xml:space="preserve">时间周期</w:t>
            </w:r>
          </w:p>
        </w:tc>
        <w:tc>
          <w:tcPr>
            <w:tcW w:type="dxa" w:w="36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Arial" w:eastAsia="Microsoft YaHei" w:hAnsi="Arial"/>
                <w:b/>
                <w:bCs/>
                <w:sz w:val="20"/>
                <w:szCs w:val="20"/>
              </w:rPr>
              <w:t xml:space="preserve">主要任务</w:t>
            </w:r>
          </w:p>
        </w:tc>
        <w:tc>
          <w:tcPr>
            <w:tcW w:type="dxa" w:w="1826"/>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Arial" w:eastAsia="Microsoft YaHei" w:hAnsi="Arial"/>
                <w:b/>
                <w:bCs/>
                <w:sz w:val="20"/>
                <w:szCs w:val="20"/>
              </w:rPr>
              <w:t xml:space="preserve">预期成果</w:t>
            </w:r>
          </w:p>
        </w:tc>
      </w:tr>
      <w:tr>
        <w:trPr>
          <w:cantSplit/>
        </w:trPr>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第一阶段</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2024.07-2024.10</w:t>
            </w:r>
          </w:p>
        </w:tc>
        <w:tc>
          <w:tcPr>
            <w:tcW w:type="dxa" w:w="3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文献调研与基础理论学习</w:t>
            </w:r>
          </w:p>
        </w:tc>
        <w:tc>
          <w:tcPr>
            <w:tcW w:type="dxa" w:w="18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完成综述报告</w:t>
            </w:r>
          </w:p>
        </w:tc>
      </w:tr>
      <w:tr>
        <w:trPr>
          <w:cantSplit/>
        </w:trPr>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第二阶段</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2024.11-2025.02</w:t>
            </w:r>
          </w:p>
        </w:tc>
        <w:tc>
          <w:tcPr>
            <w:tcW w:type="dxa" w:w="3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数据集构建与预处理</w:t>
            </w:r>
          </w:p>
        </w:tc>
        <w:tc>
          <w:tcPr>
            <w:tcW w:type="dxa" w:w="18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完成数据集构建</w:t>
            </w:r>
          </w:p>
        </w:tc>
      </w:tr>
      <w:tr>
        <w:trPr>
          <w:cantSplit/>
        </w:trPr>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第三阶段</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2025.03-2025.08</w:t>
            </w:r>
          </w:p>
        </w:tc>
        <w:tc>
          <w:tcPr>
            <w:tcW w:type="dxa" w:w="3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模型设计与训练优化</w:t>
            </w:r>
          </w:p>
        </w:tc>
        <w:tc>
          <w:tcPr>
            <w:tcW w:type="dxa" w:w="18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基线模型实现</w:t>
            </w:r>
          </w:p>
        </w:tc>
      </w:tr>
      <w:tr>
        <w:trPr>
          <w:cantSplit/>
        </w:trPr>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第四阶段</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2025.09-2025.12</w:t>
            </w:r>
          </w:p>
        </w:tc>
        <w:tc>
          <w:tcPr>
            <w:tcW w:type="dxa" w:w="3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实验验证与对比分析</w:t>
            </w:r>
          </w:p>
        </w:tc>
        <w:tc>
          <w:tcPr>
            <w:tcW w:type="dxa" w:w="18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实验结果报告</w:t>
            </w:r>
          </w:p>
        </w:tc>
      </w:tr>
      <w:tr>
        <w:trPr>
          <w:cantSplit/>
        </w:trPr>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第五阶段</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2026.01-2026.03</w:t>
            </w:r>
          </w:p>
        </w:tc>
        <w:tc>
          <w:tcPr>
            <w:tcW w:type="dxa" w:w="3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论文撰写与投稿</w:t>
            </w:r>
          </w:p>
        </w:tc>
        <w:tc>
          <w:tcPr>
            <w:tcW w:type="dxa" w:w="18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完成学位论文</w:t>
            </w:r>
          </w:p>
        </w:tc>
      </w:tr>
    </w:tbl>
    <w:p>
      <w:pPr>
        <w:spacing w:line="360"/>
      </w:pPr>
      <w:r>
        <w:t xml:space="preserve"/>
      </w:r>
    </w:p>
    <w:p>
      <w:pPr>
        <w:pStyle w:val="Heading1"/>
      </w:pPr>
      <w:r>
        <w:rPr>
          <w:rFonts w:ascii="Arial" w:eastAsia="Microsoft YaHei" w:hAnsi="Arial"/>
          <w:b/>
          <w:bCs/>
          <w:sz w:val="28"/>
          <w:szCs w:val="28"/>
        </w:rPr>
        <w:t xml:space="preserve">七、预期研究成果</w:t>
      </w:r>
    </w:p>
    <w:p>
      <w:pPr>
        <w:pStyle w:val="Heading2"/>
      </w:pPr>
      <w:r>
        <w:rPr>
          <w:rFonts w:ascii="Arial" w:eastAsia="Microsoft YaHei" w:hAnsi="Arial"/>
          <w:b/>
          <w:bCs/>
          <w:sz w:val="26"/>
          <w:szCs w:val="26"/>
        </w:rPr>
        <w:t xml:space="preserve">7.1 学术成果</w:t>
      </w:r>
    </w:p>
    <w:p>
      <w:pPr>
        <w:spacing w:after="120" w:line="360"/>
        <w:ind w:firstLine="480"/>
        <w:jc w:val="both"/>
      </w:pPr>
      <w:r>
        <w:rPr>
          <w:rFonts w:ascii="Arial" w:eastAsia="Microsoft YaHei" w:hAnsi="Arial"/>
          <w:sz w:val="24"/>
          <w:szCs w:val="24"/>
        </w:rPr>
        <w:t xml:space="preserve">预期完成研究生学位论文一篇，内容聚焦CNN-Transformer融合架构在医学图像分割中的应用。计划在Medical Image Analysis、IEEE TMI或MICCAI等医学图像处理领域的顶级期刊或会议上发表学术论文至少一篇。同时，完成数字图像处理课程综述报告一篇。</w:t>
      </w:r>
    </w:p>
    <w:p>
      <w:pPr>
        <w:pStyle w:val="Heading2"/>
      </w:pPr>
      <w:r>
        <w:rPr>
          <w:rFonts w:ascii="Arial" w:eastAsia="Microsoft YaHei" w:hAnsi="Arial"/>
          <w:b/>
          <w:bCs/>
          <w:sz w:val="26"/>
          <w:szCs w:val="26"/>
        </w:rPr>
        <w:t xml:space="preserve">7.2 技术成果</w:t>
      </w:r>
    </w:p>
    <w:p>
      <w:pPr>
        <w:spacing w:after="120" w:line="360"/>
        <w:ind w:firstLine="480"/>
        <w:jc w:val="both"/>
      </w:pPr>
      <w:r>
        <w:rPr>
          <w:rFonts w:ascii="Arial" w:eastAsia="Microsoft YaHei" w:hAnsi="Arial"/>
          <w:sz w:val="24"/>
          <w:szCs w:val="24"/>
        </w:rPr>
        <w:t xml:space="preserve">开发并开源一套完整的医学图像分割工具包，包括数据预处理模块、多模型分割引擎、性能评估工具和可视化模块。目标在肺结节分割任务上的Dice系数达到85%以上，在视网膜血管分割任务上的IoU达到82%以上。</w:t>
      </w:r>
    </w:p>
    <w:p>
      <w:pPr>
        <w:pStyle w:val="Heading2"/>
      </w:pPr>
      <w:r>
        <w:rPr>
          <w:rFonts w:ascii="Arial" w:eastAsia="Microsoft YaHei" w:hAnsi="Arial"/>
          <w:b/>
          <w:bCs/>
          <w:sz w:val="26"/>
          <w:szCs w:val="26"/>
        </w:rPr>
        <w:t xml:space="preserve">7.3 应用前景</w:t>
      </w:r>
    </w:p>
    <w:p>
      <w:pPr>
        <w:spacing w:after="120" w:line="360"/>
        <w:ind w:firstLine="480"/>
        <w:jc w:val="both"/>
      </w:pPr>
      <w:r>
        <w:rPr>
          <w:rFonts w:ascii="Arial" w:eastAsia="Microsoft YaHei" w:hAnsi="Arial"/>
          <w:sz w:val="24"/>
          <w:szCs w:val="24"/>
        </w:rPr>
        <w:t xml:space="preserve">本研究的成果可以为医院放射科、眼科等临床科室提供自动化筛查辅助工具，帮助医生提高诊断效率和准确性。长远来看，研究成果有望集成到医院PACS系统或AI辅助诊断平台中，为基层医疗机构提供专家级的图像诊断能力。Liu等人[12]在其综述中指出，深度学习在自动化医学图像分析方面的应用正在从研究原型向临床实践迅速转化，本研究将为这一转化过程贡献技术支撑。</w:t>
      </w:r>
    </w:p>
    <w:p>
      <w:pPr>
        <w:spacing w:line="360"/>
      </w:pPr>
      <w:r>
        <w:t xml:space="preserve"/>
      </w:r>
    </w:p>
    <w:p>
      <w:pPr>
        <w:pStyle w:val="Heading1"/>
      </w:pPr>
      <w:r>
        <w:rPr>
          <w:rFonts w:ascii="Arial" w:eastAsia="Microsoft YaHei" w:hAnsi="Arial"/>
          <w:b/>
          <w:bCs/>
          <w:sz w:val="28"/>
          <w:szCs w:val="28"/>
        </w:rPr>
        <w:t xml:space="preserve">参考文献</w:t>
      </w:r>
    </w:p>
    <w:p>
      <w:pPr>
        <w:spacing w:after="100" w:before="200"/>
        <w:jc w:val="center"/>
      </w:pPr>
      <w:r>
        <w:rPr>
          <w:rFonts w:ascii="Arial" w:eastAsia="Microsoft YaHei" w:hAnsi="Arial"/>
          <w:b/>
          <w:bCs/>
          <w:sz w:val="20"/>
          <w:szCs w:val="20"/>
        </w:rPr>
        <w:t xml:space="preserve">表5  参考文献汇总表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300"/>
        <w:gridCol w:w="1800"/>
        <w:gridCol w:w="1526"/>
      </w:tblGrid>
      <w:tr>
        <w:trPr>
          <w:cantSplit/>
        </w:trPr>
        <w:tc>
          <w:tcPr>
            <w:tcW w:type="dxa" w:w="6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Arial" w:eastAsia="Microsoft YaHei" w:hAnsi="Arial"/>
                <w:b/>
                <w:bCs/>
                <w:sz w:val="20"/>
                <w:szCs w:val="20"/>
              </w:rPr>
              <w:t xml:space="preserve">序号</w:t>
            </w:r>
          </w:p>
        </w:tc>
        <w:tc>
          <w:tcPr>
            <w:tcW w:type="dxa" w:w="18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Arial" w:eastAsia="Microsoft YaHei" w:hAnsi="Arial"/>
                <w:b/>
                <w:bCs/>
                <w:sz w:val="20"/>
                <w:szCs w:val="20"/>
              </w:rPr>
              <w:t xml:space="preserve">作者</w:t>
            </w:r>
          </w:p>
        </w:tc>
        <w:tc>
          <w:tcPr>
            <w:tcW w:type="dxa" w:w="33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Arial" w:eastAsia="Microsoft YaHei" w:hAnsi="Arial"/>
                <w:b/>
                <w:bCs/>
                <w:sz w:val="20"/>
                <w:szCs w:val="20"/>
              </w:rPr>
              <w:t xml:space="preserve">文献标题</w:t>
            </w:r>
          </w:p>
        </w:tc>
        <w:tc>
          <w:tcPr>
            <w:tcW w:type="dxa" w:w="18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Arial" w:eastAsia="Microsoft YaHei" w:hAnsi="Arial"/>
                <w:b/>
                <w:bCs/>
                <w:sz w:val="20"/>
                <w:szCs w:val="20"/>
              </w:rPr>
              <w:t xml:space="preserve">来源</w:t>
            </w:r>
          </w:p>
        </w:tc>
        <w:tc>
          <w:tcPr>
            <w:tcW w:type="dxa" w:w="1526"/>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Arial" w:eastAsia="Microsoft YaHei" w:hAnsi="Arial"/>
                <w:b/>
                <w:bCs/>
                <w:sz w:val="20"/>
                <w:szCs w:val="20"/>
              </w:rPr>
              <w:t xml:space="preserve">年份</w:t>
            </w:r>
          </w:p>
        </w:tc>
      </w:tr>
      <w:tr>
        <w:trPr>
          <w:cantSplit/>
        </w:trP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18"/>
                <w:szCs w:val="18"/>
              </w:rPr>
              <w:t xml:space="preserve">[1]</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18"/>
                <w:szCs w:val="18"/>
              </w:rPr>
              <w:t xml:space="preserve">Ronneberger O等</w:t>
            </w:r>
          </w:p>
        </w:tc>
        <w:tc>
          <w:tcPr>
            <w:tcW w:type="dxa" w:w="3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18"/>
                <w:szCs w:val="18"/>
              </w:rPr>
              <w:t xml:space="preserve">U-Net: Convolutional Networks for Biomedical Image Segmentation</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18"/>
                <w:szCs w:val="18"/>
              </w:rPr>
              <w:t xml:space="preserve">MICCAI, LNCS 9351, pp.234-241</w:t>
            </w:r>
          </w:p>
        </w:tc>
        <w:tc>
          <w:tcPr>
            <w:tcW w:type="dxa" w:w="15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18"/>
                <w:szCs w:val="18"/>
              </w:rPr>
              <w:t xml:space="preserve">2015</w:t>
            </w:r>
          </w:p>
        </w:tc>
      </w:tr>
      <w:tr>
        <w:trPr>
          <w:cantSplit/>
        </w:trP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18"/>
                <w:szCs w:val="18"/>
              </w:rPr>
              <w:t xml:space="preserve">[2]</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18"/>
                <w:szCs w:val="18"/>
              </w:rPr>
              <w:t xml:space="preserve">Chen J等</w:t>
            </w:r>
          </w:p>
        </w:tc>
        <w:tc>
          <w:tcPr>
            <w:tcW w:type="dxa" w:w="3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18"/>
                <w:szCs w:val="18"/>
              </w:rPr>
              <w:t xml:space="preserve">TransUNet: Transformers Make Strong Encoders for Medical Image Segmentation</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18"/>
                <w:szCs w:val="18"/>
              </w:rPr>
              <w:t xml:space="preserve">arXiv:2102.04306</w:t>
            </w:r>
          </w:p>
        </w:tc>
        <w:tc>
          <w:tcPr>
            <w:tcW w:type="dxa" w:w="15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18"/>
                <w:szCs w:val="18"/>
              </w:rPr>
              <w:t xml:space="preserve">2021</w:t>
            </w:r>
          </w:p>
        </w:tc>
      </w:tr>
      <w:tr>
        <w:trPr>
          <w:cantSplit/>
        </w:trP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18"/>
                <w:szCs w:val="18"/>
              </w:rPr>
              <w:t xml:space="preserve">[3]</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18"/>
                <w:szCs w:val="18"/>
              </w:rPr>
              <w:t xml:space="preserve">Cao H等</w:t>
            </w:r>
          </w:p>
        </w:tc>
        <w:tc>
          <w:tcPr>
            <w:tcW w:type="dxa" w:w="3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18"/>
                <w:szCs w:val="18"/>
              </w:rPr>
              <w:t xml:space="preserve">Swin-Unet: Unet-like Pure Transformer for Medical Image Segmentation</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18"/>
                <w:szCs w:val="18"/>
              </w:rPr>
              <w:t xml:space="preserve">arXiv:2105.05537</w:t>
            </w:r>
          </w:p>
        </w:tc>
        <w:tc>
          <w:tcPr>
            <w:tcW w:type="dxa" w:w="15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18"/>
                <w:szCs w:val="18"/>
              </w:rPr>
              <w:t xml:space="preserve">2021</w:t>
            </w:r>
          </w:p>
        </w:tc>
      </w:tr>
      <w:tr>
        <w:trPr>
          <w:cantSplit/>
        </w:trP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18"/>
                <w:szCs w:val="18"/>
              </w:rPr>
              <w:t xml:space="preserve">[4]</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18"/>
                <w:szCs w:val="18"/>
              </w:rPr>
              <w:t xml:space="preserve">Irvin J等</w:t>
            </w:r>
          </w:p>
        </w:tc>
        <w:tc>
          <w:tcPr>
            <w:tcW w:type="dxa" w:w="3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18"/>
                <w:szCs w:val="18"/>
              </w:rPr>
              <w:t xml:space="preserve">CheXpert: A Large Chest Radiograph Dataset with Uncertainty Labels</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18"/>
                <w:szCs w:val="18"/>
              </w:rPr>
              <w:t xml:space="preserve">AAAI, vol.33, pp.590-597</w:t>
            </w:r>
          </w:p>
        </w:tc>
        <w:tc>
          <w:tcPr>
            <w:tcW w:type="dxa" w:w="15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18"/>
                <w:szCs w:val="18"/>
              </w:rPr>
              <w:t xml:space="preserve">2019</w:t>
            </w:r>
          </w:p>
        </w:tc>
      </w:tr>
      <w:tr>
        <w:trPr>
          <w:cantSplit/>
        </w:trP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18"/>
                <w:szCs w:val="18"/>
              </w:rPr>
              <w:t xml:space="preserve">[5]</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18"/>
                <w:szCs w:val="18"/>
              </w:rPr>
              <w:t xml:space="preserve">He K等</w:t>
            </w:r>
          </w:p>
        </w:tc>
        <w:tc>
          <w:tcPr>
            <w:tcW w:type="dxa" w:w="3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18"/>
                <w:szCs w:val="18"/>
              </w:rPr>
              <w:t xml:space="preserve">Mask R-CNN</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18"/>
                <w:szCs w:val="18"/>
              </w:rPr>
              <w:t xml:space="preserve">IEEE ICCV, pp.2980-2988</w:t>
            </w:r>
          </w:p>
        </w:tc>
        <w:tc>
          <w:tcPr>
            <w:tcW w:type="dxa" w:w="15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18"/>
                <w:szCs w:val="18"/>
              </w:rPr>
              <w:t xml:space="preserve">2017</w:t>
            </w:r>
          </w:p>
        </w:tc>
      </w:tr>
      <w:tr>
        <w:trPr>
          <w:cantSplit/>
        </w:trP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18"/>
                <w:szCs w:val="18"/>
              </w:rPr>
              <w:t xml:space="preserve">[6]</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18"/>
                <w:szCs w:val="18"/>
              </w:rPr>
              <w:t xml:space="preserve">Zhou Z等</w:t>
            </w:r>
          </w:p>
        </w:tc>
        <w:tc>
          <w:tcPr>
            <w:tcW w:type="dxa" w:w="3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18"/>
                <w:szCs w:val="18"/>
              </w:rPr>
              <w:t xml:space="preserve">UNet++: A Nested U-Net Architecture for Medical Image Segmentation</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18"/>
                <w:szCs w:val="18"/>
              </w:rPr>
              <w:t xml:space="preserve">DLMIA Workshop, MICCAI</w:t>
            </w:r>
          </w:p>
        </w:tc>
        <w:tc>
          <w:tcPr>
            <w:tcW w:type="dxa" w:w="15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18"/>
                <w:szCs w:val="18"/>
              </w:rPr>
              <w:t xml:space="preserve">2018</w:t>
            </w:r>
          </w:p>
        </w:tc>
      </w:tr>
      <w:tr>
        <w:trPr>
          <w:cantSplit/>
        </w:trP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18"/>
                <w:szCs w:val="18"/>
              </w:rPr>
              <w:t xml:space="preserve">[7]</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18"/>
                <w:szCs w:val="18"/>
              </w:rPr>
              <w:t xml:space="preserve">Oktay O等</w:t>
            </w:r>
          </w:p>
        </w:tc>
        <w:tc>
          <w:tcPr>
            <w:tcW w:type="dxa" w:w="3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18"/>
                <w:szCs w:val="18"/>
              </w:rPr>
              <w:t xml:space="preserve">Attention U-Net: Learning Where to Look for the Pancreas</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18"/>
                <w:szCs w:val="18"/>
              </w:rPr>
              <w:t xml:space="preserve">MICCAI, LNCS 11071, pp.481-491</w:t>
            </w:r>
          </w:p>
        </w:tc>
        <w:tc>
          <w:tcPr>
            <w:tcW w:type="dxa" w:w="15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18"/>
                <w:szCs w:val="18"/>
              </w:rPr>
              <w:t xml:space="preserve">2018</w:t>
            </w:r>
          </w:p>
        </w:tc>
      </w:tr>
      <w:tr>
        <w:trPr>
          <w:cantSplit/>
        </w:trP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18"/>
                <w:szCs w:val="18"/>
              </w:rPr>
              <w:t xml:space="preserve">[8]</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18"/>
                <w:szCs w:val="18"/>
              </w:rPr>
              <w:t xml:space="preserve">Gulshan V等</w:t>
            </w:r>
          </w:p>
        </w:tc>
        <w:tc>
          <w:tcPr>
            <w:tcW w:type="dxa" w:w="3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18"/>
                <w:szCs w:val="18"/>
              </w:rPr>
              <w:t xml:space="preserve">Development and Validation of a Deep Learning Algorithm for Detection of Diabetic Retinopathy</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18"/>
                <w:szCs w:val="18"/>
              </w:rPr>
              <w:t xml:space="preserve">JAMA, 316(22):2402-2410</w:t>
            </w:r>
          </w:p>
        </w:tc>
        <w:tc>
          <w:tcPr>
            <w:tcW w:type="dxa" w:w="15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18"/>
                <w:szCs w:val="18"/>
              </w:rPr>
              <w:t xml:space="preserve">2016</w:t>
            </w:r>
          </w:p>
        </w:tc>
      </w:tr>
      <w:tr>
        <w:trPr>
          <w:cantSplit/>
        </w:trP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18"/>
                <w:szCs w:val="18"/>
              </w:rPr>
              <w:t xml:space="preserve">[9]</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18"/>
                <w:szCs w:val="18"/>
              </w:rPr>
              <w:t xml:space="preserve">Litjens G等</w:t>
            </w:r>
          </w:p>
        </w:tc>
        <w:tc>
          <w:tcPr>
            <w:tcW w:type="dxa" w:w="3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18"/>
                <w:szCs w:val="18"/>
              </w:rPr>
              <w:t xml:space="preserve">A Survey on Deep Learning in Medical Image Analysis</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18"/>
                <w:szCs w:val="18"/>
              </w:rPr>
              <w:t xml:space="preserve">Medical Image Analysis, 42:60-88</w:t>
            </w:r>
          </w:p>
        </w:tc>
        <w:tc>
          <w:tcPr>
            <w:tcW w:type="dxa" w:w="15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18"/>
                <w:szCs w:val="18"/>
              </w:rPr>
              <w:t xml:space="preserve">2017</w:t>
            </w:r>
          </w:p>
        </w:tc>
      </w:tr>
      <w:tr>
        <w:trPr>
          <w:cantSplit/>
        </w:trP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18"/>
                <w:szCs w:val="18"/>
              </w:rPr>
              <w:t xml:space="preserve">[10]</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18"/>
                <w:szCs w:val="18"/>
              </w:rPr>
              <w:t xml:space="preserve">Armato III S.G.等</w:t>
            </w:r>
          </w:p>
        </w:tc>
        <w:tc>
          <w:tcPr>
            <w:tcW w:type="dxa" w:w="3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18"/>
                <w:szCs w:val="18"/>
              </w:rPr>
              <w:t xml:space="preserve">The Lung Image Database Consortium (LIDC) and Image Database Resource Initiative (IDRI)</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18"/>
                <w:szCs w:val="18"/>
              </w:rPr>
              <w:t xml:space="preserve">Medical Physics, 38(2):915-931</w:t>
            </w:r>
          </w:p>
        </w:tc>
        <w:tc>
          <w:tcPr>
            <w:tcW w:type="dxa" w:w="15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18"/>
                <w:szCs w:val="18"/>
              </w:rPr>
              <w:t xml:space="preserve">2011</w:t>
            </w:r>
          </w:p>
        </w:tc>
      </w:tr>
      <w:tr>
        <w:trPr>
          <w:cantSplit/>
        </w:trP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18"/>
                <w:szCs w:val="18"/>
              </w:rPr>
              <w:t xml:space="preserve">[11]</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18"/>
                <w:szCs w:val="18"/>
              </w:rPr>
              <w:t xml:space="preserve">Staal J等</w:t>
            </w:r>
          </w:p>
        </w:tc>
        <w:tc>
          <w:tcPr>
            <w:tcW w:type="dxa" w:w="3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18"/>
                <w:szCs w:val="18"/>
              </w:rPr>
              <w:t xml:space="preserve">Ridge-based Vessel Segmentation in Color Images of the Retina</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18"/>
                <w:szCs w:val="18"/>
              </w:rPr>
              <w:t xml:space="preserve">IEEE TMI, 23(4):501-509</w:t>
            </w:r>
          </w:p>
        </w:tc>
        <w:tc>
          <w:tcPr>
            <w:tcW w:type="dxa" w:w="15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18"/>
                <w:szCs w:val="18"/>
              </w:rPr>
              <w:t xml:space="preserve">2004</w:t>
            </w:r>
          </w:p>
        </w:tc>
      </w:tr>
      <w:tr>
        <w:trPr>
          <w:cantSplit/>
        </w:trP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18"/>
                <w:szCs w:val="18"/>
              </w:rPr>
              <w:t xml:space="preserve">[12]</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18"/>
                <w:szCs w:val="18"/>
              </w:rPr>
              <w:t xml:space="preserve">Liu J等</w:t>
            </w:r>
          </w:p>
        </w:tc>
        <w:tc>
          <w:tcPr>
            <w:tcW w:type="dxa" w:w="3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18"/>
                <w:szCs w:val="18"/>
              </w:rPr>
              <w:t xml:space="preserve">Deep Learning for Automated Medical Image Analysis: A Review</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18"/>
                <w:szCs w:val="18"/>
              </w:rPr>
              <w:t xml:space="preserve">Annual Review of Biodata Sci., 5:315-343</w:t>
            </w:r>
          </w:p>
        </w:tc>
        <w:tc>
          <w:tcPr>
            <w:tcW w:type="dxa" w:w="15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18"/>
                <w:szCs w:val="18"/>
              </w:rPr>
              <w:t xml:space="preserve">2022</w:t>
            </w:r>
          </w:p>
        </w:tc>
      </w:tr>
    </w:tbl>
    <w:p>
      <w:pPr>
        <w:spacing w:line="360"/>
      </w:pPr>
      <w:r>
        <w:t xml:space="preserve"/>
      </w:r>
    </w:p>
    <w:p>
      <w:pPr>
        <w:spacing w:after="60" w:line="360"/>
        <w:ind w:left="480" w:hanging="480"/>
      </w:pPr>
      <w:r>
        <w:rPr>
          <w:rFonts w:ascii="Arial" w:eastAsia="Microsoft YaHei" w:hAnsi="Arial"/>
          <w:sz w:val="21"/>
          <w:szCs w:val="21"/>
        </w:rPr>
        <w:t xml:space="preserve">[1] Ronneberger O, Fischer P, Brox T. U-Net: Convolutional Networks for Biomedical Image Segmentation [C]. International Conference on Medical Image Computing and Computer-Assisted Intervention (MICCAI), LNCS 9351, 2015: 234-241.</w:t>
      </w:r>
    </w:p>
    <w:p>
      <w:pPr>
        <w:spacing w:after="60" w:line="360"/>
        <w:ind w:left="480" w:hanging="480"/>
      </w:pPr>
      <w:r>
        <w:rPr>
          <w:rFonts w:ascii="Arial" w:eastAsia="Microsoft YaHei" w:hAnsi="Arial"/>
          <w:sz w:val="21"/>
          <w:szCs w:val="21"/>
        </w:rPr>
        <w:t xml:space="preserve">[2] Chen J, Lu Y, Yu Q, et al. TransUNet: Transformers Make Strong Encoders for Medical Image Segmentation [J]. arXiv preprint arXiv:2102.04306, 2021.</w:t>
      </w:r>
    </w:p>
    <w:p>
      <w:pPr>
        <w:spacing w:after="60" w:line="360"/>
        <w:ind w:left="480" w:hanging="480"/>
      </w:pPr>
      <w:r>
        <w:rPr>
          <w:rFonts w:ascii="Arial" w:eastAsia="Microsoft YaHei" w:hAnsi="Arial"/>
          <w:sz w:val="21"/>
          <w:szCs w:val="21"/>
        </w:rPr>
        <w:t xml:space="preserve">[3] Cao H, Wang Y, Chen J, et al. Swin-Unet: Unet-like Pure Transformer for Medical Image Segmentation [J]. arXiv preprint arXiv:2105.05537, 2021.</w:t>
      </w:r>
    </w:p>
    <w:p>
      <w:pPr>
        <w:spacing w:after="60" w:line="360"/>
        <w:ind w:left="480" w:hanging="480"/>
      </w:pPr>
      <w:r>
        <w:rPr>
          <w:rFonts w:ascii="Arial" w:eastAsia="Microsoft YaHei" w:hAnsi="Arial"/>
          <w:sz w:val="21"/>
          <w:szCs w:val="21"/>
        </w:rPr>
        <w:t xml:space="preserve">[4] Irvin J, Rajpurkar P, Ko M, et al. CheXpert: A Large Chest Radiograph Dataset with Uncertainty Labels and Expert Comparison [C]. Proceedings of the AAAI Conference on Artificial Intelligence, 2019, 33: 590-597.</w:t>
      </w:r>
    </w:p>
    <w:p>
      <w:pPr>
        <w:spacing w:after="60" w:line="360"/>
        <w:ind w:left="480" w:hanging="480"/>
      </w:pPr>
      <w:r>
        <w:rPr>
          <w:rFonts w:ascii="Arial" w:eastAsia="Microsoft YaHei" w:hAnsi="Arial"/>
          <w:sz w:val="21"/>
          <w:szCs w:val="21"/>
        </w:rPr>
        <w:t xml:space="preserve">[5] He K, Gkioxari G, Dollar P, et al. Mask R-CNN [C]. IEEE International Conference on Computer Vision (ICCV), 2017: 2980-2988.</w:t>
      </w:r>
    </w:p>
    <w:p>
      <w:pPr>
        <w:spacing w:after="60" w:line="360"/>
        <w:ind w:left="480" w:hanging="480"/>
      </w:pPr>
      <w:r>
        <w:rPr>
          <w:rFonts w:ascii="Arial" w:eastAsia="Microsoft YaHei" w:hAnsi="Arial"/>
          <w:sz w:val="21"/>
          <w:szCs w:val="21"/>
        </w:rPr>
        <w:t xml:space="preserve">[6] Zhou Z, Siddiquee M M R, Tajbakhsh N, et al. UNet++: A Nested U-Net Architecture for Medical Image Segmentation [C]. Deep Learning in Medical Image Analysis Workshop, MICCAI, 2018.</w:t>
      </w:r>
    </w:p>
    <w:p>
      <w:pPr>
        <w:spacing w:after="60" w:line="360"/>
        <w:ind w:left="480" w:hanging="480"/>
      </w:pPr>
      <w:r>
        <w:rPr>
          <w:rFonts w:ascii="Arial" w:eastAsia="Microsoft YaHei" w:hAnsi="Arial"/>
          <w:sz w:val="21"/>
          <w:szCs w:val="21"/>
        </w:rPr>
        <w:t xml:space="preserve">[7] Oktay O, Schlemper J, Le Folgoc L, et al. Attention U-Net: Learning Where to Look for the Pancreas [C]. MICCAI, LNCS 11071, 2018: 481-491.</w:t>
      </w:r>
    </w:p>
    <w:p>
      <w:pPr>
        <w:spacing w:after="60" w:line="360"/>
        <w:ind w:left="480" w:hanging="480"/>
      </w:pPr>
      <w:r>
        <w:rPr>
          <w:rFonts w:ascii="Arial" w:eastAsia="Microsoft YaHei" w:hAnsi="Arial"/>
          <w:sz w:val="21"/>
          <w:szCs w:val="21"/>
        </w:rPr>
        <w:t xml:space="preserve">[8] Gulshan V, Peng L, Coram M, et al. Development and Validation of a Deep Learning Algorithm for Detection of Diabetic Retinopathy in Retinal Fundus Photographs [J]. JAMA, 2016, 316(22): 2402-2410.</w:t>
      </w:r>
    </w:p>
    <w:p>
      <w:pPr>
        <w:spacing w:after="60" w:line="360"/>
        <w:ind w:left="480" w:hanging="480"/>
      </w:pPr>
      <w:r>
        <w:rPr>
          <w:rFonts w:ascii="Arial" w:eastAsia="Microsoft YaHei" w:hAnsi="Arial"/>
          <w:sz w:val="21"/>
          <w:szCs w:val="21"/>
        </w:rPr>
        <w:t xml:space="preserve">[9] Litjens G, Kooi T, Bejnordi B E, et al. A Survey on Deep Learning in Medical Image Analysis [J]. Medical Image Analysis, 2017, 42: 60-88.</w:t>
      </w:r>
    </w:p>
    <w:p>
      <w:pPr>
        <w:spacing w:after="60" w:line="360"/>
        <w:ind w:left="480" w:hanging="480"/>
      </w:pPr>
      <w:r>
        <w:rPr>
          <w:rFonts w:ascii="Arial" w:eastAsia="Microsoft YaHei" w:hAnsi="Arial"/>
          <w:sz w:val="21"/>
          <w:szCs w:val="21"/>
        </w:rPr>
        <w:t xml:space="preserve">[10] Armato III S G, McLennan G, Bidaut L, et al. The Lung Image Database Consortium (LIDC) and Image Database Resource Initiative (IDRI): A Completed Reference Database of Lung Nodules on CT Scans [J]. Medical Physics, 2011, 38(2): 915-931.</w:t>
      </w:r>
    </w:p>
    <w:p>
      <w:pPr>
        <w:spacing w:after="60" w:line="360"/>
        <w:ind w:left="480" w:hanging="480"/>
      </w:pPr>
      <w:r>
        <w:rPr>
          <w:rFonts w:ascii="Arial" w:eastAsia="Microsoft YaHei" w:hAnsi="Arial"/>
          <w:sz w:val="21"/>
          <w:szCs w:val="21"/>
        </w:rPr>
        <w:t xml:space="preserve">[11] Staal J, Abràmoff M D, Niemeijer M, et al. Ridge-based Vessel Segmentation in Color Images of the Retina [J]. IEEE Transactions on Medical Imaging, 2004, 23(4): 501-509.</w:t>
      </w:r>
    </w:p>
    <w:p>
      <w:pPr>
        <w:spacing w:after="60" w:line="360"/>
        <w:ind w:left="480" w:hanging="480"/>
      </w:pPr>
      <w:r>
        <w:rPr>
          <w:rFonts w:ascii="Arial" w:eastAsia="Microsoft YaHei" w:hAnsi="Arial"/>
          <w:sz w:val="21"/>
          <w:szCs w:val="21"/>
        </w:rPr>
        <w:t xml:space="preserve">[12] Liu J, Deng Y, Shen D. Deep Learning for Automated Medical Image Analysis: A Review [J]. Annual Review of Biomedical Data Science, 2022, 5: 315-343.</w:t>
      </w:r>
    </w:p>
    <w:sectPr>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eastAsia="Microsoft YaHei" w:hAnsi="Arial"/>
        <w:color w:val="888888"/>
        <w:sz w:val="18"/>
        <w:szCs w:val="18"/>
      </w:rPr>
      <w:t xml:space="preserve">第 </w:t>
    </w:r>
    <w:r>
      <w:rPr>
        <w:rFonts w:ascii="Arial" w:eastAsia="Microsoft YaHei" w:hAnsi="Arial"/>
        <w:color w:val="888888"/>
        <w:sz w:val="18"/>
        <w:szCs w:val="18"/>
      </w:rPr>
      <w:fldChar w:fldCharType="begin"/>
      <w:instrText xml:space="preserve">PAGE</w:instrText>
      <w:fldChar w:fldCharType="separate"/>
      <w:fldChar w:fldCharType="end"/>
    </w:r>
    <w:r>
      <w:rPr>
        <w:rFonts w:ascii="Arial" w:eastAsia="Microsoft YaHei" w:hAnsi="Arial"/>
        <w:color w:val="888888"/>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eastAsia="Microsoft YaHei" w:hAnsi="Arial"/>
        <w:color w:val="888888"/>
        <w:sz w:val="18"/>
        <w:szCs w:val="18"/>
      </w:rPr>
      <w:t xml:space="preserve">数字图像处理课程报告</w: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TRAE 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00" w:before="300" w:line="360"/>
      <w:outlineLvl w:val="0"/>
    </w:pPr>
    <w:rPr>
      <w:rFonts w:ascii="Arial" w:eastAsia="Microsoft YaHei" w:hAnsi="Arial"/>
      <w:b/>
      <w:bCs/>
      <w:sz w:val="28"/>
      <w:szCs w:val="28"/>
    </w:rPr>
  </w:style>
  <w:style w:type="paragraph" w:styleId="Heading2">
    <w:name w:val="Heading 2"/>
    <w:basedOn w:val="Normal"/>
    <w:next w:val="Normal"/>
    <w:qFormat/>
    <w:pPr>
      <w:keepNext w:val="false"/>
      <w:keepLines w:val="false"/>
      <w:spacing w:after="120" w:before="200" w:line="360"/>
      <w:outlineLvl w:val="1"/>
    </w:pPr>
    <w:rPr>
      <w:rFonts w:ascii="Arial" w:eastAsia="Microsoft YaHei"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2026-06-27T07:53:07.693Z</dcterms:created>
  <dcterms:modified xsi:type="dcterms:W3CDTF">2026-06-27T07:53:07.694Z</dcterms:modified>
</cp:coreProperties>
</file>

<file path=docProps/custom.xml><?xml version="1.0" encoding="utf-8"?>
<Properties xmlns="http://schemas.openxmlformats.org/officeDocument/2006/custom-properties" xmlns:vt="http://schemas.openxmlformats.org/officeDocument/2006/docPropsVTypes"/>
</file>