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6870" w:type="dxa"/>
        <w:jc w:val="center"/>
        <w:tblBorders>
          <w:top w:val="single" w:color="5B9BD5" w:sz="2" w:space="0"/>
          <w:left w:val="single" w:color="5B9BD5" w:sz="2" w:space="0"/>
          <w:bottom w:val="single" w:color="5B9BD5" w:sz="2" w:space="0"/>
          <w:right w:val="single" w:color="5B9BD5" w:sz="2" w:space="0"/>
          <w:insideH w:val="single" w:color="5B9BD5" w:sz="2" w:space="0"/>
          <w:insideV w:val="single" w:color="5B9BD5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2741"/>
        <w:gridCol w:w="2741"/>
        <w:gridCol w:w="3545"/>
        <w:gridCol w:w="1595"/>
        <w:gridCol w:w="1680"/>
        <w:gridCol w:w="2728"/>
      </w:tblGrid>
      <w:tr w14:paraId="497821F9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840" w:type="dxa"/>
            <w:tcBorders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2E518086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41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573753B3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741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03492307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课程名称</w:t>
            </w:r>
          </w:p>
        </w:tc>
        <w:tc>
          <w:tcPr>
            <w:tcW w:w="3545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78C39B2B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内容</w:t>
            </w: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要点</w:t>
            </w:r>
          </w:p>
        </w:tc>
        <w:tc>
          <w:tcPr>
            <w:tcW w:w="1595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796C9CA9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培训方式</w:t>
            </w:r>
          </w:p>
        </w:tc>
        <w:tc>
          <w:tcPr>
            <w:tcW w:w="1680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75D632D0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授课教师</w:t>
            </w:r>
          </w:p>
        </w:tc>
        <w:tc>
          <w:tcPr>
            <w:tcW w:w="2728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9CC4E6"/>
            <w:noWrap w:val="0"/>
            <w:vAlign w:val="center"/>
          </w:tcPr>
          <w:p w14:paraId="1D2DD800">
            <w:pPr>
              <w:pStyle w:val="4"/>
              <w:kinsoku/>
              <w:topLinePunct/>
              <w:spacing w:before="156" w:line="240" w:lineRule="auto"/>
              <w:ind w:left="275" w:right="265"/>
              <w:jc w:val="center"/>
              <w:rPr>
                <w:rFonts w:hint="default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单位职务或职称</w:t>
            </w:r>
          </w:p>
        </w:tc>
      </w:tr>
      <w:tr w14:paraId="38C9FFBC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45BE97A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12月10日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0491931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全天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E3A01FA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参会人员报到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42CD80E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759E394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893B04C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48E47B9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</w:tr>
      <w:tr w14:paraId="21DD6970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840" w:type="dxa"/>
            <w:vMerge w:val="restart"/>
            <w:tcBorders>
              <w:top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D0D5141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第1天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上午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892A48F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8：30-9：30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80F6B46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开班仪式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4676B73">
            <w:pPr>
              <w:pStyle w:val="4"/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领导致辞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BB3E3F1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专家讲座</w:t>
            </w: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590B0A2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07B3C738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</w:tr>
      <w:tr w14:paraId="056C94FA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  <w:jc w:val="center"/>
        </w:trPr>
        <w:tc>
          <w:tcPr>
            <w:tcW w:w="1840" w:type="dxa"/>
            <w:vMerge w:val="continue"/>
            <w:tcBorders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89A4432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58C489D">
            <w:pPr>
              <w:pStyle w:val="4"/>
              <w:kinsoku/>
              <w:topLinePunct/>
              <w:autoSpaceDE w:val="0"/>
              <w:autoSpaceDN w:val="0"/>
              <w:adjustRightInd w:val="0"/>
              <w:spacing w:before="152" w:line="300" w:lineRule="exact"/>
              <w:ind w:right="191" w:rightChars="0"/>
              <w:jc w:val="center"/>
              <w:textAlignment w:val="baseline"/>
              <w:rPr>
                <w:rFonts w:hint="default" w:ascii="Times New Roman" w:hAnsi="Times New Roman" w:eastAsia="仿宋_GB2312" w:cs="Times New Roman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sz w:val="21"/>
                <w:szCs w:val="21"/>
                <w:lang w:val="en-US" w:eastAsia="zh-CN" w:bidi="ar-SA"/>
              </w:rPr>
              <w:t>9：30-10：00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124CBBB3">
            <w:pPr>
              <w:pStyle w:val="4"/>
              <w:kinsoku/>
              <w:topLinePunct/>
              <w:autoSpaceDE w:val="0"/>
              <w:autoSpaceDN w:val="0"/>
              <w:adjustRightInd w:val="0"/>
              <w:spacing w:before="152" w:line="300" w:lineRule="exact"/>
              <w:ind w:right="191" w:rightChars="0"/>
              <w:jc w:val="center"/>
              <w:textAlignment w:val="baseline"/>
              <w:rPr>
                <w:rFonts w:hint="eastAsia" w:ascii="Times New Roman" w:hAnsi="Times New Roman" w:eastAsia="仿宋_GB2312" w:cs="Times New Roman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sz w:val="21"/>
                <w:szCs w:val="21"/>
                <w:lang w:val="en-US" w:eastAsia="zh-CN" w:bidi="ar-SA"/>
              </w:rPr>
              <w:t>合影留念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41D41D8">
            <w:pPr>
              <w:pStyle w:val="4"/>
              <w:numPr>
                <w:numId w:val="0"/>
              </w:numPr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5A0A6268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B5827B1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37BD1968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</w:tr>
      <w:tr w14:paraId="2BDF07FB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  <w:jc w:val="center"/>
        </w:trPr>
        <w:tc>
          <w:tcPr>
            <w:tcW w:w="1840" w:type="dxa"/>
            <w:vMerge w:val="continue"/>
            <w:tcBorders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B11CD2C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B7467B1">
            <w:pPr>
              <w:pStyle w:val="4"/>
              <w:kinsoku/>
              <w:topLinePunct/>
              <w:autoSpaceDE w:val="0"/>
              <w:autoSpaceDN w:val="0"/>
              <w:adjustRightInd w:val="0"/>
              <w:spacing w:before="152" w:line="300" w:lineRule="exact"/>
              <w:ind w:right="191" w:rightChars="0"/>
              <w:jc w:val="center"/>
              <w:textAlignment w:val="baseline"/>
              <w:rPr>
                <w:rFonts w:hint="default" w:ascii="Times New Roman" w:hAnsi="Times New Roman" w:eastAsia="仿宋_GB2312" w:cs="Times New Roman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sz w:val="21"/>
                <w:szCs w:val="21"/>
                <w:lang w:val="en-US" w:eastAsia="zh-CN" w:bidi="ar-SA"/>
              </w:rPr>
              <w:t>10：00-11：30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3C5A86D3">
            <w:pPr>
              <w:pStyle w:val="4"/>
              <w:kinsoku/>
              <w:topLinePunct/>
              <w:autoSpaceDE w:val="0"/>
              <w:autoSpaceDN w:val="0"/>
              <w:adjustRightInd w:val="0"/>
              <w:spacing w:before="152" w:line="300" w:lineRule="exact"/>
              <w:ind w:right="191" w:rightChars="0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21"/>
                <w:szCs w:val="21"/>
                <w:lang w:bidi="ar-SA"/>
              </w:rPr>
              <w:t>人工智能赋能职业教育建设政策解读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B538696">
            <w:pPr>
              <w:pStyle w:val="4"/>
              <w:numPr>
                <w:ilvl w:val="0"/>
                <w:numId w:val="1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响应 “人工智能 +” 行动，《职业院校人工智能应用指引》等政策出台。</w:t>
            </w:r>
          </w:p>
          <w:p w14:paraId="43BD6797">
            <w:pPr>
              <w:pStyle w:val="4"/>
              <w:numPr>
                <w:ilvl w:val="0"/>
                <w:numId w:val="1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核心：分层培养 AI 素养，推进专业智能化升级。</w:t>
            </w:r>
          </w:p>
          <w:p w14:paraId="6BBA5A23">
            <w:pPr>
              <w:pStyle w:val="4"/>
              <w:numPr>
                <w:ilvl w:val="0"/>
                <w:numId w:val="1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路径：校企协同、师资赋能、建实训基地。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DB7EF05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专家讲座</w:t>
            </w: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8453738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BEB7E7F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</w:tr>
      <w:tr w14:paraId="651116D8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6" w:hRule="atLeast"/>
          <w:jc w:val="center"/>
        </w:trPr>
        <w:tc>
          <w:tcPr>
            <w:tcW w:w="1840" w:type="dxa"/>
            <w:vMerge w:val="restart"/>
            <w:tcBorders>
              <w:top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5A664CB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第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天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下午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18537EA9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14：30-16：00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83E08AB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人工智能发展简史与核心技术脉络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02142639">
            <w:pPr>
              <w:pStyle w:val="4"/>
              <w:numPr>
                <w:ilvl w:val="0"/>
                <w:numId w:val="2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什么是人工智能：人工智能的定义；图灵测试；人工智能三要素</w:t>
            </w:r>
          </w:p>
          <w:p w14:paraId="1CD45CFD">
            <w:pPr>
              <w:pStyle w:val="4"/>
              <w:numPr>
                <w:ilvl w:val="0"/>
                <w:numId w:val="2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人工智能的发展历史与技术脉络：人工智能的三次高峰和两次低谷。</w:t>
            </w:r>
          </w:p>
          <w:p w14:paraId="230C7529">
            <w:pPr>
              <w:pStyle w:val="4"/>
              <w:numPr>
                <w:ilvl w:val="0"/>
                <w:numId w:val="2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人工智能的核心技术及应用：计算机视觉、语音处理、AIGC。</w:t>
            </w:r>
          </w:p>
        </w:tc>
        <w:tc>
          <w:tcPr>
            <w:tcW w:w="1595" w:type="dxa"/>
            <w:vMerge w:val="restart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49C8575A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专家讲座</w:t>
            </w:r>
          </w:p>
        </w:tc>
        <w:tc>
          <w:tcPr>
            <w:tcW w:w="1680" w:type="dxa"/>
            <w:vMerge w:val="restart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16B29C2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28" w:type="dxa"/>
            <w:vMerge w:val="restart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07EF33A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50AB3EF5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  <w:jc w:val="center"/>
        </w:trPr>
        <w:tc>
          <w:tcPr>
            <w:tcW w:w="1840" w:type="dxa"/>
            <w:vMerge w:val="continue"/>
            <w:tcBorders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C640045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5872DFD8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16：10-17：40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35121C43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图像识别与目标检测核心技术</w:t>
            </w:r>
          </w:p>
        </w:tc>
        <w:tc>
          <w:tcPr>
            <w:tcW w:w="3545" w:type="dxa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389942FD">
            <w:pPr>
              <w:pStyle w:val="4"/>
              <w:numPr>
                <w:ilvl w:val="0"/>
                <w:numId w:val="3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图像识别基础认知：核心定义、与计算机视觉的关系，以及像素、特征等关键概念。</w:t>
            </w:r>
          </w:p>
          <w:p w14:paraId="47149B6D">
            <w:pPr>
              <w:pStyle w:val="4"/>
              <w:numPr>
                <w:ilvl w:val="0"/>
                <w:numId w:val="3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核心技术与算法演进：从传统手工特征提取方法，到 CNN（卷积神经网络）核心原理，再到 AlexNet、ResNet 等经典模型解析。</w:t>
            </w:r>
          </w:p>
          <w:p w14:paraId="4C58D52B">
            <w:pPr>
              <w:pStyle w:val="4"/>
              <w:numPr>
                <w:ilvl w:val="0"/>
                <w:numId w:val="3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行业典型应用案例：安防监控、自动驾驶、医疗影像等场景的技术落地实例，理解技术适用边界与价值。</w:t>
            </w:r>
          </w:p>
        </w:tc>
        <w:tc>
          <w:tcPr>
            <w:tcW w:w="1595" w:type="dxa"/>
            <w:vMerge w:val="continue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73D5E80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80" w:type="dxa"/>
            <w:vMerge w:val="continue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30BFEA5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28" w:type="dxa"/>
            <w:vMerge w:val="continue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6655A20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</w:tr>
      <w:tr w14:paraId="3564CC5B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3" w:hRule="atLeast"/>
          <w:jc w:val="center"/>
        </w:trPr>
        <w:tc>
          <w:tcPr>
            <w:tcW w:w="1840" w:type="dxa"/>
            <w:tcBorders>
              <w:top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A2EEFF5">
            <w:pPr>
              <w:pStyle w:val="4"/>
              <w:kinsoku/>
              <w:topLinePunct/>
              <w:spacing w:before="65" w:line="300" w:lineRule="exact"/>
              <w:ind w:left="288" w:leftChars="0" w:right="196" w:rightChars="0" w:hanging="85" w:firstLine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第2天上午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35DE1E7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8：30-11：30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5808F58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边缘计算与AI的融合创新实战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ab/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D4170DD">
            <w:pPr>
              <w:pStyle w:val="4"/>
              <w:numPr>
                <w:ilvl w:val="0"/>
                <w:numId w:val="4"/>
              </w:numPr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人工智能核心概念（机器学习、深度学习、神经网络）及其在教学中的简化表达方法，帮助教师构建知识体系。</w:t>
            </w:r>
          </w:p>
          <w:p w14:paraId="3CEF738E">
            <w:pPr>
              <w:pStyle w:val="4"/>
              <w:numPr>
                <w:ilvl w:val="0"/>
                <w:numId w:val="4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边缘计算概念与实践：阐释边缘计算在AI应用中的必要性，介绍轻量级模型部署与优化技术。</w:t>
            </w:r>
          </w:p>
          <w:p w14:paraId="25B48659">
            <w:pPr>
              <w:pStyle w:val="4"/>
              <w:numPr>
                <w:ilvl w:val="0"/>
                <w:numId w:val="0"/>
              </w:numPr>
              <w:kinsoku/>
              <w:topLinePunct/>
              <w:autoSpaceDE w:val="0"/>
              <w:autoSpaceDN w:val="0"/>
              <w:adjustRightInd w:val="0"/>
              <w:snapToGrid w:val="0"/>
              <w:spacing w:before="152" w:line="300" w:lineRule="exact"/>
              <w:ind w:right="191" w:rightChars="0"/>
              <w:jc w:val="left"/>
              <w:textAlignment w:val="baseline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3.人工智能开发板的环境配置：介绍Rk3588芯片与OrangePi开发板，引导教师初步开启开发板并进行环境配置。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CB32B80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案例分享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实践操作</w:t>
            </w: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9FA4801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张悦欣</w:t>
            </w: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1F76152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2C959CB7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752482C">
            <w:pPr>
              <w:pStyle w:val="4"/>
              <w:kinsoku/>
              <w:topLinePunct/>
              <w:spacing w:before="65" w:line="300" w:lineRule="exact"/>
              <w:ind w:left="288" w:leftChars="0" w:right="196" w:rightChars="0" w:hanging="85" w:firstLine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第2天下午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796CE9F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14：30-17：30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E702ABC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边缘计算与AI的融合创新实战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ab/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FEB48D0">
            <w:pPr>
              <w:pStyle w:val="4"/>
              <w:numPr>
                <w:ilvl w:val="0"/>
                <w:numId w:val="5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介绍基于YOLO模型开发的图像识别算法的基本流程。介绍YOLO模型在生产实践中的广泛应用。</w:t>
            </w:r>
          </w:p>
          <w:p w14:paraId="6445BDC2">
            <w:pPr>
              <w:pStyle w:val="4"/>
              <w:numPr>
                <w:ilvl w:val="0"/>
                <w:numId w:val="5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深度讲解模型训练流程及原理，引导教师实现数据标注。</w:t>
            </w:r>
          </w:p>
          <w:p w14:paraId="6A8427B5">
            <w:pPr>
              <w:pStyle w:val="4"/>
              <w:numPr>
                <w:ilvl w:val="0"/>
                <w:numId w:val="5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使用标注完毕的数据对YOLO模型进行训练，并连接摄像头展示最终的训练效果。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C899320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案例分享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实践操作</w:t>
            </w: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4B57789D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张悦欣</w:t>
            </w: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50D007A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2D292BBA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A6F909A">
            <w:pPr>
              <w:pStyle w:val="4"/>
              <w:kinsoku/>
              <w:topLinePunct/>
              <w:spacing w:before="65" w:line="300" w:lineRule="exact"/>
              <w:ind w:left="288" w:leftChars="0" w:right="196" w:rightChars="0" w:hanging="85" w:firstLine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第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天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上午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/>
            <w:noWrap w:val="0"/>
            <w:vAlign w:val="center"/>
          </w:tcPr>
          <w:p w14:paraId="1D32D7EA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8：30-11：30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1D205EA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课堂智变:生成式人工智能赋能教学实践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3CD8C9A">
            <w:pPr>
              <w:pStyle w:val="4"/>
              <w:numPr>
                <w:ilvl w:val="0"/>
                <w:numId w:val="6"/>
              </w:numPr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 赋能课件开发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：辅助生成知识点解析与案例，优化课件结构，匹配教学逻辑，提升课件制作效率</w:t>
            </w:r>
          </w:p>
          <w:p w14:paraId="4040EE48">
            <w:pPr>
              <w:pStyle w:val="4"/>
              <w:numPr>
                <w:ilvl w:val="0"/>
                <w:numId w:val="6"/>
              </w:numPr>
              <w:kinsoku/>
              <w:topLinePunct/>
              <w:spacing w:before="152" w:line="300" w:lineRule="exact"/>
              <w:ind w:left="0" w:leftChars="0" w:right="191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 赋能课堂交互式网页工具制作：助力搭建交互场景，生成工具框架与判分逻辑，增强课堂即时反馈。</w:t>
            </w:r>
          </w:p>
          <w:p w14:paraId="24E63E7D">
            <w:pPr>
              <w:pStyle w:val="4"/>
              <w:numPr>
                <w:ilvl w:val="0"/>
                <w:numId w:val="6"/>
              </w:numPr>
              <w:kinsoku/>
              <w:topLinePunct/>
              <w:spacing w:before="152" w:line="300" w:lineRule="exact"/>
              <w:ind w:left="0" w:leftChars="0" w:right="191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AI赋能数字人制作：辅助设计适配学科风格的数字人，适配教学互动需求。</w:t>
            </w:r>
          </w:p>
          <w:p w14:paraId="3A416BC9">
            <w:pPr>
              <w:pStyle w:val="4"/>
              <w:numPr>
                <w:ilvl w:val="0"/>
                <w:numId w:val="6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AI赋能内容可视化设计：将抽象知识点转化为直观形式，优化视觉呈现，助力提升知识传递效果。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11B1882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案例分享</w:t>
            </w: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145365C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黄余海</w:t>
            </w: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8F4B216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6B31FB5A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A9E7064">
            <w:pPr>
              <w:pStyle w:val="4"/>
              <w:kinsoku/>
              <w:topLinePunct/>
              <w:spacing w:before="65" w:line="300" w:lineRule="exact"/>
              <w:ind w:left="288" w:leftChars="0" w:right="196" w:rightChars="0" w:hanging="85" w:firstLineChars="0"/>
              <w:jc w:val="center"/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第3天下午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/>
            <w:noWrap w:val="0"/>
            <w:vAlign w:val="center"/>
          </w:tcPr>
          <w:p w14:paraId="30356439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14：30-17：30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BC40240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AI助力效率提升：多维表自动化工作流与知识库构建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DC99BB2">
            <w:pPr>
              <w:pStyle w:val="4"/>
              <w:numPr>
                <w:ilvl w:val="0"/>
                <w:numId w:val="7"/>
              </w:numPr>
              <w:kinsoku/>
              <w:topLinePunct/>
              <w:spacing w:before="152" w:line="300" w:lineRule="exact"/>
              <w:ind w:right="191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AI自动智能批改及个性化辅导工作流：自动完成作业批改，同步生成错题分析，辅助推送个性化辅导内容，减少人工工作量。</w:t>
            </w:r>
          </w:p>
          <w:p w14:paraId="38631A75">
            <w:pPr>
              <w:pStyle w:val="4"/>
              <w:numPr>
                <w:ilvl w:val="0"/>
                <w:numId w:val="7"/>
              </w:numPr>
              <w:kinsoku/>
              <w:topLinePunct/>
              <w:spacing w:before="152" w:line="300" w:lineRule="exact"/>
              <w:ind w:left="0" w:leftChars="0" w:right="191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AI成绩分析及可视化呈现：自动整合成绩数据，生成多维度分析结果并可视化展示，帮助快速掌握学生学习情况。</w:t>
            </w:r>
          </w:p>
          <w:p w14:paraId="6EAF05D7">
            <w:pPr>
              <w:pStyle w:val="4"/>
              <w:numPr>
                <w:ilvl w:val="0"/>
                <w:numId w:val="7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AI知识库助力班主任管理及学科出题：为班主任提供管理素材，辅助学科教师快速生成符合需求的试题，提升教学管理与出题效率。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4F73AA23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专家授课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案例分享</w:t>
            </w: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45247406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黄余海</w:t>
            </w: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C76105F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1364506A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  <w:jc w:val="center"/>
        </w:trPr>
        <w:tc>
          <w:tcPr>
            <w:tcW w:w="1840" w:type="dxa"/>
            <w:tcBorders>
              <w:top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377465E">
            <w:pPr>
              <w:pStyle w:val="4"/>
              <w:kinsoku/>
              <w:topLinePunct/>
              <w:spacing w:before="65" w:line="300" w:lineRule="exact"/>
              <w:ind w:left="288" w:leftChars="0" w:right="196" w:rightChars="0" w:hanging="85" w:firstLine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第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天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上午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2A2AD5BD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8：30-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02C611D2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人工智能赋能新一代信息技术专业群建设</w:t>
            </w:r>
          </w:p>
          <w:p w14:paraId="4BCFD3DD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——从世界职业院校技能大赛赛道到人才培养体系重构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E00B1F7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1.解读 2025世界职业院校技能大赛新一代信息技术赛道的新变化</w:t>
            </w:r>
          </w:p>
          <w:p w14:paraId="0F876F15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2. 从“比赛任务”反推“人才能力模型与课程体系重构路径”</w:t>
            </w:r>
          </w:p>
          <w:p w14:paraId="2FE0E6C0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3. 探索 人工智能+AIGC 如何真正赋能专业建设与课堂教学</w:t>
            </w:r>
          </w:p>
          <w:p w14:paraId="369B8577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right="191" w:rightChars="0"/>
              <w:jc w:val="left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4. 讨论 可直接落地的专业群、课程群和实训基地建设模式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shd w:val="clear" w:color="auto" w:fill="auto"/>
            <w:noWrap w:val="0"/>
            <w:vAlign w:val="center"/>
          </w:tcPr>
          <w:p w14:paraId="771E807B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专家讲座</w:t>
            </w: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710BC35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姚莉</w:t>
            </w: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C99E9FE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4BBF07D2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  <w:jc w:val="center"/>
        </w:trPr>
        <w:tc>
          <w:tcPr>
            <w:tcW w:w="1840" w:type="dxa"/>
            <w:vMerge w:val="restart"/>
            <w:tcBorders>
              <w:top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E2FD9B1">
            <w:pPr>
              <w:pStyle w:val="4"/>
              <w:kinsoku/>
              <w:topLinePunct/>
              <w:spacing w:before="65" w:line="300" w:lineRule="exact"/>
              <w:ind w:left="288" w:leftChars="0" w:right="196" w:rightChars="0" w:hanging="85" w:firstLine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第4天下午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4CFB5F1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21E76D6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AI时代下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专业课程思政元素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的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  <w:t>构建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90AF06E">
            <w:pPr>
              <w:pStyle w:val="4"/>
              <w:numPr>
                <w:ilvl w:val="0"/>
                <w:numId w:val="8"/>
              </w:numPr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价值引领层面，需锚定 AI 伦理与社会责任</w:t>
            </w:r>
          </w:p>
          <w:p w14:paraId="0239BB19">
            <w:pPr>
              <w:pStyle w:val="4"/>
              <w:numPr>
                <w:ilvl w:val="0"/>
                <w:numId w:val="8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  <w:t>案例融合层面，要强化 AI 领域的家国情怀与行业担当。</w:t>
            </w:r>
          </w:p>
          <w:p w14:paraId="37F34D4E">
            <w:pPr>
              <w:pStyle w:val="4"/>
              <w:numPr>
                <w:ilvl w:val="0"/>
                <w:numId w:val="8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素养培育层面，需聚焦 AI 时代所需的跨学科协作与创新精神。</w:t>
            </w:r>
          </w:p>
        </w:tc>
        <w:tc>
          <w:tcPr>
            <w:tcW w:w="1595" w:type="dxa"/>
            <w:vMerge w:val="restart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F3ABA7F">
            <w:pPr>
              <w:pStyle w:val="4"/>
              <w:kinsoku/>
              <w:topLinePunct/>
              <w:spacing w:before="152" w:line="300" w:lineRule="exact"/>
              <w:ind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专家讲座</w:t>
            </w:r>
          </w:p>
        </w:tc>
        <w:tc>
          <w:tcPr>
            <w:tcW w:w="1680" w:type="dxa"/>
            <w:vMerge w:val="restart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C922A3F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  <w:tc>
          <w:tcPr>
            <w:tcW w:w="2728" w:type="dxa"/>
            <w:vMerge w:val="restart"/>
            <w:tcBorders>
              <w:top w:val="single" w:color="5B9BD5" w:sz="2" w:space="0"/>
              <w:left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4C83E0DF">
            <w:pPr>
              <w:pStyle w:val="4"/>
              <w:kinsoku/>
              <w:topLinePunct/>
              <w:spacing w:before="152" w:line="300" w:lineRule="exact"/>
              <w:ind w:right="191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49FF08F4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  <w:jc w:val="center"/>
        </w:trPr>
        <w:tc>
          <w:tcPr>
            <w:tcW w:w="1840" w:type="dxa"/>
            <w:vMerge w:val="continue"/>
            <w:tcBorders>
              <w:right w:val="single" w:color="5B9BD5" w:sz="2" w:space="0"/>
            </w:tcBorders>
            <w:noWrap w:val="0"/>
            <w:vAlign w:val="center"/>
          </w:tcPr>
          <w:p w14:paraId="76A528D4">
            <w:pPr>
              <w:pStyle w:val="4"/>
              <w:kinsoku/>
              <w:topLinePunct/>
              <w:spacing w:before="152" w:line="300" w:lineRule="exact"/>
              <w:ind w:leftChars="0" w:right="191" w:rightChars="0"/>
              <w:jc w:val="left"/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26674CB5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leftChars="0"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791B292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leftChars="0" w:right="191" w:rightChars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培训总结与 AI 技术职教应用展望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6FE71F6">
            <w:pPr>
              <w:pStyle w:val="4"/>
              <w:numPr>
                <w:ilvl w:val="0"/>
                <w:numId w:val="9"/>
              </w:numPr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培训核心内容复盘</w:t>
            </w:r>
          </w:p>
          <w:p w14:paraId="09EC05BC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技术理论层面：回顾人工智能发展史、图像识别核心理论、边缘计算架构、模型优化与部署逻辑；</w:t>
            </w:r>
          </w:p>
          <w:p w14:paraId="676B4145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实践实训层面：总结 RK3588 平台实操的核心要点、图像识别 + 边缘计算融合的实践逻辑；</w:t>
            </w:r>
          </w:p>
          <w:p w14:paraId="07137B9F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应用拓展层面：梳理 AI 赋能职教的典型案例、智能教学办公工具的实用价值。</w:t>
            </w:r>
          </w:p>
          <w:p w14:paraId="4A2DD819">
            <w:pPr>
              <w:pStyle w:val="4"/>
              <w:numPr>
                <w:ilvl w:val="0"/>
                <w:numId w:val="9"/>
              </w:numPr>
              <w:kinsoku/>
              <w:topLinePunct/>
              <w:spacing w:before="152" w:line="300" w:lineRule="exact"/>
              <w:ind w:left="0" w:leftChars="0" w:right="191" w:rightChars="0" w:firstLine="0" w:firstLine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AI 技术在职业教育</w:t>
            </w: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领域</w:t>
            </w: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的发展趋势：</w:t>
            </w:r>
          </w:p>
          <w:p w14:paraId="35D5821E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技术融合趋势：边缘计算 + AI、5G+AI、数字孪生 + AI 在实训场景的深度融合；</w:t>
            </w:r>
          </w:p>
          <w:p w14:paraId="6AB0C1F4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教学变革趋势：个性化学习、沉浸式实训（VR/AR+AI）、智慧课堂的全面落地；</w:t>
            </w:r>
          </w:p>
          <w:p w14:paraId="6F14266C">
            <w:pPr>
              <w:pStyle w:val="4"/>
              <w:numPr>
                <w:ilvl w:val="0"/>
                <w:numId w:val="0"/>
              </w:numPr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  <w:t>教师能力需求趋势：AI 技术应用能力、跨学科融合教学能力的提升要求。</w:t>
            </w:r>
          </w:p>
        </w:tc>
        <w:tc>
          <w:tcPr>
            <w:tcW w:w="1595" w:type="dxa"/>
            <w:vMerge w:val="continue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86F76E6">
            <w:pPr>
              <w:pStyle w:val="4"/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  <w:tc>
          <w:tcPr>
            <w:tcW w:w="1680" w:type="dxa"/>
            <w:vMerge w:val="continue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F85BFCF">
            <w:pPr>
              <w:pStyle w:val="4"/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  <w:tc>
          <w:tcPr>
            <w:tcW w:w="2728" w:type="dxa"/>
            <w:vMerge w:val="continue"/>
            <w:tcBorders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E60F489">
            <w:pPr>
              <w:pStyle w:val="4"/>
              <w:kinsoku/>
              <w:topLinePunct/>
              <w:spacing w:before="152" w:line="300" w:lineRule="exact"/>
              <w:ind w:leftChars="0" w:right="191" w:rightChars="0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</w:p>
        </w:tc>
      </w:tr>
      <w:tr w14:paraId="0800D465">
        <w:tblPrEx>
          <w:tblBorders>
            <w:top w:val="single" w:color="5B9BD5" w:sz="2" w:space="0"/>
            <w:left w:val="single" w:color="5B9BD5" w:sz="2" w:space="0"/>
            <w:bottom w:val="single" w:color="5B9BD5" w:sz="2" w:space="0"/>
            <w:right w:val="single" w:color="5B9BD5" w:sz="2" w:space="0"/>
            <w:insideH w:val="single" w:color="5B9BD5" w:sz="2" w:space="0"/>
            <w:insideV w:val="single" w:color="5B9BD5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  <w:jc w:val="center"/>
        </w:trPr>
        <w:tc>
          <w:tcPr>
            <w:tcW w:w="1840" w:type="dxa"/>
            <w:tcBorders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5B2CB244">
            <w:pPr>
              <w:pStyle w:val="4"/>
              <w:kinsoku/>
              <w:topLinePunct/>
              <w:spacing w:before="65" w:line="300" w:lineRule="exact"/>
              <w:ind w:left="288" w:right="196" w:hanging="85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第4天下午</w:t>
            </w: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09084E55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2741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F23AD02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返程</w:t>
            </w:r>
          </w:p>
        </w:tc>
        <w:tc>
          <w:tcPr>
            <w:tcW w:w="354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14DFD0EB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1595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7135D3E8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1680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6F1F610C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  <w:tc>
          <w:tcPr>
            <w:tcW w:w="2728" w:type="dxa"/>
            <w:tcBorders>
              <w:top w:val="single" w:color="5B9BD5" w:sz="2" w:space="0"/>
              <w:left w:val="single" w:color="5B9BD5" w:sz="2" w:space="0"/>
              <w:bottom w:val="single" w:color="5B9BD5" w:sz="2" w:space="0"/>
              <w:right w:val="single" w:color="5B9BD5" w:sz="2" w:space="0"/>
            </w:tcBorders>
            <w:noWrap w:val="0"/>
            <w:vAlign w:val="center"/>
          </w:tcPr>
          <w:p w14:paraId="395E6CC8">
            <w:pPr>
              <w:pStyle w:val="4"/>
              <w:kinsoku/>
              <w:topLinePunct/>
              <w:spacing w:before="65" w:line="3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1"/>
                <w:szCs w:val="21"/>
                <w:lang w:val="en-US" w:eastAsia="zh-CN"/>
              </w:rPr>
              <w:t>\</w:t>
            </w:r>
          </w:p>
        </w:tc>
      </w:tr>
    </w:tbl>
    <w:p w14:paraId="17335481"/>
    <w:p w14:paraId="2D801356"/>
    <w:tbl>
      <w:tblPr>
        <w:tblStyle w:val="2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644"/>
        <w:gridCol w:w="2256"/>
        <w:gridCol w:w="6144"/>
      </w:tblGrid>
      <w:tr w14:paraId="39512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CBF9CB">
            <w:pPr>
              <w:spacing w:beforeLines="0" w:afterLines="0"/>
              <w:jc w:val="center"/>
              <w:rPr>
                <w:rFonts w:hint="eastAsia" w:ascii="宋体" w:hAnsi="宋体"/>
                <w:b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日期</w:t>
            </w: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9BECDD">
            <w:pPr>
              <w:spacing w:beforeLines="0" w:afterLines="0"/>
              <w:jc w:val="center"/>
              <w:rPr>
                <w:rFonts w:hint="eastAsia" w:ascii="宋体" w:hAnsi="宋体"/>
                <w:b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时间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2C5F6F">
            <w:pPr>
              <w:spacing w:beforeLines="0" w:afterLines="0"/>
              <w:jc w:val="center"/>
              <w:rPr>
                <w:rFonts w:hint="eastAsia" w:ascii="宋体" w:hAnsi="宋体"/>
                <w:b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形式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78E83B">
            <w:pPr>
              <w:spacing w:beforeLines="0" w:afterLines="0"/>
              <w:jc w:val="center"/>
              <w:rPr>
                <w:rFonts w:hint="eastAsia" w:ascii="宋体" w:hAnsi="宋体"/>
                <w:b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培训内容</w:t>
            </w:r>
          </w:p>
        </w:tc>
      </w:tr>
      <w:tr w14:paraId="333EF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5C68A1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12月10日</w:t>
            </w: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7A418D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全天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4F32C2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报到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8FDF1C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</w:tr>
      <w:tr w14:paraId="52B5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8E9F91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12月11日</w:t>
            </w: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2E3B83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8：30-9：30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D592E3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开班仪式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1FBC27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领导致辞</w:t>
            </w:r>
          </w:p>
        </w:tc>
      </w:tr>
      <w:tr w14:paraId="64B31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continue"/>
            <w:tcBorders>
              <w:left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EE67B8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8FAD0C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9:30-10：00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62A286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合影留念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3D2CC7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</w:tr>
      <w:tr w14:paraId="416F2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continue"/>
            <w:tcBorders>
              <w:left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2C890A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8B9891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10：00-11：30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7B8617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专题讲座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A970DA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《人工智能赋能职业教育建设政策解读》</w:t>
            </w:r>
          </w:p>
        </w:tc>
      </w:tr>
      <w:tr w14:paraId="587A9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continue"/>
            <w:tcBorders>
              <w:left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AF1ACD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895C6D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14：30-16：00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08A53A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专题讲座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DA8557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《人工智能发展简史与核心技术脉络》</w:t>
            </w:r>
          </w:p>
        </w:tc>
      </w:tr>
      <w:tr w14:paraId="38459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7369C4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C02836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16：30-18：00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3463CF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专题讲座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778600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《图像识别与目标检测核心技术》</w:t>
            </w:r>
          </w:p>
        </w:tc>
      </w:tr>
      <w:tr w14:paraId="0A255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A84A85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12月12日</w:t>
            </w: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9AB55D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8：30-11：30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3F36D3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案例分享、实践操作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5EF285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《边缘计算与AI的融合创新实战》</w:t>
            </w:r>
          </w:p>
        </w:tc>
      </w:tr>
      <w:tr w14:paraId="3D15F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569B60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3AE9A7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14：30-17：30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3BFF0A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案例分享、实践操作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DAF30F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《边缘计算与AI的融合创新实战》</w:t>
            </w:r>
          </w:p>
        </w:tc>
      </w:tr>
      <w:tr w14:paraId="07E00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CA9DCF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12月13日</w:t>
            </w: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E22932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8：30-11：30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03B154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专题讲座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3B5D14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《课堂智变:生成式人工智能赋能教学实践》</w:t>
            </w:r>
          </w:p>
        </w:tc>
      </w:tr>
      <w:tr w14:paraId="34A43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056519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563544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14：30-17：30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78B0C7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专题讲座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D9AC4C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《AI助力效率提升：多维表自动化工作流与知识库构建》</w:t>
            </w:r>
          </w:p>
        </w:tc>
      </w:tr>
      <w:tr w14:paraId="7C450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044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4F3BE2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bookmarkStart w:id="0" w:name="_GoBack" w:colFirst="0" w:colLast="0"/>
            <w:r>
              <w:rPr>
                <w:rFonts w:hint="eastAsia" w:ascii="宋体" w:hAnsi="宋体"/>
                <w:color w:val="000000"/>
                <w:sz w:val="22"/>
                <w:szCs w:val="24"/>
              </w:rPr>
              <w:t>12月14日</w:t>
            </w: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2FD0E2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9：00-10：30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4D8B3A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专题讲座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4DBD33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《人工智能赋能新一代信息技术专业群建设</w:t>
            </w:r>
          </w:p>
          <w:p w14:paraId="175C42BB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——从世界职业院校技能大赛赛道到人才培养体系重构》</w:t>
            </w:r>
          </w:p>
        </w:tc>
      </w:tr>
      <w:bookmarkEnd w:id="0"/>
      <w:tr w14:paraId="3398D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continue"/>
            <w:tcBorders>
              <w:left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EFBE5E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C7FA304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10:30-11：30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82964B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结业仪式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7B2CD6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颁发结业证书</w:t>
            </w:r>
          </w:p>
        </w:tc>
      </w:tr>
      <w:tr w14:paraId="19259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continue"/>
            <w:tcBorders>
              <w:left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8CF4F4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F204FF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14：30-16：00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06D987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专题讲座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6F3842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《AI时代下专业课程思政元素的构建》</w:t>
            </w:r>
          </w:p>
        </w:tc>
      </w:tr>
      <w:tr w14:paraId="6A2D9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4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D5AF79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A27B4D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16：00-17：00</w:t>
            </w:r>
          </w:p>
        </w:tc>
        <w:tc>
          <w:tcPr>
            <w:tcW w:w="2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95CFC8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培训总结/返程</w:t>
            </w:r>
          </w:p>
        </w:tc>
        <w:tc>
          <w:tcPr>
            <w:tcW w:w="6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944DF6">
            <w:pPr>
              <w:spacing w:beforeLines="0" w:afterLines="0"/>
              <w:jc w:val="center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《培训总结与 AI 技术职教应用展望》</w:t>
            </w:r>
          </w:p>
        </w:tc>
      </w:tr>
    </w:tbl>
    <w:p w14:paraId="5CF93533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1FC982"/>
    <w:multiLevelType w:val="singleLevel"/>
    <w:tmpl w:val="B01FC98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104C55"/>
    <w:multiLevelType w:val="singleLevel"/>
    <w:tmpl w:val="BD104C5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3FD7DF"/>
    <w:multiLevelType w:val="singleLevel"/>
    <w:tmpl w:val="F73FD7D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CF9B06A"/>
    <w:multiLevelType w:val="singleLevel"/>
    <w:tmpl w:val="FCF9B06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F559020"/>
    <w:multiLevelType w:val="singleLevel"/>
    <w:tmpl w:val="3F55902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79CCF2F"/>
    <w:multiLevelType w:val="singleLevel"/>
    <w:tmpl w:val="579CCF2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7ACA099"/>
    <w:multiLevelType w:val="singleLevel"/>
    <w:tmpl w:val="57ACA09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AB35843"/>
    <w:multiLevelType w:val="singleLevel"/>
    <w:tmpl w:val="7AB3584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ED60DA2"/>
    <w:multiLevelType w:val="singleLevel"/>
    <w:tmpl w:val="7ED60DA2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8225AE"/>
    <w:rsid w:val="01C630F0"/>
    <w:rsid w:val="08D5366F"/>
    <w:rsid w:val="0DFD1C0F"/>
    <w:rsid w:val="153876C0"/>
    <w:rsid w:val="18637B99"/>
    <w:rsid w:val="1E5140A1"/>
    <w:rsid w:val="2ED51919"/>
    <w:rsid w:val="45A656D1"/>
    <w:rsid w:val="45E72BC2"/>
    <w:rsid w:val="46DC2693"/>
    <w:rsid w:val="52AB6D30"/>
    <w:rsid w:val="58584412"/>
    <w:rsid w:val="5EC07658"/>
    <w:rsid w:val="641A474D"/>
    <w:rsid w:val="692F13B6"/>
    <w:rsid w:val="70D333F5"/>
    <w:rsid w:val="7A153BFE"/>
    <w:rsid w:val="7B9559F0"/>
    <w:rsid w:val="7D60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1613</Words>
  <Characters>1702</Characters>
  <Lines>0</Lines>
  <Paragraphs>0</Paragraphs>
  <TotalTime>14</TotalTime>
  <ScaleCrop>false</ScaleCrop>
  <LinksUpToDate>false</LinksUpToDate>
  <CharactersWithSpaces>1742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2025-12-01T01:12:00Z</dcterms:created>
  <dc:creator>天熠</dc:creator>
  <cp:lastModifiedBy>LTY</cp:lastModifiedBy>
  <dcterms:modified xsi:type="dcterms:W3CDTF">2025-12-04T09:38:12Z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4C68AECB76054445A948E6B36CCCE947_13</vt:lpwstr>
  </property>
  <property fmtid="{D5CDD505-2E9C-101B-9397-08002B2CF9AE}" pid="4" name="KSOTemplateDocerSaveRecord">
    <vt:lpwstr>eyJoZGlkIjoiN2YzNjBkOTgyNWQ1YTMxYzM3MzMwNWFiODNmOWIzYWMiLCJ1c2VySWQiOiIxMDcxODE4MTg5In0=</vt:lpwstr>
  </property>
</Properties>
</file>