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22" w:rsidRDefault="00AD4A2F" w:rsidP="00AD4A2F">
      <w:pPr>
        <w:jc w:val="center"/>
      </w:pPr>
      <w:r>
        <w:t xml:space="preserve">Hw1 IEMS 308 </w:t>
      </w:r>
    </w:p>
    <w:p w:rsidR="00AD4A2F" w:rsidRDefault="00AD4A2F" w:rsidP="00AD4A2F">
      <w:pPr>
        <w:jc w:val="center"/>
      </w:pPr>
      <w:r>
        <w:t>SHENGJIE LIU</w:t>
      </w:r>
    </w:p>
    <w:p w:rsidR="00AD4A2F" w:rsidRDefault="00AD4A2F" w:rsidP="00AD4A2F">
      <w:pPr>
        <w:jc w:val="center"/>
      </w:pPr>
    </w:p>
    <w:p w:rsidR="00AD4A2F" w:rsidRDefault="00AD4A2F" w:rsidP="00AD4A2F">
      <w:pPr>
        <w:jc w:val="center"/>
      </w:pPr>
    </w:p>
    <w:p w:rsidR="00AD4A2F" w:rsidRDefault="00AD4A2F" w:rsidP="00AD4A2F">
      <w:r w:rsidRPr="00AD4A2F">
        <w:rPr>
          <w:b/>
        </w:rPr>
        <w:t>Executive Summary</w:t>
      </w:r>
      <w:r>
        <w:t>:</w:t>
      </w:r>
    </w:p>
    <w:p w:rsidR="00AD4A2F" w:rsidRDefault="00AD4A2F" w:rsidP="00AD4A2F">
      <w:pPr>
        <w:jc w:val="center"/>
      </w:pPr>
    </w:p>
    <w:p w:rsidR="00AD4A2F" w:rsidRDefault="00AD4A2F" w:rsidP="00AD4A2F">
      <w:r>
        <w:t xml:space="preserve">Based on the </w:t>
      </w:r>
      <w:proofErr w:type="spellStart"/>
      <w:r>
        <w:t>medicare</w:t>
      </w:r>
      <w:proofErr w:type="spellEnd"/>
      <w:r>
        <w:t xml:space="preserve"> data description, we can know that this data source provides many features of the </w:t>
      </w:r>
      <w:proofErr w:type="spellStart"/>
      <w:r>
        <w:t>medicare</w:t>
      </w:r>
      <w:proofErr w:type="spellEnd"/>
      <w:r>
        <w:t xml:space="preserve"> provider. To fully utilize this data source, we should take advantage of data and info provided by both parties. For example, we can analyze the </w:t>
      </w:r>
      <w:proofErr w:type="spellStart"/>
      <w:r>
        <w:t>medicare</w:t>
      </w:r>
      <w:proofErr w:type="spellEnd"/>
      <w:r>
        <w:t xml:space="preserve"> cover rate based on clustering analysis.</w:t>
      </w:r>
    </w:p>
    <w:p w:rsidR="00AD4A2F" w:rsidRDefault="00AD4A2F" w:rsidP="00AD4A2F">
      <w:pPr>
        <w:jc w:val="center"/>
      </w:pPr>
    </w:p>
    <w:p w:rsidR="00AD4A2F" w:rsidRDefault="00AD4A2F" w:rsidP="00AD4A2F">
      <w:r>
        <w:t xml:space="preserve">Clustering analysis is the task of grouping a set of objects in such a way that objects in the </w:t>
      </w:r>
      <w:proofErr w:type="spellStart"/>
      <w:r>
        <w:t>samegroup</w:t>
      </w:r>
      <w:proofErr w:type="spellEnd"/>
      <w:r>
        <w:t xml:space="preserve"> are more similar to each other than to those in other groups. In this case, </w:t>
      </w:r>
      <w:proofErr w:type="spellStart"/>
      <w:r>
        <w:t>medicare</w:t>
      </w:r>
      <w:proofErr w:type="spellEnd"/>
      <w:r>
        <w:t xml:space="preserve"> </w:t>
      </w:r>
      <w:proofErr w:type="spellStart"/>
      <w:r>
        <w:t>coverrate</w:t>
      </w:r>
      <w:proofErr w:type="spellEnd"/>
      <w:r>
        <w:t xml:space="preserve"> = </w:t>
      </w:r>
      <w:proofErr w:type="spellStart"/>
      <w:r>
        <w:t>medicare</w:t>
      </w:r>
      <w:proofErr w:type="spellEnd"/>
      <w:r>
        <w:t xml:space="preserve"> allowed amount / </w:t>
      </w:r>
      <w:proofErr w:type="spellStart"/>
      <w:r>
        <w:t>medicare</w:t>
      </w:r>
      <w:proofErr w:type="spellEnd"/>
      <w:r>
        <w:t xml:space="preserve"> submitted amount. By using clustering analysis, </w:t>
      </w:r>
      <w:proofErr w:type="spellStart"/>
      <w:r>
        <w:t>wecan</w:t>
      </w:r>
      <w:proofErr w:type="spellEnd"/>
      <w:r>
        <w:t xml:space="preserve"> analyze relationship between </w:t>
      </w:r>
      <w:proofErr w:type="spellStart"/>
      <w:r>
        <w:t>medicare</w:t>
      </w:r>
      <w:proofErr w:type="spellEnd"/>
      <w:r>
        <w:t xml:space="preserve"> cover rate and the number of </w:t>
      </w:r>
      <w:proofErr w:type="spellStart"/>
      <w:r>
        <w:t>medicare</w:t>
      </w:r>
      <w:proofErr w:type="spellEnd"/>
      <w:r>
        <w:t xml:space="preserve"> services provided based on grouping cities. </w:t>
      </w:r>
    </w:p>
    <w:p w:rsidR="00AD4A2F" w:rsidRDefault="00AD4A2F" w:rsidP="00AD4A2F">
      <w:pPr>
        <w:jc w:val="center"/>
      </w:pPr>
    </w:p>
    <w:p w:rsidR="00AD4A2F" w:rsidRDefault="00AD4A2F" w:rsidP="00AD4A2F">
      <w:r>
        <w:t xml:space="preserve">Take a brief look at the results, we can see that for cities which have much more </w:t>
      </w:r>
      <w:proofErr w:type="spellStart"/>
      <w:r>
        <w:t>medicare</w:t>
      </w:r>
      <w:proofErr w:type="spellEnd"/>
      <w:r>
        <w:t xml:space="preserve"> providers, the </w:t>
      </w:r>
      <w:proofErr w:type="spellStart"/>
      <w:r>
        <w:t>medicare</w:t>
      </w:r>
      <w:proofErr w:type="spellEnd"/>
      <w:r>
        <w:t xml:space="preserve"> cover rate is relatively low compared with some cities which have much less </w:t>
      </w:r>
      <w:proofErr w:type="spellStart"/>
      <w:r>
        <w:t>medicare</w:t>
      </w:r>
      <w:proofErr w:type="spellEnd"/>
      <w:r>
        <w:t xml:space="preserve"> providers. Why this situation happens? It is important for people to put focus on this difference and incorporate this insight to change this situation to improve people life quality.</w:t>
      </w:r>
    </w:p>
    <w:p w:rsidR="00AD4A2F" w:rsidRDefault="00AD4A2F" w:rsidP="00AD4A2F"/>
    <w:p w:rsidR="00AD4A2F" w:rsidRDefault="00AD4A2F" w:rsidP="00AD4A2F">
      <w:pPr>
        <w:rPr>
          <w:b/>
        </w:rPr>
      </w:pPr>
      <w:r w:rsidRPr="00AD4A2F">
        <w:rPr>
          <w:b/>
        </w:rPr>
        <w:t>Data Exploration:</w:t>
      </w:r>
    </w:p>
    <w:p w:rsidR="00AD4A2F" w:rsidRDefault="00AD4A2F" w:rsidP="00AD4A2F">
      <w:pPr>
        <w:rPr>
          <w:b/>
        </w:rPr>
      </w:pPr>
    </w:p>
    <w:p w:rsidR="00AD4A2F" w:rsidRPr="00AD4A2F" w:rsidRDefault="00AD4A2F" w:rsidP="00AD4A2F">
      <w:pPr>
        <w:rPr>
          <w:b/>
        </w:rPr>
      </w:pPr>
      <w:r>
        <w:rPr>
          <w:b/>
          <w:noProof/>
        </w:rPr>
        <w:drawing>
          <wp:inline distT="0" distB="0" distL="0" distR="0">
            <wp:extent cx="2120900" cy="321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</w:t>
      </w:r>
      <w:r>
        <w:rPr>
          <w:b/>
          <w:noProof/>
        </w:rPr>
        <w:drawing>
          <wp:inline distT="0" distB="0" distL="0" distR="0" wp14:anchorId="26846DEB" wp14:editId="41798DD0">
            <wp:extent cx="1912776" cy="289779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873" cy="29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</w:t>
      </w:r>
    </w:p>
    <w:p w:rsidR="00AD4A2F" w:rsidRDefault="00AD4A2F" w:rsidP="00AD4A2F"/>
    <w:p w:rsidR="00AD4A2F" w:rsidRDefault="00AD4A2F" w:rsidP="00AD4A2F">
      <w:r>
        <w:rPr>
          <w:noProof/>
        </w:rPr>
        <w:lastRenderedPageBreak/>
        <w:drawing>
          <wp:inline distT="0" distB="0" distL="0" distR="0">
            <wp:extent cx="2120900" cy="2276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9" cy="22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  <w:r>
        <w:rPr>
          <w:noProof/>
        </w:rPr>
        <w:drawing>
          <wp:inline distT="0" distB="0" distL="0" distR="0">
            <wp:extent cx="1672590" cy="226986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352" cy="22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B" w:rsidRDefault="004A296B" w:rsidP="00AD4A2F">
      <w:pPr>
        <w:jc w:val="center"/>
      </w:pPr>
    </w:p>
    <w:p w:rsidR="004A296B" w:rsidRDefault="004A296B" w:rsidP="00AD4A2F">
      <w:pPr>
        <w:jc w:val="center"/>
      </w:pPr>
    </w:p>
    <w:p w:rsidR="004A296B" w:rsidRDefault="004A296B" w:rsidP="00AD4A2F">
      <w:pPr>
        <w:jc w:val="center"/>
      </w:pPr>
    </w:p>
    <w:p w:rsidR="004A296B" w:rsidRDefault="004A296B" w:rsidP="00AD4A2F">
      <w:pPr>
        <w:jc w:val="center"/>
      </w:pPr>
    </w:p>
    <w:p w:rsidR="004A296B" w:rsidRDefault="004A296B" w:rsidP="00AD4A2F">
      <w:pPr>
        <w:jc w:val="center"/>
      </w:pPr>
    </w:p>
    <w:p w:rsidR="004A296B" w:rsidRDefault="004A296B" w:rsidP="00AD4A2F">
      <w:pPr>
        <w:jc w:val="center"/>
      </w:pPr>
      <w:r>
        <w:t xml:space="preserve">As we can see from these four pictures, all four variables distribution are right skewed. There are some outliers in these distributions. Then I can make a </w:t>
      </w:r>
      <w:proofErr w:type="spellStart"/>
      <w:r>
        <w:t>cor</w:t>
      </w:r>
      <w:proofErr w:type="spellEnd"/>
      <w:r>
        <w:t xml:space="preserve"> </w:t>
      </w:r>
      <w:proofErr w:type="gramStart"/>
      <w:r>
        <w:t>test .</w:t>
      </w:r>
      <w:proofErr w:type="gramEnd"/>
      <w:r>
        <w:t xml:space="preserve"> Based on the </w:t>
      </w:r>
      <w:proofErr w:type="spellStart"/>
      <w:r>
        <w:t>cor</w:t>
      </w:r>
      <w:proofErr w:type="spellEnd"/>
      <w:r>
        <w:t xml:space="preserve"> test, I select </w:t>
      </w:r>
      <w:proofErr w:type="spellStart"/>
      <w:r>
        <w:t>avg_submitted</w:t>
      </w:r>
      <w:proofErr w:type="spellEnd"/>
      <w:r>
        <w:t xml:space="preserve">, </w:t>
      </w:r>
      <w:proofErr w:type="spellStart"/>
      <w:r>
        <w:t>avg_allowed</w:t>
      </w:r>
      <w:proofErr w:type="spellEnd"/>
      <w:r>
        <w:t xml:space="preserve">, </w:t>
      </w:r>
      <w:proofErr w:type="spellStart"/>
      <w:r>
        <w:t>payment_rate</w:t>
      </w:r>
      <w:proofErr w:type="spellEnd"/>
      <w:r>
        <w:t xml:space="preserve"> , n</w:t>
      </w:r>
      <w:r w:rsidR="00D555FC">
        <w:t>,</w:t>
      </w:r>
      <w:bookmarkStart w:id="0" w:name="_GoBack"/>
      <w:bookmarkEnd w:id="0"/>
      <w:r>
        <w:t xml:space="preserve"> as our clustering features. </w:t>
      </w:r>
    </w:p>
    <w:p w:rsidR="004A296B" w:rsidRDefault="004A296B" w:rsidP="00AD4A2F">
      <w:pPr>
        <w:jc w:val="center"/>
      </w:pPr>
    </w:p>
    <w:p w:rsidR="004A296B" w:rsidRDefault="004A296B" w:rsidP="00AD4A2F">
      <w:pPr>
        <w:jc w:val="center"/>
      </w:pPr>
      <w:r>
        <w:rPr>
          <w:noProof/>
        </w:rPr>
        <w:drawing>
          <wp:inline distT="0" distB="0" distL="0" distR="0">
            <wp:extent cx="4164049" cy="35452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7" cy="35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B" w:rsidRDefault="004A296B" w:rsidP="00AD4A2F">
      <w:pPr>
        <w:jc w:val="center"/>
      </w:pPr>
    </w:p>
    <w:p w:rsidR="004A296B" w:rsidRDefault="004A296B" w:rsidP="004A296B"/>
    <w:p w:rsidR="004A296B" w:rsidRDefault="004A296B" w:rsidP="004A296B"/>
    <w:p w:rsidR="004A296B" w:rsidRPr="004A296B" w:rsidRDefault="004A296B" w:rsidP="004A296B">
      <w:r>
        <w:lastRenderedPageBreak/>
        <w:t xml:space="preserve">Based on scree plot, I select the number of cluster as four. Based on the clustering plot, we find that for cities which have more </w:t>
      </w:r>
      <w:proofErr w:type="spellStart"/>
      <w:r>
        <w:t>medicare</w:t>
      </w:r>
      <w:proofErr w:type="spellEnd"/>
      <w:r>
        <w:t xml:space="preserve"> providers, the </w:t>
      </w:r>
      <w:proofErr w:type="spellStart"/>
      <w:r>
        <w:t>medicare</w:t>
      </w:r>
      <w:proofErr w:type="spellEnd"/>
      <w:r>
        <w:t xml:space="preserve"> cover </w:t>
      </w:r>
      <w:proofErr w:type="gramStart"/>
      <w:r>
        <w:t>rate( green</w:t>
      </w:r>
      <w:proofErr w:type="gramEnd"/>
      <w:r>
        <w:t xml:space="preserve"> cluster) is relatively low compared with cities which have less </w:t>
      </w:r>
      <w:proofErr w:type="spellStart"/>
      <w:r>
        <w:t>medicare</w:t>
      </w:r>
      <w:proofErr w:type="spellEnd"/>
      <w:r>
        <w:t xml:space="preserve"> providers ( black cluster). People should put focus on the green cluster to find why leads to this situation and fix the </w:t>
      </w:r>
      <w:proofErr w:type="spellStart"/>
      <w:r>
        <w:t>med</w:t>
      </w:r>
      <w:r w:rsidR="00BB1EAD">
        <w:t>icare</w:t>
      </w:r>
      <w:proofErr w:type="spellEnd"/>
      <w:r w:rsidR="00BB1EAD">
        <w:t xml:space="preserve"> cover rate into a moderate step to improve life quality of people. </w:t>
      </w:r>
    </w:p>
    <w:sectPr w:rsidR="004A296B" w:rsidRPr="004A296B" w:rsidSect="007F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2F"/>
    <w:rsid w:val="004A296B"/>
    <w:rsid w:val="007F1520"/>
    <w:rsid w:val="00873322"/>
    <w:rsid w:val="00AD4A2F"/>
    <w:rsid w:val="00BB1EAD"/>
    <w:rsid w:val="00D5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90E97"/>
  <w14:defaultImageDpi w14:val="32767"/>
  <w15:chartTrackingRefBased/>
  <w15:docId w15:val="{13918996-3450-704D-B651-8A601309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Liu</dc:creator>
  <cp:keywords/>
  <dc:description/>
  <cp:lastModifiedBy>Shengjie Liu</cp:lastModifiedBy>
  <cp:revision>2</cp:revision>
  <dcterms:created xsi:type="dcterms:W3CDTF">2018-01-26T12:18:00Z</dcterms:created>
  <dcterms:modified xsi:type="dcterms:W3CDTF">2018-01-26T12:43:00Z</dcterms:modified>
</cp:coreProperties>
</file>