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ascii="宋体" w:hAnsi="宋体"/>
          <w:b/>
          <w:bCs/>
          <w:sz w:val="52"/>
          <w:szCs w:val="52"/>
        </w:rPr>
        <w:drawing>
          <wp:inline distT="0" distB="0" distL="0" distR="0">
            <wp:extent cx="1751330" cy="62103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rpa外贸综合服务平台标准版WEB平台</w:t>
      </w:r>
    </w:p>
    <w:p>
      <w:pPr>
        <w:spacing w:line="360" w:lineRule="auto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rpa标准模版用户操作手册v</w:t>
      </w:r>
      <w:r>
        <w:rPr>
          <w:rFonts w:ascii="宋体" w:hAnsi="宋体"/>
          <w:sz w:val="44"/>
          <w:szCs w:val="44"/>
        </w:rPr>
        <w:t>1.0</w:t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ascii="宋体" w:hAnsi="宋体"/>
          <w:sz w:val="32"/>
          <w:szCs w:val="32"/>
        </w:rPr>
      </w:pPr>
      <w:bookmarkStart w:id="0" w:name="_Toc513469147"/>
      <w:bookmarkStart w:id="1" w:name="_Toc513469541"/>
      <w:bookmarkStart w:id="2" w:name="_Toc507667873"/>
      <w:bookmarkStart w:id="3" w:name="_Toc513469873"/>
      <w:r>
        <w:rPr>
          <w:rFonts w:hint="eastAsia" w:ascii="宋体" w:hAnsi="宋体"/>
          <w:sz w:val="32"/>
          <w:szCs w:val="32"/>
        </w:rPr>
        <w:t>重庆超体科技有限公司</w:t>
      </w:r>
      <w:bookmarkEnd w:id="0"/>
      <w:bookmarkEnd w:id="1"/>
      <w:bookmarkEnd w:id="2"/>
      <w:bookmarkEnd w:id="3"/>
    </w:p>
    <w:p>
      <w:pPr>
        <w:jc w:val="center"/>
        <w:rPr>
          <w:rFonts w:ascii="宋体" w:hAnsi="宋体"/>
          <w:b/>
          <w:bCs/>
          <w:sz w:val="32"/>
          <w:szCs w:val="32"/>
        </w:rPr>
      </w:pPr>
      <w:bookmarkStart w:id="4" w:name="_Toc513469542"/>
      <w:bookmarkStart w:id="5" w:name="_Toc513469148"/>
      <w:bookmarkStart w:id="6" w:name="_Toc507667874"/>
      <w:bookmarkStart w:id="7" w:name="_Toc513469874"/>
      <w:r>
        <w:rPr>
          <w:rFonts w:hint="eastAsia" w:ascii="宋体" w:hAnsi="宋体"/>
          <w:sz w:val="32"/>
          <w:szCs w:val="32"/>
        </w:rPr>
        <w:t>2020年2月</w:t>
      </w:r>
      <w:bookmarkEnd w:id="4"/>
      <w:bookmarkEnd w:id="5"/>
      <w:bookmarkEnd w:id="6"/>
      <w:bookmarkEnd w:id="7"/>
    </w:p>
    <w:p/>
    <w:p>
      <w:pPr>
        <w:jc w:val="center"/>
        <w:rPr>
          <w:rFonts w:ascii="微软雅黑" w:hAnsi="微软雅黑" w:eastAsia="微软雅黑" w:cs="微软雅黑"/>
          <w:b/>
          <w:bCs/>
          <w:sz w:val="32"/>
          <w:szCs w:val="32"/>
        </w:rPr>
      </w:pPr>
    </w:p>
    <w:p/>
    <w:p/>
    <w:p/>
    <w:sdt>
      <w:sdtPr>
        <w:rPr>
          <w:rFonts w:ascii="Calibri" w:hAnsi="Calibri" w:eastAsia="宋体" w:cs="Times New Roman"/>
          <w:color w:val="auto"/>
          <w:kern w:val="2"/>
          <w:sz w:val="21"/>
          <w:szCs w:val="24"/>
          <w:lang w:val="zh-CN"/>
        </w:rPr>
        <w:id w:val="-1048828799"/>
        <w:docPartObj>
          <w:docPartGallery w:val="Table of Contents"/>
          <w:docPartUnique/>
        </w:docPartObj>
      </w:sdtPr>
      <w:sdtEndPr>
        <w:rPr>
          <w:rFonts w:ascii="Calibri" w:hAnsi="Calibri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32"/>
            <w:jc w:val="center"/>
          </w:pPr>
          <w:r>
            <w:rPr>
              <w:sz w:val="30"/>
              <w:szCs w:val="30"/>
              <w:lang w:val="zh-CN"/>
            </w:rPr>
            <w:t>目录</w:t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_Toc23645 </w:instrText>
          </w:r>
          <w:r>
            <w:fldChar w:fldCharType="separate"/>
          </w:r>
          <w:r>
            <w:rPr>
              <w:szCs w:val="32"/>
              <w:lang w:bidi="ar"/>
            </w:rPr>
            <w:t>1 基本操作</w:t>
          </w:r>
          <w:r>
            <w:tab/>
          </w:r>
          <w:r>
            <w:fldChar w:fldCharType="begin"/>
          </w:r>
          <w:r>
            <w:instrText xml:space="preserve"> PAGEREF _Toc23645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_Toc14593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 w:ascii="宋体" w:hAnsi="宋体" w:eastAsia="宋体"/>
              <w:szCs w:val="30"/>
              <w:lang w:bidi="ar"/>
            </w:rPr>
            <w:t>1.1 账号登录</w:t>
          </w:r>
          <w:r>
            <w:tab/>
          </w:r>
          <w:r>
            <w:fldChar w:fldCharType="begin"/>
          </w:r>
          <w:r>
            <w:instrText xml:space="preserve"> PAGEREF _Toc14593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_Toc15583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ascii="宋体" w:hAnsi="宋体" w:eastAsia="宋体"/>
              <w:szCs w:val="30"/>
              <w:lang w:bidi="ar"/>
            </w:rPr>
            <w:t xml:space="preserve">1.2 </w:t>
          </w:r>
          <w:r>
            <w:rPr>
              <w:rFonts w:hint="eastAsia" w:ascii="宋体" w:hAnsi="宋体" w:eastAsia="宋体"/>
              <w:szCs w:val="30"/>
              <w:lang w:bidi="ar"/>
            </w:rPr>
            <w:t>账号退出</w:t>
          </w:r>
          <w:r>
            <w:tab/>
          </w:r>
          <w:r>
            <w:fldChar w:fldCharType="begin"/>
          </w:r>
          <w:r>
            <w:instrText xml:space="preserve"> PAGEREF _Toc15583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  <w:rPr>
              <w:rFonts w:asciiTheme="minorHAnsi" w:hAnsiTheme="minorHAnsi" w:eastAsiaTheme="minorEastAsia"/>
              <w:kern w:val="0"/>
              <w:szCs w:val="22"/>
            </w:rPr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_Toc404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 w:ascii="宋体" w:hAnsi="宋体" w:eastAsia="宋体"/>
              <w:szCs w:val="30"/>
              <w:lang w:bidi="ar"/>
            </w:rPr>
            <w:t>1.3 密码修改</w:t>
          </w:r>
          <w:r>
            <w:tab/>
          </w:r>
          <w:r>
            <w:fldChar w:fldCharType="begin"/>
          </w:r>
          <w:r>
            <w:instrText xml:space="preserve"> PAGEREF _Toc404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_Toc10622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szCs w:val="32"/>
              <w:lang w:bidi="ar"/>
            </w:rPr>
            <w:t xml:space="preserve">2 </w:t>
          </w:r>
          <w:r>
            <w:rPr>
              <w:rFonts w:hint="eastAsia"/>
              <w:szCs w:val="32"/>
              <w:lang w:val="en-US" w:eastAsia="zh-CN" w:bidi="ar"/>
            </w:rPr>
            <w:t>系统</w:t>
          </w:r>
          <w:r>
            <w:rPr>
              <w:rFonts w:hint="eastAsia"/>
              <w:szCs w:val="32"/>
              <w:lang w:bidi="ar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_Toc10622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_Toc14593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2</w:t>
          </w:r>
          <w:r>
            <w:rPr>
              <w:rFonts w:hint="eastAsia" w:ascii="宋体" w:hAnsi="宋体" w:eastAsia="宋体"/>
              <w:szCs w:val="30"/>
              <w:lang w:bidi="ar"/>
            </w:rPr>
            <w:t xml:space="preserve">.1 </w:t>
          </w:r>
          <w:r>
            <w:rPr>
              <w:rFonts w:hint="eastAsia" w:ascii="宋体" w:hAnsi="宋体" w:eastAsia="宋体"/>
              <w:szCs w:val="30"/>
              <w:lang w:val="en-US" w:eastAsia="zh-CN" w:bidi="ar"/>
            </w:rPr>
            <w:t>组织架构</w:t>
          </w:r>
          <w:r>
            <w:tab/>
          </w:r>
          <w:r>
            <w:fldChar w:fldCharType="begin"/>
          </w:r>
          <w:r>
            <w:instrText xml:space="preserve"> PAGEREF _Toc14593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  <w:rPr>
              <w:rFonts w:asciiTheme="minorHAnsi" w:hAnsiTheme="minorHAnsi" w:eastAsiaTheme="minorEastAsia"/>
              <w:kern w:val="0"/>
              <w:szCs w:val="22"/>
            </w:rPr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_Toc15583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2</w:t>
          </w:r>
          <w:r>
            <w:rPr>
              <w:rFonts w:ascii="宋体" w:hAnsi="宋体" w:eastAsia="宋体"/>
              <w:szCs w:val="30"/>
              <w:lang w:bidi="ar"/>
            </w:rPr>
            <w:t xml:space="preserve">.2 </w:t>
          </w:r>
          <w:r>
            <w:rPr>
              <w:rFonts w:hint="eastAsia" w:ascii="宋体" w:hAnsi="宋体" w:eastAsia="宋体"/>
              <w:szCs w:val="30"/>
              <w:lang w:val="en-US" w:eastAsia="zh-CN" w:bidi="ar"/>
            </w:rPr>
            <w:t>角色权限</w:t>
          </w:r>
          <w:r>
            <w:tab/>
          </w:r>
          <w:r>
            <w:fldChar w:fldCharType="begin"/>
          </w:r>
          <w:r>
            <w:instrText xml:space="preserve"> PAGEREF _Toc15583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_Toc14593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2</w:t>
          </w:r>
          <w:r>
            <w:rPr>
              <w:rFonts w:hint="eastAsia" w:ascii="宋体" w:hAnsi="宋体" w:eastAsia="宋体"/>
              <w:szCs w:val="30"/>
              <w:lang w:bidi="ar"/>
            </w:rPr>
            <w:t>.</w:t>
          </w:r>
          <w:r>
            <w:rPr>
              <w:rFonts w:hint="eastAsia" w:ascii="宋体" w:hAnsi="宋体" w:eastAsia="宋体"/>
              <w:szCs w:val="30"/>
              <w:lang w:val="en-US" w:eastAsia="zh-CN" w:bidi="ar"/>
            </w:rPr>
            <w:t>3</w:t>
          </w:r>
          <w:r>
            <w:rPr>
              <w:rFonts w:hint="eastAsia" w:ascii="宋体" w:hAnsi="宋体" w:eastAsia="宋体"/>
              <w:szCs w:val="30"/>
              <w:lang w:bidi="ar"/>
            </w:rPr>
            <w:t xml:space="preserve"> </w:t>
          </w:r>
          <w:r>
            <w:rPr>
              <w:rFonts w:hint="eastAsia" w:ascii="宋体" w:hAnsi="宋体" w:eastAsia="宋体"/>
              <w:szCs w:val="30"/>
              <w:lang w:val="en-US" w:eastAsia="zh-CN" w:bidi="ar"/>
            </w:rPr>
            <w:t>团队管理</w:t>
          </w:r>
          <w:r>
            <w:tab/>
          </w:r>
          <w:r>
            <w:fldChar w:fldCharType="begin"/>
          </w:r>
          <w:r>
            <w:instrText xml:space="preserve"> PAGEREF _Toc14593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_Toc10622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3</w:t>
          </w:r>
          <w:r>
            <w:rPr>
              <w:rFonts w:hint="eastAsia"/>
              <w:szCs w:val="32"/>
              <w:lang w:bidi="ar"/>
            </w:rPr>
            <w:t xml:space="preserve"> 客户管理</w:t>
          </w:r>
          <w:r>
            <w:tab/>
          </w:r>
          <w:r>
            <w:fldChar w:fldCharType="begin"/>
          </w:r>
          <w:r>
            <w:instrText xml:space="preserve"> PAGEREF _Toc10622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_Toc23252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3</w:t>
          </w:r>
          <w:r>
            <w:rPr>
              <w:rFonts w:hint="eastAsia" w:ascii="宋体" w:hAnsi="宋体" w:eastAsia="宋体"/>
              <w:szCs w:val="30"/>
              <w:lang w:bidi="ar"/>
            </w:rPr>
            <w:t>.1 客户新建</w:t>
          </w:r>
          <w:r>
            <w:tab/>
          </w:r>
          <w:r>
            <w:fldChar w:fldCharType="begin"/>
          </w:r>
          <w:r>
            <w:instrText xml:space="preserve"> PAGEREF _Toc23252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_Toc27138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3</w:t>
          </w:r>
          <w:r>
            <w:rPr>
              <w:rFonts w:hint="eastAsia" w:ascii="宋体" w:hAnsi="宋体" w:eastAsia="宋体"/>
              <w:szCs w:val="30"/>
              <w:lang w:bidi="ar"/>
            </w:rPr>
            <w:t>.2 客户修改</w:t>
          </w:r>
          <w:r>
            <w:tab/>
          </w:r>
          <w:r>
            <w:fldChar w:fldCharType="begin"/>
          </w:r>
          <w:r>
            <w:instrText xml:space="preserve"> PAGEREF _Toc27138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_Toc14227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3</w:t>
          </w:r>
          <w:r>
            <w:rPr>
              <w:rFonts w:hint="eastAsia" w:ascii="宋体" w:hAnsi="宋体" w:eastAsia="宋体"/>
              <w:szCs w:val="30"/>
              <w:lang w:bidi="ar"/>
            </w:rPr>
            <w:t>.3 客户删除</w:t>
          </w:r>
          <w:r>
            <w:tab/>
          </w:r>
          <w:r>
            <w:fldChar w:fldCharType="begin"/>
          </w:r>
          <w:r>
            <w:instrText xml:space="preserve"> PAGEREF _Toc14227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_Toc28541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3</w:t>
          </w:r>
          <w:r>
            <w:rPr>
              <w:rFonts w:hint="default" w:ascii="宋体" w:hAnsi="宋体" w:eastAsia="宋体"/>
              <w:szCs w:val="30"/>
              <w:lang w:val="en-US" w:eastAsia="zh-CN" w:bidi="ar"/>
            </w:rPr>
            <w:t xml:space="preserve">.4 </w:t>
          </w:r>
          <w:r>
            <w:rPr>
              <w:rFonts w:hint="eastAsia" w:ascii="宋体" w:hAnsi="宋体" w:eastAsia="宋体"/>
              <w:szCs w:val="30"/>
              <w:lang w:val="en-US" w:eastAsia="zh-CN" w:bidi="ar"/>
            </w:rPr>
            <w:t>客户组织分配</w:t>
          </w:r>
          <w:r>
            <w:tab/>
          </w:r>
          <w:r>
            <w:fldChar w:fldCharType="begin"/>
          </w:r>
          <w:r>
            <w:instrText xml:space="preserve"> PAGEREF _Toc28541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_Toc28698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4</w:t>
          </w:r>
          <w:r>
            <w:rPr>
              <w:rFonts w:hint="eastAsia"/>
              <w:szCs w:val="32"/>
              <w:lang w:bidi="ar"/>
            </w:rPr>
            <w:t xml:space="preserve"> 模版关联</w:t>
          </w:r>
          <w:r>
            <w:tab/>
          </w:r>
          <w:r>
            <w:fldChar w:fldCharType="begin"/>
          </w:r>
          <w:r>
            <w:instrText xml:space="preserve"> PAGEREF _Toc28698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_Toc5799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4</w:t>
          </w:r>
          <w:r>
            <w:rPr>
              <w:rFonts w:ascii="宋体" w:hAnsi="宋体" w:eastAsia="宋体"/>
              <w:szCs w:val="30"/>
              <w:lang w:bidi="ar"/>
            </w:rPr>
            <w:t xml:space="preserve">.1 </w:t>
          </w:r>
          <w:r>
            <w:rPr>
              <w:rFonts w:hint="eastAsia" w:ascii="宋体" w:hAnsi="宋体" w:eastAsia="宋体"/>
              <w:szCs w:val="30"/>
              <w:lang w:bidi="ar"/>
            </w:rPr>
            <w:t>模板选择</w:t>
          </w:r>
          <w:r>
            <w:tab/>
          </w:r>
          <w:r>
            <w:fldChar w:fldCharType="begin"/>
          </w:r>
          <w:r>
            <w:instrText xml:space="preserve"> PAGEREF _Toc5799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_Toc1413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4</w:t>
          </w:r>
          <w:r>
            <w:rPr>
              <w:rFonts w:ascii="宋体" w:hAnsi="宋体" w:eastAsia="宋体"/>
              <w:szCs w:val="30"/>
              <w:lang w:bidi="ar"/>
            </w:rPr>
            <w:t xml:space="preserve">.2 </w:t>
          </w:r>
          <w:r>
            <w:rPr>
              <w:rFonts w:hint="eastAsia" w:ascii="宋体" w:hAnsi="宋体" w:eastAsia="宋体"/>
              <w:szCs w:val="30"/>
              <w:lang w:bidi="ar"/>
            </w:rPr>
            <w:t>模板管理</w:t>
          </w:r>
          <w:r>
            <w:tab/>
          </w:r>
          <w:r>
            <w:fldChar w:fldCharType="begin"/>
          </w:r>
          <w:r>
            <w:instrText xml:space="preserve"> PAGEREF _Toc1413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1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_Toc15944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4</w:t>
          </w:r>
          <w:r>
            <w:rPr>
              <w:szCs w:val="28"/>
            </w:rPr>
            <w:t xml:space="preserve">.2.1 </w:t>
          </w:r>
          <w:r>
            <w:rPr>
              <w:rFonts w:hint="eastAsia"/>
              <w:szCs w:val="28"/>
            </w:rPr>
            <w:t>模板下载</w:t>
          </w:r>
          <w:r>
            <w:tab/>
          </w:r>
          <w:r>
            <w:fldChar w:fldCharType="begin"/>
          </w:r>
          <w:r>
            <w:instrText xml:space="preserve"> PAGEREF _Toc15944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1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_Toc15640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4</w:t>
          </w:r>
          <w:r>
            <w:rPr>
              <w:szCs w:val="28"/>
            </w:rPr>
            <w:t xml:space="preserve">.2.2 </w:t>
          </w:r>
          <w:r>
            <w:rPr>
              <w:rFonts w:hint="eastAsia"/>
              <w:szCs w:val="28"/>
            </w:rPr>
            <w:t>模板查看</w:t>
          </w:r>
          <w:r>
            <w:tab/>
          </w:r>
          <w:r>
            <w:fldChar w:fldCharType="begin"/>
          </w:r>
          <w:r>
            <w:instrText xml:space="preserve"> PAGEREF _Toc15640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_Toc22985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szCs w:val="32"/>
              <w:lang w:bidi="ar"/>
            </w:rPr>
            <w:t xml:space="preserve"> </w:t>
          </w:r>
          <w:r>
            <w:rPr>
              <w:rFonts w:hint="eastAsia"/>
              <w:szCs w:val="32"/>
              <w:lang w:bidi="ar"/>
            </w:rPr>
            <w:t>标准模版上传与识别</w:t>
          </w:r>
          <w:r>
            <w:tab/>
          </w:r>
          <w:r>
            <w:fldChar w:fldCharType="begin"/>
          </w:r>
          <w:r>
            <w:instrText xml:space="preserve"> PAGEREF _Toc22985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_Toc15109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rFonts w:ascii="宋体" w:hAnsi="宋体" w:eastAsia="宋体"/>
              <w:szCs w:val="30"/>
              <w:lang w:bidi="ar"/>
            </w:rPr>
            <w:t xml:space="preserve">.1 </w:t>
          </w:r>
          <w:r>
            <w:rPr>
              <w:rFonts w:hint="eastAsia" w:ascii="宋体" w:hAnsi="宋体" w:eastAsia="宋体"/>
              <w:szCs w:val="30"/>
              <w:lang w:bidi="ar"/>
            </w:rPr>
            <w:t>标准版货物申报上传与识别</w:t>
          </w:r>
          <w:r>
            <w:tab/>
          </w:r>
          <w:r>
            <w:fldChar w:fldCharType="begin"/>
          </w:r>
          <w:r>
            <w:instrText xml:space="preserve"> PAGEREF _Toc15109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1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_Toc10587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szCs w:val="28"/>
            </w:rPr>
            <w:t xml:space="preserve">.1.1 </w:t>
          </w:r>
          <w:r>
            <w:rPr>
              <w:rFonts w:hint="eastAsia"/>
              <w:szCs w:val="28"/>
            </w:rPr>
            <w:t>标准版货物申报（进口）上传与识别</w:t>
          </w:r>
          <w:r>
            <w:tab/>
          </w:r>
          <w:r>
            <w:fldChar w:fldCharType="begin"/>
          </w:r>
          <w:r>
            <w:instrText xml:space="preserve"> PAGEREF _Toc10587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1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_Toc16496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szCs w:val="28"/>
            </w:rPr>
            <w:t xml:space="preserve">.1.2 </w:t>
          </w:r>
          <w:r>
            <w:rPr>
              <w:rFonts w:hint="eastAsia"/>
              <w:szCs w:val="28"/>
            </w:rPr>
            <w:t>标准版货物申报（出口）上传与识别</w:t>
          </w:r>
          <w:r>
            <w:tab/>
          </w:r>
          <w:r>
            <w:fldChar w:fldCharType="begin"/>
          </w:r>
          <w:r>
            <w:instrText xml:space="preserve"> PAGEREF _Toc16496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_Toc19547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rFonts w:ascii="宋体" w:hAnsi="宋体" w:eastAsia="宋体"/>
              <w:szCs w:val="30"/>
              <w:lang w:bidi="ar"/>
            </w:rPr>
            <w:t xml:space="preserve">.2 </w:t>
          </w:r>
          <w:r>
            <w:rPr>
              <w:rFonts w:hint="eastAsia" w:ascii="宋体" w:hAnsi="宋体" w:eastAsia="宋体"/>
              <w:szCs w:val="30"/>
              <w:lang w:bidi="ar"/>
            </w:rPr>
            <w:t>标准版海关特殊监管区域上传与识别</w:t>
          </w:r>
          <w:r>
            <w:tab/>
          </w:r>
          <w:r>
            <w:fldChar w:fldCharType="begin"/>
          </w:r>
          <w:r>
            <w:instrText xml:space="preserve"> PAGEREF _Toc19547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1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_Toc3785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szCs w:val="28"/>
            </w:rPr>
            <w:t xml:space="preserve">.2.1 </w:t>
          </w:r>
          <w:r>
            <w:rPr>
              <w:rFonts w:hint="eastAsia"/>
              <w:szCs w:val="28"/>
            </w:rPr>
            <w:t>标准版保税核注清单（进口）上传与识别</w:t>
          </w:r>
          <w:r>
            <w:tab/>
          </w:r>
          <w:r>
            <w:fldChar w:fldCharType="begin"/>
          </w:r>
          <w:r>
            <w:instrText xml:space="preserve"> PAGEREF _Toc3785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1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_Toc18400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szCs w:val="28"/>
            </w:rPr>
            <w:t xml:space="preserve">.2.2 </w:t>
          </w:r>
          <w:r>
            <w:rPr>
              <w:rFonts w:hint="eastAsia"/>
              <w:szCs w:val="28"/>
            </w:rPr>
            <w:t>标准版保税核注清单（出口）上传与识别</w:t>
          </w:r>
          <w:r>
            <w:tab/>
          </w:r>
          <w:r>
            <w:fldChar w:fldCharType="begin"/>
          </w:r>
          <w:r>
            <w:instrText xml:space="preserve"> PAGEREF _Toc18400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_Toc17066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rFonts w:ascii="宋体" w:hAnsi="宋体" w:eastAsia="宋体"/>
              <w:szCs w:val="30"/>
              <w:lang w:bidi="ar"/>
            </w:rPr>
            <w:t xml:space="preserve">.3 </w:t>
          </w:r>
          <w:r>
            <w:rPr>
              <w:rFonts w:hint="eastAsia" w:ascii="宋体" w:hAnsi="宋体" w:eastAsia="宋体"/>
              <w:szCs w:val="30"/>
              <w:lang w:bidi="ar"/>
            </w:rPr>
            <w:t>标准版区外加工贸易上传与识别</w:t>
          </w:r>
          <w:r>
            <w:tab/>
          </w:r>
          <w:r>
            <w:fldChar w:fldCharType="begin"/>
          </w:r>
          <w:r>
            <w:instrText xml:space="preserve"> PAGEREF _Toc17066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1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_Toc10892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szCs w:val="28"/>
            </w:rPr>
            <w:t xml:space="preserve">.3.1 </w:t>
          </w:r>
          <w:r>
            <w:rPr>
              <w:rFonts w:hint="eastAsia"/>
              <w:szCs w:val="28"/>
            </w:rPr>
            <w:t>加工账册管理</w:t>
          </w:r>
          <w:r>
            <w:tab/>
          </w:r>
          <w:r>
            <w:fldChar w:fldCharType="begin"/>
          </w:r>
          <w:r>
            <w:instrText xml:space="preserve"> PAGEREF _Toc10892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6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_Toc19158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 w:asciiTheme="minorHAnsi" w:hAnsiTheme="minorHAnsi" w:eastAsiaTheme="minorEastAsia"/>
              <w:kern w:val="0"/>
              <w:szCs w:val="22"/>
              <w:lang w:val="en-US" w:eastAsia="zh-CN"/>
            </w:rPr>
            <w:t>5</w:t>
          </w:r>
          <w:r>
            <w:rPr>
              <w:rFonts w:ascii="宋体" w:hAnsi="宋体" w:eastAsia="宋体"/>
            </w:rPr>
            <w:t xml:space="preserve">.3.1.1 </w:t>
          </w:r>
          <w:r>
            <w:rPr>
              <w:rFonts w:hint="eastAsia" w:ascii="宋体" w:hAnsi="宋体" w:eastAsia="宋体"/>
            </w:rPr>
            <w:t>标准版核注清单（进口）上传与识别</w:t>
          </w:r>
          <w:r>
            <w:tab/>
          </w:r>
          <w:r>
            <w:fldChar w:fldCharType="begin"/>
          </w:r>
          <w:r>
            <w:instrText xml:space="preserve"> PAGEREF _Toc19158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6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_Toc26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 w:asciiTheme="minorHAnsi" w:hAnsiTheme="minorHAnsi" w:eastAsiaTheme="minorEastAsia"/>
              <w:kern w:val="0"/>
              <w:szCs w:val="22"/>
              <w:lang w:val="en-US" w:eastAsia="zh-CN"/>
            </w:rPr>
            <w:t>5</w:t>
          </w:r>
          <w:r>
            <w:rPr>
              <w:rFonts w:ascii="宋体" w:hAnsi="宋体" w:eastAsia="宋体"/>
            </w:rPr>
            <w:t xml:space="preserve">.3.1.2 </w:t>
          </w:r>
          <w:r>
            <w:rPr>
              <w:rFonts w:hint="eastAsia" w:ascii="宋体" w:hAnsi="宋体" w:eastAsia="宋体"/>
            </w:rPr>
            <w:t>标准版核注清单（出口）上传与识别</w:t>
          </w:r>
          <w:r>
            <w:tab/>
          </w:r>
          <w:r>
            <w:fldChar w:fldCharType="begin"/>
          </w:r>
          <w:r>
            <w:instrText xml:space="preserve"> PAGEREF _Toc26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1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_Toc1044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szCs w:val="28"/>
            </w:rPr>
            <w:t xml:space="preserve">.3.2 </w:t>
          </w:r>
          <w:r>
            <w:rPr>
              <w:rFonts w:hint="eastAsia"/>
              <w:szCs w:val="28"/>
            </w:rPr>
            <w:t>加工账手册管理</w:t>
          </w:r>
          <w:r>
            <w:tab/>
          </w:r>
          <w:r>
            <w:fldChar w:fldCharType="begin"/>
          </w:r>
          <w:r>
            <w:instrText xml:space="preserve"> PAGEREF _Toc1044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6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_Toc6728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 w:asciiTheme="minorHAnsi" w:hAnsiTheme="minorHAnsi" w:eastAsiaTheme="minorEastAsia"/>
              <w:kern w:val="0"/>
              <w:szCs w:val="22"/>
              <w:lang w:val="en-US" w:eastAsia="zh-CN"/>
            </w:rPr>
            <w:t>5</w:t>
          </w:r>
          <w:r>
            <w:rPr>
              <w:rFonts w:ascii="宋体" w:hAnsi="宋体" w:eastAsia="宋体"/>
            </w:rPr>
            <w:t xml:space="preserve">.3.2.1 </w:t>
          </w:r>
          <w:r>
            <w:rPr>
              <w:rFonts w:hint="eastAsia" w:ascii="宋体" w:hAnsi="宋体" w:eastAsia="宋体"/>
            </w:rPr>
            <w:t>标准版核注清单（进口）上传与识别</w:t>
          </w:r>
          <w:r>
            <w:tab/>
          </w:r>
          <w:r>
            <w:fldChar w:fldCharType="begin"/>
          </w:r>
          <w:r>
            <w:instrText xml:space="preserve"> PAGEREF _Toc6728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6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_Toc2292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 w:asciiTheme="minorHAnsi" w:hAnsiTheme="minorHAnsi" w:eastAsiaTheme="minorEastAsia"/>
              <w:kern w:val="0"/>
              <w:szCs w:val="22"/>
              <w:lang w:val="en-US" w:eastAsia="zh-CN"/>
            </w:rPr>
            <w:t>5</w:t>
          </w:r>
          <w:r>
            <w:rPr>
              <w:rFonts w:ascii="宋体" w:hAnsi="宋体" w:eastAsia="宋体"/>
            </w:rPr>
            <w:t xml:space="preserve">.3.2.2 </w:t>
          </w:r>
          <w:r>
            <w:rPr>
              <w:rFonts w:hint="eastAsia" w:ascii="宋体" w:hAnsi="宋体" w:eastAsia="宋体"/>
            </w:rPr>
            <w:t>标准版核注清单（出口）上传与识别</w:t>
          </w:r>
          <w:r>
            <w:tab/>
          </w:r>
          <w:r>
            <w:fldChar w:fldCharType="begin"/>
          </w:r>
          <w:r>
            <w:instrText xml:space="preserve"> PAGEREF _Toc2292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7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_Toc8707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rFonts w:ascii="宋体" w:hAnsi="宋体" w:eastAsia="宋体"/>
              <w:szCs w:val="30"/>
              <w:lang w:bidi="ar"/>
            </w:rPr>
            <w:t xml:space="preserve">.4 </w:t>
          </w:r>
          <w:r>
            <w:rPr>
              <w:rFonts w:hint="eastAsia" w:ascii="宋体" w:hAnsi="宋体" w:eastAsia="宋体"/>
              <w:szCs w:val="30"/>
              <w:lang w:bidi="ar"/>
            </w:rPr>
            <w:t>标准版保税物流上传与识别</w:t>
          </w:r>
          <w:r>
            <w:tab/>
          </w:r>
          <w:r>
            <w:fldChar w:fldCharType="begin"/>
          </w:r>
          <w:r>
            <w:instrText xml:space="preserve"> PAGEREF _Toc8707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1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_Toc31948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szCs w:val="28"/>
            </w:rPr>
            <w:t xml:space="preserve">.4.1 </w:t>
          </w:r>
          <w:r>
            <w:rPr>
              <w:rFonts w:hint="eastAsia"/>
              <w:szCs w:val="28"/>
            </w:rPr>
            <w:t>标准版保税核注清单（进口）上传与识别</w:t>
          </w:r>
          <w:r>
            <w:tab/>
          </w:r>
          <w:r>
            <w:fldChar w:fldCharType="begin"/>
          </w:r>
          <w:r>
            <w:instrText xml:space="preserve"> PAGEREF _Toc31948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pPr>
            <w:pStyle w:val="11"/>
            <w:tabs>
              <w:tab w:val="right" w:leader="dot" w:pos="8312"/>
            </w:tabs>
          </w:pPr>
          <w:r>
            <w:rPr>
              <w:rFonts w:asciiTheme="minorHAnsi" w:hAnsiTheme="minorHAnsi" w:eastAsiaTheme="minorEastAsia"/>
              <w:kern w:val="0"/>
              <w:szCs w:val="22"/>
            </w:rPr>
            <w:fldChar w:fldCharType="begin"/>
          </w:r>
          <w:r>
            <w:rPr>
              <w:rFonts w:asciiTheme="minorHAnsi" w:hAnsiTheme="minorHAnsi" w:eastAsiaTheme="minorEastAsia"/>
              <w:kern w:val="0"/>
              <w:szCs w:val="22"/>
            </w:rPr>
            <w:instrText xml:space="preserve"> HYPERLINK \l _Toc15106 </w:instrText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separate"/>
          </w:r>
          <w:r>
            <w:rPr>
              <w:rFonts w:hint="eastAsia"/>
              <w:kern w:val="0"/>
              <w:szCs w:val="22"/>
              <w:lang w:val="en-US" w:eastAsia="zh-CN"/>
            </w:rPr>
            <w:t>5</w:t>
          </w:r>
          <w:r>
            <w:rPr>
              <w:szCs w:val="28"/>
            </w:rPr>
            <w:t xml:space="preserve">.4.2 </w:t>
          </w:r>
          <w:r>
            <w:rPr>
              <w:rFonts w:hint="eastAsia"/>
              <w:szCs w:val="28"/>
            </w:rPr>
            <w:t>标准版保税核注清单（出口）上传与识别</w:t>
          </w:r>
          <w:r>
            <w:tab/>
          </w:r>
          <w:r>
            <w:fldChar w:fldCharType="begin"/>
          </w:r>
          <w:r>
            <w:instrText xml:space="preserve"> PAGEREF _Toc15106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  <w:p>
          <w:r>
            <w:rPr>
              <w:rFonts w:asciiTheme="minorHAnsi" w:hAnsiTheme="minorHAnsi" w:eastAsiaTheme="minorEastAsia"/>
              <w:kern w:val="0"/>
              <w:szCs w:val="22"/>
            </w:rPr>
            <w:fldChar w:fldCharType="end"/>
          </w:r>
        </w:p>
      </w:sdtContent>
    </w:sdt>
    <w:p>
      <w:pPr>
        <w:widowControl/>
        <w:jc w:val="left"/>
      </w:pPr>
    </w:p>
    <w:p>
      <w:pPr>
        <w:pStyle w:val="2"/>
        <w:rPr>
          <w:sz w:val="32"/>
          <w:szCs w:val="32"/>
        </w:rPr>
      </w:pPr>
      <w:bookmarkStart w:id="8" w:name="_Toc23645"/>
      <w:r>
        <w:rPr>
          <w:sz w:val="32"/>
          <w:szCs w:val="32"/>
          <w:lang w:bidi="ar"/>
        </w:rPr>
        <w:t>基本操作</w:t>
      </w:r>
      <w:bookmarkEnd w:id="8"/>
      <w:r>
        <w:rPr>
          <w:sz w:val="32"/>
          <w:szCs w:val="32"/>
          <w:lang w:bidi="ar"/>
        </w:rPr>
        <w:t xml:space="preserve"> </w:t>
      </w:r>
    </w:p>
    <w:p>
      <w:pPr>
        <w:pStyle w:val="3"/>
        <w:rPr>
          <w:rFonts w:ascii="宋体" w:hAnsi="宋体" w:eastAsia="宋体"/>
          <w:sz w:val="30"/>
          <w:szCs w:val="30"/>
        </w:rPr>
      </w:pPr>
      <w:bookmarkStart w:id="9" w:name="_Toc14593"/>
      <w:r>
        <w:rPr>
          <w:rFonts w:hint="eastAsia" w:ascii="宋体" w:hAnsi="宋体" w:eastAsia="宋体"/>
          <w:sz w:val="30"/>
          <w:szCs w:val="30"/>
          <w:lang w:bidi="ar"/>
        </w:rPr>
        <w:t>账号登录</w:t>
      </w:r>
      <w:bookmarkEnd w:id="9"/>
      <w:r>
        <w:rPr>
          <w:rFonts w:hint="eastAsia" w:ascii="宋体" w:hAnsi="宋体" w:eastAsia="宋体"/>
          <w:sz w:val="30"/>
          <w:szCs w:val="30"/>
          <w:lang w:bidi="ar"/>
        </w:rPr>
        <w:t xml:space="preserve"> </w:t>
      </w:r>
    </w:p>
    <w:p>
      <w:pPr>
        <w:widowControl/>
        <w:spacing w:line="360" w:lineRule="auto"/>
        <w:ind w:firstLine="42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打开浏览器，输入地址</w:t>
      </w:r>
      <w:r>
        <w:fldChar w:fldCharType="begin"/>
      </w:r>
      <w:r>
        <w:instrText xml:space="preserve"> HYPERLINK "http://v2.rpa.anjie.superlucy.net:8080" </w:instrText>
      </w:r>
      <w:r>
        <w:fldChar w:fldCharType="separate"/>
      </w:r>
      <w:r>
        <w:rPr>
          <w:rStyle w:val="20"/>
          <w:rFonts w:ascii="宋体" w:hAnsi="宋体" w:cs="宋体"/>
          <w:szCs w:val="21"/>
        </w:rPr>
        <w:t>http://v2.rpa.anjie.superlucy.net:8080</w:t>
      </w:r>
      <w:r>
        <w:rPr>
          <w:rStyle w:val="20"/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</w:rPr>
        <w:t>进入登录页面</w:t>
      </w: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，然后输入rpa 账号及密码 ，点击登陆，即可成功登录管理后台。</w:t>
      </w:r>
    </w:p>
    <w:p>
      <w:pPr>
        <w:widowControl/>
        <w:jc w:val="left"/>
        <w:rPr>
          <w:rFonts w:ascii="微软雅黑" w:hAnsi="微软雅黑" w:eastAsia="微软雅黑" w:cs="微软雅黑"/>
          <w:color w:val="000000"/>
          <w:kern w:val="0"/>
          <w:szCs w:val="21"/>
          <w:lang w:bidi="ar"/>
        </w:rPr>
      </w:pPr>
      <w:r>
        <w:drawing>
          <wp:inline distT="0" distB="0" distL="0" distR="0">
            <wp:extent cx="5098415" cy="1975485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  <w:sz w:val="30"/>
          <w:szCs w:val="30"/>
          <w:lang w:bidi="ar"/>
        </w:rPr>
      </w:pPr>
      <w:bookmarkStart w:id="10" w:name="_Toc15583"/>
      <w:r>
        <w:rPr>
          <w:rFonts w:hint="eastAsia" w:ascii="宋体" w:hAnsi="宋体" w:eastAsia="宋体"/>
          <w:sz w:val="30"/>
          <w:szCs w:val="30"/>
          <w:lang w:bidi="ar"/>
        </w:rPr>
        <w:t>账号退出</w:t>
      </w:r>
      <w:bookmarkEnd w:id="10"/>
    </w:p>
    <w:p>
      <w:pPr>
        <w:widowControl/>
        <w:spacing w:line="360" w:lineRule="auto"/>
        <w:ind w:firstLine="420" w:firstLineChars="200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点击退出登录按钮即可退出当前账号，回到登录页。</w:t>
      </w:r>
    </w:p>
    <w:p>
      <w:pPr>
        <w:widowControl/>
        <w:spacing w:line="360" w:lineRule="auto"/>
        <w:jc w:val="center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drawing>
          <wp:inline distT="0" distB="0" distL="0" distR="0">
            <wp:extent cx="3980815" cy="186626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  <w:sz w:val="30"/>
          <w:szCs w:val="30"/>
          <w:lang w:bidi="ar"/>
        </w:rPr>
      </w:pPr>
      <w:bookmarkStart w:id="11" w:name="_Toc404"/>
      <w:r>
        <w:rPr>
          <w:rFonts w:hint="eastAsia" w:ascii="宋体" w:hAnsi="宋体" w:eastAsia="宋体"/>
          <w:sz w:val="30"/>
          <w:szCs w:val="30"/>
          <w:lang w:bidi="ar"/>
        </w:rPr>
        <w:t>密码修改</w:t>
      </w:r>
      <w:bookmarkEnd w:id="11"/>
      <w:r>
        <w:rPr>
          <w:rFonts w:hint="eastAsia" w:ascii="宋体" w:hAnsi="宋体" w:eastAsia="宋体"/>
          <w:sz w:val="30"/>
          <w:szCs w:val="30"/>
          <w:lang w:bidi="ar"/>
        </w:rPr>
        <w:t xml:space="preserve"> </w:t>
      </w:r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点击密码修改按钮即可在弹出界面中修改密码；输入原密码、新密码及再次输入新密码后点击确定即可成功修改密码。</w:t>
      </w:r>
    </w:p>
    <w:p>
      <w:pPr>
        <w:rPr>
          <w:rFonts w:hint="eastAsia"/>
          <w:lang w:bidi="ar"/>
        </w:rPr>
      </w:pPr>
      <w:r>
        <w:drawing>
          <wp:inline distT="0" distB="0" distL="114300" distR="114300">
            <wp:extent cx="5274310" cy="1098550"/>
            <wp:effectExtent l="0" t="0" r="13970" b="1397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bookmarkStart w:id="12" w:name="_Toc10622"/>
      <w:r>
        <w:rPr>
          <w:rFonts w:hint="eastAsia"/>
          <w:sz w:val="32"/>
          <w:szCs w:val="32"/>
          <w:lang w:val="en-US" w:eastAsia="zh-CN" w:bidi="ar"/>
        </w:rPr>
        <w:t>系统管理</w:t>
      </w:r>
    </w:p>
    <w:p>
      <w:pPr>
        <w:pStyle w:val="3"/>
        <w:rPr>
          <w:rFonts w:hint="eastAsia" w:ascii="宋体" w:hAnsi="宋体" w:eastAsia="宋体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/>
          <w:sz w:val="30"/>
          <w:szCs w:val="30"/>
          <w:lang w:val="en-US" w:eastAsia="zh-CN" w:bidi="ar"/>
        </w:rPr>
        <w:t>组织架构</w:t>
      </w:r>
    </w:p>
    <w:p>
      <w:pPr>
        <w:pStyle w:val="4"/>
        <w:bidi w:val="0"/>
        <w:rPr>
          <w:rFonts w:hint="default" w:ascii="宋体" w:hAnsi="宋体" w:eastAsia="宋体" w:cs="Times New Roman"/>
          <w:b/>
          <w:bCs w:val="0"/>
          <w:kern w:val="2"/>
          <w:sz w:val="30"/>
          <w:szCs w:val="30"/>
          <w:lang w:val="en-US" w:eastAsia="zh-CN" w:bidi="ar"/>
        </w:rPr>
      </w:pPr>
      <w:r>
        <w:rPr>
          <w:rFonts w:hint="eastAsia"/>
          <w:lang w:val="en-US" w:eastAsia="zh-CN"/>
        </w:rPr>
        <w:t>新</w:t>
      </w:r>
      <w:r>
        <w:rPr>
          <w:rFonts w:hint="eastAsia" w:ascii="宋体" w:hAnsi="宋体" w:eastAsia="宋体" w:cs="Times New Roman"/>
          <w:b/>
          <w:bCs w:val="0"/>
          <w:kern w:val="2"/>
          <w:sz w:val="30"/>
          <w:szCs w:val="30"/>
          <w:lang w:val="en-US" w:eastAsia="zh-CN" w:bidi="ar"/>
        </w:rPr>
        <w:t>建组织</w:t>
      </w:r>
    </w:p>
    <w:p>
      <w:pPr>
        <w:rPr>
          <w:rFonts w:hint="default" w:ascii="宋体" w:hAnsi="宋体" w:cs="微软雅黑"/>
          <w:color w:val="000000"/>
          <w:kern w:val="0"/>
          <w:szCs w:val="21"/>
          <w:lang w:val="en-US" w:eastAsia="zh-CN"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val="en-US" w:eastAsia="zh-CN" w:bidi="ar"/>
        </w:rPr>
        <w:t>点击系统管理，点击组织架构，点击新建组织，进入新建组织界面，选择好上级组织，输入组织名称（组织名称唯一），点击确定，就新建了一个组织。</w:t>
      </w:r>
    </w:p>
    <w:p>
      <w:r>
        <w:drawing>
          <wp:inline distT="0" distB="0" distL="114300" distR="114300">
            <wp:extent cx="5265420" cy="1003935"/>
            <wp:effectExtent l="0" t="0" r="7620" b="190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707515"/>
            <wp:effectExtent l="0" t="0" r="10795" b="146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宋体" w:hAnsi="宋体" w:eastAsia="宋体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/>
          <w:sz w:val="30"/>
          <w:szCs w:val="30"/>
          <w:lang w:val="en-US" w:eastAsia="zh-CN" w:bidi="ar"/>
        </w:rPr>
        <w:t>角色权限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cs="微软雅黑"/>
          <w:color w:val="000000"/>
          <w:kern w:val="0"/>
          <w:szCs w:val="21"/>
          <w:lang w:val="en-US" w:eastAsia="zh-CN" w:bidi="ar"/>
        </w:rPr>
        <w:t>点击系统管理，点击角色权限，进入角色权限设置，</w:t>
      </w:r>
    </w:p>
    <w:p>
      <w:pPr>
        <w:pStyle w:val="3"/>
        <w:rPr>
          <w:rFonts w:hint="default" w:ascii="宋体" w:hAnsi="宋体" w:eastAsia="宋体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/>
          <w:sz w:val="30"/>
          <w:szCs w:val="30"/>
          <w:lang w:val="en-US" w:eastAsia="zh-CN" w:bidi="ar"/>
        </w:rPr>
        <w:t>团队管理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cs="微软雅黑"/>
          <w:color w:val="000000"/>
          <w:kern w:val="0"/>
          <w:szCs w:val="21"/>
          <w:lang w:val="en-US" w:eastAsia="zh-CN" w:bidi="ar"/>
        </w:rPr>
        <w:t>点击系统管理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sz w:val="32"/>
          <w:szCs w:val="32"/>
          <w:lang w:bidi="ar"/>
        </w:rPr>
        <w:t>客户管理</w:t>
      </w:r>
      <w:bookmarkEnd w:id="12"/>
    </w:p>
    <w:p>
      <w:pPr>
        <w:pStyle w:val="3"/>
        <w:rPr>
          <w:rFonts w:hint="eastAsia" w:ascii="宋体" w:hAnsi="宋体" w:eastAsia="宋体"/>
          <w:sz w:val="30"/>
          <w:szCs w:val="30"/>
          <w:lang w:bidi="ar"/>
        </w:rPr>
      </w:pPr>
      <w:bookmarkStart w:id="13" w:name="_Toc23252"/>
      <w:r>
        <w:rPr>
          <w:rFonts w:hint="eastAsia" w:ascii="宋体" w:hAnsi="宋体" w:eastAsia="宋体"/>
          <w:sz w:val="30"/>
          <w:szCs w:val="30"/>
          <w:lang w:bidi="ar"/>
        </w:rPr>
        <w:t>客户新建</w:t>
      </w:r>
      <w:bookmarkEnd w:id="13"/>
    </w:p>
    <w:p>
      <w:pPr>
        <w:widowControl/>
        <w:spacing w:line="360" w:lineRule="auto"/>
        <w:ind w:firstLine="420" w:firstLineChars="200"/>
        <w:jc w:val="left"/>
        <w:rPr>
          <w:rFonts w:hint="default" w:ascii="宋体" w:hAnsi="宋体" w:cs="微软雅黑"/>
          <w:color w:val="000000"/>
          <w:kern w:val="0"/>
          <w:szCs w:val="21"/>
          <w:lang w:val="en-US" w:eastAsia="zh-CN"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val="en-US" w:eastAsia="zh-CN" w:bidi="ar"/>
        </w:rPr>
        <w:t>点击客户管理，点击新建客户，在企业基本信息中输入必填项，点击保存，即可新建客户。</w:t>
      </w:r>
    </w:p>
    <w:p>
      <w:pPr>
        <w:rPr>
          <w:rFonts w:hint="eastAsia"/>
          <w:lang w:bidi="ar"/>
        </w:rPr>
      </w:pPr>
      <w:r>
        <w:drawing>
          <wp:inline distT="0" distB="0" distL="0" distR="0">
            <wp:extent cx="5278120" cy="549910"/>
            <wp:effectExtent l="0" t="0" r="1016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bidi="ar"/>
        </w:rPr>
      </w:pPr>
    </w:p>
    <w:p>
      <w:pPr>
        <w:rPr>
          <w:rFonts w:hint="eastAsia"/>
          <w:lang w:bidi="ar"/>
        </w:rPr>
      </w:pPr>
      <w:r>
        <w:drawing>
          <wp:inline distT="0" distB="0" distL="0" distR="0">
            <wp:extent cx="5278120" cy="2331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宋体" w:hAnsi="宋体" w:eastAsia="宋体"/>
          <w:sz w:val="30"/>
          <w:szCs w:val="30"/>
          <w:lang w:bidi="ar"/>
        </w:rPr>
      </w:pPr>
      <w:bookmarkStart w:id="14" w:name="_Toc27138"/>
      <w:r>
        <w:rPr>
          <w:rFonts w:hint="eastAsia" w:ascii="宋体" w:hAnsi="宋体" w:eastAsia="宋体"/>
          <w:sz w:val="30"/>
          <w:szCs w:val="30"/>
          <w:lang w:bidi="ar"/>
        </w:rPr>
        <w:t>客户修改</w:t>
      </w:r>
      <w:bookmarkEnd w:id="14"/>
    </w:p>
    <w:p>
      <w:pPr>
        <w:rPr>
          <w:rFonts w:hint="default" w:ascii="宋体" w:hAnsi="宋体" w:cs="微软雅黑"/>
          <w:color w:val="000000"/>
          <w:kern w:val="0"/>
          <w:szCs w:val="21"/>
          <w:lang w:val="en-US" w:eastAsia="zh-CN"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val="en-US" w:eastAsia="zh-CN" w:bidi="ar"/>
        </w:rPr>
        <w:t>点击客户管理，选择一家客户，点击修改信息，修改客户的信息后，点击保存即可</w:t>
      </w:r>
    </w:p>
    <w:p>
      <w:r>
        <w:drawing>
          <wp:inline distT="0" distB="0" distL="114300" distR="114300">
            <wp:extent cx="5273675" cy="444500"/>
            <wp:effectExtent l="0" t="0" r="1460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43760"/>
            <wp:effectExtent l="0" t="0" r="1270" b="508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 w:ascii="宋体" w:hAnsi="宋体" w:eastAsia="宋体"/>
          <w:sz w:val="30"/>
          <w:szCs w:val="30"/>
          <w:lang w:bidi="ar"/>
        </w:rPr>
      </w:pPr>
      <w:bookmarkStart w:id="15" w:name="_Toc14227"/>
      <w:r>
        <w:rPr>
          <w:rFonts w:hint="eastAsia" w:ascii="宋体" w:hAnsi="宋体" w:eastAsia="宋体"/>
          <w:sz w:val="30"/>
          <w:szCs w:val="30"/>
          <w:lang w:bidi="ar"/>
        </w:rPr>
        <w:t>客户删除</w:t>
      </w:r>
      <w:bookmarkEnd w:id="15"/>
    </w:p>
    <w:p>
      <w:pPr>
        <w:rPr>
          <w:rFonts w:hint="default" w:ascii="宋体" w:hAnsi="宋体" w:cs="微软雅黑"/>
          <w:color w:val="000000"/>
          <w:kern w:val="0"/>
          <w:szCs w:val="21"/>
          <w:lang w:val="en-US" w:eastAsia="zh-CN"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val="en-US" w:eastAsia="zh-CN" w:bidi="ar"/>
        </w:rPr>
        <w:t>点击客户管理下，选一家客户，点击更多，然后点击删除，就可以成功删除该客户。</w:t>
      </w:r>
    </w:p>
    <w:p>
      <w:pPr>
        <w:rPr>
          <w:rFonts w:hint="default" w:ascii="宋体" w:hAnsi="宋体" w:cs="微软雅黑"/>
          <w:color w:val="000000"/>
          <w:kern w:val="0"/>
          <w:szCs w:val="21"/>
          <w:lang w:val="en-US" w:eastAsia="zh-CN" w:bidi="ar"/>
        </w:rPr>
      </w:pPr>
      <w:r>
        <w:drawing>
          <wp:inline distT="0" distB="0" distL="114300" distR="114300">
            <wp:extent cx="5267960" cy="712470"/>
            <wp:effectExtent l="0" t="0" r="5080" b="381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宋体" w:hAnsi="宋体" w:eastAsia="宋体"/>
          <w:sz w:val="30"/>
          <w:szCs w:val="30"/>
          <w:lang w:val="en-US" w:eastAsia="zh-CN" w:bidi="ar"/>
        </w:rPr>
      </w:pPr>
      <w:bookmarkStart w:id="16" w:name="_Toc28541"/>
      <w:r>
        <w:rPr>
          <w:rFonts w:hint="eastAsia" w:ascii="宋体" w:hAnsi="宋体" w:eastAsia="宋体"/>
          <w:sz w:val="30"/>
          <w:szCs w:val="30"/>
          <w:lang w:val="en-US" w:eastAsia="zh-CN" w:bidi="ar"/>
        </w:rPr>
        <w:t>客户组织分配</w:t>
      </w:r>
      <w:bookmarkEnd w:id="16"/>
    </w:p>
    <w:p>
      <w:pPr>
        <w:rPr>
          <w:rFonts w:hint="default" w:ascii="宋体" w:hAnsi="宋体" w:cs="微软雅黑"/>
          <w:color w:val="000000"/>
          <w:kern w:val="0"/>
          <w:szCs w:val="21"/>
          <w:lang w:val="en-US" w:eastAsia="zh-CN"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val="en-US" w:eastAsia="zh-CN" w:bidi="ar"/>
        </w:rPr>
        <w:t>点击客户管理下，选择一家客户，点击更多，然后点击分配组织，进入分配组织界面，选一个组织并点击确定，组织分配成功。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712470"/>
            <wp:effectExtent l="0" t="0" r="5080" b="381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5580" cy="1300480"/>
            <wp:effectExtent l="0" t="0" r="12700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微软雅黑"/>
          <w:color w:val="000000"/>
          <w:kern w:val="0"/>
          <w:szCs w:val="21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  <w:sz w:val="32"/>
          <w:szCs w:val="32"/>
          <w:lang w:bidi="ar"/>
        </w:rPr>
      </w:pPr>
      <w:bookmarkStart w:id="17" w:name="_Toc28698"/>
      <w:r>
        <w:rPr>
          <w:rFonts w:hint="eastAsia"/>
          <w:sz w:val="32"/>
          <w:szCs w:val="32"/>
          <w:lang w:bidi="ar"/>
        </w:rPr>
        <w:t>模版关联</w:t>
      </w:r>
      <w:bookmarkEnd w:id="17"/>
    </w:p>
    <w:p>
      <w:pPr>
        <w:pStyle w:val="3"/>
        <w:rPr>
          <w:rFonts w:ascii="宋体" w:hAnsi="宋体" w:eastAsia="宋体"/>
          <w:sz w:val="30"/>
          <w:szCs w:val="30"/>
          <w:lang w:bidi="ar"/>
        </w:rPr>
      </w:pPr>
      <w:bookmarkStart w:id="18" w:name="_Toc5799"/>
      <w:r>
        <w:rPr>
          <w:rFonts w:hint="eastAsia" w:ascii="宋体" w:hAnsi="宋体" w:eastAsia="宋体"/>
          <w:sz w:val="30"/>
          <w:szCs w:val="30"/>
          <w:lang w:bidi="ar"/>
        </w:rPr>
        <w:t>模板选择</w:t>
      </w:r>
      <w:bookmarkEnd w:id="18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点击客户管理，选一个企业用鼠标双击进入企业客户详情页面，然后在企业基本信息下面的模版选择处，选择一个识别模版，并保存，那么该企业就会以该模版进行识别。</w:t>
      </w:r>
    </w:p>
    <w:p>
      <w:r>
        <w:drawing>
          <wp:inline distT="0" distB="0" distL="0" distR="0">
            <wp:extent cx="5081270" cy="177673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  <w:sz w:val="30"/>
          <w:szCs w:val="30"/>
          <w:lang w:bidi="ar"/>
        </w:rPr>
      </w:pPr>
      <w:bookmarkStart w:id="19" w:name="_Toc1413"/>
      <w:r>
        <w:rPr>
          <w:rFonts w:hint="eastAsia" w:ascii="宋体" w:hAnsi="宋体" w:eastAsia="宋体"/>
          <w:sz w:val="30"/>
          <w:szCs w:val="30"/>
          <w:lang w:bidi="ar"/>
        </w:rPr>
        <w:t>模板管理</w:t>
      </w:r>
      <w:bookmarkEnd w:id="19"/>
    </w:p>
    <w:p>
      <w:pPr>
        <w:widowControl/>
        <w:spacing w:line="360" w:lineRule="auto"/>
        <w:ind w:firstLine="420" w:firstLineChars="200"/>
        <w:jc w:val="left"/>
        <w:rPr>
          <w:rFonts w:eastAsia="微软雅黑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点击客户管理，选择一个企业双击进入，再点击模版管理，进入模版管理列表。</w:t>
      </w:r>
    </w:p>
    <w:p>
      <w:pPr>
        <w:pStyle w:val="4"/>
        <w:rPr>
          <w:sz w:val="28"/>
          <w:szCs w:val="28"/>
        </w:rPr>
      </w:pPr>
      <w:bookmarkStart w:id="20" w:name="_Toc15944"/>
      <w:r>
        <w:rPr>
          <w:rFonts w:hint="eastAsia"/>
          <w:sz w:val="28"/>
          <w:szCs w:val="28"/>
        </w:rPr>
        <w:t>模板下载</w:t>
      </w:r>
      <w:bookmarkEnd w:id="20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在模版管理出选择一个模版，点击【下载】，即可下载该标准模版的模板文件。</w:t>
      </w:r>
    </w:p>
    <w:p>
      <w:pPr>
        <w:rPr>
          <w:rFonts w:eastAsia="微软雅黑"/>
        </w:rPr>
      </w:pPr>
      <w:r>
        <w:drawing>
          <wp:inline distT="0" distB="0" distL="0" distR="0">
            <wp:extent cx="5278120" cy="22739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bookmarkStart w:id="21" w:name="_Toc15640"/>
      <w:r>
        <w:rPr>
          <w:rFonts w:hint="eastAsia"/>
          <w:sz w:val="28"/>
          <w:szCs w:val="28"/>
        </w:rPr>
        <w:t>模板查看</w:t>
      </w:r>
      <w:bookmarkEnd w:id="21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在模版管理处选择一个模版，点击【查看】，即可查看到该模版文件图片。</w:t>
      </w:r>
    </w:p>
    <w:p>
      <w:pPr>
        <w:rPr>
          <w:rFonts w:eastAsia="微软雅黑"/>
        </w:rPr>
      </w:pPr>
      <w:r>
        <w:drawing>
          <wp:inline distT="0" distB="0" distL="0" distR="0">
            <wp:extent cx="5278120" cy="22047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32"/>
          <w:szCs w:val="32"/>
          <w:lang w:bidi="ar"/>
        </w:rPr>
      </w:pPr>
      <w:bookmarkStart w:id="22" w:name="_Toc22985"/>
      <w:r>
        <w:rPr>
          <w:rFonts w:hint="eastAsia"/>
          <w:sz w:val="32"/>
          <w:szCs w:val="32"/>
          <w:lang w:bidi="ar"/>
        </w:rPr>
        <w:t>标准模版上传与识别</w:t>
      </w:r>
      <w:bookmarkEnd w:id="22"/>
    </w:p>
    <w:p>
      <w:pPr>
        <w:pStyle w:val="3"/>
        <w:rPr>
          <w:rFonts w:ascii="宋体" w:hAnsi="宋体" w:eastAsia="宋体"/>
          <w:sz w:val="30"/>
          <w:szCs w:val="30"/>
          <w:lang w:bidi="ar"/>
        </w:rPr>
      </w:pPr>
      <w:bookmarkStart w:id="23" w:name="_Toc15109"/>
      <w:r>
        <w:rPr>
          <w:rFonts w:hint="eastAsia" w:ascii="宋体" w:hAnsi="宋体" w:eastAsia="宋体"/>
          <w:sz w:val="30"/>
          <w:szCs w:val="30"/>
          <w:lang w:bidi="ar"/>
        </w:rPr>
        <w:t>标准版货物申报上传与识别</w:t>
      </w:r>
      <w:bookmarkEnd w:id="23"/>
    </w:p>
    <w:p>
      <w:pPr>
        <w:pStyle w:val="4"/>
        <w:rPr>
          <w:sz w:val="28"/>
          <w:szCs w:val="28"/>
        </w:rPr>
      </w:pPr>
      <w:bookmarkStart w:id="24" w:name="_Toc10587"/>
      <w:r>
        <w:rPr>
          <w:rFonts w:hint="eastAsia"/>
          <w:sz w:val="28"/>
          <w:szCs w:val="28"/>
        </w:rPr>
        <w:t>标准版货物申报（进口）上传与识别</w:t>
      </w:r>
      <w:bookmarkEnd w:id="24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货物申报处，选择货物申报制单进口，点击上传文件，选择一个成功设置了标准模版的公司（必填），选择代理公司（非必填），选择境外收发货人（非必填项），选择好上传的文件（必选），然后点击确定，即可按照模版进行识别。</w:t>
      </w:r>
    </w:p>
    <w:p>
      <w:pPr>
        <w:widowControl/>
        <w:spacing w:line="360" w:lineRule="auto"/>
        <w:jc w:val="left"/>
        <w:rPr>
          <w:rFonts w:ascii="宋体" w:hAnsi="宋体" w:cs="微软雅黑"/>
          <w:color w:val="FF0000"/>
          <w:kern w:val="0"/>
          <w:sz w:val="18"/>
          <w:szCs w:val="18"/>
          <w:lang w:bidi="ar"/>
        </w:rPr>
      </w:pPr>
      <w:r>
        <w:rPr>
          <w:rFonts w:hint="eastAsia" w:ascii="宋体" w:hAnsi="宋体" w:cs="微软雅黑"/>
          <w:color w:val="FF0000"/>
          <w:kern w:val="0"/>
          <w:sz w:val="18"/>
          <w:szCs w:val="18"/>
          <w:lang w:bidi="ar"/>
        </w:rPr>
        <w:t>注：如果要用标准模板进行识别，上传的文件必须是用在模板管理中下载的本企业模板文件。</w:t>
      </w:r>
    </w:p>
    <w:p>
      <w:pPr>
        <w:rPr>
          <w:rFonts w:eastAsia="微软雅黑"/>
        </w:rPr>
      </w:pPr>
      <w:r>
        <w:drawing>
          <wp:inline distT="0" distB="0" distL="0" distR="0">
            <wp:extent cx="5081270" cy="2355215"/>
            <wp:effectExtent l="0" t="0" r="50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bookmarkStart w:id="25" w:name="_Toc16496"/>
      <w:r>
        <w:rPr>
          <w:rFonts w:hint="eastAsia"/>
          <w:sz w:val="28"/>
          <w:szCs w:val="28"/>
        </w:rPr>
        <w:t>标准版货物申报（出口）上传与识别</w:t>
      </w:r>
      <w:bookmarkEnd w:id="25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在货物申报处，选择货物申报制单出口，点击上传文件，选择一个成功设置了标准模版的公司（必填），选择代理公司（非必填），选择好上传的文件（必选），然后点击确定，即可按照模版进行识别。</w:t>
      </w:r>
    </w:p>
    <w:p>
      <w:pPr>
        <w:widowControl/>
        <w:spacing w:line="360" w:lineRule="auto"/>
        <w:jc w:val="left"/>
        <w:rPr>
          <w:rFonts w:ascii="宋体" w:hAnsi="宋体" w:cs="微软雅黑"/>
          <w:color w:val="FF0000"/>
          <w:kern w:val="0"/>
          <w:sz w:val="18"/>
          <w:szCs w:val="18"/>
          <w:lang w:bidi="ar"/>
        </w:rPr>
      </w:pPr>
      <w:r>
        <w:rPr>
          <w:rFonts w:hint="eastAsia" w:ascii="宋体" w:hAnsi="宋体" w:cs="微软雅黑"/>
          <w:color w:val="FF0000"/>
          <w:kern w:val="0"/>
          <w:sz w:val="18"/>
          <w:szCs w:val="18"/>
          <w:lang w:bidi="ar"/>
        </w:rPr>
        <w:t>注：如果要用标准模板进行识别，上传的文件必须是用在模板管理中下载的本企业模板文件。</w:t>
      </w:r>
    </w:p>
    <w:p>
      <w:pPr>
        <w:rPr>
          <w:rFonts w:eastAsia="微软雅黑"/>
        </w:rPr>
      </w:pPr>
      <w:r>
        <w:drawing>
          <wp:inline distT="0" distB="0" distL="0" distR="0">
            <wp:extent cx="5081270" cy="207899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  <w:sz w:val="30"/>
          <w:szCs w:val="30"/>
          <w:lang w:bidi="ar"/>
        </w:rPr>
      </w:pPr>
      <w:bookmarkStart w:id="26" w:name="_Toc19547"/>
      <w:r>
        <w:rPr>
          <w:rFonts w:hint="eastAsia" w:ascii="宋体" w:hAnsi="宋体" w:eastAsia="宋体"/>
          <w:sz w:val="30"/>
          <w:szCs w:val="30"/>
          <w:lang w:bidi="ar"/>
        </w:rPr>
        <w:t>标准版海关特殊监管区域上传与识别</w:t>
      </w:r>
      <w:bookmarkEnd w:id="26"/>
    </w:p>
    <w:p>
      <w:pPr>
        <w:pStyle w:val="4"/>
        <w:rPr>
          <w:sz w:val="28"/>
          <w:szCs w:val="28"/>
        </w:rPr>
      </w:pPr>
      <w:bookmarkStart w:id="27" w:name="_Toc3785"/>
      <w:r>
        <w:rPr>
          <w:rFonts w:hint="eastAsia"/>
          <w:sz w:val="28"/>
          <w:szCs w:val="28"/>
        </w:rPr>
        <w:t>标准版保税核注清单（进口）上传与识别</w:t>
      </w:r>
      <w:bookmarkEnd w:id="27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海关特殊监管区域处，选择保税核注清单进口，点击上传文件，选择一个成功设置了标准模版的公司（必填），选择代理公司（非必填），选择境外收发货人（非必填），选择好上传的文件（必选），然后点击确定，即可按照模版进行识别。</w:t>
      </w:r>
    </w:p>
    <w:p>
      <w:pPr>
        <w:widowControl/>
        <w:spacing w:line="360" w:lineRule="auto"/>
        <w:jc w:val="left"/>
        <w:rPr>
          <w:rFonts w:ascii="宋体" w:hAnsi="宋体" w:cs="微软雅黑"/>
          <w:color w:val="FF0000"/>
          <w:kern w:val="0"/>
          <w:sz w:val="18"/>
          <w:szCs w:val="18"/>
          <w:lang w:bidi="ar"/>
        </w:rPr>
      </w:pPr>
      <w:r>
        <w:rPr>
          <w:rFonts w:hint="eastAsia" w:ascii="宋体" w:hAnsi="宋体" w:cs="微软雅黑"/>
          <w:color w:val="FF0000"/>
          <w:kern w:val="0"/>
          <w:sz w:val="18"/>
          <w:szCs w:val="18"/>
          <w:lang w:bidi="ar"/>
        </w:rPr>
        <w:t>注：如果要用标准模板进行识别，上传的文件必须是用在模板管理中下载的本企业模板文件。</w:t>
      </w:r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</w:p>
    <w:p>
      <w:pPr>
        <w:rPr>
          <w:rFonts w:eastAsia="微软雅黑"/>
        </w:rPr>
      </w:pPr>
      <w:r>
        <w:drawing>
          <wp:inline distT="0" distB="0" distL="0" distR="0">
            <wp:extent cx="5089525" cy="24669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bookmarkStart w:id="28" w:name="_Toc18400"/>
      <w:r>
        <w:rPr>
          <w:rFonts w:hint="eastAsia"/>
          <w:sz w:val="28"/>
          <w:szCs w:val="28"/>
        </w:rPr>
        <w:t>标准版保税核注清单（出口）上传与识别</w:t>
      </w:r>
      <w:bookmarkEnd w:id="28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海关特殊监管区域处，选择保税核注清单出口，点击上传文件，选择一个成功设置了标准模版的公司（必填），选择代理公司（非必填），选择境外收发货人（非必填），选择好上传的文件（必选），然后点击确定，即可按照模版进行识别。</w:t>
      </w:r>
    </w:p>
    <w:p>
      <w:pPr>
        <w:widowControl/>
        <w:spacing w:line="360" w:lineRule="auto"/>
        <w:jc w:val="left"/>
        <w:rPr>
          <w:rFonts w:ascii="宋体" w:hAnsi="宋体" w:cs="微软雅黑"/>
          <w:color w:val="FF0000"/>
          <w:kern w:val="0"/>
          <w:sz w:val="18"/>
          <w:szCs w:val="18"/>
          <w:lang w:bidi="ar"/>
        </w:rPr>
      </w:pPr>
      <w:r>
        <w:rPr>
          <w:rFonts w:hint="eastAsia" w:ascii="宋体" w:hAnsi="宋体" w:cs="微软雅黑"/>
          <w:color w:val="FF0000"/>
          <w:kern w:val="0"/>
          <w:sz w:val="18"/>
          <w:szCs w:val="18"/>
          <w:lang w:bidi="ar"/>
        </w:rPr>
        <w:t>注：如果要用标准模板进行识别，上传的文件必须是用在模板管理中下载的本企业模板文件。</w:t>
      </w:r>
    </w:p>
    <w:p>
      <w:pPr>
        <w:rPr>
          <w:rFonts w:eastAsia="微软雅黑"/>
        </w:rPr>
      </w:pPr>
      <w:r>
        <w:drawing>
          <wp:inline distT="0" distB="0" distL="0" distR="0">
            <wp:extent cx="5081270" cy="240665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  <w:sz w:val="30"/>
          <w:szCs w:val="30"/>
          <w:lang w:bidi="ar"/>
        </w:rPr>
      </w:pPr>
      <w:bookmarkStart w:id="39" w:name="_GoBack"/>
      <w:bookmarkEnd w:id="39"/>
      <w:bookmarkStart w:id="29" w:name="_Toc17066"/>
      <w:r>
        <w:rPr>
          <w:rFonts w:hint="eastAsia" w:ascii="宋体" w:hAnsi="宋体" w:eastAsia="宋体"/>
          <w:sz w:val="30"/>
          <w:szCs w:val="30"/>
          <w:lang w:bidi="ar"/>
        </w:rPr>
        <w:t>标准版区外加工贸易上传与识别</w:t>
      </w:r>
      <w:bookmarkEnd w:id="29"/>
    </w:p>
    <w:p>
      <w:pPr>
        <w:pStyle w:val="4"/>
        <w:rPr>
          <w:sz w:val="28"/>
          <w:szCs w:val="28"/>
        </w:rPr>
      </w:pPr>
      <w:bookmarkStart w:id="30" w:name="_Toc10892"/>
      <w:r>
        <w:rPr>
          <w:rFonts w:hint="eastAsia"/>
          <w:sz w:val="28"/>
          <w:szCs w:val="28"/>
        </w:rPr>
        <w:t>加工账册管理</w:t>
      </w:r>
      <w:bookmarkEnd w:id="30"/>
    </w:p>
    <w:p>
      <w:pPr>
        <w:pStyle w:val="5"/>
        <w:rPr>
          <w:rFonts w:ascii="宋体" w:hAnsi="宋体" w:eastAsia="宋体"/>
        </w:rPr>
      </w:pPr>
      <w:bookmarkStart w:id="31" w:name="_Toc19158"/>
      <w:r>
        <w:rPr>
          <w:rFonts w:hint="eastAsia" w:ascii="宋体" w:hAnsi="宋体" w:eastAsia="宋体"/>
        </w:rPr>
        <w:t>标准版核注清单（进口）上传与识别</w:t>
      </w:r>
      <w:bookmarkEnd w:id="31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区外加工贸易，选择加工账册管理，选择核注清单（进口），点击上传文件，选择一个成功设置了标准模版的公司（必填），选择代理公司（非必填），选择境外收发货人（非必填），选择好上传的文件（必选），然后点击确定，即可按照模版进行识别。</w:t>
      </w:r>
    </w:p>
    <w:p>
      <w:pPr>
        <w:widowControl/>
        <w:spacing w:line="360" w:lineRule="auto"/>
        <w:jc w:val="left"/>
        <w:rPr>
          <w:rFonts w:ascii="宋体" w:hAnsi="宋体" w:cs="微软雅黑"/>
          <w:color w:val="FF0000"/>
          <w:kern w:val="0"/>
          <w:sz w:val="18"/>
          <w:szCs w:val="18"/>
          <w:lang w:bidi="ar"/>
        </w:rPr>
      </w:pPr>
      <w:r>
        <w:rPr>
          <w:rFonts w:hint="eastAsia" w:ascii="宋体" w:hAnsi="宋体" w:cs="微软雅黑"/>
          <w:color w:val="FF0000"/>
          <w:kern w:val="0"/>
          <w:sz w:val="18"/>
          <w:szCs w:val="18"/>
          <w:lang w:bidi="ar"/>
        </w:rPr>
        <w:t>注：如果要用标准模板进行识别，上传的文件必须是用在模板管理中下载的本企业模板文件。</w:t>
      </w:r>
    </w:p>
    <w:p>
      <w:pPr>
        <w:rPr>
          <w:rFonts w:eastAsia="微软雅黑"/>
        </w:rPr>
      </w:pPr>
      <w:r>
        <w:drawing>
          <wp:inline distT="0" distB="0" distL="0" distR="0">
            <wp:extent cx="5081270" cy="215646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/>
        </w:rPr>
      </w:pPr>
      <w:bookmarkStart w:id="32" w:name="_Toc26"/>
      <w:r>
        <w:rPr>
          <w:rFonts w:hint="eastAsia" w:ascii="宋体" w:hAnsi="宋体" w:eastAsia="宋体"/>
        </w:rPr>
        <w:t>标准版核注清单（出口）上传与识别</w:t>
      </w:r>
      <w:bookmarkEnd w:id="32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区外加工贸易，选择加工账册管理，选择核注清单（出口），点击上传文件，选择一个成功设置了标准模版的公司（必填），选择代理公司（非必填），选择境外收发货人（非必填），选择好上传的文件（必选），然后点击确定，即可按照模版进行识别。</w:t>
      </w:r>
    </w:p>
    <w:p>
      <w:pPr>
        <w:widowControl/>
        <w:spacing w:line="360" w:lineRule="auto"/>
        <w:jc w:val="left"/>
        <w:rPr>
          <w:rFonts w:ascii="宋体" w:hAnsi="宋体" w:cs="微软雅黑"/>
          <w:color w:val="FF0000"/>
          <w:kern w:val="0"/>
          <w:sz w:val="18"/>
          <w:szCs w:val="18"/>
          <w:lang w:bidi="ar"/>
        </w:rPr>
      </w:pPr>
      <w:r>
        <w:rPr>
          <w:rFonts w:hint="eastAsia" w:ascii="宋体" w:hAnsi="宋体" w:cs="微软雅黑"/>
          <w:color w:val="FF0000"/>
          <w:kern w:val="0"/>
          <w:sz w:val="18"/>
          <w:szCs w:val="18"/>
          <w:lang w:bidi="ar"/>
        </w:rPr>
        <w:t>注：如果要用标准模板进行识别，上传的文件必须是用在模板管理中下载的本企业模板文件。</w:t>
      </w:r>
    </w:p>
    <w:p>
      <w:pPr>
        <w:rPr>
          <w:rFonts w:eastAsia="微软雅黑"/>
        </w:rPr>
      </w:pPr>
      <w:r>
        <w:drawing>
          <wp:inline distT="0" distB="0" distL="0" distR="0">
            <wp:extent cx="5089525" cy="24155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bookmarkStart w:id="33" w:name="_Toc1044"/>
      <w:r>
        <w:rPr>
          <w:rFonts w:hint="eastAsia"/>
          <w:sz w:val="28"/>
          <w:szCs w:val="28"/>
        </w:rPr>
        <w:t>加工账手册管理</w:t>
      </w:r>
      <w:bookmarkEnd w:id="33"/>
    </w:p>
    <w:p>
      <w:pPr>
        <w:pStyle w:val="5"/>
        <w:rPr>
          <w:rFonts w:ascii="宋体" w:hAnsi="宋体" w:eastAsia="宋体"/>
        </w:rPr>
      </w:pPr>
      <w:bookmarkStart w:id="34" w:name="_Toc6728"/>
      <w:r>
        <w:rPr>
          <w:rFonts w:hint="eastAsia" w:ascii="宋体" w:hAnsi="宋体" w:eastAsia="宋体"/>
        </w:rPr>
        <w:t>标准版核注清单（进口）上传与识别</w:t>
      </w:r>
      <w:bookmarkEnd w:id="34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区外加工贸易，选择加工手册管理，选择核注清单（进口），点击上传文件，选择一个成功设置了标准模版的公司（必填），选择代理公司（非必填），选择境外收发货人（非必填），选择好上传的文件（必选），然后点击确定，即可按照模版进行识别。</w:t>
      </w:r>
    </w:p>
    <w:p>
      <w:pPr>
        <w:widowControl/>
        <w:spacing w:line="360" w:lineRule="auto"/>
        <w:jc w:val="left"/>
        <w:rPr>
          <w:rFonts w:ascii="宋体" w:hAnsi="宋体" w:cs="微软雅黑"/>
          <w:color w:val="FF0000"/>
          <w:kern w:val="0"/>
          <w:sz w:val="18"/>
          <w:szCs w:val="18"/>
          <w:lang w:bidi="ar"/>
        </w:rPr>
      </w:pPr>
      <w:r>
        <w:rPr>
          <w:rFonts w:hint="eastAsia" w:ascii="宋体" w:hAnsi="宋体" w:cs="微软雅黑"/>
          <w:color w:val="FF0000"/>
          <w:kern w:val="0"/>
          <w:sz w:val="18"/>
          <w:szCs w:val="18"/>
          <w:lang w:bidi="ar"/>
        </w:rPr>
        <w:t>注：如果要用标准模板进行识别，上传的文件必须是用在模板管理中下载的本企业模板文件。</w:t>
      </w:r>
    </w:p>
    <w:p>
      <w:pPr>
        <w:rPr>
          <w:rFonts w:eastAsia="微软雅黑"/>
        </w:rPr>
      </w:pPr>
      <w:r>
        <w:drawing>
          <wp:inline distT="0" distB="0" distL="0" distR="0">
            <wp:extent cx="5081270" cy="207899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/>
        </w:rPr>
      </w:pPr>
      <w:bookmarkStart w:id="35" w:name="_Toc2292"/>
      <w:r>
        <w:rPr>
          <w:rFonts w:hint="eastAsia" w:ascii="宋体" w:hAnsi="宋体" w:eastAsia="宋体"/>
        </w:rPr>
        <w:t>标准版核注清单（出口）上传与识别</w:t>
      </w:r>
      <w:bookmarkEnd w:id="35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区外加工贸易，选择加工手册管理，选择核注清单（出口），点击上传文件，选择一个成功设置了标准模版的公司（必填），选择代理公司（非必填），选择境外收发货人（非必填），选择好上传的文件（必选），然后点击确定，即可按照模版进行识别。</w:t>
      </w:r>
    </w:p>
    <w:p>
      <w:pPr>
        <w:widowControl/>
        <w:spacing w:line="360" w:lineRule="auto"/>
        <w:jc w:val="left"/>
        <w:rPr>
          <w:rFonts w:ascii="宋体" w:hAnsi="宋体" w:cs="微软雅黑"/>
          <w:color w:val="FF0000"/>
          <w:kern w:val="0"/>
          <w:sz w:val="18"/>
          <w:szCs w:val="18"/>
          <w:lang w:bidi="ar"/>
        </w:rPr>
      </w:pPr>
      <w:r>
        <w:rPr>
          <w:rFonts w:hint="eastAsia" w:ascii="宋体" w:hAnsi="宋体" w:cs="微软雅黑"/>
          <w:color w:val="FF0000"/>
          <w:kern w:val="0"/>
          <w:sz w:val="18"/>
          <w:szCs w:val="18"/>
          <w:lang w:bidi="ar"/>
        </w:rPr>
        <w:t>注：如果要用标准模板进行识别，上传的文件必须是用在模板管理中下载的本企业模板文件。</w:t>
      </w:r>
    </w:p>
    <w:p>
      <w:r>
        <w:drawing>
          <wp:inline distT="0" distB="0" distL="0" distR="0">
            <wp:extent cx="5089525" cy="2233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  <w:sz w:val="30"/>
          <w:szCs w:val="30"/>
          <w:lang w:bidi="ar"/>
        </w:rPr>
      </w:pPr>
      <w:bookmarkStart w:id="36" w:name="_Toc8707"/>
      <w:r>
        <w:rPr>
          <w:rFonts w:hint="eastAsia" w:ascii="宋体" w:hAnsi="宋体" w:eastAsia="宋体"/>
          <w:sz w:val="30"/>
          <w:szCs w:val="30"/>
          <w:lang w:bidi="ar"/>
        </w:rPr>
        <w:t>标准版保税物流上传与识别</w:t>
      </w:r>
      <w:bookmarkEnd w:id="36"/>
    </w:p>
    <w:p>
      <w:pPr>
        <w:pStyle w:val="4"/>
        <w:rPr>
          <w:sz w:val="28"/>
          <w:szCs w:val="28"/>
        </w:rPr>
      </w:pPr>
      <w:bookmarkStart w:id="37" w:name="_Toc31948"/>
      <w:r>
        <w:rPr>
          <w:rFonts w:hint="eastAsia"/>
          <w:sz w:val="28"/>
          <w:szCs w:val="28"/>
        </w:rPr>
        <w:t>标准版保税核注清单（进口）上传与识别</w:t>
      </w:r>
      <w:bookmarkEnd w:id="37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保税物流管理处，选择核注清单（进口）点击上传文件，选择一个成功设置了标准模版的公司（必填），选择代理公司（非必填），选择境外收发货人（非必填），选择好上传的文件（必选），然后点击确定，即可按照模版进行识别。</w:t>
      </w:r>
    </w:p>
    <w:p>
      <w:pPr>
        <w:widowControl/>
        <w:spacing w:line="360" w:lineRule="auto"/>
        <w:jc w:val="left"/>
        <w:rPr>
          <w:rFonts w:ascii="宋体" w:hAnsi="宋体" w:cs="微软雅黑"/>
          <w:color w:val="FF0000"/>
          <w:kern w:val="0"/>
          <w:sz w:val="18"/>
          <w:szCs w:val="18"/>
          <w:lang w:bidi="ar"/>
        </w:rPr>
      </w:pPr>
      <w:r>
        <w:rPr>
          <w:rFonts w:hint="eastAsia" w:ascii="宋体" w:hAnsi="宋体" w:cs="微软雅黑"/>
          <w:color w:val="FF0000"/>
          <w:kern w:val="0"/>
          <w:sz w:val="18"/>
          <w:szCs w:val="18"/>
          <w:lang w:bidi="ar"/>
        </w:rPr>
        <w:t>注：如果要用标准模板进行识别，上传的文件必须是用在模板管理中下载的本企业模板文件。</w:t>
      </w:r>
    </w:p>
    <w:p>
      <w:r>
        <w:drawing>
          <wp:inline distT="0" distB="0" distL="0" distR="0">
            <wp:extent cx="5120640" cy="210312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bookmarkStart w:id="38" w:name="_Toc15106"/>
      <w:r>
        <w:rPr>
          <w:rFonts w:hint="eastAsia"/>
          <w:sz w:val="28"/>
          <w:szCs w:val="28"/>
        </w:rPr>
        <w:t>标准版保税核注清单（出口）上传与识别</w:t>
      </w:r>
      <w:bookmarkEnd w:id="38"/>
    </w:p>
    <w:p>
      <w:pPr>
        <w:widowControl/>
        <w:spacing w:line="360" w:lineRule="auto"/>
        <w:ind w:firstLine="420" w:firstLineChars="200"/>
        <w:jc w:val="left"/>
        <w:rPr>
          <w:rFonts w:ascii="宋体" w:hAnsi="宋体" w:cs="微软雅黑"/>
          <w:color w:val="000000"/>
          <w:kern w:val="0"/>
          <w:szCs w:val="21"/>
          <w:lang w:bidi="ar"/>
        </w:rPr>
      </w:pPr>
      <w:r>
        <w:rPr>
          <w:rFonts w:hint="eastAsia" w:ascii="宋体" w:hAnsi="宋体" w:cs="微软雅黑"/>
          <w:color w:val="000000"/>
          <w:kern w:val="0"/>
          <w:szCs w:val="21"/>
          <w:lang w:bidi="ar"/>
        </w:rPr>
        <w:t>在保税物流管理处，选择核注清单（出口）点击上传文件，选择一个成功设置了标准模版的公司（必填），选择代理公司（非必填），选择境外收发货人（非必填），选择好上传的文件（必选），然后点击确定，即可按照模版进行识别。</w:t>
      </w:r>
    </w:p>
    <w:p>
      <w:pPr>
        <w:widowControl/>
        <w:spacing w:line="360" w:lineRule="auto"/>
        <w:jc w:val="left"/>
        <w:rPr>
          <w:rFonts w:ascii="宋体" w:hAnsi="宋体" w:cs="微软雅黑"/>
          <w:color w:val="FF0000"/>
          <w:kern w:val="0"/>
          <w:sz w:val="18"/>
          <w:szCs w:val="18"/>
          <w:lang w:bidi="ar"/>
        </w:rPr>
      </w:pPr>
      <w:r>
        <w:rPr>
          <w:rFonts w:hint="eastAsia" w:ascii="宋体" w:hAnsi="宋体" w:cs="微软雅黑"/>
          <w:color w:val="FF0000"/>
          <w:kern w:val="0"/>
          <w:sz w:val="18"/>
          <w:szCs w:val="18"/>
          <w:lang w:bidi="ar"/>
        </w:rPr>
        <w:t>注：如果要用标准模板进行识别，上传的文件必须是用在模板管理中下载的本企业模板文件。</w:t>
      </w:r>
    </w:p>
    <w:p>
      <w:pPr>
        <w:rPr>
          <w:rFonts w:eastAsia="微软雅黑"/>
        </w:rPr>
      </w:pPr>
      <w:r>
        <w:drawing>
          <wp:inline distT="0" distB="0" distL="0" distR="0">
            <wp:extent cx="5120640" cy="2834640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sectPr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1F2D3C"/>
    <w:multiLevelType w:val="multilevel"/>
    <w:tmpl w:val="7F1F2D3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1032"/>
    <w:rsid w:val="000D5225"/>
    <w:rsid w:val="001D6618"/>
    <w:rsid w:val="00267C75"/>
    <w:rsid w:val="003D2006"/>
    <w:rsid w:val="004B600B"/>
    <w:rsid w:val="004D7744"/>
    <w:rsid w:val="005E698F"/>
    <w:rsid w:val="006453A7"/>
    <w:rsid w:val="006E40D8"/>
    <w:rsid w:val="0076070D"/>
    <w:rsid w:val="0079517D"/>
    <w:rsid w:val="00796888"/>
    <w:rsid w:val="007F02D7"/>
    <w:rsid w:val="00891032"/>
    <w:rsid w:val="009409EE"/>
    <w:rsid w:val="00AE0C81"/>
    <w:rsid w:val="00B359AF"/>
    <w:rsid w:val="00B401F8"/>
    <w:rsid w:val="00B707D2"/>
    <w:rsid w:val="00BA651F"/>
    <w:rsid w:val="00BE60F3"/>
    <w:rsid w:val="00BF0083"/>
    <w:rsid w:val="00C30064"/>
    <w:rsid w:val="00C30756"/>
    <w:rsid w:val="00C860AC"/>
    <w:rsid w:val="00CC537E"/>
    <w:rsid w:val="00D95671"/>
    <w:rsid w:val="00DD421C"/>
    <w:rsid w:val="00DE76E0"/>
    <w:rsid w:val="00DF722B"/>
    <w:rsid w:val="04166D06"/>
    <w:rsid w:val="046540FC"/>
    <w:rsid w:val="0762715A"/>
    <w:rsid w:val="076A58A5"/>
    <w:rsid w:val="088A3A52"/>
    <w:rsid w:val="09E72FCC"/>
    <w:rsid w:val="0B063452"/>
    <w:rsid w:val="0CD21DFD"/>
    <w:rsid w:val="12AA0D70"/>
    <w:rsid w:val="13724238"/>
    <w:rsid w:val="148C57D7"/>
    <w:rsid w:val="18674A2F"/>
    <w:rsid w:val="1B6F68BF"/>
    <w:rsid w:val="222B62DC"/>
    <w:rsid w:val="233463F3"/>
    <w:rsid w:val="26680201"/>
    <w:rsid w:val="2669766B"/>
    <w:rsid w:val="2A55146A"/>
    <w:rsid w:val="2C3B6C3C"/>
    <w:rsid w:val="2E8D1F31"/>
    <w:rsid w:val="2F4B43E8"/>
    <w:rsid w:val="2F570AFC"/>
    <w:rsid w:val="2FCA405F"/>
    <w:rsid w:val="300A12C8"/>
    <w:rsid w:val="3147588E"/>
    <w:rsid w:val="32DB71E0"/>
    <w:rsid w:val="3BBB37F4"/>
    <w:rsid w:val="3D0C7C02"/>
    <w:rsid w:val="3EE51E8A"/>
    <w:rsid w:val="3FAC4B0D"/>
    <w:rsid w:val="42862240"/>
    <w:rsid w:val="47DF2856"/>
    <w:rsid w:val="5109511B"/>
    <w:rsid w:val="52FE53C0"/>
    <w:rsid w:val="54961307"/>
    <w:rsid w:val="55FC1A77"/>
    <w:rsid w:val="56957988"/>
    <w:rsid w:val="57C46E55"/>
    <w:rsid w:val="593156B3"/>
    <w:rsid w:val="5A6D74C7"/>
    <w:rsid w:val="5A8C3A23"/>
    <w:rsid w:val="5FA016BD"/>
    <w:rsid w:val="607D14ED"/>
    <w:rsid w:val="677B23AD"/>
    <w:rsid w:val="69BB5162"/>
    <w:rsid w:val="6C310D7E"/>
    <w:rsid w:val="6F5E5FBF"/>
    <w:rsid w:val="702B1448"/>
    <w:rsid w:val="70CB0C2D"/>
    <w:rsid w:val="71CC58E4"/>
    <w:rsid w:val="72FC32BE"/>
    <w:rsid w:val="72FD41A1"/>
    <w:rsid w:val="731B7C50"/>
    <w:rsid w:val="77767772"/>
    <w:rsid w:val="78946105"/>
    <w:rsid w:val="7BD23AC2"/>
    <w:rsid w:val="7C72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4"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5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7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8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29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30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3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uiPriority w:val="1"/>
  </w:style>
  <w:style w:type="table" w:default="1" w:styleId="1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2">
    <w:name w:val="Balloon Text"/>
    <w:basedOn w:val="1"/>
    <w:link w:val="34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character" w:styleId="20">
    <w:name w:val="Hyperlink"/>
    <w:basedOn w:val="1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1">
    <w:name w:val="页眉 Char"/>
    <w:basedOn w:val="19"/>
    <w:link w:val="14"/>
    <w:qFormat/>
    <w:uiPriority w:val="99"/>
    <w:rPr>
      <w:sz w:val="18"/>
      <w:szCs w:val="18"/>
    </w:rPr>
  </w:style>
  <w:style w:type="character" w:customStyle="1" w:styleId="22">
    <w:name w:val="页脚 Char"/>
    <w:basedOn w:val="19"/>
    <w:link w:val="13"/>
    <w:uiPriority w:val="99"/>
    <w:rPr>
      <w:sz w:val="18"/>
      <w:szCs w:val="18"/>
    </w:rPr>
  </w:style>
  <w:style w:type="character" w:customStyle="1" w:styleId="23">
    <w:name w:val="标题 1 Char"/>
    <w:basedOn w:val="19"/>
    <w:link w:val="2"/>
    <w:qFormat/>
    <w:uiPriority w:val="0"/>
    <w:rPr>
      <w:rFonts w:ascii="Calibri" w:hAnsi="Calibri" w:eastAsia="宋体" w:cs="Times New Roman"/>
      <w:b/>
      <w:kern w:val="44"/>
      <w:sz w:val="44"/>
      <w:szCs w:val="24"/>
    </w:rPr>
  </w:style>
  <w:style w:type="character" w:customStyle="1" w:styleId="24">
    <w:name w:val="标题 2 Char"/>
    <w:basedOn w:val="19"/>
    <w:link w:val="3"/>
    <w:uiPriority w:val="0"/>
    <w:rPr>
      <w:rFonts w:ascii="Arial" w:hAnsi="Arial" w:eastAsia="黑体" w:cs="Times New Roman"/>
      <w:b/>
      <w:sz w:val="32"/>
      <w:szCs w:val="24"/>
    </w:rPr>
  </w:style>
  <w:style w:type="character" w:customStyle="1" w:styleId="25">
    <w:name w:val="标题 3 Char"/>
    <w:basedOn w:val="19"/>
    <w:link w:val="4"/>
    <w:uiPriority w:val="0"/>
    <w:rPr>
      <w:rFonts w:ascii="Calibri" w:hAnsi="Calibri" w:eastAsia="宋体" w:cs="Times New Roman"/>
      <w:b/>
      <w:bCs/>
      <w:sz w:val="32"/>
      <w:szCs w:val="32"/>
    </w:rPr>
  </w:style>
  <w:style w:type="character" w:customStyle="1" w:styleId="26">
    <w:name w:val="标题 4 Char"/>
    <w:basedOn w:val="19"/>
    <w:link w:val="5"/>
    <w:uiPriority w:val="0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标题 5 Char"/>
    <w:basedOn w:val="19"/>
    <w:link w:val="6"/>
    <w:semiHidden/>
    <w:uiPriority w:val="0"/>
    <w:rPr>
      <w:rFonts w:ascii="Calibri" w:hAnsi="Calibri" w:eastAsia="宋体" w:cs="Times New Roman"/>
      <w:b/>
      <w:bCs/>
      <w:sz w:val="28"/>
      <w:szCs w:val="28"/>
    </w:rPr>
  </w:style>
  <w:style w:type="character" w:customStyle="1" w:styleId="28">
    <w:name w:val="标题 6 Char"/>
    <w:basedOn w:val="19"/>
    <w:link w:val="7"/>
    <w:semiHidden/>
    <w:uiPriority w:val="0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9">
    <w:name w:val="标题 7 Char"/>
    <w:basedOn w:val="19"/>
    <w:link w:val="8"/>
    <w:semiHidden/>
    <w:uiPriority w:val="0"/>
    <w:rPr>
      <w:rFonts w:ascii="Calibri" w:hAnsi="Calibri" w:eastAsia="宋体" w:cs="Times New Roman"/>
      <w:b/>
      <w:bCs/>
      <w:sz w:val="24"/>
      <w:szCs w:val="24"/>
    </w:rPr>
  </w:style>
  <w:style w:type="character" w:customStyle="1" w:styleId="30">
    <w:name w:val="标题 8 Char"/>
    <w:basedOn w:val="19"/>
    <w:link w:val="9"/>
    <w:semiHidden/>
    <w:qFormat/>
    <w:uiPriority w:val="0"/>
    <w:rPr>
      <w:rFonts w:asciiTheme="majorHAnsi" w:hAnsiTheme="majorHAnsi" w:eastAsiaTheme="majorEastAsia" w:cstheme="majorBidi"/>
      <w:sz w:val="24"/>
      <w:szCs w:val="24"/>
    </w:rPr>
  </w:style>
  <w:style w:type="character" w:customStyle="1" w:styleId="31">
    <w:name w:val="标题 9 Char"/>
    <w:basedOn w:val="19"/>
    <w:link w:val="10"/>
    <w:semiHidden/>
    <w:uiPriority w:val="0"/>
    <w:rPr>
      <w:rFonts w:asciiTheme="majorHAnsi" w:hAnsiTheme="majorHAnsi" w:eastAsiaTheme="majorEastAsia" w:cstheme="majorBidi"/>
      <w:szCs w:val="21"/>
    </w:rPr>
  </w:style>
  <w:style w:type="paragraph" w:customStyle="1" w:styleId="32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character" w:customStyle="1" w:styleId="33">
    <w:name w:val="Unresolved Mention"/>
    <w:basedOn w:val="19"/>
    <w:semiHidden/>
    <w:unhideWhenUsed/>
    <w:uiPriority w:val="99"/>
    <w:rPr>
      <w:color w:val="605E5C"/>
      <w:shd w:val="clear" w:color="auto" w:fill="E1DFDD"/>
    </w:rPr>
  </w:style>
  <w:style w:type="character" w:customStyle="1" w:styleId="34">
    <w:name w:val="批注框文本 Char"/>
    <w:basedOn w:val="19"/>
    <w:link w:val="12"/>
    <w:semiHidden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2CD2B3-23EC-4108-B1AB-ED4A1EF0362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667</Words>
  <Characters>3806</Characters>
  <Lines>31</Lines>
  <Paragraphs>8</Paragraphs>
  <TotalTime>3</TotalTime>
  <ScaleCrop>false</ScaleCrop>
  <LinksUpToDate>false</LinksUpToDate>
  <CharactersWithSpaces>4465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2020-02-09T10:15:00Z</dcterms:created>
  <dc:creator>yang yang</dc:creator>
  <cp:lastModifiedBy>风凌</cp:lastModifiedBy>
  <dcterms:modified xsi:type="dcterms:W3CDTF">2020-11-16T05:44:50Z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