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442B4" w14:textId="77777777" w:rsidR="00E835B4" w:rsidRPr="00E835B4" w:rsidRDefault="00E835B4" w:rsidP="00E835B4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color w:val="102A42"/>
          <w:kern w:val="36"/>
          <w:sz w:val="36"/>
          <w:szCs w:val="36"/>
        </w:rPr>
      </w:pPr>
      <w:r w:rsidRPr="00E835B4">
        <w:rPr>
          <w:rFonts w:ascii="Georgia" w:eastAsia="Times New Roman" w:hAnsi="Georgia" w:cs="Times New Roman"/>
          <w:color w:val="102A42"/>
          <w:kern w:val="36"/>
          <w:sz w:val="36"/>
          <w:szCs w:val="36"/>
        </w:rPr>
        <w:fldChar w:fldCharType="begin"/>
      </w:r>
      <w:r w:rsidRPr="00E835B4">
        <w:rPr>
          <w:rFonts w:ascii="Georgia" w:eastAsia="Times New Roman" w:hAnsi="Georgia" w:cs="Times New Roman"/>
          <w:color w:val="102A42"/>
          <w:kern w:val="36"/>
          <w:sz w:val="36"/>
          <w:szCs w:val="36"/>
        </w:rPr>
        <w:instrText xml:space="preserve"> HYPERLINK "https://www.philstockworld.com/2009/09/02/cftc-to-begin-releasing-new-commitments-of-traders-reports-on-us-futures-markets/" \o "Permanent Link to CFTC to Begin Releasing New Commitments of Traders Reports on US Futures Markets" </w:instrText>
      </w:r>
      <w:r w:rsidRPr="00E835B4">
        <w:rPr>
          <w:rFonts w:ascii="Georgia" w:eastAsia="Times New Roman" w:hAnsi="Georgia" w:cs="Times New Roman"/>
          <w:color w:val="102A42"/>
          <w:kern w:val="36"/>
          <w:sz w:val="36"/>
          <w:szCs w:val="36"/>
        </w:rPr>
        <w:fldChar w:fldCharType="separate"/>
      </w:r>
      <w:r w:rsidRPr="00E835B4">
        <w:rPr>
          <w:rFonts w:ascii="Georgia" w:eastAsia="Times New Roman" w:hAnsi="Georgia" w:cs="Times New Roman"/>
          <w:color w:val="102A42"/>
          <w:kern w:val="36"/>
          <w:sz w:val="36"/>
          <w:szCs w:val="36"/>
        </w:rPr>
        <w:t>CFTC to Begin Releasing New Commitments of Traders Reports on US Futures Markets</w:t>
      </w:r>
      <w:r w:rsidRPr="00E835B4">
        <w:rPr>
          <w:rFonts w:ascii="Georgia" w:eastAsia="Times New Roman" w:hAnsi="Georgia" w:cs="Times New Roman"/>
          <w:color w:val="102A42"/>
          <w:kern w:val="36"/>
          <w:sz w:val="36"/>
          <w:szCs w:val="36"/>
        </w:rPr>
        <w:fldChar w:fldCharType="end"/>
      </w:r>
    </w:p>
    <w:p w14:paraId="669F981A" w14:textId="77777777" w:rsidR="00E835B4" w:rsidRPr="00E835B4" w:rsidRDefault="00E835B4" w:rsidP="00E835B4">
      <w:pPr>
        <w:pBdr>
          <w:bottom w:val="single" w:sz="6" w:space="2" w:color="EED5B0"/>
        </w:pBdr>
        <w:shd w:val="clear" w:color="auto" w:fill="FDFAF5"/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</w:rPr>
      </w:pPr>
      <w:r w:rsidRPr="00E835B4">
        <w:rPr>
          <w:rFonts w:ascii="Trebuchet MS" w:eastAsia="Times New Roman" w:hAnsi="Trebuchet MS" w:cs="Times New Roman"/>
          <w:color w:val="000000"/>
          <w:sz w:val="19"/>
          <w:szCs w:val="19"/>
        </w:rPr>
        <w:t>by </w:t>
      </w:r>
      <w:proofErr w:type="spellStart"/>
      <w:r w:rsidRPr="00E835B4">
        <w:rPr>
          <w:rFonts w:ascii="Trebuchet MS" w:eastAsia="Times New Roman" w:hAnsi="Trebuchet MS" w:cs="Times New Roman"/>
          <w:color w:val="000000"/>
          <w:sz w:val="19"/>
          <w:szCs w:val="19"/>
        </w:rPr>
        <w:fldChar w:fldCharType="begin"/>
      </w:r>
      <w:r w:rsidRPr="00E835B4">
        <w:rPr>
          <w:rFonts w:ascii="Trebuchet MS" w:eastAsia="Times New Roman" w:hAnsi="Trebuchet MS" w:cs="Times New Roman"/>
          <w:color w:val="000000"/>
          <w:sz w:val="19"/>
          <w:szCs w:val="19"/>
        </w:rPr>
        <w:instrText xml:space="preserve"> HYPERLINK "https://www.philstockworld.com/author/ilene/" \o "Posts by ilene" </w:instrText>
      </w:r>
      <w:r w:rsidRPr="00E835B4">
        <w:rPr>
          <w:rFonts w:ascii="Trebuchet MS" w:eastAsia="Times New Roman" w:hAnsi="Trebuchet MS" w:cs="Times New Roman"/>
          <w:color w:val="000000"/>
          <w:sz w:val="19"/>
          <w:szCs w:val="19"/>
        </w:rPr>
        <w:fldChar w:fldCharType="separate"/>
      </w:r>
      <w:r w:rsidRPr="00E835B4">
        <w:rPr>
          <w:rFonts w:ascii="Trebuchet MS" w:eastAsia="Times New Roman" w:hAnsi="Trebuchet MS" w:cs="Times New Roman"/>
          <w:color w:val="0053C4"/>
          <w:sz w:val="19"/>
          <w:szCs w:val="19"/>
        </w:rPr>
        <w:t>ilene</w:t>
      </w:r>
      <w:proofErr w:type="spellEnd"/>
      <w:r w:rsidRPr="00E835B4">
        <w:rPr>
          <w:rFonts w:ascii="Trebuchet MS" w:eastAsia="Times New Roman" w:hAnsi="Trebuchet MS" w:cs="Times New Roman"/>
          <w:color w:val="000000"/>
          <w:sz w:val="19"/>
          <w:szCs w:val="19"/>
        </w:rPr>
        <w:fldChar w:fldCharType="end"/>
      </w:r>
      <w:r w:rsidRPr="00E835B4">
        <w:rPr>
          <w:rFonts w:ascii="Trebuchet MS" w:eastAsia="Times New Roman" w:hAnsi="Trebuchet MS" w:cs="Times New Roman"/>
          <w:color w:val="000000"/>
          <w:sz w:val="19"/>
          <w:szCs w:val="19"/>
        </w:rPr>
        <w:t> - September 2nd, 2009 7:43 pm</w:t>
      </w:r>
    </w:p>
    <w:p w14:paraId="139B1DCD" w14:textId="77777777" w:rsidR="00E835B4" w:rsidRPr="00E835B4" w:rsidRDefault="00E835B4" w:rsidP="00E835B4">
      <w:pPr>
        <w:pBdr>
          <w:bottom w:val="single" w:sz="6" w:space="2" w:color="2E4F6E"/>
        </w:pBdr>
        <w:shd w:val="clear" w:color="auto" w:fill="EFF8FF"/>
        <w:spacing w:after="0" w:line="240" w:lineRule="auto"/>
        <w:outlineLvl w:val="2"/>
        <w:rPr>
          <w:rFonts w:ascii="Georgia" w:eastAsia="Times New Roman" w:hAnsi="Georgia" w:cs="Times New Roman"/>
          <w:color w:val="2E4F6E"/>
          <w:sz w:val="27"/>
          <w:szCs w:val="27"/>
        </w:rPr>
      </w:pPr>
      <w:hyperlink r:id="rId4" w:tgtFrame="_blank" w:history="1">
        <w:r w:rsidRPr="00E835B4">
          <w:rPr>
            <w:rFonts w:ascii="Georgia" w:eastAsia="Times New Roman" w:hAnsi="Georgia" w:cs="Times New Roman"/>
            <w:color w:val="1E4262"/>
            <w:sz w:val="36"/>
            <w:szCs w:val="36"/>
            <w:u w:val="single"/>
          </w:rPr>
          <w:t>CFTC to Begin Releasing New Commitments of Traders Reports on US Futures Markets</w:t>
        </w:r>
      </w:hyperlink>
    </w:p>
    <w:p w14:paraId="40D2FAB8" w14:textId="0E20C88E" w:rsidR="00E835B4" w:rsidRPr="00E835B4" w:rsidRDefault="00E835B4" w:rsidP="00E835B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02A42"/>
          <w:sz w:val="19"/>
          <w:szCs w:val="19"/>
        </w:rPr>
      </w:pPr>
      <w:r w:rsidRPr="00E835B4">
        <w:rPr>
          <w:rFonts w:ascii="Georgia" w:eastAsia="Times New Roman" w:hAnsi="Georgia" w:cs="Times New Roman"/>
          <w:b/>
          <w:bCs/>
          <w:noProof/>
          <w:color w:val="2E4F6E"/>
          <w:sz w:val="24"/>
          <w:szCs w:val="24"/>
        </w:rPr>
        <w:drawing>
          <wp:anchor distT="0" distB="0" distL="0" distR="0" simplePos="0" relativeHeight="251658240" behindDoc="0" locked="0" layoutInCell="1" allowOverlap="0" wp14:anchorId="145E7467" wp14:editId="37ECAFCB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905000" cy="1276350"/>
            <wp:effectExtent l="0" t="0" r="0" b="0"/>
            <wp:wrapSquare wrapText="bothSides"/>
            <wp:docPr id="1" name="Picture 1" descr="cftc step in right dir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ftc step in right direc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35B4">
        <w:rPr>
          <w:rFonts w:ascii="Trebuchet MS" w:eastAsia="Times New Roman" w:hAnsi="Trebuchet MS" w:cs="Times New Roman"/>
          <w:color w:val="102A42"/>
          <w:sz w:val="19"/>
          <w:szCs w:val="19"/>
        </w:rPr>
        <w:t>Courtesy of </w:t>
      </w:r>
      <w:hyperlink r:id="rId6" w:tgtFrame="_blank" w:history="1">
        <w:r w:rsidRPr="00E835B4">
          <w:rPr>
            <w:rFonts w:ascii="Trebuchet MS" w:eastAsia="Times New Roman" w:hAnsi="Trebuchet MS" w:cs="Times New Roman"/>
            <w:b/>
            <w:bCs/>
            <w:color w:val="0053C4"/>
            <w:sz w:val="19"/>
            <w:szCs w:val="19"/>
          </w:rPr>
          <w:t xml:space="preserve">Jesse’s Café </w:t>
        </w:r>
        <w:proofErr w:type="spellStart"/>
        <w:r w:rsidRPr="00E835B4">
          <w:rPr>
            <w:rFonts w:ascii="Trebuchet MS" w:eastAsia="Times New Roman" w:hAnsi="Trebuchet MS" w:cs="Times New Roman"/>
            <w:b/>
            <w:bCs/>
            <w:color w:val="0053C4"/>
            <w:sz w:val="19"/>
            <w:szCs w:val="19"/>
          </w:rPr>
          <w:t>Américain</w:t>
        </w:r>
        <w:proofErr w:type="spellEnd"/>
        <w:r w:rsidRPr="00E835B4">
          <w:rPr>
            <w:rFonts w:ascii="Trebuchet MS" w:eastAsia="Times New Roman" w:hAnsi="Trebuchet MS" w:cs="Times New Roman"/>
            <w:b/>
            <w:bCs/>
            <w:color w:val="0053C4"/>
            <w:sz w:val="19"/>
            <w:szCs w:val="19"/>
          </w:rPr>
          <w:t> </w:t>
        </w:r>
      </w:hyperlink>
    </w:p>
    <w:p w14:paraId="78E935FD" w14:textId="77777777" w:rsidR="00E835B4" w:rsidRPr="00E835B4" w:rsidRDefault="00E835B4" w:rsidP="00E835B4">
      <w:pPr>
        <w:shd w:val="clear" w:color="auto" w:fill="FFFFFF"/>
        <w:spacing w:before="225" w:after="225" w:line="240" w:lineRule="auto"/>
        <w:rPr>
          <w:rFonts w:ascii="Trebuchet MS" w:eastAsia="Times New Roman" w:hAnsi="Trebuchet MS" w:cs="Times New Roman"/>
          <w:color w:val="102A42"/>
          <w:sz w:val="19"/>
          <w:szCs w:val="19"/>
        </w:rPr>
      </w:pPr>
      <w:r w:rsidRPr="00E835B4">
        <w:rPr>
          <w:rFonts w:ascii="Trebuchet MS" w:eastAsia="Times New Roman" w:hAnsi="Trebuchet MS" w:cs="Times New Roman"/>
          <w:color w:val="102A42"/>
          <w:sz w:val="19"/>
          <w:szCs w:val="19"/>
        </w:rPr>
        <w:t>A step in the right direction for sure.</w:t>
      </w:r>
    </w:p>
    <w:p w14:paraId="25C92040" w14:textId="77777777" w:rsidR="00E835B4" w:rsidRPr="00E835B4" w:rsidRDefault="00E835B4" w:rsidP="00E835B4">
      <w:pPr>
        <w:shd w:val="clear" w:color="auto" w:fill="FFFFFF"/>
        <w:spacing w:before="225" w:after="225" w:line="240" w:lineRule="auto"/>
        <w:rPr>
          <w:rFonts w:ascii="Trebuchet MS" w:eastAsia="Times New Roman" w:hAnsi="Trebuchet MS" w:cs="Times New Roman"/>
          <w:color w:val="102A42"/>
          <w:sz w:val="19"/>
          <w:szCs w:val="19"/>
        </w:rPr>
      </w:pPr>
      <w:r w:rsidRPr="00E835B4">
        <w:rPr>
          <w:rFonts w:ascii="Trebuchet MS" w:eastAsia="Times New Roman" w:hAnsi="Trebuchet MS" w:cs="Times New Roman"/>
          <w:color w:val="102A42"/>
          <w:sz w:val="19"/>
          <w:szCs w:val="19"/>
        </w:rPr>
        <w:t xml:space="preserve">A </w:t>
      </w:r>
      <w:proofErr w:type="gramStart"/>
      <w:r w:rsidRPr="00E835B4">
        <w:rPr>
          <w:rFonts w:ascii="Trebuchet MS" w:eastAsia="Times New Roman" w:hAnsi="Trebuchet MS" w:cs="Times New Roman"/>
          <w:color w:val="102A42"/>
          <w:sz w:val="19"/>
          <w:szCs w:val="19"/>
        </w:rPr>
        <w:t>much needed</w:t>
      </w:r>
      <w:proofErr w:type="gramEnd"/>
      <w:r w:rsidRPr="00E835B4">
        <w:rPr>
          <w:rFonts w:ascii="Trebuchet MS" w:eastAsia="Times New Roman" w:hAnsi="Trebuchet MS" w:cs="Times New Roman"/>
          <w:color w:val="102A42"/>
          <w:sz w:val="19"/>
          <w:szCs w:val="19"/>
        </w:rPr>
        <w:t xml:space="preserve"> enhancement would be to report the five largest position holders in key markets, on the long and short side over a certain size limit on a weekly basis.</w:t>
      </w:r>
    </w:p>
    <w:p w14:paraId="2FE6FC1C" w14:textId="77777777" w:rsidR="00E835B4" w:rsidRPr="00E835B4" w:rsidRDefault="00E835B4" w:rsidP="00E835B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02A42"/>
          <w:sz w:val="19"/>
          <w:szCs w:val="19"/>
        </w:rPr>
      </w:pPr>
      <w:r w:rsidRPr="00E835B4">
        <w:rPr>
          <w:rFonts w:ascii="Trebuchet MS" w:eastAsia="Times New Roman" w:hAnsi="Trebuchet MS" w:cs="Times New Roman"/>
          <w:b/>
          <w:bCs/>
          <w:color w:val="102A42"/>
          <w:sz w:val="19"/>
          <w:szCs w:val="19"/>
        </w:rPr>
        <w:t>Release: 5710-09</w:t>
      </w:r>
      <w:r w:rsidRPr="00E835B4">
        <w:rPr>
          <w:rFonts w:ascii="Trebuchet MS" w:eastAsia="Times New Roman" w:hAnsi="Trebuchet MS" w:cs="Times New Roman"/>
          <w:b/>
          <w:bCs/>
          <w:color w:val="102A42"/>
          <w:sz w:val="19"/>
          <w:szCs w:val="19"/>
        </w:rPr>
        <w:br/>
        <w:t>For Release: September 2, 2009</w:t>
      </w:r>
      <w:r w:rsidRPr="00E835B4">
        <w:rPr>
          <w:rFonts w:ascii="Trebuchet MS" w:eastAsia="Times New Roman" w:hAnsi="Trebuchet MS" w:cs="Times New Roman"/>
          <w:color w:val="102A42"/>
          <w:sz w:val="19"/>
          <w:szCs w:val="19"/>
        </w:rPr>
        <w:br/>
      </w:r>
      <w:hyperlink r:id="rId7" w:tgtFrame="_blank" w:history="1">
        <w:r w:rsidRPr="00E835B4">
          <w:rPr>
            <w:rFonts w:ascii="Trebuchet MS" w:eastAsia="Times New Roman" w:hAnsi="Trebuchet MS" w:cs="Times New Roman"/>
            <w:color w:val="0053C4"/>
            <w:sz w:val="48"/>
            <w:szCs w:val="48"/>
          </w:rPr>
          <w:t>CFTC Implements New Transparency Efforts to Promote Market Integrity</w:t>
        </w:r>
      </w:hyperlink>
      <w:r w:rsidRPr="00E835B4">
        <w:rPr>
          <w:rFonts w:ascii="Trebuchet MS" w:eastAsia="Times New Roman" w:hAnsi="Trebuchet MS" w:cs="Times New Roman"/>
          <w:color w:val="102A42"/>
          <w:sz w:val="36"/>
          <w:szCs w:val="36"/>
        </w:rPr>
        <w:br/>
      </w:r>
      <w:r w:rsidRPr="00E835B4">
        <w:rPr>
          <w:rFonts w:ascii="Trebuchet MS" w:eastAsia="Times New Roman" w:hAnsi="Trebuchet MS" w:cs="Times New Roman"/>
          <w:color w:val="102A42"/>
          <w:sz w:val="36"/>
          <w:szCs w:val="36"/>
        </w:rPr>
        <w:br/>
      </w:r>
      <w:r w:rsidRPr="00E835B4">
        <w:rPr>
          <w:rFonts w:ascii="Trebuchet MS" w:eastAsia="Times New Roman" w:hAnsi="Trebuchet MS" w:cs="Times New Roman"/>
          <w:color w:val="102A42"/>
          <w:sz w:val="19"/>
          <w:szCs w:val="19"/>
        </w:rPr>
        <w:t>Washington, DC – The U.S. Commodity Futures Trading Commission (CFTC) today announced that it will begin implementing new transparency efforts outlined in a July 7, 2009, statement by CFTC Chairman Gary Gensler. </w:t>
      </w:r>
      <w:r w:rsidRPr="00E835B4">
        <w:rPr>
          <w:rFonts w:ascii="Trebuchet MS" w:eastAsia="Times New Roman" w:hAnsi="Trebuchet MS" w:cs="Times New Roman"/>
          <w:color w:val="102A42"/>
          <w:sz w:val="19"/>
          <w:szCs w:val="19"/>
          <w:u w:val="single"/>
        </w:rPr>
        <w:t>Starting Friday, September 4, 2009, the CFTC will begin disaggregating the data in its weekly Commitments of Traders (COT) reports and begin releasing, on a quarterly basis, data collected from an ongoing special call on swap dealers and index traders in the futures markets</w:t>
      </w:r>
      <w:r w:rsidRPr="00E835B4">
        <w:rPr>
          <w:rFonts w:ascii="Trebuchet MS" w:eastAsia="Times New Roman" w:hAnsi="Trebuchet MS" w:cs="Times New Roman"/>
          <w:color w:val="102A42"/>
          <w:sz w:val="19"/>
          <w:szCs w:val="19"/>
        </w:rPr>
        <w:t>.</w:t>
      </w:r>
    </w:p>
    <w:p w14:paraId="4B62953D" w14:textId="77777777" w:rsidR="00E835B4" w:rsidRPr="00E835B4" w:rsidRDefault="00E835B4" w:rsidP="00E835B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02A42"/>
          <w:sz w:val="19"/>
          <w:szCs w:val="19"/>
        </w:rPr>
      </w:pPr>
      <w:r w:rsidRPr="00E835B4">
        <w:rPr>
          <w:rFonts w:ascii="Trebuchet MS" w:eastAsia="Times New Roman" w:hAnsi="Trebuchet MS" w:cs="Times New Roman"/>
          <w:color w:val="102A42"/>
          <w:sz w:val="19"/>
          <w:szCs w:val="19"/>
        </w:rPr>
        <w:t>“A core mission of the CFTC is to promote market transparency,” CFTC Chairman Gary Gensler said. “Last September, the CFTC recommended disaggregating our weekly Commitments of Traders reports. In July, I announced that we would also periodically release data on index investors’ participation in the commodity futures markets. I am pleased that as of Friday, September 4, we will be able to take these steps toward increased transparency. </w:t>
      </w:r>
      <w:r w:rsidRPr="00E835B4">
        <w:rPr>
          <w:rFonts w:ascii="Trebuchet MS" w:eastAsia="Times New Roman" w:hAnsi="Trebuchet MS" w:cs="Times New Roman"/>
          <w:color w:val="102A42"/>
          <w:sz w:val="19"/>
          <w:szCs w:val="19"/>
          <w:u w:val="single"/>
        </w:rPr>
        <w:t>For the first time, we will break out managed money and swaps in our COT reports and release information on index investment to give the public a better of view of trading activity in the futures markets</w:t>
      </w:r>
      <w:r w:rsidRPr="00E835B4">
        <w:rPr>
          <w:rFonts w:ascii="Trebuchet MS" w:eastAsia="Times New Roman" w:hAnsi="Trebuchet MS" w:cs="Times New Roman"/>
          <w:color w:val="102A42"/>
          <w:sz w:val="19"/>
          <w:szCs w:val="19"/>
        </w:rPr>
        <w:t>.”</w:t>
      </w:r>
    </w:p>
    <w:p w14:paraId="2004218D" w14:textId="77777777" w:rsidR="00E835B4" w:rsidRPr="00E835B4" w:rsidRDefault="00E835B4" w:rsidP="00E835B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02A42"/>
          <w:sz w:val="19"/>
          <w:szCs w:val="19"/>
        </w:rPr>
      </w:pPr>
      <w:r w:rsidRPr="00E835B4">
        <w:rPr>
          <w:rFonts w:ascii="Trebuchet MS" w:eastAsia="Times New Roman" w:hAnsi="Trebuchet MS" w:cs="Times New Roman"/>
          <w:b/>
          <w:bCs/>
          <w:color w:val="102A42"/>
          <w:sz w:val="19"/>
          <w:szCs w:val="19"/>
        </w:rPr>
        <w:t>Commitments of Traders (COT) Reports</w:t>
      </w:r>
    </w:p>
    <w:p w14:paraId="5987D046" w14:textId="77777777" w:rsidR="00E835B4" w:rsidRPr="00E835B4" w:rsidRDefault="00E835B4" w:rsidP="00E835B4">
      <w:pPr>
        <w:shd w:val="clear" w:color="auto" w:fill="FFFFFF"/>
        <w:spacing w:before="225" w:after="225" w:line="240" w:lineRule="auto"/>
        <w:rPr>
          <w:rFonts w:ascii="Trebuchet MS" w:eastAsia="Times New Roman" w:hAnsi="Trebuchet MS" w:cs="Times New Roman"/>
          <w:color w:val="102A42"/>
          <w:sz w:val="19"/>
          <w:szCs w:val="19"/>
        </w:rPr>
      </w:pPr>
      <w:r w:rsidRPr="00E835B4">
        <w:rPr>
          <w:rFonts w:ascii="Trebuchet MS" w:eastAsia="Times New Roman" w:hAnsi="Trebuchet MS" w:cs="Times New Roman"/>
          <w:color w:val="102A42"/>
          <w:sz w:val="19"/>
          <w:szCs w:val="19"/>
        </w:rPr>
        <w:t>For decades, the CFTC has provided the futures industry with COT reports consisting of aggregated large-trader position data to shed light on the changing composition of the markets. The reports are based on a request by Congress for an annual report, upon passage of original enabling legislation in the 1920’s, and have been intensified over time into weekly reports in several formats and a weekly Commodity Index Supplement for 12 agricultural markets, begun in January 2007.</w:t>
      </w:r>
    </w:p>
    <w:p w14:paraId="4A4DF428" w14:textId="77777777" w:rsidR="00E835B4" w:rsidRPr="00E835B4" w:rsidRDefault="00E835B4" w:rsidP="00E835B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02A42"/>
          <w:sz w:val="19"/>
          <w:szCs w:val="19"/>
        </w:rPr>
      </w:pPr>
      <w:r w:rsidRPr="00E835B4">
        <w:rPr>
          <w:rFonts w:ascii="Trebuchet MS" w:eastAsia="Times New Roman" w:hAnsi="Trebuchet MS" w:cs="Times New Roman"/>
          <w:color w:val="102A42"/>
          <w:sz w:val="19"/>
          <w:szCs w:val="19"/>
        </w:rPr>
        <w:t>Beginning Friday, September 4, 2009 (for data as of September 1, </w:t>
      </w:r>
      <w:r w:rsidRPr="00E835B4">
        <w:rPr>
          <w:rFonts w:ascii="Trebuchet MS" w:eastAsia="Times New Roman" w:hAnsi="Trebuchet MS" w:cs="Times New Roman"/>
          <w:color w:val="102A42"/>
          <w:sz w:val="19"/>
          <w:szCs w:val="19"/>
          <w:u w:val="single"/>
        </w:rPr>
        <w:t xml:space="preserve">the CFTC will publish additional COT data for 22 contract markets, including major agriculture, </w:t>
      </w:r>
      <w:proofErr w:type="gramStart"/>
      <w:r w:rsidRPr="00E835B4">
        <w:rPr>
          <w:rFonts w:ascii="Trebuchet MS" w:eastAsia="Times New Roman" w:hAnsi="Trebuchet MS" w:cs="Times New Roman"/>
          <w:color w:val="102A42"/>
          <w:sz w:val="19"/>
          <w:szCs w:val="19"/>
          <w:u w:val="single"/>
        </w:rPr>
        <w:t>energy</w:t>
      </w:r>
      <w:proofErr w:type="gramEnd"/>
      <w:r w:rsidRPr="00E835B4">
        <w:rPr>
          <w:rFonts w:ascii="Trebuchet MS" w:eastAsia="Times New Roman" w:hAnsi="Trebuchet MS" w:cs="Times New Roman"/>
          <w:color w:val="102A42"/>
          <w:sz w:val="19"/>
          <w:szCs w:val="19"/>
          <w:u w:val="single"/>
        </w:rPr>
        <w:t xml:space="preserve"> and metals markets. The COT reports currently break traders into two broad categories: commercial and noncommercial. The new reports will improve upon the existing reports by breaking the data into four</w:t>
      </w:r>
    </w:p>
    <w:p w14:paraId="2B9C7D7F" w14:textId="77777777" w:rsidR="00E835B4" w:rsidRPr="00E835B4" w:rsidRDefault="00E835B4" w:rsidP="00E835B4">
      <w:pPr>
        <w:shd w:val="clear" w:color="auto" w:fill="FFFFFF"/>
        <w:spacing w:before="225" w:after="225" w:line="240" w:lineRule="auto"/>
        <w:rPr>
          <w:rFonts w:ascii="Trebuchet MS" w:eastAsia="Times New Roman" w:hAnsi="Trebuchet MS" w:cs="Times New Roman"/>
          <w:color w:val="102A42"/>
          <w:sz w:val="19"/>
          <w:szCs w:val="19"/>
        </w:rPr>
      </w:pPr>
      <w:r w:rsidRPr="00E835B4">
        <w:rPr>
          <w:rFonts w:ascii="Trebuchet MS" w:eastAsia="Times New Roman" w:hAnsi="Trebuchet MS" w:cs="Times New Roman"/>
          <w:color w:val="102A42"/>
          <w:sz w:val="19"/>
          <w:szCs w:val="19"/>
        </w:rPr>
        <w:t>…</w:t>
      </w:r>
    </w:p>
    <w:p w14:paraId="757BF4F6" w14:textId="77777777" w:rsidR="008D5280" w:rsidRDefault="00E835B4"/>
    <w:sectPr w:rsidR="008D5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B4"/>
    <w:rsid w:val="00524BF1"/>
    <w:rsid w:val="006155F2"/>
    <w:rsid w:val="00E8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825E08"/>
  <w15:chartTrackingRefBased/>
  <w15:docId w15:val="{6B232826-3CC5-4355-988D-CA705DC2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35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835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5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835B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835B4"/>
    <w:rPr>
      <w:color w:val="0000FF"/>
      <w:u w:val="single"/>
    </w:rPr>
  </w:style>
  <w:style w:type="paragraph" w:customStyle="1" w:styleId="postdate-top">
    <w:name w:val="postdate-top"/>
    <w:basedOn w:val="Normal"/>
    <w:rsid w:val="00E83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3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35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8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ftc.gov/newsroom/generalpressreleases/2009/pr5710-0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essescrossroadscafe.blogspot.com/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jessescrossroadscafe.blogspot.com/2009/09/cftc-to-begin-releasing-new-commitment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Lyberg</dc:creator>
  <cp:keywords/>
  <dc:description/>
  <cp:lastModifiedBy>Matthew Lyberg</cp:lastModifiedBy>
  <cp:revision>1</cp:revision>
  <dcterms:created xsi:type="dcterms:W3CDTF">2020-09-11T12:45:00Z</dcterms:created>
  <dcterms:modified xsi:type="dcterms:W3CDTF">2020-09-11T12:45:00Z</dcterms:modified>
</cp:coreProperties>
</file>