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d0d0d"/>
          <w:sz w:val="30"/>
          <w:szCs w:val="30"/>
        </w:rPr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Cybersecurity Risk Management Framework Development Plan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Learner Name: Muhammad Saad Shaikh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Date: 06/06/2024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Business Sector Chosen: Finance and banking</w:t>
      </w:r>
    </w:p>
    <w:p w:rsidR="00000000" w:rsidDel="00000000" w:rsidP="00000000" w:rsidRDefault="00000000" w:rsidRPr="00000000" w14:paraId="00000005">
      <w:pPr>
        <w:spacing w:after="7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Step 1: Foundation Setting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CISSP Domains Overview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Summarize key points of each CISSP domain relevant to risk management: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Security and Risk Management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this domain is responsible for setting security goals,risk mitigation, compliance and business continuity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Asset Security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this is responsible for the storage, access, transport and destruction of data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Security Architecture and Engineering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focuses on designing, implementing and maintaining secure systems and networks to protect an organisation’s information assets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Communication and Network Security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 focuses on safeguarding an organisation’s network from potential threats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Identity and Access Management (IAM)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it helps security professionals understand how to protect asset access and ensures compliance with CIA requirements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Security Assessment and Testing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:it is responsible for testing if an organisation’s security function correctly and efficiently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Security Operations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it is responsible for launching the correct security measures when an incident occurs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Software Development Security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this refers to the security controls that were implemented in to applications during their development stage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Business Context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Organization Size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international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Types of Data Handled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Customer information, payment data, financial data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3.0769230769233"/>
        <w:gridCol w:w="4167.692307692308"/>
        <w:gridCol w:w="3669.2307692307695"/>
        <w:tblGridChange w:id="0">
          <w:tblGrid>
            <w:gridCol w:w="1523.0769230769233"/>
            <w:gridCol w:w="4167.692307692308"/>
            <w:gridCol w:w="3669.2307692307695"/>
          </w:tblGrid>
        </w:tblGridChange>
      </w:tblGrid>
      <w:tr>
        <w:trPr>
          <w:cantSplit w:val="0"/>
          <w:trHeight w:val="7170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 </w:t>
              <w:tab/>
              <w:t xml:space="preserve">Asset Type</w:t>
            </w:r>
          </w:p>
          <w:p w:rsidR="00000000" w:rsidDel="00000000" w:rsidP="00000000" w:rsidRDefault="00000000" w:rsidRPr="00000000" w14:paraId="00000015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1)current asset</w:t>
            </w:r>
          </w:p>
          <w:p w:rsidR="00000000" w:rsidDel="00000000" w:rsidP="00000000" w:rsidRDefault="00000000" w:rsidRPr="00000000" w14:paraId="0000001B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160" w:line="256.7994545454545" w:lineRule="auto"/>
              <w:ind w:left="120" w:right="120" w:firstLine="0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2)</w:t>
            </w: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Non-Current Asset (Fixed Asset)</w:t>
            </w:r>
          </w:p>
          <w:p w:rsidR="00000000" w:rsidDel="00000000" w:rsidP="00000000" w:rsidRDefault="00000000" w:rsidRPr="00000000" w14:paraId="00000020">
            <w:pPr>
              <w:spacing w:after="160" w:line="256.7994545454545" w:lineRule="auto"/>
              <w:ind w:left="12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160" w:line="256.7994545454545" w:lineRule="auto"/>
              <w:ind w:left="120" w:right="12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3)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 Non-Current Asset</w:t>
            </w:r>
          </w:p>
          <w:p w:rsidR="00000000" w:rsidDel="00000000" w:rsidP="00000000" w:rsidRDefault="00000000" w:rsidRPr="00000000" w14:paraId="00000022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Asset Description</w:t>
            </w:r>
          </w:p>
          <w:p w:rsidR="00000000" w:rsidDel="00000000" w:rsidP="00000000" w:rsidRDefault="00000000" w:rsidRPr="00000000" w14:paraId="00000028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after="160" w:line="256.7994545454545" w:lineRule="auto"/>
              <w:ind w:left="120" w:right="12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1)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Cash on hand and short-term investments that can be quickly converted to cash.</w:t>
            </w:r>
          </w:p>
          <w:p w:rsidR="00000000" w:rsidDel="00000000" w:rsidP="00000000" w:rsidRDefault="00000000" w:rsidRPr="00000000" w14:paraId="0000002B">
            <w:pPr>
              <w:spacing w:after="160" w:line="256.7994545454545" w:lineRule="auto"/>
              <w:ind w:left="120" w:right="12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after="160" w:line="256.7994545454545" w:lineRule="auto"/>
              <w:ind w:left="120" w:right="12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160" w:line="256.7994545454545" w:lineRule="auto"/>
              <w:ind w:left="120" w:right="12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 Includes real estate, buildings, machinery, and other physical assets owned by HSBC</w:t>
            </w:r>
          </w:p>
          <w:p w:rsidR="00000000" w:rsidDel="00000000" w:rsidP="00000000" w:rsidRDefault="00000000" w:rsidRPr="00000000" w14:paraId="0000002E">
            <w:pPr>
              <w:spacing w:after="160" w:line="256.7994545454545" w:lineRule="auto"/>
              <w:ind w:left="120" w:righ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160" w:line="256.7994545454545" w:lineRule="auto"/>
              <w:ind w:left="120" w:right="12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3)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Investments in stocks, bonds, and other financial instruments.</w:t>
            </w:r>
          </w:p>
          <w:p w:rsidR="00000000" w:rsidDel="00000000" w:rsidP="00000000" w:rsidRDefault="00000000" w:rsidRPr="00000000" w14:paraId="00000033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Importance</w:t>
            </w:r>
          </w:p>
          <w:p w:rsidR="00000000" w:rsidDel="00000000" w:rsidP="00000000" w:rsidRDefault="00000000" w:rsidRPr="00000000" w14:paraId="00000039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160" w:line="256.7994545454545" w:lineRule="auto"/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160" w:line="256.7994545454545" w:lineRule="auto"/>
              <w:ind w:left="120" w:right="12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1)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Vital for liquidity, day-to-day operations, and meeting financial obligations.</w:t>
            </w:r>
          </w:p>
          <w:p w:rsidR="00000000" w:rsidDel="00000000" w:rsidP="00000000" w:rsidRDefault="00000000" w:rsidRPr="00000000" w14:paraId="0000003E">
            <w:pPr>
              <w:spacing w:after="160" w:line="256.7994545454545" w:lineRule="auto"/>
              <w:ind w:left="120" w:right="12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2)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 Supports the bank’s operations, such as branch offices, data centers, and infrastructure.</w:t>
            </w:r>
          </w:p>
          <w:p w:rsidR="00000000" w:rsidDel="00000000" w:rsidP="00000000" w:rsidRDefault="00000000" w:rsidRPr="00000000" w14:paraId="0000003F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160" w:line="256.7994545454545" w:lineRule="auto"/>
              <w:ind w:left="120" w:right="12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3)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 Generates income and diversifies the bank’s portfolio.</w:t>
            </w:r>
          </w:p>
          <w:p w:rsidR="00000000" w:rsidDel="00000000" w:rsidP="00000000" w:rsidRDefault="00000000" w:rsidRPr="00000000" w14:paraId="00000042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ind w:left="120" w:righ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Critical Operations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retail and corporate banking, technology infrastructure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Step 2: Risk Assessment Process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Asset Identification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List critical assets needing protection: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Financial Data, Infrastructure, Payment Processing Systems, Intellectual Property: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Threat Identification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Identify potential threats for each asset: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3.7370753323485"/>
        <w:gridCol w:w="6166.2629246676515"/>
        <w:tblGridChange w:id="0">
          <w:tblGrid>
            <w:gridCol w:w="3193.7370753323485"/>
            <w:gridCol w:w="6166.26292466765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Asset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Potential Threats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1)cash and equivalents</w:t>
            </w:r>
          </w:p>
          <w:p w:rsidR="00000000" w:rsidDel="00000000" w:rsidP="00000000" w:rsidRDefault="00000000" w:rsidRPr="00000000" w14:paraId="00000056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2)properties and infrastructure</w:t>
            </w:r>
          </w:p>
          <w:p w:rsidR="00000000" w:rsidDel="00000000" w:rsidP="00000000" w:rsidRDefault="00000000" w:rsidRPr="00000000" w14:paraId="00000057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3)investments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ind w:left="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1)phishing, ransomware, unauthorised access and fraud</w:t>
            </w:r>
          </w:p>
          <w:p w:rsidR="00000000" w:rsidDel="00000000" w:rsidP="00000000" w:rsidRDefault="00000000" w:rsidRPr="00000000" w14:paraId="00000059">
            <w:pPr>
              <w:ind w:left="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2)supply chain attacks,data theft and physical unauthorised access</w:t>
            </w:r>
          </w:p>
          <w:p w:rsidR="00000000" w:rsidDel="00000000" w:rsidP="00000000" w:rsidRDefault="00000000" w:rsidRPr="00000000" w14:paraId="0000005A">
            <w:pPr>
              <w:ind w:left="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3)insider threats, data leakage and algorithmic errors</w:t>
            </w:r>
          </w:p>
        </w:tc>
      </w:tr>
    </w:tbl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Vulnerability Assessment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Determine vulnerabilities for each asset:</w:t>
      </w:r>
    </w:p>
    <w:tbl>
      <w:tblPr>
        <w:tblStyle w:val="Table3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7.223042836041"/>
        <w:gridCol w:w="6442.776957163958"/>
        <w:tblGridChange w:id="0">
          <w:tblGrid>
            <w:gridCol w:w="2917.223042836041"/>
            <w:gridCol w:w="6442.7769571639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Asset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Vulnerabilities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1)cash and equivilants</w:t>
            </w:r>
          </w:p>
          <w:p w:rsidR="00000000" w:rsidDel="00000000" w:rsidP="00000000" w:rsidRDefault="00000000" w:rsidRPr="00000000" w14:paraId="00000061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2) properties and infrastructure</w:t>
            </w:r>
          </w:p>
          <w:p w:rsidR="00000000" w:rsidDel="00000000" w:rsidP="00000000" w:rsidRDefault="00000000" w:rsidRPr="00000000" w14:paraId="00000062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3) investments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left="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 phishing, weak authentication, insider threats and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party risks</w:t>
            </w:r>
          </w:p>
          <w:p w:rsidR="00000000" w:rsidDel="00000000" w:rsidP="00000000" w:rsidRDefault="00000000" w:rsidRPr="00000000" w14:paraId="00000064">
            <w:pPr>
              <w:ind w:left="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 supply chain weaknesses, IoT devices, physical access and outdated software</w:t>
            </w:r>
          </w:p>
          <w:p w:rsidR="00000000" w:rsidDel="00000000" w:rsidP="00000000" w:rsidRDefault="00000000" w:rsidRPr="00000000" w14:paraId="00000065">
            <w:pPr>
              <w:ind w:left="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3) insider trading, algorithmic errors and data leakage</w:t>
            </w:r>
          </w:p>
        </w:tc>
      </w:tr>
    </w:tbl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Risk Analysis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Analyze and prioritize risks using a risk matrix: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7.418397626113"/>
        <w:gridCol w:w="2221.958456973294"/>
        <w:gridCol w:w="2221.958456973294"/>
        <w:gridCol w:w="1888.6646884272998"/>
        <w:tblGridChange w:id="0">
          <w:tblGrid>
            <w:gridCol w:w="3027.418397626113"/>
            <w:gridCol w:w="2221.958456973294"/>
            <w:gridCol w:w="2221.958456973294"/>
            <w:gridCol w:w="1888.66468842729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left="-4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Risk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left="-4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Likelihood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left="-4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Impact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left="-4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Priority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ind w:left="-4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1)low to moderate</w:t>
            </w:r>
          </w:p>
          <w:p w:rsidR="00000000" w:rsidDel="00000000" w:rsidP="00000000" w:rsidRDefault="00000000" w:rsidRPr="00000000" w14:paraId="0000006D">
            <w:pPr>
              <w:ind w:left="-4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2)moderate to high</w:t>
            </w:r>
          </w:p>
          <w:p w:rsidR="00000000" w:rsidDel="00000000" w:rsidP="00000000" w:rsidRDefault="00000000" w:rsidRPr="00000000" w14:paraId="0000006E">
            <w:pPr>
              <w:ind w:left="-4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3)moderate</w:t>
            </w:r>
          </w:p>
          <w:p w:rsidR="00000000" w:rsidDel="00000000" w:rsidP="00000000" w:rsidRDefault="00000000" w:rsidRPr="00000000" w14:paraId="0000006F">
            <w:pPr>
              <w:ind w:left="-4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ind w:left="-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moderate</w:t>
            </w:r>
          </w:p>
          <w:p w:rsidR="00000000" w:rsidDel="00000000" w:rsidP="00000000" w:rsidRDefault="00000000" w:rsidRPr="00000000" w14:paraId="00000071">
            <w:pPr>
              <w:ind w:left="-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 low</w:t>
            </w:r>
          </w:p>
          <w:p w:rsidR="00000000" w:rsidDel="00000000" w:rsidP="00000000" w:rsidRDefault="00000000" w:rsidRPr="00000000" w14:paraId="00000072">
            <w:pPr>
              <w:ind w:left="-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3) moderate</w:t>
            </w:r>
          </w:p>
          <w:p w:rsidR="00000000" w:rsidDel="00000000" w:rsidP="00000000" w:rsidRDefault="00000000" w:rsidRPr="00000000" w14:paraId="00000073">
            <w:pPr>
              <w:ind w:left="-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ind w:left="-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 moderate</w:t>
            </w:r>
          </w:p>
          <w:p w:rsidR="00000000" w:rsidDel="00000000" w:rsidP="00000000" w:rsidRDefault="00000000" w:rsidRPr="00000000" w14:paraId="00000075">
            <w:pPr>
              <w:ind w:left="-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 high</w:t>
            </w:r>
          </w:p>
          <w:p w:rsidR="00000000" w:rsidDel="00000000" w:rsidP="00000000" w:rsidRDefault="00000000" w:rsidRPr="00000000" w14:paraId="00000076">
            <w:pPr>
              <w:ind w:left="-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3) moderate</w:t>
            </w:r>
          </w:p>
          <w:p w:rsidR="00000000" w:rsidDel="00000000" w:rsidP="00000000" w:rsidRDefault="00000000" w:rsidRPr="00000000" w14:paraId="00000077">
            <w:pPr>
              <w:ind w:left="-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ind w:left="-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)medium</w:t>
            </w:r>
          </w:p>
          <w:p w:rsidR="00000000" w:rsidDel="00000000" w:rsidP="00000000" w:rsidRDefault="00000000" w:rsidRPr="00000000" w14:paraId="00000079">
            <w:pPr>
              <w:ind w:left="-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2)high</w:t>
            </w:r>
          </w:p>
          <w:p w:rsidR="00000000" w:rsidDel="00000000" w:rsidP="00000000" w:rsidRDefault="00000000" w:rsidRPr="00000000" w14:paraId="0000007A">
            <w:pPr>
              <w:ind w:left="-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3)medium</w:t>
            </w:r>
          </w:p>
          <w:p w:rsidR="00000000" w:rsidDel="00000000" w:rsidP="00000000" w:rsidRDefault="00000000" w:rsidRPr="00000000" w14:paraId="0000007B">
            <w:pPr>
              <w:ind w:left="-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C">
      <w:pPr>
        <w:spacing w:after="720" w:before="7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Step 3: Risk Mitigation Strategies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 mitigation strategies for high-priority risks: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9.5267175572517"/>
        <w:gridCol w:w="4158.412213740458"/>
        <w:gridCol w:w="2072.06106870229"/>
        <w:tblGridChange w:id="0">
          <w:tblGrid>
            <w:gridCol w:w="3129.5267175572517"/>
            <w:gridCol w:w="4158.412213740458"/>
            <w:gridCol w:w="2072.06106870229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Risk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Mitigation Strategy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CISSP Domain Alignment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ind w:left="120" w:righ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1)cash is susceptible to theft, fraud and loss</w:t>
            </w:r>
          </w:p>
          <w:p w:rsidR="00000000" w:rsidDel="00000000" w:rsidP="00000000" w:rsidRDefault="00000000" w:rsidRPr="00000000" w14:paraId="00000083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2)properties are vulnerable to theft, distruption or damage</w:t>
            </w:r>
          </w:p>
          <w:p w:rsidR="00000000" w:rsidDel="00000000" w:rsidP="00000000" w:rsidRDefault="00000000" w:rsidRPr="00000000" w14:paraId="00000084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3)investments are subject to market volatility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1)strict access controls and regular checks</w:t>
            </w:r>
          </w:p>
          <w:p w:rsidR="00000000" w:rsidDel="00000000" w:rsidP="00000000" w:rsidRDefault="00000000" w:rsidRPr="00000000" w14:paraId="00000086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2)conduct risk assessments and vulnerability scans, create an emergency response plan</w:t>
            </w:r>
          </w:p>
          <w:p w:rsidR="00000000" w:rsidDel="00000000" w:rsidP="00000000" w:rsidRDefault="00000000" w:rsidRPr="00000000" w14:paraId="00000087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3)stay informed about market trends, consider risk tolerance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1)security and risk management</w:t>
            </w:r>
          </w:p>
          <w:p w:rsidR="00000000" w:rsidDel="00000000" w:rsidP="00000000" w:rsidRDefault="00000000" w:rsidRPr="00000000" w14:paraId="00000089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2)physical security</w:t>
            </w:r>
          </w:p>
          <w:p w:rsidR="00000000" w:rsidDel="00000000" w:rsidP="00000000" w:rsidRDefault="00000000" w:rsidRPr="00000000" w14:paraId="0000008A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3)Asset security</w:t>
            </w:r>
          </w:p>
          <w:p w:rsidR="00000000" w:rsidDel="00000000" w:rsidP="00000000" w:rsidRDefault="00000000" w:rsidRPr="00000000" w14:paraId="0000008B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ind w:left="12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D">
      <w:pPr>
        <w:spacing w:after="720" w:before="7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Step 4: Implementation Plan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Action Plan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Outline steps for implementing mitigation strategies:</w:t>
      </w:r>
    </w:p>
    <w:tbl>
      <w:tblPr>
        <w:tblStyle w:val="Table6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3225"/>
        <w:gridCol w:w="1680"/>
        <w:gridCol w:w="1935"/>
        <w:tblGridChange w:id="0">
          <w:tblGrid>
            <w:gridCol w:w="2940"/>
            <w:gridCol w:w="3225"/>
            <w:gridCol w:w="1680"/>
            <w:gridCol w:w="19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Strategy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Steps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Timeline</w:t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ind w:left="6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Responsible Party</w:t>
            </w:r>
          </w:p>
        </w:tc>
      </w:tr>
      <w:tr>
        <w:trPr>
          <w:cantSplit w:val="0"/>
          <w:trHeight w:val="8093.494640891333" w:hRule="atLeast"/>
          <w:tblHeader w:val="0"/>
        </w:trPr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1)Cash security and Access controls</w:t>
            </w:r>
          </w:p>
          <w:p w:rsidR="00000000" w:rsidDel="00000000" w:rsidP="00000000" w:rsidRDefault="00000000" w:rsidRPr="00000000" w14:paraId="0000009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2)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Risk Assessment and Preparedness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3)Investment diversification and review</w:t>
            </w:r>
          </w:p>
          <w:p w:rsidR="00000000" w:rsidDel="00000000" w:rsidP="00000000" w:rsidRDefault="00000000" w:rsidRPr="00000000" w14:paraId="0000009A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4)Continuous Risk management</w:t>
            </w:r>
          </w:p>
          <w:p w:rsidR="00000000" w:rsidDel="00000000" w:rsidP="00000000" w:rsidRDefault="00000000" w:rsidRPr="00000000" w14:paraId="000000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160" w:line="256.7994545454545" w:lineRule="auto"/>
              <w:ind w:left="60" w:firstLine="0"/>
              <w:rPr>
                <w:rFonts w:ascii="Times New Roman" w:cs="Times New Roman" w:eastAsia="Times New Roman" w:hAnsi="Times New Roman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8"/>
                <w:szCs w:val="28"/>
                <w:rtl w:val="0"/>
              </w:rPr>
              <w:t xml:space="preserve"> Secure cash in safes or bank accounts. 2. Implement access controls and regular audits.</w:t>
            </w:r>
          </w:p>
          <w:p w:rsidR="00000000" w:rsidDel="00000000" w:rsidP="00000000" w:rsidRDefault="00000000" w:rsidRPr="00000000" w14:paraId="000000AD">
            <w:pPr>
              <w:spacing w:after="160" w:line="256.7994545454545" w:lineRule="auto"/>
              <w:ind w:left="60" w:firstLine="0"/>
              <w:rPr>
                <w:rFonts w:ascii="Times New Roman" w:cs="Times New Roman" w:eastAsia="Times New Roman" w:hAnsi="Times New Roman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8"/>
                <w:szCs w:val="28"/>
                <w:rtl w:val="0"/>
              </w:rPr>
              <w:t xml:space="preserve"> 1. Conduct risk assessments. 2. Invest in disaster-resistant infrastructure. 3. Develop emergency response plans.</w:t>
            </w:r>
          </w:p>
          <w:p w:rsidR="00000000" w:rsidDel="00000000" w:rsidP="00000000" w:rsidRDefault="00000000" w:rsidRPr="00000000" w14:paraId="000000AE">
            <w:pPr>
              <w:spacing w:after="160" w:line="256.7994545454545" w:lineRule="auto"/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spacing w:after="160" w:line="256.7994545454545" w:lineRule="auto"/>
              <w:ind w:left="60" w:firstLine="0"/>
              <w:rPr>
                <w:rFonts w:ascii="Times New Roman" w:cs="Times New Roman" w:eastAsia="Times New Roman" w:hAnsi="Times New Roman"/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8"/>
                <w:szCs w:val="28"/>
                <w:rtl w:val="0"/>
              </w:rPr>
              <w:t xml:space="preserve"> 1. Diversify investments across asset classes. 2. Regularly review and adjust portfolios.</w:t>
            </w:r>
          </w:p>
          <w:p w:rsidR="00000000" w:rsidDel="00000000" w:rsidP="00000000" w:rsidRDefault="00000000" w:rsidRPr="00000000" w14:paraId="000000B0">
            <w:pPr>
              <w:spacing w:after="160" w:line="256.7994545454545" w:lineRule="auto"/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8"/>
                <w:szCs w:val="28"/>
                <w:rtl w:val="0"/>
              </w:rPr>
              <w:t xml:space="preserve">1. Establish risk assessment procedures. 2. Monitor risk indicators. 3. Update strategies as needed.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1)Immediate</w:t>
            </w:r>
          </w:p>
          <w:p w:rsidR="00000000" w:rsidDel="00000000" w:rsidP="00000000" w:rsidRDefault="00000000" w:rsidRPr="00000000" w14:paraId="000000B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2)On-going</w:t>
            </w:r>
          </w:p>
          <w:p w:rsidR="00000000" w:rsidDel="00000000" w:rsidP="00000000" w:rsidRDefault="00000000" w:rsidRPr="00000000" w14:paraId="000000B5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3)Quarterly</w:t>
            </w:r>
          </w:p>
          <w:p w:rsidR="00000000" w:rsidDel="00000000" w:rsidP="00000000" w:rsidRDefault="00000000" w:rsidRPr="00000000" w14:paraId="000000B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4)Continuous</w:t>
            </w:r>
          </w:p>
          <w:p w:rsidR="00000000" w:rsidDel="00000000" w:rsidP="00000000" w:rsidRDefault="00000000" w:rsidRPr="00000000" w14:paraId="000000B9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8" w:val="single"/>
              <w:left w:color="e3e3e3" w:space="0" w:sz="8" w:val="single"/>
              <w:bottom w:color="e3e3e3" w:space="0" w:sz="8" w:val="single"/>
              <w:right w:color="e3e3e3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1)Finance department</w:t>
            </w:r>
          </w:p>
          <w:p w:rsidR="00000000" w:rsidDel="00000000" w:rsidP="00000000" w:rsidRDefault="00000000" w:rsidRPr="00000000" w14:paraId="000000CF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2)Facilities Management</w:t>
            </w:r>
          </w:p>
          <w:p w:rsidR="00000000" w:rsidDel="00000000" w:rsidP="00000000" w:rsidRDefault="00000000" w:rsidRPr="00000000" w14:paraId="000000D1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3)Investment committee</w:t>
            </w:r>
          </w:p>
          <w:p w:rsidR="00000000" w:rsidDel="00000000" w:rsidP="00000000" w:rsidRDefault="00000000" w:rsidRPr="00000000" w14:paraId="000000D3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4)Risk management</w:t>
            </w:r>
          </w:p>
          <w:p w:rsidR="00000000" w:rsidDel="00000000" w:rsidP="00000000" w:rsidRDefault="00000000" w:rsidRPr="00000000" w14:paraId="000000D5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left="6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Training and Awareness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Training Goals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-Cybersecurity Awareness: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Ensure that all employees understand the critical importance of cybersecurity. The goal is to enhance their knowledge and vigilance in safeguarding HSBC’s digital assets.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-Risk mitigation: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provide employees with practical skills that will allow them to identify and respond with cyber 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Key Topics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</w:t>
        <w:br w:type="textWrapping"/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Cybersecurity Best Practices: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Educate employees about safe online practices, including password hygiene, phishing awareness, and secure browsing.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Discuss the risks associated with social engineering attacks and how to recognize them.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44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-Incident response: </w:t>
      </w:r>
    </w:p>
    <w:p w:rsidR="00000000" w:rsidDel="00000000" w:rsidP="00000000" w:rsidRDefault="00000000" w:rsidRPr="00000000" w14:paraId="000000F3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Provide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staff with training on incident reporting procedures. Ensure they know how to report suspicious activities promptly.</w:t>
      </w:r>
    </w:p>
    <w:p w:rsidR="00000000" w:rsidDel="00000000" w:rsidP="00000000" w:rsidRDefault="00000000" w:rsidRPr="00000000" w14:paraId="000000F4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Conduct mock incident response drills to reinforce the process.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Rule="auto"/>
        <w:ind w:left="144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-Data Protection: 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Cover data privacy regulations (such as GDPR) and go over the CIA triad.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Explain the importance of protecting customer data and maintaining confidentiality.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Delivery Method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In - person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Schedule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hold it everyday for 2 weeks (with each day consisting of 1 hour lessons)</w:t>
      </w:r>
    </w:p>
    <w:p w:rsidR="00000000" w:rsidDel="00000000" w:rsidP="00000000" w:rsidRDefault="00000000" w:rsidRPr="00000000" w14:paraId="000000FB">
      <w:pPr>
        <w:spacing w:after="720" w:before="7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Step 5: Monitoring and Review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Continuous Monitoring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Monitoring Processes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Tools/Technologies Used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NIST Risk Management Framework (RMF)</w:t>
        <w:br w:type="textWrapping"/>
        <w:t xml:space="preserve">Tenable</w:t>
        <w:br w:type="textWrapping"/>
        <w:t xml:space="preserve">i-CSRF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Periodic Review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Review Frequency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Yearly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Review Criteria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1)Compliance (ensure it complies with laws and regulations)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2)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Risk Assessment and Mitigation: Evaluate the effectiveness of risk assessment processes. Ensure that risks are identified, assessed, and mitigated appropriately. Verify that controls are in place to address identified risks.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3)Control Implementation: Assess the implementation of security controls. Verify that controls are deployed as intended and producing the desired result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Step 6: Documentation and Communication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Location of Documentation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On the cloud and a some hardcopies that are offsite 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Access Permissions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Only the security teams should have access to these documents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Presentation Summary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Key Points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-it is a collective responsibility to protect the data of the company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-if in doubt then do not press anything and speak to senior staff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-Our number one priority is protecting customer data 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Expected Outcomes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 -vulnerabilities have been plugged in and increased security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    -Compliance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Rationale Behind Strategies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-ensuring compliance makes sure that the company is adhering to all regulations and laws which ensures that customer data is protected and prevents the company from being fined for noncompliance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-Ensuring stricter security and access controls helps the company to keep customer data well protected and prevents financial damage as well as identity theft </w:t>
      </w:r>
    </w:p>
    <w:p w:rsidR="00000000" w:rsidDel="00000000" w:rsidP="00000000" w:rsidRDefault="00000000" w:rsidRPr="00000000" w14:paraId="00000117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  <w:t xml:space="preserve">​​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