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DE1" w:rsidRDefault="00CE7DE1" w:rsidP="00CE7DE1">
      <w:pPr>
        <w:pStyle w:val="Paragraph"/>
        <w:rPr>
          <w:lang w:val="en-US"/>
        </w:rPr>
      </w:pPr>
      <w:r>
        <w:rPr>
          <w:noProof/>
          <w:lang w:eastAsia="en-GB"/>
        </w:rPr>
        <w:pict>
          <v:shapetype id="_x0000_t202" coordsize="21600,21600" o:spt="202" path="m,l,21600r21600,l21600,xe">
            <v:stroke joinstyle="miter"/>
            <v:path gradientshapeok="t" o:connecttype="rect"/>
          </v:shapetype>
          <v:shape id="_x0000_s1029" type="#_x0000_t202" style="position:absolute;left:0;text-align:left;margin-left:36pt;margin-top:71.4pt;width:369pt;height:522pt;z-index:251657728" filled="f" fillcolor="#36f">
            <v:fill opacity="22282f"/>
            <v:textbox style="mso-next-textbox:#_x0000_s1029">
              <w:txbxContent>
                <w:p w:rsidR="00514433" w:rsidRDefault="00514433" w:rsidP="00217C7C">
                  <w:pPr>
                    <w:pStyle w:val="FrontPage"/>
                  </w:pPr>
                </w:p>
                <w:p w:rsidR="00514433" w:rsidRPr="003E3846" w:rsidRDefault="00514433" w:rsidP="00217C7C">
                  <w:pPr>
                    <w:pStyle w:val="FrontPage"/>
                    <w:rPr>
                      <w:b w:val="0"/>
                      <w:sz w:val="36"/>
                      <w:szCs w:val="36"/>
                    </w:rPr>
                  </w:pPr>
                  <w:r w:rsidRPr="003E3846">
                    <w:rPr>
                      <w:b w:val="0"/>
                      <w:sz w:val="36"/>
                      <w:szCs w:val="36"/>
                    </w:rPr>
                    <w:t>SDMX STANDARDS</w:t>
                  </w:r>
                </w:p>
                <w:p w:rsidR="00514433" w:rsidRDefault="00514433" w:rsidP="00217C7C">
                  <w:pPr>
                    <w:pStyle w:val="FrontPage"/>
                  </w:pPr>
                </w:p>
                <w:p w:rsidR="00514433" w:rsidRDefault="00514433" w:rsidP="00217C7C">
                  <w:pPr>
                    <w:pStyle w:val="FrontPage"/>
                  </w:pPr>
                </w:p>
                <w:p w:rsidR="00514433" w:rsidRDefault="00514433" w:rsidP="00217C7C">
                  <w:pPr>
                    <w:pStyle w:val="FrontPage"/>
                  </w:pPr>
                </w:p>
                <w:p w:rsidR="00514433" w:rsidRPr="003E3846" w:rsidRDefault="00514433" w:rsidP="00510FFD">
                  <w:pPr>
                    <w:pStyle w:val="FrontPage"/>
                    <w:rPr>
                      <w:b w:val="0"/>
                    </w:rPr>
                  </w:pPr>
                  <w:r w:rsidRPr="003E3846">
                    <w:rPr>
                      <w:b w:val="0"/>
                    </w:rPr>
                    <w:t>Summary of Major Changes and New Functionality in Version 2.1</w:t>
                  </w:r>
                </w:p>
                <w:p w:rsidR="00514433" w:rsidRDefault="00514433" w:rsidP="00E74462">
                  <w:pPr>
                    <w:pStyle w:val="FrontPage"/>
                    <w:rPr>
                      <w:sz w:val="24"/>
                      <w:szCs w:val="24"/>
                    </w:rPr>
                  </w:pPr>
                </w:p>
                <w:p w:rsidR="00514433" w:rsidRDefault="00514433" w:rsidP="00E74462">
                  <w:pPr>
                    <w:pStyle w:val="FrontPage"/>
                    <w:rPr>
                      <w:sz w:val="24"/>
                      <w:szCs w:val="24"/>
                    </w:rPr>
                  </w:pPr>
                </w:p>
                <w:p w:rsidR="00514433" w:rsidRDefault="00514433" w:rsidP="00E74462">
                  <w:pPr>
                    <w:pStyle w:val="FrontPage"/>
                    <w:rPr>
                      <w:sz w:val="24"/>
                      <w:szCs w:val="24"/>
                    </w:rPr>
                  </w:pPr>
                </w:p>
                <w:p w:rsidR="00514433" w:rsidRDefault="00514433" w:rsidP="00E74462">
                  <w:pPr>
                    <w:pStyle w:val="FrontPage"/>
                    <w:rPr>
                      <w:sz w:val="32"/>
                      <w:szCs w:val="32"/>
                    </w:rPr>
                  </w:pPr>
                </w:p>
                <w:p w:rsidR="00514433" w:rsidRDefault="00514433" w:rsidP="00E74462">
                  <w:pPr>
                    <w:pStyle w:val="FrontPage"/>
                    <w:rPr>
                      <w:sz w:val="24"/>
                      <w:szCs w:val="24"/>
                    </w:rPr>
                  </w:pPr>
                </w:p>
                <w:p w:rsidR="00514433" w:rsidRDefault="00514433" w:rsidP="00E74462">
                  <w:pPr>
                    <w:pStyle w:val="FrontPage"/>
                    <w:rPr>
                      <w:sz w:val="24"/>
                      <w:szCs w:val="24"/>
                    </w:rPr>
                  </w:pPr>
                </w:p>
                <w:p w:rsidR="00514433" w:rsidRDefault="00514433" w:rsidP="00E74462">
                  <w:pPr>
                    <w:pStyle w:val="FrontPage"/>
                    <w:rPr>
                      <w:sz w:val="24"/>
                      <w:szCs w:val="24"/>
                    </w:rPr>
                  </w:pPr>
                </w:p>
                <w:p w:rsidR="00514433" w:rsidRDefault="00514433" w:rsidP="00E74462">
                  <w:pPr>
                    <w:pStyle w:val="FrontPage"/>
                    <w:rPr>
                      <w:sz w:val="24"/>
                      <w:szCs w:val="24"/>
                    </w:rPr>
                  </w:pPr>
                </w:p>
                <w:p w:rsidR="00514433" w:rsidRPr="00176547" w:rsidRDefault="00514433" w:rsidP="00E74462">
                  <w:pPr>
                    <w:pStyle w:val="DatePub"/>
                  </w:pPr>
                  <w:r>
                    <w:t>April</w:t>
                  </w:r>
                  <w:r w:rsidRPr="00C55EBF">
                    <w:t xml:space="preserve"> </w:t>
                  </w:r>
                  <w:r>
                    <w:t>2011</w:t>
                  </w:r>
                </w:p>
                <w:p w:rsidR="00514433" w:rsidRPr="00E74462" w:rsidRDefault="00514433" w:rsidP="00E74462"/>
              </w:txbxContent>
            </v:textbox>
          </v:shape>
        </w:pict>
      </w:r>
      <w:r w:rsidR="003728BF">
        <w:br w:type="column"/>
      </w:r>
    </w:p>
    <w:p w:rsidR="00CE7DE1" w:rsidRDefault="00CE7DE1" w:rsidP="00CE7DE1">
      <w:pPr>
        <w:pStyle w:val="Paragraph"/>
        <w:rPr>
          <w:lang w:val="en-US"/>
        </w:rPr>
      </w:pPr>
    </w:p>
    <w:p w:rsidR="00CE7DE1" w:rsidRDefault="00CE7DE1" w:rsidP="00CE7DE1">
      <w:pPr>
        <w:pStyle w:val="Paragraph"/>
        <w:rPr>
          <w:lang w:val="en-US"/>
        </w:rPr>
      </w:pPr>
    </w:p>
    <w:p w:rsidR="00CE7DE1" w:rsidRDefault="00CE7DE1" w:rsidP="00CE7DE1">
      <w:pPr>
        <w:pStyle w:val="Paragraph"/>
        <w:rPr>
          <w:lang w:val="en-US"/>
        </w:rPr>
      </w:pPr>
    </w:p>
    <w:p w:rsidR="009F2B8A" w:rsidRDefault="009F2B8A" w:rsidP="00CE7DE1">
      <w:pPr>
        <w:pStyle w:val="Paragraph"/>
        <w:rPr>
          <w:lang w:val="en-US"/>
        </w:rPr>
      </w:pPr>
    </w:p>
    <w:p w:rsidR="009F2B8A" w:rsidRDefault="009F2B8A" w:rsidP="00CE7DE1">
      <w:pPr>
        <w:pStyle w:val="Paragraph"/>
        <w:rPr>
          <w:lang w:val="en-US"/>
        </w:rPr>
      </w:pPr>
    </w:p>
    <w:p w:rsidR="009F2B8A" w:rsidRDefault="009F2B8A" w:rsidP="00CE7DE1">
      <w:pPr>
        <w:pStyle w:val="Paragraph"/>
        <w:rPr>
          <w:lang w:val="en-US"/>
        </w:rPr>
      </w:pPr>
    </w:p>
    <w:p w:rsidR="009F2B8A" w:rsidRDefault="009F2B8A" w:rsidP="00CE7DE1">
      <w:pPr>
        <w:pStyle w:val="Paragraph"/>
        <w:rPr>
          <w:lang w:val="en-US"/>
        </w:rPr>
      </w:pPr>
    </w:p>
    <w:p w:rsidR="009F2B8A" w:rsidRDefault="009F2B8A" w:rsidP="00CE7DE1">
      <w:pPr>
        <w:pStyle w:val="Paragraph"/>
        <w:rPr>
          <w:lang w:val="en-US"/>
        </w:rPr>
      </w:pPr>
    </w:p>
    <w:p w:rsidR="009F2B8A" w:rsidRDefault="009F2B8A" w:rsidP="00CE7DE1">
      <w:pPr>
        <w:pStyle w:val="Paragraph"/>
        <w:rPr>
          <w:lang w:val="en-US"/>
        </w:rPr>
      </w:pPr>
    </w:p>
    <w:p w:rsidR="009F2B8A" w:rsidRDefault="009F2B8A" w:rsidP="00CE7DE1">
      <w:pPr>
        <w:pStyle w:val="Paragraph"/>
        <w:rPr>
          <w:lang w:val="en-US"/>
        </w:rPr>
      </w:pPr>
    </w:p>
    <w:p w:rsidR="009F2B8A" w:rsidRDefault="009F2B8A" w:rsidP="00CE7DE1">
      <w:pPr>
        <w:pStyle w:val="Paragraph"/>
        <w:rPr>
          <w:lang w:val="en-US"/>
        </w:rPr>
      </w:pPr>
    </w:p>
    <w:p w:rsidR="009F2B8A" w:rsidRDefault="009F2B8A" w:rsidP="00CE7DE1">
      <w:pPr>
        <w:pStyle w:val="Paragraph"/>
        <w:rPr>
          <w:lang w:val="en-US"/>
        </w:rPr>
      </w:pPr>
    </w:p>
    <w:p w:rsidR="009F2B8A" w:rsidRDefault="009F2B8A" w:rsidP="00CE7DE1">
      <w:pPr>
        <w:pStyle w:val="Paragraph"/>
        <w:rPr>
          <w:lang w:val="en-US"/>
        </w:rPr>
      </w:pPr>
    </w:p>
    <w:p w:rsidR="009F2B8A" w:rsidRDefault="009F2B8A" w:rsidP="00CE7DE1">
      <w:pPr>
        <w:pStyle w:val="Paragraph"/>
        <w:rPr>
          <w:lang w:val="en-US"/>
        </w:rPr>
      </w:pPr>
    </w:p>
    <w:p w:rsidR="009F2B8A" w:rsidRDefault="009F2B8A" w:rsidP="00CE7DE1">
      <w:pPr>
        <w:pStyle w:val="Paragraph"/>
        <w:rPr>
          <w:lang w:val="en-US"/>
        </w:rPr>
      </w:pPr>
    </w:p>
    <w:p w:rsidR="009F2B8A" w:rsidRDefault="009F2B8A" w:rsidP="00CE7DE1">
      <w:pPr>
        <w:pStyle w:val="Paragraph"/>
        <w:rPr>
          <w:lang w:val="en-US"/>
        </w:rPr>
      </w:pPr>
    </w:p>
    <w:p w:rsidR="009F2B8A" w:rsidRDefault="009F2B8A" w:rsidP="00CE7DE1">
      <w:pPr>
        <w:pStyle w:val="Paragraph"/>
        <w:rPr>
          <w:lang w:val="en-US"/>
        </w:rPr>
      </w:pPr>
    </w:p>
    <w:p w:rsidR="009F2B8A" w:rsidRDefault="009F2B8A" w:rsidP="00CE7DE1">
      <w:pPr>
        <w:pStyle w:val="Paragraph"/>
        <w:rPr>
          <w:lang w:val="en-US"/>
        </w:rPr>
      </w:pPr>
    </w:p>
    <w:p w:rsidR="009F2B8A" w:rsidRDefault="009F2B8A" w:rsidP="00CE7DE1">
      <w:pPr>
        <w:pStyle w:val="Paragraph"/>
        <w:rPr>
          <w:lang w:val="en-US"/>
        </w:rPr>
      </w:pPr>
    </w:p>
    <w:p w:rsidR="009F2B8A" w:rsidRDefault="009F2B8A" w:rsidP="00CE7DE1">
      <w:pPr>
        <w:pStyle w:val="Paragraph"/>
        <w:rPr>
          <w:lang w:val="en-US"/>
        </w:rPr>
      </w:pPr>
    </w:p>
    <w:p w:rsidR="009F2B8A" w:rsidRDefault="009F2B8A" w:rsidP="00CE7DE1">
      <w:pPr>
        <w:pStyle w:val="Paragraph"/>
        <w:rPr>
          <w:lang w:val="en-US"/>
        </w:rPr>
      </w:pPr>
    </w:p>
    <w:p w:rsidR="009F2B8A" w:rsidRDefault="009F2B8A" w:rsidP="00CE7DE1">
      <w:pPr>
        <w:pStyle w:val="Paragraph"/>
        <w:rPr>
          <w:lang w:val="en-US"/>
        </w:rPr>
      </w:pPr>
    </w:p>
    <w:p w:rsidR="009F2B8A" w:rsidRDefault="009F2B8A" w:rsidP="00CE7DE1">
      <w:pPr>
        <w:pStyle w:val="Paragraph"/>
        <w:rPr>
          <w:lang w:val="en-US"/>
        </w:rPr>
      </w:pPr>
    </w:p>
    <w:p w:rsidR="009F2B8A" w:rsidRDefault="009F2B8A" w:rsidP="00CE7DE1">
      <w:pPr>
        <w:pStyle w:val="Paragraph"/>
        <w:rPr>
          <w:lang w:val="en-US"/>
        </w:rPr>
      </w:pPr>
    </w:p>
    <w:p w:rsidR="009F2B8A" w:rsidRDefault="009F2B8A" w:rsidP="00CE7DE1">
      <w:pPr>
        <w:pStyle w:val="Paragraph"/>
        <w:rPr>
          <w:lang w:val="en-US"/>
        </w:rPr>
      </w:pPr>
    </w:p>
    <w:p w:rsidR="009F2B8A" w:rsidRDefault="009F2B8A" w:rsidP="00CE7DE1">
      <w:pPr>
        <w:pStyle w:val="Paragraph"/>
        <w:rPr>
          <w:lang w:val="en-US"/>
        </w:rPr>
      </w:pPr>
    </w:p>
    <w:p w:rsidR="009F2B8A" w:rsidRDefault="009F2B8A" w:rsidP="00CE7DE1">
      <w:pPr>
        <w:pStyle w:val="Paragraph"/>
        <w:rPr>
          <w:lang w:val="en-US"/>
        </w:rPr>
      </w:pPr>
    </w:p>
    <w:p w:rsidR="009F2B8A" w:rsidRDefault="009F2B8A" w:rsidP="00CE7DE1">
      <w:pPr>
        <w:pStyle w:val="Paragraph"/>
        <w:rPr>
          <w:lang w:val="en-US"/>
        </w:rPr>
      </w:pPr>
    </w:p>
    <w:p w:rsidR="009F2B8A" w:rsidRDefault="009F2B8A" w:rsidP="00CE7DE1">
      <w:pPr>
        <w:pStyle w:val="Paragraph"/>
        <w:rPr>
          <w:lang w:val="en-US"/>
        </w:rPr>
      </w:pPr>
    </w:p>
    <w:p w:rsidR="009F2B8A" w:rsidRDefault="009F2B8A" w:rsidP="00CE7DE1">
      <w:pPr>
        <w:pStyle w:val="Paragraph"/>
        <w:rPr>
          <w:lang w:val="en-US"/>
        </w:rPr>
      </w:pPr>
    </w:p>
    <w:p w:rsidR="009F2B8A" w:rsidRDefault="009F2B8A" w:rsidP="00CE7DE1">
      <w:pPr>
        <w:pStyle w:val="Paragraph"/>
        <w:rPr>
          <w:lang w:val="en-US"/>
        </w:rPr>
      </w:pPr>
    </w:p>
    <w:p w:rsidR="00CE7DE1" w:rsidRDefault="00CE7DE1" w:rsidP="00CE7DE1">
      <w:pPr>
        <w:pStyle w:val="Paragraph"/>
        <w:rPr>
          <w:lang w:val="en-US"/>
        </w:rPr>
      </w:pPr>
    </w:p>
    <w:p w:rsidR="00CE7DE1" w:rsidRDefault="00CE7DE1" w:rsidP="00CE7DE1">
      <w:pPr>
        <w:pStyle w:val="Paragraph"/>
        <w:rPr>
          <w:lang w:val="en-US"/>
        </w:rPr>
      </w:pPr>
    </w:p>
    <w:p w:rsidR="00CE7DE1" w:rsidRDefault="00CE7DE1" w:rsidP="00CE7DE1">
      <w:pPr>
        <w:pStyle w:val="Paragraph"/>
        <w:rPr>
          <w:lang w:val="en-US"/>
        </w:rPr>
      </w:pPr>
    </w:p>
    <w:p w:rsidR="00CE7DE1" w:rsidRDefault="00CE7DE1" w:rsidP="00CE7DE1">
      <w:pPr>
        <w:pStyle w:val="Paragraph"/>
        <w:rPr>
          <w:lang w:val="en-US"/>
        </w:rPr>
      </w:pPr>
    </w:p>
    <w:p w:rsidR="00CE7DE1" w:rsidRPr="00914092" w:rsidRDefault="00AB6F4A" w:rsidP="00CE7DE1">
      <w:pPr>
        <w:pStyle w:val="Paragraph"/>
        <w:rPr>
          <w:lang w:val="en-US"/>
        </w:rPr>
      </w:pPr>
      <w:r>
        <w:rPr>
          <w:lang w:val="en-US"/>
        </w:rPr>
        <w:t>© SDMX 20</w:t>
      </w:r>
      <w:r w:rsidR="002C6D8A">
        <w:rPr>
          <w:lang w:val="en-US"/>
        </w:rPr>
        <w:t>11</w:t>
      </w:r>
    </w:p>
    <w:p w:rsidR="00CE7DE1" w:rsidRDefault="00CE7DE1" w:rsidP="00CE7DE1">
      <w:pPr>
        <w:pStyle w:val="Paragraph"/>
        <w:rPr>
          <w:lang w:val="en-US"/>
        </w:rPr>
      </w:pPr>
      <w:hyperlink r:id="rId8" w:history="1">
        <w:r w:rsidRPr="00A626D4">
          <w:rPr>
            <w:rStyle w:val="Hyperlink"/>
            <w:lang w:val="en-US"/>
          </w:rPr>
          <w:t>http://www.sdmx.org/</w:t>
        </w:r>
      </w:hyperlink>
    </w:p>
    <w:p w:rsidR="003728BF" w:rsidRDefault="00CE7DE1" w:rsidP="00E9334E">
      <w:pPr>
        <w:pStyle w:val="Chapterhead"/>
        <w:jc w:val="left"/>
      </w:pPr>
      <w:r>
        <w:br w:type="column"/>
      </w:r>
      <w:r w:rsidR="003728BF">
        <w:t>Contents</w:t>
      </w:r>
    </w:p>
    <w:p w:rsidR="00C9680B" w:rsidRDefault="00C9680B">
      <w:pPr>
        <w:pStyle w:val="TOC1"/>
        <w:tabs>
          <w:tab w:val="left" w:pos="660"/>
          <w:tab w:val="right" w:leader="dot" w:pos="8302"/>
        </w:tabs>
        <w:rPr>
          <w:rFonts w:ascii="Calibri" w:hAnsi="Calibri"/>
          <w:b w:val="0"/>
          <w:noProof/>
          <w:szCs w:val="22"/>
          <w:lang w:eastAsia="en-GB"/>
        </w:rPr>
      </w:pPr>
      <w:r>
        <w:rPr>
          <w:b w:val="0"/>
        </w:rPr>
        <w:fldChar w:fldCharType="begin"/>
      </w:r>
      <w:r>
        <w:rPr>
          <w:b w:val="0"/>
        </w:rPr>
        <w:instrText xml:space="preserve"> TOC \o "1-3" \h \z \u </w:instrText>
      </w:r>
      <w:r>
        <w:rPr>
          <w:b w:val="0"/>
        </w:rPr>
        <w:fldChar w:fldCharType="separate"/>
      </w:r>
      <w:hyperlink w:anchor="_Toc290467646" w:history="1">
        <w:r w:rsidRPr="001C55CF">
          <w:rPr>
            <w:rStyle w:val="Hyperlink"/>
            <w:noProof/>
          </w:rPr>
          <w:t>1</w:t>
        </w:r>
        <w:r>
          <w:rPr>
            <w:rFonts w:ascii="Calibri" w:hAnsi="Calibri"/>
            <w:b w:val="0"/>
            <w:noProof/>
            <w:szCs w:val="22"/>
            <w:lang w:eastAsia="en-GB"/>
          </w:rPr>
          <w:tab/>
        </w:r>
        <w:r w:rsidRPr="001C55CF">
          <w:rPr>
            <w:rStyle w:val="Hyperlink"/>
            <w:noProof/>
          </w:rPr>
          <w:t>Structural Metadata</w:t>
        </w:r>
        <w:r>
          <w:rPr>
            <w:noProof/>
            <w:webHidden/>
          </w:rPr>
          <w:tab/>
        </w:r>
        <w:r>
          <w:rPr>
            <w:noProof/>
            <w:webHidden/>
          </w:rPr>
          <w:fldChar w:fldCharType="begin"/>
        </w:r>
        <w:r>
          <w:rPr>
            <w:noProof/>
            <w:webHidden/>
          </w:rPr>
          <w:instrText xml:space="preserve"> PAGEREF _Toc290467646 \h </w:instrText>
        </w:r>
        <w:r>
          <w:rPr>
            <w:noProof/>
            <w:webHidden/>
          </w:rPr>
        </w:r>
        <w:r>
          <w:rPr>
            <w:noProof/>
            <w:webHidden/>
          </w:rPr>
          <w:fldChar w:fldCharType="separate"/>
        </w:r>
        <w:r>
          <w:rPr>
            <w:noProof/>
            <w:webHidden/>
          </w:rPr>
          <w:t>1</w:t>
        </w:r>
        <w:r>
          <w:rPr>
            <w:noProof/>
            <w:webHidden/>
          </w:rPr>
          <w:fldChar w:fldCharType="end"/>
        </w:r>
      </w:hyperlink>
    </w:p>
    <w:p w:rsidR="00C9680B" w:rsidRDefault="00C9680B">
      <w:pPr>
        <w:pStyle w:val="TOC2"/>
        <w:tabs>
          <w:tab w:val="left" w:pos="660"/>
          <w:tab w:val="right" w:leader="dot" w:pos="8302"/>
        </w:tabs>
        <w:rPr>
          <w:rFonts w:ascii="Calibri" w:hAnsi="Calibri"/>
          <w:noProof/>
          <w:szCs w:val="22"/>
          <w:lang w:eastAsia="en-GB"/>
        </w:rPr>
      </w:pPr>
      <w:hyperlink w:anchor="_Toc290467647" w:history="1">
        <w:r w:rsidRPr="001C55CF">
          <w:rPr>
            <w:rStyle w:val="Hyperlink"/>
            <w:noProof/>
          </w:rPr>
          <w:t>1.1</w:t>
        </w:r>
        <w:r>
          <w:rPr>
            <w:rFonts w:ascii="Calibri" w:hAnsi="Calibri"/>
            <w:noProof/>
            <w:szCs w:val="22"/>
            <w:lang w:eastAsia="en-GB"/>
          </w:rPr>
          <w:tab/>
        </w:r>
        <w:r w:rsidRPr="001C55CF">
          <w:rPr>
            <w:rStyle w:val="Hyperlink"/>
            <w:noProof/>
          </w:rPr>
          <w:t>Data Structure Definition (DSD)</w:t>
        </w:r>
        <w:r>
          <w:rPr>
            <w:noProof/>
            <w:webHidden/>
          </w:rPr>
          <w:tab/>
        </w:r>
        <w:r>
          <w:rPr>
            <w:noProof/>
            <w:webHidden/>
          </w:rPr>
          <w:fldChar w:fldCharType="begin"/>
        </w:r>
        <w:r>
          <w:rPr>
            <w:noProof/>
            <w:webHidden/>
          </w:rPr>
          <w:instrText xml:space="preserve"> PAGEREF _Toc290467647 \h </w:instrText>
        </w:r>
        <w:r>
          <w:rPr>
            <w:noProof/>
            <w:webHidden/>
          </w:rPr>
        </w:r>
        <w:r>
          <w:rPr>
            <w:noProof/>
            <w:webHidden/>
          </w:rPr>
          <w:fldChar w:fldCharType="separate"/>
        </w:r>
        <w:r>
          <w:rPr>
            <w:noProof/>
            <w:webHidden/>
          </w:rPr>
          <w:t>1</w:t>
        </w:r>
        <w:r>
          <w:rPr>
            <w:noProof/>
            <w:webHidden/>
          </w:rPr>
          <w:fldChar w:fldCharType="end"/>
        </w:r>
      </w:hyperlink>
    </w:p>
    <w:p w:rsidR="00C9680B" w:rsidRDefault="00C9680B">
      <w:pPr>
        <w:pStyle w:val="TOC3"/>
        <w:tabs>
          <w:tab w:val="left" w:pos="880"/>
          <w:tab w:val="right" w:leader="dot" w:pos="8302"/>
        </w:tabs>
        <w:rPr>
          <w:rFonts w:ascii="Calibri" w:hAnsi="Calibri"/>
          <w:noProof/>
          <w:szCs w:val="22"/>
          <w:lang w:eastAsia="en-GB"/>
        </w:rPr>
      </w:pPr>
      <w:hyperlink w:anchor="_Toc290467648" w:history="1">
        <w:r w:rsidRPr="001C55CF">
          <w:rPr>
            <w:rStyle w:val="Hyperlink"/>
            <w:noProof/>
          </w:rPr>
          <w:t>1.1.1</w:t>
        </w:r>
        <w:r>
          <w:rPr>
            <w:rFonts w:ascii="Calibri" w:hAnsi="Calibri"/>
            <w:noProof/>
            <w:szCs w:val="22"/>
            <w:lang w:eastAsia="en-GB"/>
          </w:rPr>
          <w:tab/>
        </w:r>
        <w:r w:rsidRPr="001C55CF">
          <w:rPr>
            <w:rStyle w:val="Hyperlink"/>
            <w:noProof/>
          </w:rPr>
          <w:t>Terminology Changes</w:t>
        </w:r>
        <w:r>
          <w:rPr>
            <w:noProof/>
            <w:webHidden/>
          </w:rPr>
          <w:tab/>
        </w:r>
        <w:r>
          <w:rPr>
            <w:noProof/>
            <w:webHidden/>
          </w:rPr>
          <w:fldChar w:fldCharType="begin"/>
        </w:r>
        <w:r>
          <w:rPr>
            <w:noProof/>
            <w:webHidden/>
          </w:rPr>
          <w:instrText xml:space="preserve"> PAGEREF _Toc290467648 \h </w:instrText>
        </w:r>
        <w:r>
          <w:rPr>
            <w:noProof/>
            <w:webHidden/>
          </w:rPr>
        </w:r>
        <w:r>
          <w:rPr>
            <w:noProof/>
            <w:webHidden/>
          </w:rPr>
          <w:fldChar w:fldCharType="separate"/>
        </w:r>
        <w:r>
          <w:rPr>
            <w:noProof/>
            <w:webHidden/>
          </w:rPr>
          <w:t>1</w:t>
        </w:r>
        <w:r>
          <w:rPr>
            <w:noProof/>
            <w:webHidden/>
          </w:rPr>
          <w:fldChar w:fldCharType="end"/>
        </w:r>
      </w:hyperlink>
    </w:p>
    <w:p w:rsidR="00C9680B" w:rsidRDefault="00C9680B">
      <w:pPr>
        <w:pStyle w:val="TOC3"/>
        <w:tabs>
          <w:tab w:val="left" w:pos="880"/>
          <w:tab w:val="right" w:leader="dot" w:pos="8302"/>
        </w:tabs>
        <w:rPr>
          <w:rFonts w:ascii="Calibri" w:hAnsi="Calibri"/>
          <w:noProof/>
          <w:szCs w:val="22"/>
          <w:lang w:eastAsia="en-GB"/>
        </w:rPr>
      </w:pPr>
      <w:hyperlink w:anchor="_Toc290467649" w:history="1">
        <w:r w:rsidRPr="001C55CF">
          <w:rPr>
            <w:rStyle w:val="Hyperlink"/>
            <w:noProof/>
          </w:rPr>
          <w:t>1.1.2</w:t>
        </w:r>
        <w:r>
          <w:rPr>
            <w:rFonts w:ascii="Calibri" w:hAnsi="Calibri"/>
            <w:noProof/>
            <w:szCs w:val="22"/>
            <w:lang w:eastAsia="en-GB"/>
          </w:rPr>
          <w:tab/>
        </w:r>
        <w:r w:rsidRPr="001C55CF">
          <w:rPr>
            <w:rStyle w:val="Hyperlink"/>
            <w:noProof/>
          </w:rPr>
          <w:t>Data Attribute Attachment</w:t>
        </w:r>
        <w:r>
          <w:rPr>
            <w:noProof/>
            <w:webHidden/>
          </w:rPr>
          <w:tab/>
        </w:r>
        <w:r>
          <w:rPr>
            <w:noProof/>
            <w:webHidden/>
          </w:rPr>
          <w:fldChar w:fldCharType="begin"/>
        </w:r>
        <w:r>
          <w:rPr>
            <w:noProof/>
            <w:webHidden/>
          </w:rPr>
          <w:instrText xml:space="preserve"> PAGEREF _Toc290467649 \h </w:instrText>
        </w:r>
        <w:r>
          <w:rPr>
            <w:noProof/>
            <w:webHidden/>
          </w:rPr>
        </w:r>
        <w:r>
          <w:rPr>
            <w:noProof/>
            <w:webHidden/>
          </w:rPr>
          <w:fldChar w:fldCharType="separate"/>
        </w:r>
        <w:r>
          <w:rPr>
            <w:noProof/>
            <w:webHidden/>
          </w:rPr>
          <w:t>1</w:t>
        </w:r>
        <w:r>
          <w:rPr>
            <w:noProof/>
            <w:webHidden/>
          </w:rPr>
          <w:fldChar w:fldCharType="end"/>
        </w:r>
      </w:hyperlink>
    </w:p>
    <w:p w:rsidR="00C9680B" w:rsidRDefault="00C9680B">
      <w:pPr>
        <w:pStyle w:val="TOC3"/>
        <w:tabs>
          <w:tab w:val="left" w:pos="880"/>
          <w:tab w:val="right" w:leader="dot" w:pos="8302"/>
        </w:tabs>
        <w:rPr>
          <w:rFonts w:ascii="Calibri" w:hAnsi="Calibri"/>
          <w:noProof/>
          <w:szCs w:val="22"/>
          <w:lang w:eastAsia="en-GB"/>
        </w:rPr>
      </w:pPr>
      <w:hyperlink w:anchor="_Toc290467650" w:history="1">
        <w:r w:rsidRPr="001C55CF">
          <w:rPr>
            <w:rStyle w:val="Hyperlink"/>
            <w:noProof/>
          </w:rPr>
          <w:t>1.1.3</w:t>
        </w:r>
        <w:r>
          <w:rPr>
            <w:rFonts w:ascii="Calibri" w:hAnsi="Calibri"/>
            <w:noProof/>
            <w:szCs w:val="22"/>
            <w:lang w:eastAsia="en-GB"/>
          </w:rPr>
          <w:tab/>
        </w:r>
        <w:r w:rsidRPr="001C55CF">
          <w:rPr>
            <w:rStyle w:val="Hyperlink"/>
            <w:noProof/>
          </w:rPr>
          <w:t>Measure Dimension</w:t>
        </w:r>
        <w:r>
          <w:rPr>
            <w:noProof/>
            <w:webHidden/>
          </w:rPr>
          <w:tab/>
        </w:r>
        <w:r>
          <w:rPr>
            <w:noProof/>
            <w:webHidden/>
          </w:rPr>
          <w:fldChar w:fldCharType="begin"/>
        </w:r>
        <w:r>
          <w:rPr>
            <w:noProof/>
            <w:webHidden/>
          </w:rPr>
          <w:instrText xml:space="preserve"> PAGEREF _Toc290467650 \h </w:instrText>
        </w:r>
        <w:r>
          <w:rPr>
            <w:noProof/>
            <w:webHidden/>
          </w:rPr>
        </w:r>
        <w:r>
          <w:rPr>
            <w:noProof/>
            <w:webHidden/>
          </w:rPr>
          <w:fldChar w:fldCharType="separate"/>
        </w:r>
        <w:r>
          <w:rPr>
            <w:noProof/>
            <w:webHidden/>
          </w:rPr>
          <w:t>1</w:t>
        </w:r>
        <w:r>
          <w:rPr>
            <w:noProof/>
            <w:webHidden/>
          </w:rPr>
          <w:fldChar w:fldCharType="end"/>
        </w:r>
      </w:hyperlink>
    </w:p>
    <w:p w:rsidR="00C9680B" w:rsidRDefault="00C9680B">
      <w:pPr>
        <w:pStyle w:val="TOC3"/>
        <w:tabs>
          <w:tab w:val="left" w:pos="880"/>
          <w:tab w:val="right" w:leader="dot" w:pos="8302"/>
        </w:tabs>
        <w:rPr>
          <w:rFonts w:ascii="Calibri" w:hAnsi="Calibri"/>
          <w:noProof/>
          <w:szCs w:val="22"/>
          <w:lang w:eastAsia="en-GB"/>
        </w:rPr>
      </w:pPr>
      <w:hyperlink w:anchor="_Toc290467651" w:history="1">
        <w:r w:rsidRPr="001C55CF">
          <w:rPr>
            <w:rStyle w:val="Hyperlink"/>
            <w:noProof/>
          </w:rPr>
          <w:t>1.1.4</w:t>
        </w:r>
        <w:r>
          <w:rPr>
            <w:rFonts w:ascii="Calibri" w:hAnsi="Calibri"/>
            <w:noProof/>
            <w:szCs w:val="22"/>
            <w:lang w:eastAsia="en-GB"/>
          </w:rPr>
          <w:tab/>
        </w:r>
        <w:r w:rsidRPr="001C55CF">
          <w:rPr>
            <w:rStyle w:val="Hyperlink"/>
            <w:noProof/>
          </w:rPr>
          <w:t>Concept Roles</w:t>
        </w:r>
        <w:r>
          <w:rPr>
            <w:noProof/>
            <w:webHidden/>
          </w:rPr>
          <w:tab/>
        </w:r>
        <w:r>
          <w:rPr>
            <w:noProof/>
            <w:webHidden/>
          </w:rPr>
          <w:fldChar w:fldCharType="begin"/>
        </w:r>
        <w:r>
          <w:rPr>
            <w:noProof/>
            <w:webHidden/>
          </w:rPr>
          <w:instrText xml:space="preserve"> PAGEREF _Toc290467651 \h </w:instrText>
        </w:r>
        <w:r>
          <w:rPr>
            <w:noProof/>
            <w:webHidden/>
          </w:rPr>
        </w:r>
        <w:r>
          <w:rPr>
            <w:noProof/>
            <w:webHidden/>
          </w:rPr>
          <w:fldChar w:fldCharType="separate"/>
        </w:r>
        <w:r>
          <w:rPr>
            <w:noProof/>
            <w:webHidden/>
          </w:rPr>
          <w:t>1</w:t>
        </w:r>
        <w:r>
          <w:rPr>
            <w:noProof/>
            <w:webHidden/>
          </w:rPr>
          <w:fldChar w:fldCharType="end"/>
        </w:r>
      </w:hyperlink>
    </w:p>
    <w:p w:rsidR="00C9680B" w:rsidRDefault="00C9680B">
      <w:pPr>
        <w:pStyle w:val="TOC2"/>
        <w:tabs>
          <w:tab w:val="left" w:pos="660"/>
          <w:tab w:val="right" w:leader="dot" w:pos="8302"/>
        </w:tabs>
        <w:rPr>
          <w:rFonts w:ascii="Calibri" w:hAnsi="Calibri"/>
          <w:noProof/>
          <w:szCs w:val="22"/>
          <w:lang w:eastAsia="en-GB"/>
        </w:rPr>
      </w:pPr>
      <w:hyperlink w:anchor="_Toc290467652" w:history="1">
        <w:r w:rsidRPr="001C55CF">
          <w:rPr>
            <w:rStyle w:val="Hyperlink"/>
            <w:noProof/>
          </w:rPr>
          <w:t>1.2</w:t>
        </w:r>
        <w:r>
          <w:rPr>
            <w:rFonts w:ascii="Calibri" w:hAnsi="Calibri"/>
            <w:noProof/>
            <w:szCs w:val="22"/>
            <w:lang w:eastAsia="en-GB"/>
          </w:rPr>
          <w:tab/>
        </w:r>
        <w:r w:rsidRPr="001C55CF">
          <w:rPr>
            <w:rStyle w:val="Hyperlink"/>
            <w:noProof/>
          </w:rPr>
          <w:t>Metadata Structure Definition (MSD)</w:t>
        </w:r>
        <w:r>
          <w:rPr>
            <w:noProof/>
            <w:webHidden/>
          </w:rPr>
          <w:tab/>
        </w:r>
        <w:r>
          <w:rPr>
            <w:noProof/>
            <w:webHidden/>
          </w:rPr>
          <w:fldChar w:fldCharType="begin"/>
        </w:r>
        <w:r>
          <w:rPr>
            <w:noProof/>
            <w:webHidden/>
          </w:rPr>
          <w:instrText xml:space="preserve"> PAGEREF _Toc290467652 \h </w:instrText>
        </w:r>
        <w:r>
          <w:rPr>
            <w:noProof/>
            <w:webHidden/>
          </w:rPr>
        </w:r>
        <w:r>
          <w:rPr>
            <w:noProof/>
            <w:webHidden/>
          </w:rPr>
          <w:fldChar w:fldCharType="separate"/>
        </w:r>
        <w:r>
          <w:rPr>
            <w:noProof/>
            <w:webHidden/>
          </w:rPr>
          <w:t>2</w:t>
        </w:r>
        <w:r>
          <w:rPr>
            <w:noProof/>
            <w:webHidden/>
          </w:rPr>
          <w:fldChar w:fldCharType="end"/>
        </w:r>
      </w:hyperlink>
    </w:p>
    <w:p w:rsidR="00C9680B" w:rsidRDefault="00C9680B">
      <w:pPr>
        <w:pStyle w:val="TOC3"/>
        <w:tabs>
          <w:tab w:val="left" w:pos="880"/>
          <w:tab w:val="right" w:leader="dot" w:pos="8302"/>
        </w:tabs>
        <w:rPr>
          <w:rFonts w:ascii="Calibri" w:hAnsi="Calibri"/>
          <w:noProof/>
          <w:szCs w:val="22"/>
          <w:lang w:eastAsia="en-GB"/>
        </w:rPr>
      </w:pPr>
      <w:hyperlink w:anchor="_Toc290467653" w:history="1">
        <w:r w:rsidRPr="001C55CF">
          <w:rPr>
            <w:rStyle w:val="Hyperlink"/>
            <w:noProof/>
          </w:rPr>
          <w:t>1.2.1</w:t>
        </w:r>
        <w:r>
          <w:rPr>
            <w:rFonts w:ascii="Calibri" w:hAnsi="Calibri"/>
            <w:noProof/>
            <w:szCs w:val="22"/>
            <w:lang w:eastAsia="en-GB"/>
          </w:rPr>
          <w:tab/>
        </w:r>
        <w:r w:rsidRPr="001C55CF">
          <w:rPr>
            <w:rStyle w:val="Hyperlink"/>
            <w:noProof/>
          </w:rPr>
          <w:t>Terminology</w:t>
        </w:r>
        <w:r>
          <w:rPr>
            <w:noProof/>
            <w:webHidden/>
          </w:rPr>
          <w:tab/>
        </w:r>
        <w:r>
          <w:rPr>
            <w:noProof/>
            <w:webHidden/>
          </w:rPr>
          <w:fldChar w:fldCharType="begin"/>
        </w:r>
        <w:r>
          <w:rPr>
            <w:noProof/>
            <w:webHidden/>
          </w:rPr>
          <w:instrText xml:space="preserve"> PAGEREF _Toc290467653 \h </w:instrText>
        </w:r>
        <w:r>
          <w:rPr>
            <w:noProof/>
            <w:webHidden/>
          </w:rPr>
        </w:r>
        <w:r>
          <w:rPr>
            <w:noProof/>
            <w:webHidden/>
          </w:rPr>
          <w:fldChar w:fldCharType="separate"/>
        </w:r>
        <w:r>
          <w:rPr>
            <w:noProof/>
            <w:webHidden/>
          </w:rPr>
          <w:t>2</w:t>
        </w:r>
        <w:r>
          <w:rPr>
            <w:noProof/>
            <w:webHidden/>
          </w:rPr>
          <w:fldChar w:fldCharType="end"/>
        </w:r>
      </w:hyperlink>
    </w:p>
    <w:p w:rsidR="00C9680B" w:rsidRDefault="00C9680B">
      <w:pPr>
        <w:pStyle w:val="TOC3"/>
        <w:tabs>
          <w:tab w:val="left" w:pos="880"/>
          <w:tab w:val="right" w:leader="dot" w:pos="8302"/>
        </w:tabs>
        <w:rPr>
          <w:rFonts w:ascii="Calibri" w:hAnsi="Calibri"/>
          <w:noProof/>
          <w:szCs w:val="22"/>
          <w:lang w:eastAsia="en-GB"/>
        </w:rPr>
      </w:pPr>
      <w:hyperlink w:anchor="_Toc290467654" w:history="1">
        <w:r w:rsidRPr="001C55CF">
          <w:rPr>
            <w:rStyle w:val="Hyperlink"/>
            <w:noProof/>
          </w:rPr>
          <w:t>1.2.2</w:t>
        </w:r>
        <w:r>
          <w:rPr>
            <w:rFonts w:ascii="Calibri" w:hAnsi="Calibri"/>
            <w:noProof/>
            <w:szCs w:val="22"/>
            <w:lang w:eastAsia="en-GB"/>
          </w:rPr>
          <w:tab/>
        </w:r>
        <w:r w:rsidRPr="001C55CF">
          <w:rPr>
            <w:rStyle w:val="Hyperlink"/>
            <w:noProof/>
          </w:rPr>
          <w:t>Support for more complex target objects</w:t>
        </w:r>
        <w:r>
          <w:rPr>
            <w:noProof/>
            <w:webHidden/>
          </w:rPr>
          <w:tab/>
        </w:r>
        <w:r>
          <w:rPr>
            <w:noProof/>
            <w:webHidden/>
          </w:rPr>
          <w:fldChar w:fldCharType="begin"/>
        </w:r>
        <w:r>
          <w:rPr>
            <w:noProof/>
            <w:webHidden/>
          </w:rPr>
          <w:instrText xml:space="preserve"> PAGEREF _Toc290467654 \h </w:instrText>
        </w:r>
        <w:r>
          <w:rPr>
            <w:noProof/>
            <w:webHidden/>
          </w:rPr>
        </w:r>
        <w:r>
          <w:rPr>
            <w:noProof/>
            <w:webHidden/>
          </w:rPr>
          <w:fldChar w:fldCharType="separate"/>
        </w:r>
        <w:r>
          <w:rPr>
            <w:noProof/>
            <w:webHidden/>
          </w:rPr>
          <w:t>2</w:t>
        </w:r>
        <w:r>
          <w:rPr>
            <w:noProof/>
            <w:webHidden/>
          </w:rPr>
          <w:fldChar w:fldCharType="end"/>
        </w:r>
      </w:hyperlink>
    </w:p>
    <w:p w:rsidR="00C9680B" w:rsidRDefault="00C9680B">
      <w:pPr>
        <w:pStyle w:val="TOC3"/>
        <w:tabs>
          <w:tab w:val="left" w:pos="880"/>
          <w:tab w:val="right" w:leader="dot" w:pos="8302"/>
        </w:tabs>
        <w:rPr>
          <w:rFonts w:ascii="Calibri" w:hAnsi="Calibri"/>
          <w:noProof/>
          <w:szCs w:val="22"/>
          <w:lang w:eastAsia="en-GB"/>
        </w:rPr>
      </w:pPr>
      <w:hyperlink w:anchor="_Toc290467655" w:history="1">
        <w:r w:rsidRPr="001C55CF">
          <w:rPr>
            <w:rStyle w:val="Hyperlink"/>
            <w:noProof/>
          </w:rPr>
          <w:t>1.2.3</w:t>
        </w:r>
        <w:r>
          <w:rPr>
            <w:rFonts w:ascii="Calibri" w:hAnsi="Calibri"/>
            <w:noProof/>
            <w:szCs w:val="22"/>
            <w:lang w:eastAsia="en-GB"/>
          </w:rPr>
          <w:tab/>
        </w:r>
        <w:r w:rsidRPr="001C55CF">
          <w:rPr>
            <w:rStyle w:val="Hyperlink"/>
            <w:noProof/>
          </w:rPr>
          <w:t>Metadata Attribute</w:t>
        </w:r>
        <w:r>
          <w:rPr>
            <w:noProof/>
            <w:webHidden/>
          </w:rPr>
          <w:tab/>
        </w:r>
        <w:r>
          <w:rPr>
            <w:noProof/>
            <w:webHidden/>
          </w:rPr>
          <w:fldChar w:fldCharType="begin"/>
        </w:r>
        <w:r>
          <w:rPr>
            <w:noProof/>
            <w:webHidden/>
          </w:rPr>
          <w:instrText xml:space="preserve"> PAGEREF _Toc290467655 \h </w:instrText>
        </w:r>
        <w:r>
          <w:rPr>
            <w:noProof/>
            <w:webHidden/>
          </w:rPr>
        </w:r>
        <w:r>
          <w:rPr>
            <w:noProof/>
            <w:webHidden/>
          </w:rPr>
          <w:fldChar w:fldCharType="separate"/>
        </w:r>
        <w:r>
          <w:rPr>
            <w:noProof/>
            <w:webHidden/>
          </w:rPr>
          <w:t>2</w:t>
        </w:r>
        <w:r>
          <w:rPr>
            <w:noProof/>
            <w:webHidden/>
          </w:rPr>
          <w:fldChar w:fldCharType="end"/>
        </w:r>
      </w:hyperlink>
    </w:p>
    <w:p w:rsidR="00C9680B" w:rsidRDefault="00C9680B">
      <w:pPr>
        <w:pStyle w:val="TOC2"/>
        <w:tabs>
          <w:tab w:val="left" w:pos="660"/>
          <w:tab w:val="right" w:leader="dot" w:pos="8302"/>
        </w:tabs>
        <w:rPr>
          <w:rFonts w:ascii="Calibri" w:hAnsi="Calibri"/>
          <w:noProof/>
          <w:szCs w:val="22"/>
          <w:lang w:eastAsia="en-GB"/>
        </w:rPr>
      </w:pPr>
      <w:hyperlink w:anchor="_Toc290467656" w:history="1">
        <w:r w:rsidRPr="001C55CF">
          <w:rPr>
            <w:rStyle w:val="Hyperlink"/>
            <w:noProof/>
          </w:rPr>
          <w:t>1.3</w:t>
        </w:r>
        <w:r>
          <w:rPr>
            <w:rFonts w:ascii="Calibri" w:hAnsi="Calibri"/>
            <w:noProof/>
            <w:szCs w:val="22"/>
            <w:lang w:eastAsia="en-GB"/>
          </w:rPr>
          <w:tab/>
        </w:r>
        <w:r w:rsidRPr="001C55CF">
          <w:rPr>
            <w:rStyle w:val="Hyperlink"/>
            <w:noProof/>
          </w:rPr>
          <w:t>Constraint</w:t>
        </w:r>
        <w:r>
          <w:rPr>
            <w:noProof/>
            <w:webHidden/>
          </w:rPr>
          <w:tab/>
        </w:r>
        <w:r>
          <w:rPr>
            <w:noProof/>
            <w:webHidden/>
          </w:rPr>
          <w:fldChar w:fldCharType="begin"/>
        </w:r>
        <w:r>
          <w:rPr>
            <w:noProof/>
            <w:webHidden/>
          </w:rPr>
          <w:instrText xml:space="preserve"> PAGEREF _Toc290467656 \h </w:instrText>
        </w:r>
        <w:r>
          <w:rPr>
            <w:noProof/>
            <w:webHidden/>
          </w:rPr>
        </w:r>
        <w:r>
          <w:rPr>
            <w:noProof/>
            <w:webHidden/>
          </w:rPr>
          <w:fldChar w:fldCharType="separate"/>
        </w:r>
        <w:r>
          <w:rPr>
            <w:noProof/>
            <w:webHidden/>
          </w:rPr>
          <w:t>2</w:t>
        </w:r>
        <w:r>
          <w:rPr>
            <w:noProof/>
            <w:webHidden/>
          </w:rPr>
          <w:fldChar w:fldCharType="end"/>
        </w:r>
      </w:hyperlink>
    </w:p>
    <w:p w:rsidR="00C9680B" w:rsidRDefault="00C9680B">
      <w:pPr>
        <w:pStyle w:val="TOC2"/>
        <w:tabs>
          <w:tab w:val="left" w:pos="660"/>
          <w:tab w:val="right" w:leader="dot" w:pos="8302"/>
        </w:tabs>
        <w:rPr>
          <w:rFonts w:ascii="Calibri" w:hAnsi="Calibri"/>
          <w:noProof/>
          <w:szCs w:val="22"/>
          <w:lang w:eastAsia="en-GB"/>
        </w:rPr>
      </w:pPr>
      <w:hyperlink w:anchor="_Toc290467657" w:history="1">
        <w:r w:rsidRPr="001C55CF">
          <w:rPr>
            <w:rStyle w:val="Hyperlink"/>
            <w:noProof/>
          </w:rPr>
          <w:t>1.4</w:t>
        </w:r>
        <w:r>
          <w:rPr>
            <w:rFonts w:ascii="Calibri" w:hAnsi="Calibri"/>
            <w:noProof/>
            <w:szCs w:val="22"/>
            <w:lang w:eastAsia="en-GB"/>
          </w:rPr>
          <w:tab/>
        </w:r>
        <w:r w:rsidRPr="001C55CF">
          <w:rPr>
            <w:rStyle w:val="Hyperlink"/>
            <w:noProof/>
          </w:rPr>
          <w:t>Code List</w:t>
        </w:r>
        <w:r>
          <w:rPr>
            <w:noProof/>
            <w:webHidden/>
          </w:rPr>
          <w:tab/>
        </w:r>
        <w:r>
          <w:rPr>
            <w:noProof/>
            <w:webHidden/>
          </w:rPr>
          <w:fldChar w:fldCharType="begin"/>
        </w:r>
        <w:r>
          <w:rPr>
            <w:noProof/>
            <w:webHidden/>
          </w:rPr>
          <w:instrText xml:space="preserve"> PAGEREF _Toc290467657 \h </w:instrText>
        </w:r>
        <w:r>
          <w:rPr>
            <w:noProof/>
            <w:webHidden/>
          </w:rPr>
        </w:r>
        <w:r>
          <w:rPr>
            <w:noProof/>
            <w:webHidden/>
          </w:rPr>
          <w:fldChar w:fldCharType="separate"/>
        </w:r>
        <w:r>
          <w:rPr>
            <w:noProof/>
            <w:webHidden/>
          </w:rPr>
          <w:t>3</w:t>
        </w:r>
        <w:r>
          <w:rPr>
            <w:noProof/>
            <w:webHidden/>
          </w:rPr>
          <w:fldChar w:fldCharType="end"/>
        </w:r>
      </w:hyperlink>
    </w:p>
    <w:p w:rsidR="00C9680B" w:rsidRDefault="00C9680B">
      <w:pPr>
        <w:pStyle w:val="TOC2"/>
        <w:tabs>
          <w:tab w:val="left" w:pos="660"/>
          <w:tab w:val="right" w:leader="dot" w:pos="8302"/>
        </w:tabs>
        <w:rPr>
          <w:rFonts w:ascii="Calibri" w:hAnsi="Calibri"/>
          <w:noProof/>
          <w:szCs w:val="22"/>
          <w:lang w:eastAsia="en-GB"/>
        </w:rPr>
      </w:pPr>
      <w:hyperlink w:anchor="_Toc290467658" w:history="1">
        <w:r w:rsidRPr="001C55CF">
          <w:rPr>
            <w:rStyle w:val="Hyperlink"/>
            <w:noProof/>
          </w:rPr>
          <w:t>1.5</w:t>
        </w:r>
        <w:r>
          <w:rPr>
            <w:rFonts w:ascii="Calibri" w:hAnsi="Calibri"/>
            <w:noProof/>
            <w:szCs w:val="22"/>
            <w:lang w:eastAsia="en-GB"/>
          </w:rPr>
          <w:tab/>
        </w:r>
        <w:r w:rsidRPr="001C55CF">
          <w:rPr>
            <w:rStyle w:val="Hyperlink"/>
            <w:noProof/>
          </w:rPr>
          <w:t>Organisation Scheme</w:t>
        </w:r>
        <w:r>
          <w:rPr>
            <w:noProof/>
            <w:webHidden/>
          </w:rPr>
          <w:tab/>
        </w:r>
        <w:r>
          <w:rPr>
            <w:noProof/>
            <w:webHidden/>
          </w:rPr>
          <w:fldChar w:fldCharType="begin"/>
        </w:r>
        <w:r>
          <w:rPr>
            <w:noProof/>
            <w:webHidden/>
          </w:rPr>
          <w:instrText xml:space="preserve"> PAGEREF _Toc290467658 \h </w:instrText>
        </w:r>
        <w:r>
          <w:rPr>
            <w:noProof/>
            <w:webHidden/>
          </w:rPr>
        </w:r>
        <w:r>
          <w:rPr>
            <w:noProof/>
            <w:webHidden/>
          </w:rPr>
          <w:fldChar w:fldCharType="separate"/>
        </w:r>
        <w:r>
          <w:rPr>
            <w:noProof/>
            <w:webHidden/>
          </w:rPr>
          <w:t>3</w:t>
        </w:r>
        <w:r>
          <w:rPr>
            <w:noProof/>
            <w:webHidden/>
          </w:rPr>
          <w:fldChar w:fldCharType="end"/>
        </w:r>
      </w:hyperlink>
    </w:p>
    <w:p w:rsidR="00C9680B" w:rsidRDefault="00C9680B">
      <w:pPr>
        <w:pStyle w:val="TOC2"/>
        <w:tabs>
          <w:tab w:val="left" w:pos="660"/>
          <w:tab w:val="right" w:leader="dot" w:pos="8302"/>
        </w:tabs>
        <w:rPr>
          <w:rFonts w:ascii="Calibri" w:hAnsi="Calibri"/>
          <w:noProof/>
          <w:szCs w:val="22"/>
          <w:lang w:eastAsia="en-GB"/>
        </w:rPr>
      </w:pPr>
      <w:hyperlink w:anchor="_Toc290467659" w:history="1">
        <w:r w:rsidRPr="001C55CF">
          <w:rPr>
            <w:rStyle w:val="Hyperlink"/>
            <w:noProof/>
          </w:rPr>
          <w:t>1.6</w:t>
        </w:r>
        <w:r>
          <w:rPr>
            <w:rFonts w:ascii="Calibri" w:hAnsi="Calibri"/>
            <w:noProof/>
            <w:szCs w:val="22"/>
            <w:lang w:eastAsia="en-GB"/>
          </w:rPr>
          <w:tab/>
        </w:r>
        <w:r w:rsidRPr="001C55CF">
          <w:rPr>
            <w:rStyle w:val="Hyperlink"/>
            <w:noProof/>
          </w:rPr>
          <w:t>Categorising Structures</w:t>
        </w:r>
        <w:r>
          <w:rPr>
            <w:noProof/>
            <w:webHidden/>
          </w:rPr>
          <w:tab/>
        </w:r>
        <w:r>
          <w:rPr>
            <w:noProof/>
            <w:webHidden/>
          </w:rPr>
          <w:fldChar w:fldCharType="begin"/>
        </w:r>
        <w:r>
          <w:rPr>
            <w:noProof/>
            <w:webHidden/>
          </w:rPr>
          <w:instrText xml:space="preserve"> PAGEREF _Toc290467659 \h </w:instrText>
        </w:r>
        <w:r>
          <w:rPr>
            <w:noProof/>
            <w:webHidden/>
          </w:rPr>
        </w:r>
        <w:r>
          <w:rPr>
            <w:noProof/>
            <w:webHidden/>
          </w:rPr>
          <w:fldChar w:fldCharType="separate"/>
        </w:r>
        <w:r>
          <w:rPr>
            <w:noProof/>
            <w:webHidden/>
          </w:rPr>
          <w:t>3</w:t>
        </w:r>
        <w:r>
          <w:rPr>
            <w:noProof/>
            <w:webHidden/>
          </w:rPr>
          <w:fldChar w:fldCharType="end"/>
        </w:r>
      </w:hyperlink>
    </w:p>
    <w:p w:rsidR="00C9680B" w:rsidRDefault="00C9680B">
      <w:pPr>
        <w:pStyle w:val="TOC2"/>
        <w:tabs>
          <w:tab w:val="left" w:pos="660"/>
          <w:tab w:val="right" w:leader="dot" w:pos="8302"/>
        </w:tabs>
        <w:rPr>
          <w:rFonts w:ascii="Calibri" w:hAnsi="Calibri"/>
          <w:noProof/>
          <w:szCs w:val="22"/>
          <w:lang w:eastAsia="en-GB"/>
        </w:rPr>
      </w:pPr>
      <w:hyperlink w:anchor="_Toc290467660" w:history="1">
        <w:r w:rsidRPr="001C55CF">
          <w:rPr>
            <w:rStyle w:val="Hyperlink"/>
            <w:noProof/>
          </w:rPr>
          <w:t>1.7</w:t>
        </w:r>
        <w:r>
          <w:rPr>
            <w:rFonts w:ascii="Calibri" w:hAnsi="Calibri"/>
            <w:noProof/>
            <w:szCs w:val="22"/>
            <w:lang w:eastAsia="en-GB"/>
          </w:rPr>
          <w:tab/>
        </w:r>
        <w:r w:rsidRPr="001C55CF">
          <w:rPr>
            <w:rStyle w:val="Hyperlink"/>
            <w:noProof/>
          </w:rPr>
          <w:t>Process</w:t>
        </w:r>
        <w:r>
          <w:rPr>
            <w:noProof/>
            <w:webHidden/>
          </w:rPr>
          <w:tab/>
        </w:r>
        <w:r>
          <w:rPr>
            <w:noProof/>
            <w:webHidden/>
          </w:rPr>
          <w:fldChar w:fldCharType="begin"/>
        </w:r>
        <w:r>
          <w:rPr>
            <w:noProof/>
            <w:webHidden/>
          </w:rPr>
          <w:instrText xml:space="preserve"> PAGEREF _Toc290467660 \h </w:instrText>
        </w:r>
        <w:r>
          <w:rPr>
            <w:noProof/>
            <w:webHidden/>
          </w:rPr>
        </w:r>
        <w:r>
          <w:rPr>
            <w:noProof/>
            <w:webHidden/>
          </w:rPr>
          <w:fldChar w:fldCharType="separate"/>
        </w:r>
        <w:r>
          <w:rPr>
            <w:noProof/>
            <w:webHidden/>
          </w:rPr>
          <w:t>3</w:t>
        </w:r>
        <w:r>
          <w:rPr>
            <w:noProof/>
            <w:webHidden/>
          </w:rPr>
          <w:fldChar w:fldCharType="end"/>
        </w:r>
      </w:hyperlink>
    </w:p>
    <w:p w:rsidR="00C9680B" w:rsidRDefault="00C9680B">
      <w:pPr>
        <w:pStyle w:val="TOC2"/>
        <w:tabs>
          <w:tab w:val="left" w:pos="660"/>
          <w:tab w:val="right" w:leader="dot" w:pos="8302"/>
        </w:tabs>
        <w:rPr>
          <w:rFonts w:ascii="Calibri" w:hAnsi="Calibri"/>
          <w:noProof/>
          <w:szCs w:val="22"/>
          <w:lang w:eastAsia="en-GB"/>
        </w:rPr>
      </w:pPr>
      <w:hyperlink w:anchor="_Toc290467661" w:history="1">
        <w:r w:rsidRPr="001C55CF">
          <w:rPr>
            <w:rStyle w:val="Hyperlink"/>
            <w:noProof/>
          </w:rPr>
          <w:t>1.8</w:t>
        </w:r>
        <w:r>
          <w:rPr>
            <w:rFonts w:ascii="Calibri" w:hAnsi="Calibri"/>
            <w:noProof/>
            <w:szCs w:val="22"/>
            <w:lang w:eastAsia="en-GB"/>
          </w:rPr>
          <w:tab/>
        </w:r>
        <w:r w:rsidRPr="001C55CF">
          <w:rPr>
            <w:rStyle w:val="Hyperlink"/>
            <w:noProof/>
          </w:rPr>
          <w:t>Provision Agreement</w:t>
        </w:r>
        <w:r>
          <w:rPr>
            <w:noProof/>
            <w:webHidden/>
          </w:rPr>
          <w:tab/>
        </w:r>
        <w:r>
          <w:rPr>
            <w:noProof/>
            <w:webHidden/>
          </w:rPr>
          <w:fldChar w:fldCharType="begin"/>
        </w:r>
        <w:r>
          <w:rPr>
            <w:noProof/>
            <w:webHidden/>
          </w:rPr>
          <w:instrText xml:space="preserve"> PAGEREF _Toc290467661 \h </w:instrText>
        </w:r>
        <w:r>
          <w:rPr>
            <w:noProof/>
            <w:webHidden/>
          </w:rPr>
        </w:r>
        <w:r>
          <w:rPr>
            <w:noProof/>
            <w:webHidden/>
          </w:rPr>
          <w:fldChar w:fldCharType="separate"/>
        </w:r>
        <w:r>
          <w:rPr>
            <w:noProof/>
            <w:webHidden/>
          </w:rPr>
          <w:t>3</w:t>
        </w:r>
        <w:r>
          <w:rPr>
            <w:noProof/>
            <w:webHidden/>
          </w:rPr>
          <w:fldChar w:fldCharType="end"/>
        </w:r>
      </w:hyperlink>
    </w:p>
    <w:p w:rsidR="00C9680B" w:rsidRDefault="00C9680B">
      <w:pPr>
        <w:pStyle w:val="TOC2"/>
        <w:tabs>
          <w:tab w:val="left" w:pos="660"/>
          <w:tab w:val="right" w:leader="dot" w:pos="8302"/>
        </w:tabs>
        <w:rPr>
          <w:rFonts w:ascii="Calibri" w:hAnsi="Calibri"/>
          <w:noProof/>
          <w:szCs w:val="22"/>
          <w:lang w:eastAsia="en-GB"/>
        </w:rPr>
      </w:pPr>
      <w:hyperlink w:anchor="_Toc290467662" w:history="1">
        <w:r w:rsidRPr="001C55CF">
          <w:rPr>
            <w:rStyle w:val="Hyperlink"/>
            <w:noProof/>
          </w:rPr>
          <w:t>1.9</w:t>
        </w:r>
        <w:r>
          <w:rPr>
            <w:rFonts w:ascii="Calibri" w:hAnsi="Calibri"/>
            <w:noProof/>
            <w:szCs w:val="22"/>
            <w:lang w:eastAsia="en-GB"/>
          </w:rPr>
          <w:tab/>
        </w:r>
        <w:r w:rsidRPr="001C55CF">
          <w:rPr>
            <w:rStyle w:val="Hyperlink"/>
            <w:noProof/>
          </w:rPr>
          <w:t>Transformations and Expressions</w:t>
        </w:r>
        <w:r>
          <w:rPr>
            <w:noProof/>
            <w:webHidden/>
          </w:rPr>
          <w:tab/>
        </w:r>
        <w:r>
          <w:rPr>
            <w:noProof/>
            <w:webHidden/>
          </w:rPr>
          <w:fldChar w:fldCharType="begin"/>
        </w:r>
        <w:r>
          <w:rPr>
            <w:noProof/>
            <w:webHidden/>
          </w:rPr>
          <w:instrText xml:space="preserve"> PAGEREF _Toc290467662 \h </w:instrText>
        </w:r>
        <w:r>
          <w:rPr>
            <w:noProof/>
            <w:webHidden/>
          </w:rPr>
        </w:r>
        <w:r>
          <w:rPr>
            <w:noProof/>
            <w:webHidden/>
          </w:rPr>
          <w:fldChar w:fldCharType="separate"/>
        </w:r>
        <w:r>
          <w:rPr>
            <w:noProof/>
            <w:webHidden/>
          </w:rPr>
          <w:t>4</w:t>
        </w:r>
        <w:r>
          <w:rPr>
            <w:noProof/>
            <w:webHidden/>
          </w:rPr>
          <w:fldChar w:fldCharType="end"/>
        </w:r>
      </w:hyperlink>
    </w:p>
    <w:p w:rsidR="00C9680B" w:rsidRDefault="00C9680B">
      <w:pPr>
        <w:pStyle w:val="TOC1"/>
        <w:tabs>
          <w:tab w:val="left" w:pos="660"/>
          <w:tab w:val="right" w:leader="dot" w:pos="8302"/>
        </w:tabs>
        <w:rPr>
          <w:rFonts w:ascii="Calibri" w:hAnsi="Calibri"/>
          <w:b w:val="0"/>
          <w:noProof/>
          <w:szCs w:val="22"/>
          <w:lang w:eastAsia="en-GB"/>
        </w:rPr>
      </w:pPr>
      <w:hyperlink w:anchor="_Toc290467663" w:history="1">
        <w:r w:rsidRPr="001C55CF">
          <w:rPr>
            <w:rStyle w:val="Hyperlink"/>
            <w:noProof/>
          </w:rPr>
          <w:t>2</w:t>
        </w:r>
        <w:r>
          <w:rPr>
            <w:rFonts w:ascii="Calibri" w:hAnsi="Calibri"/>
            <w:b w:val="0"/>
            <w:noProof/>
            <w:szCs w:val="22"/>
            <w:lang w:eastAsia="en-GB"/>
          </w:rPr>
          <w:tab/>
        </w:r>
        <w:r w:rsidRPr="001C55CF">
          <w:rPr>
            <w:rStyle w:val="Hyperlink"/>
            <w:noProof/>
          </w:rPr>
          <w:t>Data Set</w:t>
        </w:r>
        <w:r>
          <w:rPr>
            <w:noProof/>
            <w:webHidden/>
          </w:rPr>
          <w:tab/>
        </w:r>
        <w:r>
          <w:rPr>
            <w:noProof/>
            <w:webHidden/>
          </w:rPr>
          <w:fldChar w:fldCharType="begin"/>
        </w:r>
        <w:r>
          <w:rPr>
            <w:noProof/>
            <w:webHidden/>
          </w:rPr>
          <w:instrText xml:space="preserve"> PAGEREF _Toc290467663 \h </w:instrText>
        </w:r>
        <w:r>
          <w:rPr>
            <w:noProof/>
            <w:webHidden/>
          </w:rPr>
        </w:r>
        <w:r>
          <w:rPr>
            <w:noProof/>
            <w:webHidden/>
          </w:rPr>
          <w:fldChar w:fldCharType="separate"/>
        </w:r>
        <w:r>
          <w:rPr>
            <w:noProof/>
            <w:webHidden/>
          </w:rPr>
          <w:t>4</w:t>
        </w:r>
        <w:r>
          <w:rPr>
            <w:noProof/>
            <w:webHidden/>
          </w:rPr>
          <w:fldChar w:fldCharType="end"/>
        </w:r>
      </w:hyperlink>
    </w:p>
    <w:p w:rsidR="00C9680B" w:rsidRDefault="00C9680B">
      <w:pPr>
        <w:pStyle w:val="TOC2"/>
        <w:tabs>
          <w:tab w:val="left" w:pos="660"/>
          <w:tab w:val="right" w:leader="dot" w:pos="8302"/>
        </w:tabs>
        <w:rPr>
          <w:rFonts w:ascii="Calibri" w:hAnsi="Calibri"/>
          <w:noProof/>
          <w:szCs w:val="22"/>
          <w:lang w:eastAsia="en-GB"/>
        </w:rPr>
      </w:pPr>
      <w:hyperlink w:anchor="_Toc290467664" w:history="1">
        <w:r w:rsidRPr="001C55CF">
          <w:rPr>
            <w:rStyle w:val="Hyperlink"/>
            <w:noProof/>
          </w:rPr>
          <w:t>2.1</w:t>
        </w:r>
        <w:r>
          <w:rPr>
            <w:rFonts w:ascii="Calibri" w:hAnsi="Calibri"/>
            <w:noProof/>
            <w:szCs w:val="22"/>
            <w:lang w:eastAsia="en-GB"/>
          </w:rPr>
          <w:tab/>
        </w:r>
        <w:r w:rsidRPr="001C55CF">
          <w:rPr>
            <w:rStyle w:val="Hyperlink"/>
            <w:noProof/>
          </w:rPr>
          <w:t>Message Changes</w:t>
        </w:r>
        <w:r>
          <w:rPr>
            <w:noProof/>
            <w:webHidden/>
          </w:rPr>
          <w:tab/>
        </w:r>
        <w:r>
          <w:rPr>
            <w:noProof/>
            <w:webHidden/>
          </w:rPr>
          <w:fldChar w:fldCharType="begin"/>
        </w:r>
        <w:r>
          <w:rPr>
            <w:noProof/>
            <w:webHidden/>
          </w:rPr>
          <w:instrText xml:space="preserve"> PAGEREF _Toc290467664 \h </w:instrText>
        </w:r>
        <w:r>
          <w:rPr>
            <w:noProof/>
            <w:webHidden/>
          </w:rPr>
        </w:r>
        <w:r>
          <w:rPr>
            <w:noProof/>
            <w:webHidden/>
          </w:rPr>
          <w:fldChar w:fldCharType="separate"/>
        </w:r>
        <w:r>
          <w:rPr>
            <w:noProof/>
            <w:webHidden/>
          </w:rPr>
          <w:t>4</w:t>
        </w:r>
        <w:r>
          <w:rPr>
            <w:noProof/>
            <w:webHidden/>
          </w:rPr>
          <w:fldChar w:fldCharType="end"/>
        </w:r>
      </w:hyperlink>
    </w:p>
    <w:p w:rsidR="00C9680B" w:rsidRDefault="00C9680B">
      <w:pPr>
        <w:pStyle w:val="TOC2"/>
        <w:tabs>
          <w:tab w:val="left" w:pos="660"/>
          <w:tab w:val="right" w:leader="dot" w:pos="8302"/>
        </w:tabs>
        <w:rPr>
          <w:rFonts w:ascii="Calibri" w:hAnsi="Calibri"/>
          <w:noProof/>
          <w:szCs w:val="22"/>
          <w:lang w:eastAsia="en-GB"/>
        </w:rPr>
      </w:pPr>
      <w:hyperlink w:anchor="_Toc290467665" w:history="1">
        <w:r w:rsidRPr="001C55CF">
          <w:rPr>
            <w:rStyle w:val="Hyperlink"/>
            <w:noProof/>
          </w:rPr>
          <w:t>2.2</w:t>
        </w:r>
        <w:r>
          <w:rPr>
            <w:rFonts w:ascii="Calibri" w:hAnsi="Calibri"/>
            <w:noProof/>
            <w:szCs w:val="22"/>
            <w:lang w:eastAsia="en-GB"/>
          </w:rPr>
          <w:tab/>
        </w:r>
        <w:r w:rsidRPr="001C55CF">
          <w:rPr>
            <w:rStyle w:val="Hyperlink"/>
            <w:noProof/>
          </w:rPr>
          <w:t>Structure-specific Data Mechanism Revised</w:t>
        </w:r>
        <w:r>
          <w:rPr>
            <w:noProof/>
            <w:webHidden/>
          </w:rPr>
          <w:tab/>
        </w:r>
        <w:r>
          <w:rPr>
            <w:noProof/>
            <w:webHidden/>
          </w:rPr>
          <w:fldChar w:fldCharType="begin"/>
        </w:r>
        <w:r>
          <w:rPr>
            <w:noProof/>
            <w:webHidden/>
          </w:rPr>
          <w:instrText xml:space="preserve"> PAGEREF _Toc290467665 \h </w:instrText>
        </w:r>
        <w:r>
          <w:rPr>
            <w:noProof/>
            <w:webHidden/>
          </w:rPr>
        </w:r>
        <w:r>
          <w:rPr>
            <w:noProof/>
            <w:webHidden/>
          </w:rPr>
          <w:fldChar w:fldCharType="separate"/>
        </w:r>
        <w:r>
          <w:rPr>
            <w:noProof/>
            <w:webHidden/>
          </w:rPr>
          <w:t>5</w:t>
        </w:r>
        <w:r>
          <w:rPr>
            <w:noProof/>
            <w:webHidden/>
          </w:rPr>
          <w:fldChar w:fldCharType="end"/>
        </w:r>
      </w:hyperlink>
    </w:p>
    <w:p w:rsidR="00C9680B" w:rsidRDefault="00C9680B">
      <w:pPr>
        <w:pStyle w:val="TOC1"/>
        <w:tabs>
          <w:tab w:val="left" w:pos="660"/>
          <w:tab w:val="right" w:leader="dot" w:pos="8302"/>
        </w:tabs>
        <w:rPr>
          <w:rFonts w:ascii="Calibri" w:hAnsi="Calibri"/>
          <w:b w:val="0"/>
          <w:noProof/>
          <w:szCs w:val="22"/>
          <w:lang w:eastAsia="en-GB"/>
        </w:rPr>
      </w:pPr>
      <w:hyperlink w:anchor="_Toc290467666" w:history="1">
        <w:r w:rsidRPr="001C55CF">
          <w:rPr>
            <w:rStyle w:val="Hyperlink"/>
            <w:noProof/>
          </w:rPr>
          <w:t>3</w:t>
        </w:r>
        <w:r>
          <w:rPr>
            <w:rFonts w:ascii="Calibri" w:hAnsi="Calibri"/>
            <w:b w:val="0"/>
            <w:noProof/>
            <w:szCs w:val="22"/>
            <w:lang w:eastAsia="en-GB"/>
          </w:rPr>
          <w:tab/>
        </w:r>
        <w:r w:rsidRPr="001C55CF">
          <w:rPr>
            <w:rStyle w:val="Hyperlink"/>
            <w:noProof/>
          </w:rPr>
          <w:t>Metadata Set</w:t>
        </w:r>
        <w:r>
          <w:rPr>
            <w:noProof/>
            <w:webHidden/>
          </w:rPr>
          <w:tab/>
        </w:r>
        <w:r>
          <w:rPr>
            <w:noProof/>
            <w:webHidden/>
          </w:rPr>
          <w:fldChar w:fldCharType="begin"/>
        </w:r>
        <w:r>
          <w:rPr>
            <w:noProof/>
            <w:webHidden/>
          </w:rPr>
          <w:instrText xml:space="preserve"> PAGEREF _Toc290467666 \h </w:instrText>
        </w:r>
        <w:r>
          <w:rPr>
            <w:noProof/>
            <w:webHidden/>
          </w:rPr>
        </w:r>
        <w:r>
          <w:rPr>
            <w:noProof/>
            <w:webHidden/>
          </w:rPr>
          <w:fldChar w:fldCharType="separate"/>
        </w:r>
        <w:r>
          <w:rPr>
            <w:noProof/>
            <w:webHidden/>
          </w:rPr>
          <w:t>5</w:t>
        </w:r>
        <w:r>
          <w:rPr>
            <w:noProof/>
            <w:webHidden/>
          </w:rPr>
          <w:fldChar w:fldCharType="end"/>
        </w:r>
      </w:hyperlink>
    </w:p>
    <w:p w:rsidR="00C9680B" w:rsidRDefault="00C9680B">
      <w:pPr>
        <w:pStyle w:val="TOC2"/>
        <w:tabs>
          <w:tab w:val="left" w:pos="660"/>
          <w:tab w:val="right" w:leader="dot" w:pos="8302"/>
        </w:tabs>
        <w:rPr>
          <w:rFonts w:ascii="Calibri" w:hAnsi="Calibri"/>
          <w:noProof/>
          <w:szCs w:val="22"/>
          <w:lang w:eastAsia="en-GB"/>
        </w:rPr>
      </w:pPr>
      <w:hyperlink w:anchor="_Toc290467667" w:history="1">
        <w:r w:rsidRPr="001C55CF">
          <w:rPr>
            <w:rStyle w:val="Hyperlink"/>
            <w:noProof/>
          </w:rPr>
          <w:t>3.1</w:t>
        </w:r>
        <w:r>
          <w:rPr>
            <w:rFonts w:ascii="Calibri" w:hAnsi="Calibri"/>
            <w:noProof/>
            <w:szCs w:val="22"/>
            <w:lang w:eastAsia="en-GB"/>
          </w:rPr>
          <w:tab/>
        </w:r>
        <w:r w:rsidRPr="001C55CF">
          <w:rPr>
            <w:rStyle w:val="Hyperlink"/>
            <w:noProof/>
          </w:rPr>
          <w:t>Message Changes</w:t>
        </w:r>
        <w:r>
          <w:rPr>
            <w:noProof/>
            <w:webHidden/>
          </w:rPr>
          <w:tab/>
        </w:r>
        <w:r>
          <w:rPr>
            <w:noProof/>
            <w:webHidden/>
          </w:rPr>
          <w:fldChar w:fldCharType="begin"/>
        </w:r>
        <w:r>
          <w:rPr>
            <w:noProof/>
            <w:webHidden/>
          </w:rPr>
          <w:instrText xml:space="preserve"> PAGEREF _Toc290467667 \h </w:instrText>
        </w:r>
        <w:r>
          <w:rPr>
            <w:noProof/>
            <w:webHidden/>
          </w:rPr>
        </w:r>
        <w:r>
          <w:rPr>
            <w:noProof/>
            <w:webHidden/>
          </w:rPr>
          <w:fldChar w:fldCharType="separate"/>
        </w:r>
        <w:r>
          <w:rPr>
            <w:noProof/>
            <w:webHidden/>
          </w:rPr>
          <w:t>5</w:t>
        </w:r>
        <w:r>
          <w:rPr>
            <w:noProof/>
            <w:webHidden/>
          </w:rPr>
          <w:fldChar w:fldCharType="end"/>
        </w:r>
      </w:hyperlink>
    </w:p>
    <w:p w:rsidR="00C9680B" w:rsidRDefault="00C9680B">
      <w:pPr>
        <w:pStyle w:val="TOC2"/>
        <w:tabs>
          <w:tab w:val="left" w:pos="660"/>
          <w:tab w:val="right" w:leader="dot" w:pos="8302"/>
        </w:tabs>
        <w:rPr>
          <w:rFonts w:ascii="Calibri" w:hAnsi="Calibri"/>
          <w:noProof/>
          <w:szCs w:val="22"/>
          <w:lang w:eastAsia="en-GB"/>
        </w:rPr>
      </w:pPr>
      <w:hyperlink w:anchor="_Toc290467668" w:history="1">
        <w:r w:rsidRPr="001C55CF">
          <w:rPr>
            <w:rStyle w:val="Hyperlink"/>
            <w:noProof/>
          </w:rPr>
          <w:t>3.2</w:t>
        </w:r>
        <w:r>
          <w:rPr>
            <w:rFonts w:ascii="Calibri" w:hAnsi="Calibri"/>
            <w:noProof/>
            <w:szCs w:val="22"/>
            <w:lang w:eastAsia="en-GB"/>
          </w:rPr>
          <w:tab/>
        </w:r>
        <w:r w:rsidRPr="001C55CF">
          <w:rPr>
            <w:rStyle w:val="Hyperlink"/>
            <w:noProof/>
          </w:rPr>
          <w:t>Alignment of Formats</w:t>
        </w:r>
        <w:r>
          <w:rPr>
            <w:noProof/>
            <w:webHidden/>
          </w:rPr>
          <w:tab/>
        </w:r>
        <w:r>
          <w:rPr>
            <w:noProof/>
            <w:webHidden/>
          </w:rPr>
          <w:fldChar w:fldCharType="begin"/>
        </w:r>
        <w:r>
          <w:rPr>
            <w:noProof/>
            <w:webHidden/>
          </w:rPr>
          <w:instrText xml:space="preserve"> PAGEREF _Toc290467668 \h </w:instrText>
        </w:r>
        <w:r>
          <w:rPr>
            <w:noProof/>
            <w:webHidden/>
          </w:rPr>
        </w:r>
        <w:r>
          <w:rPr>
            <w:noProof/>
            <w:webHidden/>
          </w:rPr>
          <w:fldChar w:fldCharType="separate"/>
        </w:r>
        <w:r>
          <w:rPr>
            <w:noProof/>
            <w:webHidden/>
          </w:rPr>
          <w:t>5</w:t>
        </w:r>
        <w:r>
          <w:rPr>
            <w:noProof/>
            <w:webHidden/>
          </w:rPr>
          <w:fldChar w:fldCharType="end"/>
        </w:r>
      </w:hyperlink>
    </w:p>
    <w:p w:rsidR="00C9680B" w:rsidRDefault="00C9680B">
      <w:pPr>
        <w:pStyle w:val="TOC2"/>
        <w:tabs>
          <w:tab w:val="left" w:pos="660"/>
          <w:tab w:val="right" w:leader="dot" w:pos="8302"/>
        </w:tabs>
        <w:rPr>
          <w:rFonts w:ascii="Calibri" w:hAnsi="Calibri"/>
          <w:noProof/>
          <w:szCs w:val="22"/>
          <w:lang w:eastAsia="en-GB"/>
        </w:rPr>
      </w:pPr>
      <w:hyperlink w:anchor="_Toc290467669" w:history="1">
        <w:r w:rsidRPr="001C55CF">
          <w:rPr>
            <w:rStyle w:val="Hyperlink"/>
            <w:noProof/>
          </w:rPr>
          <w:t>3.3</w:t>
        </w:r>
        <w:r>
          <w:rPr>
            <w:rFonts w:ascii="Calibri" w:hAnsi="Calibri"/>
            <w:noProof/>
            <w:szCs w:val="22"/>
            <w:lang w:eastAsia="en-GB"/>
          </w:rPr>
          <w:tab/>
        </w:r>
        <w:r w:rsidRPr="001C55CF">
          <w:rPr>
            <w:rStyle w:val="Hyperlink"/>
            <w:noProof/>
          </w:rPr>
          <w:t>Structure-Metadata Mechanism Revised</w:t>
        </w:r>
        <w:r>
          <w:rPr>
            <w:noProof/>
            <w:webHidden/>
          </w:rPr>
          <w:tab/>
        </w:r>
        <w:r>
          <w:rPr>
            <w:noProof/>
            <w:webHidden/>
          </w:rPr>
          <w:fldChar w:fldCharType="begin"/>
        </w:r>
        <w:r>
          <w:rPr>
            <w:noProof/>
            <w:webHidden/>
          </w:rPr>
          <w:instrText xml:space="preserve"> PAGEREF _Toc290467669 \h </w:instrText>
        </w:r>
        <w:r>
          <w:rPr>
            <w:noProof/>
            <w:webHidden/>
          </w:rPr>
        </w:r>
        <w:r>
          <w:rPr>
            <w:noProof/>
            <w:webHidden/>
          </w:rPr>
          <w:fldChar w:fldCharType="separate"/>
        </w:r>
        <w:r>
          <w:rPr>
            <w:noProof/>
            <w:webHidden/>
          </w:rPr>
          <w:t>5</w:t>
        </w:r>
        <w:r>
          <w:rPr>
            <w:noProof/>
            <w:webHidden/>
          </w:rPr>
          <w:fldChar w:fldCharType="end"/>
        </w:r>
      </w:hyperlink>
    </w:p>
    <w:p w:rsidR="00C9680B" w:rsidRDefault="00C9680B">
      <w:pPr>
        <w:pStyle w:val="TOC1"/>
        <w:tabs>
          <w:tab w:val="left" w:pos="660"/>
          <w:tab w:val="right" w:leader="dot" w:pos="8302"/>
        </w:tabs>
        <w:rPr>
          <w:rFonts w:ascii="Calibri" w:hAnsi="Calibri"/>
          <w:b w:val="0"/>
          <w:noProof/>
          <w:szCs w:val="22"/>
          <w:lang w:eastAsia="en-GB"/>
        </w:rPr>
      </w:pPr>
      <w:hyperlink w:anchor="_Toc290467670" w:history="1">
        <w:r w:rsidRPr="001C55CF">
          <w:rPr>
            <w:rStyle w:val="Hyperlink"/>
            <w:noProof/>
          </w:rPr>
          <w:t>4</w:t>
        </w:r>
        <w:r>
          <w:rPr>
            <w:rFonts w:ascii="Calibri" w:hAnsi="Calibri"/>
            <w:b w:val="0"/>
            <w:noProof/>
            <w:szCs w:val="22"/>
            <w:lang w:eastAsia="en-GB"/>
          </w:rPr>
          <w:tab/>
        </w:r>
        <w:r w:rsidRPr="001C55CF">
          <w:rPr>
            <w:rStyle w:val="Hyperlink"/>
            <w:noProof/>
          </w:rPr>
          <w:t>Web Services</w:t>
        </w:r>
        <w:r>
          <w:rPr>
            <w:noProof/>
            <w:webHidden/>
          </w:rPr>
          <w:tab/>
        </w:r>
        <w:r>
          <w:rPr>
            <w:noProof/>
            <w:webHidden/>
          </w:rPr>
          <w:fldChar w:fldCharType="begin"/>
        </w:r>
        <w:r>
          <w:rPr>
            <w:noProof/>
            <w:webHidden/>
          </w:rPr>
          <w:instrText xml:space="preserve"> PAGEREF _Toc290467670 \h </w:instrText>
        </w:r>
        <w:r>
          <w:rPr>
            <w:noProof/>
            <w:webHidden/>
          </w:rPr>
        </w:r>
        <w:r>
          <w:rPr>
            <w:noProof/>
            <w:webHidden/>
          </w:rPr>
          <w:fldChar w:fldCharType="separate"/>
        </w:r>
        <w:r>
          <w:rPr>
            <w:noProof/>
            <w:webHidden/>
          </w:rPr>
          <w:t>6</w:t>
        </w:r>
        <w:r>
          <w:rPr>
            <w:noProof/>
            <w:webHidden/>
          </w:rPr>
          <w:fldChar w:fldCharType="end"/>
        </w:r>
      </w:hyperlink>
    </w:p>
    <w:p w:rsidR="00C9680B" w:rsidRDefault="00C9680B">
      <w:pPr>
        <w:pStyle w:val="TOC2"/>
        <w:tabs>
          <w:tab w:val="left" w:pos="660"/>
          <w:tab w:val="right" w:leader="dot" w:pos="8302"/>
        </w:tabs>
        <w:rPr>
          <w:rFonts w:ascii="Calibri" w:hAnsi="Calibri"/>
          <w:noProof/>
          <w:szCs w:val="22"/>
          <w:lang w:eastAsia="en-GB"/>
        </w:rPr>
      </w:pPr>
      <w:hyperlink w:anchor="_Toc290467671" w:history="1">
        <w:r w:rsidRPr="001C55CF">
          <w:rPr>
            <w:rStyle w:val="Hyperlink"/>
            <w:noProof/>
          </w:rPr>
          <w:t>4.1</w:t>
        </w:r>
        <w:r>
          <w:rPr>
            <w:rFonts w:ascii="Calibri" w:hAnsi="Calibri"/>
            <w:noProof/>
            <w:szCs w:val="22"/>
            <w:lang w:eastAsia="en-GB"/>
          </w:rPr>
          <w:tab/>
        </w:r>
        <w:r w:rsidRPr="001C55CF">
          <w:rPr>
            <w:rStyle w:val="Hyperlink"/>
            <w:noProof/>
          </w:rPr>
          <w:t>RESTful interface</w:t>
        </w:r>
        <w:r>
          <w:rPr>
            <w:noProof/>
            <w:webHidden/>
          </w:rPr>
          <w:tab/>
        </w:r>
        <w:r>
          <w:rPr>
            <w:noProof/>
            <w:webHidden/>
          </w:rPr>
          <w:fldChar w:fldCharType="begin"/>
        </w:r>
        <w:r>
          <w:rPr>
            <w:noProof/>
            <w:webHidden/>
          </w:rPr>
          <w:instrText xml:space="preserve"> PAGEREF _Toc290467671 \h </w:instrText>
        </w:r>
        <w:r>
          <w:rPr>
            <w:noProof/>
            <w:webHidden/>
          </w:rPr>
        </w:r>
        <w:r>
          <w:rPr>
            <w:noProof/>
            <w:webHidden/>
          </w:rPr>
          <w:fldChar w:fldCharType="separate"/>
        </w:r>
        <w:r>
          <w:rPr>
            <w:noProof/>
            <w:webHidden/>
          </w:rPr>
          <w:t>6</w:t>
        </w:r>
        <w:r>
          <w:rPr>
            <w:noProof/>
            <w:webHidden/>
          </w:rPr>
          <w:fldChar w:fldCharType="end"/>
        </w:r>
      </w:hyperlink>
    </w:p>
    <w:p w:rsidR="00C9680B" w:rsidRDefault="00C9680B">
      <w:pPr>
        <w:pStyle w:val="TOC2"/>
        <w:tabs>
          <w:tab w:val="left" w:pos="660"/>
          <w:tab w:val="right" w:leader="dot" w:pos="8302"/>
        </w:tabs>
        <w:rPr>
          <w:rFonts w:ascii="Calibri" w:hAnsi="Calibri"/>
          <w:noProof/>
          <w:szCs w:val="22"/>
          <w:lang w:eastAsia="en-GB"/>
        </w:rPr>
      </w:pPr>
      <w:hyperlink w:anchor="_Toc290467672" w:history="1">
        <w:r w:rsidRPr="001C55CF">
          <w:rPr>
            <w:rStyle w:val="Hyperlink"/>
            <w:noProof/>
          </w:rPr>
          <w:t>4.2</w:t>
        </w:r>
        <w:r>
          <w:rPr>
            <w:rFonts w:ascii="Calibri" w:hAnsi="Calibri"/>
            <w:noProof/>
            <w:szCs w:val="22"/>
            <w:lang w:eastAsia="en-GB"/>
          </w:rPr>
          <w:tab/>
        </w:r>
        <w:r w:rsidRPr="001C55CF">
          <w:rPr>
            <w:rStyle w:val="Hyperlink"/>
            <w:noProof/>
          </w:rPr>
          <w:t>Revised Query</w:t>
        </w:r>
        <w:r>
          <w:rPr>
            <w:noProof/>
            <w:webHidden/>
          </w:rPr>
          <w:tab/>
        </w:r>
        <w:r>
          <w:rPr>
            <w:noProof/>
            <w:webHidden/>
          </w:rPr>
          <w:fldChar w:fldCharType="begin"/>
        </w:r>
        <w:r>
          <w:rPr>
            <w:noProof/>
            <w:webHidden/>
          </w:rPr>
          <w:instrText xml:space="preserve"> PAGEREF _Toc290467672 \h </w:instrText>
        </w:r>
        <w:r>
          <w:rPr>
            <w:noProof/>
            <w:webHidden/>
          </w:rPr>
        </w:r>
        <w:r>
          <w:rPr>
            <w:noProof/>
            <w:webHidden/>
          </w:rPr>
          <w:fldChar w:fldCharType="separate"/>
        </w:r>
        <w:r>
          <w:rPr>
            <w:noProof/>
            <w:webHidden/>
          </w:rPr>
          <w:t>6</w:t>
        </w:r>
        <w:r>
          <w:rPr>
            <w:noProof/>
            <w:webHidden/>
          </w:rPr>
          <w:fldChar w:fldCharType="end"/>
        </w:r>
      </w:hyperlink>
    </w:p>
    <w:p w:rsidR="00C9680B" w:rsidRDefault="00C9680B">
      <w:pPr>
        <w:pStyle w:val="TOC2"/>
        <w:tabs>
          <w:tab w:val="left" w:pos="660"/>
          <w:tab w:val="right" w:leader="dot" w:pos="8302"/>
        </w:tabs>
        <w:rPr>
          <w:rFonts w:ascii="Calibri" w:hAnsi="Calibri"/>
          <w:noProof/>
          <w:szCs w:val="22"/>
          <w:lang w:eastAsia="en-GB"/>
        </w:rPr>
      </w:pPr>
      <w:hyperlink w:anchor="_Toc290467673" w:history="1">
        <w:r w:rsidRPr="001C55CF">
          <w:rPr>
            <w:rStyle w:val="Hyperlink"/>
            <w:noProof/>
          </w:rPr>
          <w:t>4.3</w:t>
        </w:r>
        <w:r>
          <w:rPr>
            <w:rFonts w:ascii="Calibri" w:hAnsi="Calibri"/>
            <w:noProof/>
            <w:szCs w:val="22"/>
            <w:lang w:eastAsia="en-GB"/>
          </w:rPr>
          <w:tab/>
        </w:r>
        <w:r w:rsidRPr="001C55CF">
          <w:rPr>
            <w:rStyle w:val="Hyperlink"/>
            <w:noProof/>
          </w:rPr>
          <w:t>Error Codes</w:t>
        </w:r>
        <w:r>
          <w:rPr>
            <w:noProof/>
            <w:webHidden/>
          </w:rPr>
          <w:tab/>
        </w:r>
        <w:r>
          <w:rPr>
            <w:noProof/>
            <w:webHidden/>
          </w:rPr>
          <w:fldChar w:fldCharType="begin"/>
        </w:r>
        <w:r>
          <w:rPr>
            <w:noProof/>
            <w:webHidden/>
          </w:rPr>
          <w:instrText xml:space="preserve"> PAGEREF _Toc290467673 \h </w:instrText>
        </w:r>
        <w:r>
          <w:rPr>
            <w:noProof/>
            <w:webHidden/>
          </w:rPr>
        </w:r>
        <w:r>
          <w:rPr>
            <w:noProof/>
            <w:webHidden/>
          </w:rPr>
          <w:fldChar w:fldCharType="separate"/>
        </w:r>
        <w:r>
          <w:rPr>
            <w:noProof/>
            <w:webHidden/>
          </w:rPr>
          <w:t>6</w:t>
        </w:r>
        <w:r>
          <w:rPr>
            <w:noProof/>
            <w:webHidden/>
          </w:rPr>
          <w:fldChar w:fldCharType="end"/>
        </w:r>
      </w:hyperlink>
    </w:p>
    <w:p w:rsidR="00C9680B" w:rsidRDefault="00C9680B">
      <w:pPr>
        <w:pStyle w:val="TOC2"/>
        <w:tabs>
          <w:tab w:val="left" w:pos="660"/>
          <w:tab w:val="right" w:leader="dot" w:pos="8302"/>
        </w:tabs>
        <w:rPr>
          <w:rFonts w:ascii="Calibri" w:hAnsi="Calibri"/>
          <w:noProof/>
          <w:szCs w:val="22"/>
          <w:lang w:eastAsia="en-GB"/>
        </w:rPr>
      </w:pPr>
      <w:hyperlink w:anchor="_Toc290467674" w:history="1">
        <w:r w:rsidRPr="001C55CF">
          <w:rPr>
            <w:rStyle w:val="Hyperlink"/>
            <w:noProof/>
          </w:rPr>
          <w:t>4.4</w:t>
        </w:r>
        <w:r>
          <w:rPr>
            <w:rFonts w:ascii="Calibri" w:hAnsi="Calibri"/>
            <w:noProof/>
            <w:szCs w:val="22"/>
            <w:lang w:eastAsia="en-GB"/>
          </w:rPr>
          <w:tab/>
        </w:r>
        <w:r w:rsidRPr="001C55CF">
          <w:rPr>
            <w:rStyle w:val="Hyperlink"/>
            <w:noProof/>
          </w:rPr>
          <w:t>WSDL and WADL</w:t>
        </w:r>
        <w:r>
          <w:rPr>
            <w:noProof/>
            <w:webHidden/>
          </w:rPr>
          <w:tab/>
        </w:r>
        <w:r>
          <w:rPr>
            <w:noProof/>
            <w:webHidden/>
          </w:rPr>
          <w:fldChar w:fldCharType="begin"/>
        </w:r>
        <w:r>
          <w:rPr>
            <w:noProof/>
            <w:webHidden/>
          </w:rPr>
          <w:instrText xml:space="preserve"> PAGEREF _Toc290467674 \h </w:instrText>
        </w:r>
        <w:r>
          <w:rPr>
            <w:noProof/>
            <w:webHidden/>
          </w:rPr>
        </w:r>
        <w:r>
          <w:rPr>
            <w:noProof/>
            <w:webHidden/>
          </w:rPr>
          <w:fldChar w:fldCharType="separate"/>
        </w:r>
        <w:r>
          <w:rPr>
            <w:noProof/>
            <w:webHidden/>
          </w:rPr>
          <w:t>6</w:t>
        </w:r>
        <w:r>
          <w:rPr>
            <w:noProof/>
            <w:webHidden/>
          </w:rPr>
          <w:fldChar w:fldCharType="end"/>
        </w:r>
      </w:hyperlink>
    </w:p>
    <w:p w:rsidR="00C9680B" w:rsidRDefault="00C9680B">
      <w:pPr>
        <w:pStyle w:val="TOC1"/>
        <w:tabs>
          <w:tab w:val="left" w:pos="660"/>
          <w:tab w:val="right" w:leader="dot" w:pos="8302"/>
        </w:tabs>
        <w:rPr>
          <w:rFonts w:ascii="Calibri" w:hAnsi="Calibri"/>
          <w:b w:val="0"/>
          <w:noProof/>
          <w:szCs w:val="22"/>
          <w:lang w:eastAsia="en-GB"/>
        </w:rPr>
      </w:pPr>
      <w:hyperlink w:anchor="_Toc290467675" w:history="1">
        <w:r w:rsidRPr="001C55CF">
          <w:rPr>
            <w:rStyle w:val="Hyperlink"/>
            <w:noProof/>
          </w:rPr>
          <w:t>5</w:t>
        </w:r>
        <w:r>
          <w:rPr>
            <w:rFonts w:ascii="Calibri" w:hAnsi="Calibri"/>
            <w:b w:val="0"/>
            <w:noProof/>
            <w:szCs w:val="22"/>
            <w:lang w:eastAsia="en-GB"/>
          </w:rPr>
          <w:tab/>
        </w:r>
        <w:r w:rsidRPr="001C55CF">
          <w:rPr>
            <w:rStyle w:val="Hyperlink"/>
            <w:noProof/>
          </w:rPr>
          <w:t>Registry</w:t>
        </w:r>
        <w:r>
          <w:rPr>
            <w:noProof/>
            <w:webHidden/>
          </w:rPr>
          <w:tab/>
        </w:r>
        <w:r>
          <w:rPr>
            <w:noProof/>
            <w:webHidden/>
          </w:rPr>
          <w:fldChar w:fldCharType="begin"/>
        </w:r>
        <w:r>
          <w:rPr>
            <w:noProof/>
            <w:webHidden/>
          </w:rPr>
          <w:instrText xml:space="preserve"> PAGEREF _Toc290467675 \h </w:instrText>
        </w:r>
        <w:r>
          <w:rPr>
            <w:noProof/>
            <w:webHidden/>
          </w:rPr>
        </w:r>
        <w:r>
          <w:rPr>
            <w:noProof/>
            <w:webHidden/>
          </w:rPr>
          <w:fldChar w:fldCharType="separate"/>
        </w:r>
        <w:r>
          <w:rPr>
            <w:noProof/>
            <w:webHidden/>
          </w:rPr>
          <w:t>6</w:t>
        </w:r>
        <w:r>
          <w:rPr>
            <w:noProof/>
            <w:webHidden/>
          </w:rPr>
          <w:fldChar w:fldCharType="end"/>
        </w:r>
      </w:hyperlink>
    </w:p>
    <w:p w:rsidR="00C9680B" w:rsidRDefault="00C9680B">
      <w:pPr>
        <w:pStyle w:val="TOC2"/>
        <w:tabs>
          <w:tab w:val="left" w:pos="660"/>
          <w:tab w:val="right" w:leader="dot" w:pos="8302"/>
        </w:tabs>
        <w:rPr>
          <w:rFonts w:ascii="Calibri" w:hAnsi="Calibri"/>
          <w:noProof/>
          <w:szCs w:val="22"/>
          <w:lang w:eastAsia="en-GB"/>
        </w:rPr>
      </w:pPr>
      <w:hyperlink w:anchor="_Toc290467676" w:history="1">
        <w:r w:rsidRPr="001C55CF">
          <w:rPr>
            <w:rStyle w:val="Hyperlink"/>
            <w:noProof/>
          </w:rPr>
          <w:t>5.1</w:t>
        </w:r>
        <w:r>
          <w:rPr>
            <w:rFonts w:ascii="Calibri" w:hAnsi="Calibri"/>
            <w:noProof/>
            <w:szCs w:val="22"/>
            <w:lang w:eastAsia="en-GB"/>
          </w:rPr>
          <w:tab/>
        </w:r>
        <w:r w:rsidRPr="001C55CF">
          <w:rPr>
            <w:rStyle w:val="Hyperlink"/>
            <w:noProof/>
          </w:rPr>
          <w:t>Subscription/Notification</w:t>
        </w:r>
        <w:r>
          <w:rPr>
            <w:noProof/>
            <w:webHidden/>
          </w:rPr>
          <w:tab/>
        </w:r>
        <w:r>
          <w:rPr>
            <w:noProof/>
            <w:webHidden/>
          </w:rPr>
          <w:fldChar w:fldCharType="begin"/>
        </w:r>
        <w:r>
          <w:rPr>
            <w:noProof/>
            <w:webHidden/>
          </w:rPr>
          <w:instrText xml:space="preserve"> PAGEREF _Toc290467676 \h </w:instrText>
        </w:r>
        <w:r>
          <w:rPr>
            <w:noProof/>
            <w:webHidden/>
          </w:rPr>
        </w:r>
        <w:r>
          <w:rPr>
            <w:noProof/>
            <w:webHidden/>
          </w:rPr>
          <w:fldChar w:fldCharType="separate"/>
        </w:r>
        <w:r>
          <w:rPr>
            <w:noProof/>
            <w:webHidden/>
          </w:rPr>
          <w:t>6</w:t>
        </w:r>
        <w:r>
          <w:rPr>
            <w:noProof/>
            <w:webHidden/>
          </w:rPr>
          <w:fldChar w:fldCharType="end"/>
        </w:r>
      </w:hyperlink>
    </w:p>
    <w:p w:rsidR="00C9680B" w:rsidRDefault="00C9680B">
      <w:pPr>
        <w:pStyle w:val="TOC2"/>
        <w:tabs>
          <w:tab w:val="left" w:pos="660"/>
          <w:tab w:val="right" w:leader="dot" w:pos="8302"/>
        </w:tabs>
        <w:rPr>
          <w:rFonts w:ascii="Calibri" w:hAnsi="Calibri"/>
          <w:noProof/>
          <w:szCs w:val="22"/>
          <w:lang w:eastAsia="en-GB"/>
        </w:rPr>
      </w:pPr>
      <w:hyperlink w:anchor="_Toc290467677" w:history="1">
        <w:r w:rsidRPr="001C55CF">
          <w:rPr>
            <w:rStyle w:val="Hyperlink"/>
            <w:noProof/>
          </w:rPr>
          <w:t>5.2</w:t>
        </w:r>
        <w:r>
          <w:rPr>
            <w:rFonts w:ascii="Calibri" w:hAnsi="Calibri"/>
            <w:noProof/>
            <w:szCs w:val="22"/>
            <w:lang w:eastAsia="en-GB"/>
          </w:rPr>
          <w:tab/>
        </w:r>
        <w:r w:rsidRPr="001C55CF">
          <w:rPr>
            <w:rStyle w:val="Hyperlink"/>
            <w:noProof/>
          </w:rPr>
          <w:t>Revised Query</w:t>
        </w:r>
        <w:r>
          <w:rPr>
            <w:noProof/>
            <w:webHidden/>
          </w:rPr>
          <w:tab/>
        </w:r>
        <w:r>
          <w:rPr>
            <w:noProof/>
            <w:webHidden/>
          </w:rPr>
          <w:fldChar w:fldCharType="begin"/>
        </w:r>
        <w:r>
          <w:rPr>
            <w:noProof/>
            <w:webHidden/>
          </w:rPr>
          <w:instrText xml:space="preserve"> PAGEREF _Toc290467677 \h </w:instrText>
        </w:r>
        <w:r>
          <w:rPr>
            <w:noProof/>
            <w:webHidden/>
          </w:rPr>
        </w:r>
        <w:r>
          <w:rPr>
            <w:noProof/>
            <w:webHidden/>
          </w:rPr>
          <w:fldChar w:fldCharType="separate"/>
        </w:r>
        <w:r>
          <w:rPr>
            <w:noProof/>
            <w:webHidden/>
          </w:rPr>
          <w:t>6</w:t>
        </w:r>
        <w:r>
          <w:rPr>
            <w:noProof/>
            <w:webHidden/>
          </w:rPr>
          <w:fldChar w:fldCharType="end"/>
        </w:r>
      </w:hyperlink>
    </w:p>
    <w:p w:rsidR="00C9680B" w:rsidRDefault="00C9680B">
      <w:pPr>
        <w:pStyle w:val="TOC2"/>
        <w:tabs>
          <w:tab w:val="left" w:pos="660"/>
          <w:tab w:val="right" w:leader="dot" w:pos="8302"/>
        </w:tabs>
        <w:rPr>
          <w:rFonts w:ascii="Calibri" w:hAnsi="Calibri"/>
          <w:noProof/>
          <w:szCs w:val="22"/>
          <w:lang w:eastAsia="en-GB"/>
        </w:rPr>
      </w:pPr>
      <w:hyperlink w:anchor="_Toc290467678" w:history="1">
        <w:r w:rsidRPr="001C55CF">
          <w:rPr>
            <w:rStyle w:val="Hyperlink"/>
            <w:noProof/>
          </w:rPr>
          <w:t>5.3</w:t>
        </w:r>
        <w:r>
          <w:rPr>
            <w:rFonts w:ascii="Calibri" w:hAnsi="Calibri"/>
            <w:noProof/>
            <w:szCs w:val="22"/>
            <w:lang w:eastAsia="en-GB"/>
          </w:rPr>
          <w:tab/>
        </w:r>
        <w:r w:rsidRPr="001C55CF">
          <w:rPr>
            <w:rStyle w:val="Hyperlink"/>
            <w:noProof/>
          </w:rPr>
          <w:t>Registration</w:t>
        </w:r>
        <w:r>
          <w:rPr>
            <w:noProof/>
            <w:webHidden/>
          </w:rPr>
          <w:tab/>
        </w:r>
        <w:r>
          <w:rPr>
            <w:noProof/>
            <w:webHidden/>
          </w:rPr>
          <w:fldChar w:fldCharType="begin"/>
        </w:r>
        <w:r>
          <w:rPr>
            <w:noProof/>
            <w:webHidden/>
          </w:rPr>
          <w:instrText xml:space="preserve"> PAGEREF _Toc290467678 \h </w:instrText>
        </w:r>
        <w:r>
          <w:rPr>
            <w:noProof/>
            <w:webHidden/>
          </w:rPr>
        </w:r>
        <w:r>
          <w:rPr>
            <w:noProof/>
            <w:webHidden/>
          </w:rPr>
          <w:fldChar w:fldCharType="separate"/>
        </w:r>
        <w:r>
          <w:rPr>
            <w:noProof/>
            <w:webHidden/>
          </w:rPr>
          <w:t>7</w:t>
        </w:r>
        <w:r>
          <w:rPr>
            <w:noProof/>
            <w:webHidden/>
          </w:rPr>
          <w:fldChar w:fldCharType="end"/>
        </w:r>
      </w:hyperlink>
    </w:p>
    <w:p w:rsidR="00C9680B" w:rsidRDefault="00C9680B">
      <w:pPr>
        <w:pStyle w:val="TOC2"/>
        <w:tabs>
          <w:tab w:val="left" w:pos="660"/>
          <w:tab w:val="right" w:leader="dot" w:pos="8302"/>
        </w:tabs>
        <w:rPr>
          <w:rFonts w:ascii="Calibri" w:hAnsi="Calibri"/>
          <w:noProof/>
          <w:szCs w:val="22"/>
          <w:lang w:eastAsia="en-GB"/>
        </w:rPr>
      </w:pPr>
      <w:hyperlink w:anchor="_Toc290467679" w:history="1">
        <w:r w:rsidRPr="001C55CF">
          <w:rPr>
            <w:rStyle w:val="Hyperlink"/>
            <w:noProof/>
            <w:lang w:eastAsia="en-GB"/>
          </w:rPr>
          <w:t>5.4</w:t>
        </w:r>
        <w:r>
          <w:rPr>
            <w:rFonts w:ascii="Calibri" w:hAnsi="Calibri"/>
            <w:noProof/>
            <w:szCs w:val="22"/>
            <w:lang w:eastAsia="en-GB"/>
          </w:rPr>
          <w:tab/>
        </w:r>
        <w:r w:rsidRPr="001C55CF">
          <w:rPr>
            <w:rStyle w:val="Hyperlink"/>
            <w:noProof/>
            <w:lang w:eastAsia="en-GB"/>
          </w:rPr>
          <w:t>Refinement of the Meaning of “final” for Structural Metadata</w:t>
        </w:r>
        <w:r>
          <w:rPr>
            <w:noProof/>
            <w:webHidden/>
          </w:rPr>
          <w:tab/>
        </w:r>
        <w:r>
          <w:rPr>
            <w:noProof/>
            <w:webHidden/>
          </w:rPr>
          <w:fldChar w:fldCharType="begin"/>
        </w:r>
        <w:r>
          <w:rPr>
            <w:noProof/>
            <w:webHidden/>
          </w:rPr>
          <w:instrText xml:space="preserve"> PAGEREF _Toc290467679 \h </w:instrText>
        </w:r>
        <w:r>
          <w:rPr>
            <w:noProof/>
            <w:webHidden/>
          </w:rPr>
        </w:r>
        <w:r>
          <w:rPr>
            <w:noProof/>
            <w:webHidden/>
          </w:rPr>
          <w:fldChar w:fldCharType="separate"/>
        </w:r>
        <w:r>
          <w:rPr>
            <w:noProof/>
            <w:webHidden/>
          </w:rPr>
          <w:t>7</w:t>
        </w:r>
        <w:r>
          <w:rPr>
            <w:noProof/>
            <w:webHidden/>
          </w:rPr>
          <w:fldChar w:fldCharType="end"/>
        </w:r>
      </w:hyperlink>
    </w:p>
    <w:p w:rsidR="00C9680B" w:rsidRDefault="00C9680B">
      <w:pPr>
        <w:pStyle w:val="TOC2"/>
        <w:tabs>
          <w:tab w:val="left" w:pos="660"/>
          <w:tab w:val="right" w:leader="dot" w:pos="8302"/>
        </w:tabs>
        <w:rPr>
          <w:rFonts w:ascii="Calibri" w:hAnsi="Calibri"/>
          <w:noProof/>
          <w:szCs w:val="22"/>
          <w:lang w:eastAsia="en-GB"/>
        </w:rPr>
      </w:pPr>
      <w:hyperlink w:anchor="_Toc290467680" w:history="1">
        <w:r w:rsidRPr="001C55CF">
          <w:rPr>
            <w:rStyle w:val="Hyperlink"/>
            <w:noProof/>
          </w:rPr>
          <w:t>5.5</w:t>
        </w:r>
        <w:r>
          <w:rPr>
            <w:rFonts w:ascii="Calibri" w:hAnsi="Calibri"/>
            <w:noProof/>
            <w:szCs w:val="22"/>
            <w:lang w:eastAsia="en-GB"/>
          </w:rPr>
          <w:tab/>
        </w:r>
        <w:r w:rsidRPr="001C55CF">
          <w:rPr>
            <w:rStyle w:val="Hyperlink"/>
            <w:noProof/>
          </w:rPr>
          <w:t>Time Periods</w:t>
        </w:r>
        <w:r>
          <w:rPr>
            <w:noProof/>
            <w:webHidden/>
          </w:rPr>
          <w:tab/>
        </w:r>
        <w:r>
          <w:rPr>
            <w:noProof/>
            <w:webHidden/>
          </w:rPr>
          <w:fldChar w:fldCharType="begin"/>
        </w:r>
        <w:r>
          <w:rPr>
            <w:noProof/>
            <w:webHidden/>
          </w:rPr>
          <w:instrText xml:space="preserve"> PAGEREF _Toc290467680 \h </w:instrText>
        </w:r>
        <w:r>
          <w:rPr>
            <w:noProof/>
            <w:webHidden/>
          </w:rPr>
        </w:r>
        <w:r>
          <w:rPr>
            <w:noProof/>
            <w:webHidden/>
          </w:rPr>
          <w:fldChar w:fldCharType="separate"/>
        </w:r>
        <w:r>
          <w:rPr>
            <w:noProof/>
            <w:webHidden/>
          </w:rPr>
          <w:t>7</w:t>
        </w:r>
        <w:r>
          <w:rPr>
            <w:noProof/>
            <w:webHidden/>
          </w:rPr>
          <w:fldChar w:fldCharType="end"/>
        </w:r>
      </w:hyperlink>
    </w:p>
    <w:p w:rsidR="00C9680B" w:rsidRDefault="00C9680B">
      <w:pPr>
        <w:pStyle w:val="TOC2"/>
        <w:tabs>
          <w:tab w:val="left" w:pos="660"/>
          <w:tab w:val="right" w:leader="dot" w:pos="8302"/>
        </w:tabs>
        <w:rPr>
          <w:rFonts w:ascii="Calibri" w:hAnsi="Calibri"/>
          <w:noProof/>
          <w:szCs w:val="22"/>
          <w:lang w:eastAsia="en-GB"/>
        </w:rPr>
      </w:pPr>
      <w:hyperlink w:anchor="_Toc290467681" w:history="1">
        <w:r w:rsidRPr="001C55CF">
          <w:rPr>
            <w:rStyle w:val="Hyperlink"/>
            <w:noProof/>
          </w:rPr>
          <w:t>5.6</w:t>
        </w:r>
        <w:r>
          <w:rPr>
            <w:rFonts w:ascii="Calibri" w:hAnsi="Calibri"/>
            <w:noProof/>
            <w:szCs w:val="22"/>
            <w:lang w:eastAsia="en-GB"/>
          </w:rPr>
          <w:tab/>
        </w:r>
        <w:r w:rsidRPr="001C55CF">
          <w:rPr>
            <w:rStyle w:val="Hyperlink"/>
            <w:noProof/>
          </w:rPr>
          <w:t>Time Zones</w:t>
        </w:r>
        <w:r>
          <w:rPr>
            <w:noProof/>
            <w:webHidden/>
          </w:rPr>
          <w:tab/>
        </w:r>
        <w:r>
          <w:rPr>
            <w:noProof/>
            <w:webHidden/>
          </w:rPr>
          <w:fldChar w:fldCharType="begin"/>
        </w:r>
        <w:r>
          <w:rPr>
            <w:noProof/>
            <w:webHidden/>
          </w:rPr>
          <w:instrText xml:space="preserve"> PAGEREF _Toc290467681 \h </w:instrText>
        </w:r>
        <w:r>
          <w:rPr>
            <w:noProof/>
            <w:webHidden/>
          </w:rPr>
        </w:r>
        <w:r>
          <w:rPr>
            <w:noProof/>
            <w:webHidden/>
          </w:rPr>
          <w:fldChar w:fldCharType="separate"/>
        </w:r>
        <w:r>
          <w:rPr>
            <w:noProof/>
            <w:webHidden/>
          </w:rPr>
          <w:t>8</w:t>
        </w:r>
        <w:r>
          <w:rPr>
            <w:noProof/>
            <w:webHidden/>
          </w:rPr>
          <w:fldChar w:fldCharType="end"/>
        </w:r>
      </w:hyperlink>
    </w:p>
    <w:p w:rsidR="00C9680B" w:rsidRDefault="00C9680B">
      <w:pPr>
        <w:pStyle w:val="TOC2"/>
        <w:tabs>
          <w:tab w:val="left" w:pos="660"/>
          <w:tab w:val="right" w:leader="dot" w:pos="8302"/>
        </w:tabs>
        <w:rPr>
          <w:rFonts w:ascii="Calibri" w:hAnsi="Calibri"/>
          <w:noProof/>
          <w:szCs w:val="22"/>
          <w:lang w:eastAsia="en-GB"/>
        </w:rPr>
      </w:pPr>
      <w:hyperlink w:anchor="_Toc290467682" w:history="1">
        <w:r w:rsidRPr="001C55CF">
          <w:rPr>
            <w:rStyle w:val="Hyperlink"/>
            <w:noProof/>
          </w:rPr>
          <w:t>5.7</w:t>
        </w:r>
        <w:r>
          <w:rPr>
            <w:rFonts w:ascii="Calibri" w:hAnsi="Calibri"/>
            <w:noProof/>
            <w:szCs w:val="22"/>
            <w:lang w:eastAsia="en-GB"/>
          </w:rPr>
          <w:tab/>
        </w:r>
        <w:r w:rsidRPr="001C55CF">
          <w:rPr>
            <w:rStyle w:val="Hyperlink"/>
            <w:noProof/>
          </w:rPr>
          <w:t>Header</w:t>
        </w:r>
        <w:r>
          <w:rPr>
            <w:noProof/>
            <w:webHidden/>
          </w:rPr>
          <w:tab/>
        </w:r>
        <w:r>
          <w:rPr>
            <w:noProof/>
            <w:webHidden/>
          </w:rPr>
          <w:fldChar w:fldCharType="begin"/>
        </w:r>
        <w:r>
          <w:rPr>
            <w:noProof/>
            <w:webHidden/>
          </w:rPr>
          <w:instrText xml:space="preserve"> PAGEREF _Toc290467682 \h </w:instrText>
        </w:r>
        <w:r>
          <w:rPr>
            <w:noProof/>
            <w:webHidden/>
          </w:rPr>
        </w:r>
        <w:r>
          <w:rPr>
            <w:noProof/>
            <w:webHidden/>
          </w:rPr>
          <w:fldChar w:fldCharType="separate"/>
        </w:r>
        <w:r>
          <w:rPr>
            <w:noProof/>
            <w:webHidden/>
          </w:rPr>
          <w:t>8</w:t>
        </w:r>
        <w:r>
          <w:rPr>
            <w:noProof/>
            <w:webHidden/>
          </w:rPr>
          <w:fldChar w:fldCharType="end"/>
        </w:r>
      </w:hyperlink>
    </w:p>
    <w:p w:rsidR="00C9680B" w:rsidRDefault="00C9680B">
      <w:pPr>
        <w:pStyle w:val="TOC1"/>
        <w:tabs>
          <w:tab w:val="left" w:pos="660"/>
          <w:tab w:val="right" w:leader="dot" w:pos="8302"/>
        </w:tabs>
        <w:rPr>
          <w:rFonts w:ascii="Calibri" w:hAnsi="Calibri"/>
          <w:b w:val="0"/>
          <w:noProof/>
          <w:szCs w:val="22"/>
          <w:lang w:eastAsia="en-GB"/>
        </w:rPr>
      </w:pPr>
      <w:hyperlink w:anchor="_Toc290467683" w:history="1">
        <w:r w:rsidRPr="001C55CF">
          <w:rPr>
            <w:rStyle w:val="Hyperlink"/>
            <w:noProof/>
          </w:rPr>
          <w:t>6</w:t>
        </w:r>
        <w:r>
          <w:rPr>
            <w:rFonts w:ascii="Calibri" w:hAnsi="Calibri"/>
            <w:b w:val="0"/>
            <w:noProof/>
            <w:szCs w:val="22"/>
            <w:lang w:eastAsia="en-GB"/>
          </w:rPr>
          <w:tab/>
        </w:r>
        <w:r w:rsidRPr="001C55CF">
          <w:rPr>
            <w:rStyle w:val="Hyperlink"/>
            <w:noProof/>
          </w:rPr>
          <w:t>Technical Changes to the SDMX-ML Schemas</w:t>
        </w:r>
        <w:r>
          <w:rPr>
            <w:noProof/>
            <w:webHidden/>
          </w:rPr>
          <w:tab/>
        </w:r>
        <w:r>
          <w:rPr>
            <w:noProof/>
            <w:webHidden/>
          </w:rPr>
          <w:fldChar w:fldCharType="begin"/>
        </w:r>
        <w:r>
          <w:rPr>
            <w:noProof/>
            <w:webHidden/>
          </w:rPr>
          <w:instrText xml:space="preserve"> PAGEREF _Toc290467683 \h </w:instrText>
        </w:r>
        <w:r>
          <w:rPr>
            <w:noProof/>
            <w:webHidden/>
          </w:rPr>
        </w:r>
        <w:r>
          <w:rPr>
            <w:noProof/>
            <w:webHidden/>
          </w:rPr>
          <w:fldChar w:fldCharType="separate"/>
        </w:r>
        <w:r>
          <w:rPr>
            <w:noProof/>
            <w:webHidden/>
          </w:rPr>
          <w:t>9</w:t>
        </w:r>
        <w:r>
          <w:rPr>
            <w:noProof/>
            <w:webHidden/>
          </w:rPr>
          <w:fldChar w:fldCharType="end"/>
        </w:r>
      </w:hyperlink>
    </w:p>
    <w:p w:rsidR="0037215F" w:rsidRPr="00B728A3" w:rsidRDefault="00C9680B" w:rsidP="00E9334E">
      <w:pPr>
        <w:pStyle w:val="Chapterhead"/>
        <w:jc w:val="left"/>
        <w:rPr>
          <w:b w:val="0"/>
          <w:sz w:val="22"/>
          <w:szCs w:val="20"/>
          <w:lang w:val="en-GB"/>
        </w:rPr>
      </w:pPr>
      <w:r>
        <w:rPr>
          <w:b w:val="0"/>
          <w:sz w:val="22"/>
          <w:szCs w:val="20"/>
          <w:lang w:val="en-GB"/>
        </w:rPr>
        <w:fldChar w:fldCharType="end"/>
      </w:r>
    </w:p>
    <w:p w:rsidR="00514433" w:rsidRDefault="00514433" w:rsidP="0037215F">
      <w:pPr>
        <w:pStyle w:val="Heading1"/>
        <w:sectPr w:rsidR="00514433" w:rsidSect="00274CB3">
          <w:headerReference w:type="default" r:id="rId9"/>
          <w:footerReference w:type="default" r:id="rId10"/>
          <w:pgSz w:w="11906" w:h="16838" w:code="9"/>
          <w:pgMar w:top="1440" w:right="1797" w:bottom="1440" w:left="1797" w:header="709" w:footer="709" w:gutter="0"/>
          <w:cols w:space="708"/>
          <w:docGrid w:linePitch="360"/>
        </w:sectPr>
      </w:pPr>
      <w:bookmarkStart w:id="0" w:name="_Toc289694659"/>
    </w:p>
    <w:p w:rsidR="0037215F" w:rsidRDefault="0037215F" w:rsidP="0037215F">
      <w:pPr>
        <w:pStyle w:val="Heading1"/>
      </w:pPr>
      <w:bookmarkStart w:id="1" w:name="_Toc290467646"/>
      <w:r>
        <w:t>Structural Metadata</w:t>
      </w:r>
      <w:bookmarkEnd w:id="0"/>
      <w:bookmarkEnd w:id="1"/>
    </w:p>
    <w:p w:rsidR="0037215F" w:rsidRDefault="0037215F" w:rsidP="0037215F">
      <w:pPr>
        <w:pStyle w:val="Heading2"/>
      </w:pPr>
      <w:bookmarkStart w:id="2" w:name="_Toc289694660"/>
      <w:bookmarkStart w:id="3" w:name="_Toc290467647"/>
      <w:r>
        <w:t>Data Structure Definition</w:t>
      </w:r>
      <w:r w:rsidR="00EB3703">
        <w:t xml:space="preserve"> (DSD)</w:t>
      </w:r>
      <w:bookmarkEnd w:id="2"/>
      <w:bookmarkEnd w:id="3"/>
    </w:p>
    <w:p w:rsidR="00445B0A" w:rsidRDefault="00445B0A" w:rsidP="00445B0A">
      <w:pPr>
        <w:pStyle w:val="Heading3"/>
      </w:pPr>
      <w:bookmarkStart w:id="4" w:name="_Toc289694661"/>
      <w:bookmarkStart w:id="5" w:name="_Toc290467648"/>
      <w:r>
        <w:t>Terminology Changes</w:t>
      </w:r>
      <w:bookmarkEnd w:id="4"/>
      <w:bookmarkEnd w:id="5"/>
    </w:p>
    <w:p w:rsidR="00445B0A" w:rsidRDefault="00C3443D" w:rsidP="00EB3703">
      <w:pPr>
        <w:pStyle w:val="Paragraph"/>
      </w:pPr>
      <w:r>
        <w:t>The term “Ke</w:t>
      </w:r>
      <w:r w:rsidR="00445B0A">
        <w:t>y Family” is discarded and the technical standards use the term “Data Structure Definition” or DSD. The term Data Structure Definition has been used as an equivalent term to Key Family for some time, and at version 2.1 this term is used in the technical standards.</w:t>
      </w:r>
    </w:p>
    <w:p w:rsidR="00445B0A" w:rsidRDefault="00445B0A" w:rsidP="00EB3703">
      <w:pPr>
        <w:pStyle w:val="Paragraph"/>
      </w:pPr>
    </w:p>
    <w:p w:rsidR="00EB3703" w:rsidRDefault="00EB3703" w:rsidP="00EB3703">
      <w:pPr>
        <w:pStyle w:val="Paragraph"/>
      </w:pPr>
      <w:r>
        <w:t>The term “cross-sectional” has been discarded in favour of</w:t>
      </w:r>
      <w:r w:rsidR="00FD707B">
        <w:t xml:space="preserve"> having a unified model that describes all data representations. </w:t>
      </w:r>
      <w:r w:rsidR="00420FE3">
        <w:t>Note that in the XML t</w:t>
      </w:r>
      <w:r w:rsidR="00FD707B">
        <w:t xml:space="preserve">ime series </w:t>
      </w:r>
      <w:r w:rsidR="00420FE3">
        <w:t xml:space="preserve">data </w:t>
      </w:r>
      <w:r w:rsidR="00FD707B">
        <w:t>is a particular case of the unified model</w:t>
      </w:r>
      <w:r>
        <w:t xml:space="preserve">. </w:t>
      </w:r>
    </w:p>
    <w:p w:rsidR="00EB3703" w:rsidRPr="00445B0A" w:rsidRDefault="00EB3703" w:rsidP="00C3443D">
      <w:pPr>
        <w:pStyle w:val="Heading3"/>
      </w:pPr>
      <w:bookmarkStart w:id="6" w:name="_Toc289694662"/>
      <w:bookmarkStart w:id="7" w:name="_Toc290467649"/>
      <w:r w:rsidRPr="00445B0A">
        <w:t>Data Attribute Attachment</w:t>
      </w:r>
      <w:bookmarkEnd w:id="6"/>
      <w:bookmarkEnd w:id="7"/>
    </w:p>
    <w:p w:rsidR="0037215F" w:rsidRDefault="0037215F" w:rsidP="0037215F">
      <w:pPr>
        <w:pStyle w:val="Paragraph"/>
      </w:pPr>
      <w:r>
        <w:t>This has been enhanced to support better the mechanism for specifying to which construct(s) a Data A</w:t>
      </w:r>
      <w:r w:rsidR="00EB3703">
        <w:t>t</w:t>
      </w:r>
      <w:r>
        <w:t xml:space="preserve">tribute </w:t>
      </w:r>
      <w:r w:rsidR="0020585D">
        <w:t>can be attached. The mechanism i</w:t>
      </w:r>
      <w:r>
        <w:t>n version 2.0 is to specify the “</w:t>
      </w:r>
      <w:r w:rsidR="00EB3703">
        <w:t>attach</w:t>
      </w:r>
      <w:r>
        <w:t xml:space="preserve">ment level” which is one of: Data Set, </w:t>
      </w:r>
      <w:r w:rsidR="00632A21">
        <w:t>Group,</w:t>
      </w:r>
      <w:r>
        <w:t xml:space="preserve"> Series</w:t>
      </w:r>
      <w:r w:rsidR="00632A21">
        <w:t>,</w:t>
      </w:r>
      <w:r>
        <w:t xml:space="preserve"> Observation.</w:t>
      </w:r>
    </w:p>
    <w:p w:rsidR="0037215F" w:rsidRDefault="0037215F" w:rsidP="0037215F">
      <w:pPr>
        <w:pStyle w:val="Paragraph"/>
      </w:pPr>
      <w:r>
        <w:t xml:space="preserve">The revised mechanism </w:t>
      </w:r>
      <w:r w:rsidR="00EB3703">
        <w:t xml:space="preserve">in version 2.1 is </w:t>
      </w:r>
      <w:r>
        <w:t>to specify an Attribute Relationship</w:t>
      </w:r>
      <w:r w:rsidR="00EB3703">
        <w:t>. Essentially</w:t>
      </w:r>
      <w:r w:rsidR="00632A21">
        <w:t>,</w:t>
      </w:r>
      <w:r w:rsidR="00EB3703">
        <w:t xml:space="preserve"> this relationship identifies the </w:t>
      </w:r>
      <w:r w:rsidR="0020585D">
        <w:t xml:space="preserve">structural </w:t>
      </w:r>
      <w:r w:rsidR="00EB3703">
        <w:t xml:space="preserve">constructs that could trigger a change in the value of the Data Attribute if the value of that </w:t>
      </w:r>
      <w:r w:rsidR="0020585D">
        <w:t xml:space="preserve">structural </w:t>
      </w:r>
      <w:r w:rsidR="00EB3703">
        <w:t>construct chan</w:t>
      </w:r>
      <w:r w:rsidR="0020585D">
        <w:t>ges. This can be one of: Data S</w:t>
      </w:r>
      <w:r w:rsidR="00EB3703">
        <w:t xml:space="preserve">et, one or a set of Dimension(s), Observation. </w:t>
      </w:r>
      <w:r w:rsidR="0020585D">
        <w:t xml:space="preserve">The essential change here is the set of Dimensions: here it is recognised that the attribute may be related to only a sub set of the Dimensions in a series key and so creating such a relationship will ensure that the attribute value in a Data Set will be reported at the appropriate place in the Data Set. </w:t>
      </w:r>
      <w:r w:rsidR="00EB3703">
        <w:t>This revised mechanism simplifies the placement of the Data Attribute in a data set, especially for a non-time-series-oriented data set.</w:t>
      </w:r>
    </w:p>
    <w:p w:rsidR="00EB3703" w:rsidRDefault="00EB3703" w:rsidP="0037215F">
      <w:pPr>
        <w:pStyle w:val="Paragraph"/>
      </w:pPr>
    </w:p>
    <w:p w:rsidR="00445B0A" w:rsidRDefault="00445B0A" w:rsidP="0037215F">
      <w:pPr>
        <w:pStyle w:val="Paragraph"/>
      </w:pPr>
      <w:r>
        <w:t xml:space="preserve">The version 2.0 “cross sectional attach” </w:t>
      </w:r>
      <w:r w:rsidR="00310A61">
        <w:t>attributes are eliminated in version 2.1.</w:t>
      </w:r>
    </w:p>
    <w:p w:rsidR="00EB3703" w:rsidRPr="00445B0A" w:rsidRDefault="00445B0A" w:rsidP="00C3443D">
      <w:pPr>
        <w:pStyle w:val="Heading3"/>
      </w:pPr>
      <w:bookmarkStart w:id="8" w:name="_Toc289694663"/>
      <w:bookmarkStart w:id="9" w:name="_Toc290467650"/>
      <w:r w:rsidRPr="00445B0A">
        <w:t>Measure Dimension</w:t>
      </w:r>
      <w:bookmarkEnd w:id="8"/>
      <w:bookmarkEnd w:id="9"/>
    </w:p>
    <w:p w:rsidR="00445B0A" w:rsidRDefault="00632A21" w:rsidP="0037215F">
      <w:pPr>
        <w:pStyle w:val="Paragraph"/>
      </w:pPr>
      <w:r>
        <w:t>While i</w:t>
      </w:r>
      <w:r w:rsidR="00445B0A">
        <w:t xml:space="preserve">n version 2.0 the construct of a “Measure Dimension” is supported by a concept role which is implemented as a </w:t>
      </w:r>
      <w:proofErr w:type="spellStart"/>
      <w:r w:rsidR="00445B0A">
        <w:t>boolean</w:t>
      </w:r>
      <w:proofErr w:type="spellEnd"/>
      <w:r w:rsidR="00445B0A">
        <w:t xml:space="preserve"> “</w:t>
      </w:r>
      <w:proofErr w:type="spellStart"/>
      <w:r w:rsidR="00445B0A">
        <w:t>isMeasureDimension</w:t>
      </w:r>
      <w:proofErr w:type="spellEnd"/>
      <w:r w:rsidR="00445B0A">
        <w:t>” in the schema</w:t>
      </w:r>
      <w:r>
        <w:t>, i</w:t>
      </w:r>
      <w:r w:rsidR="00445B0A">
        <w:t xml:space="preserve">n version 2.1 there is an explicit element called </w:t>
      </w:r>
      <w:proofErr w:type="spellStart"/>
      <w:r w:rsidR="00445B0A">
        <w:t>MeasureDimension</w:t>
      </w:r>
      <w:proofErr w:type="spellEnd"/>
      <w:r w:rsidR="00445B0A">
        <w:t>. This dimension references a Concept Scheme as its enumerated content</w:t>
      </w:r>
      <w:r w:rsidR="0020585D">
        <w:t xml:space="preserve"> (for other Dimensions a </w:t>
      </w:r>
      <w:proofErr w:type="spellStart"/>
      <w:r w:rsidR="0020585D">
        <w:t>Codelist</w:t>
      </w:r>
      <w:proofErr w:type="spellEnd"/>
      <w:r w:rsidR="0020585D">
        <w:t xml:space="preserve"> is used as an enumerated list)</w:t>
      </w:r>
      <w:r w:rsidR="00445B0A">
        <w:t>: in other words, the value of the dimension in a key of a data set must be one the Concepts in the Concept Scheme.</w:t>
      </w:r>
      <w:r w:rsidR="0020585D">
        <w:t xml:space="preserve"> In version 2.0 the Dimension that is the “</w:t>
      </w:r>
      <w:proofErr w:type="spellStart"/>
      <w:r w:rsidR="0020585D">
        <w:t>MeasureDimension</w:t>
      </w:r>
      <w:proofErr w:type="spellEnd"/>
      <w:r w:rsidR="0020585D">
        <w:t xml:space="preserve">” must have a </w:t>
      </w:r>
      <w:proofErr w:type="spellStart"/>
      <w:r w:rsidR="0020585D">
        <w:t>codelist</w:t>
      </w:r>
      <w:proofErr w:type="spellEnd"/>
      <w:r w:rsidR="0020585D">
        <w:t xml:space="preserve"> </w:t>
      </w:r>
      <w:r w:rsidR="00901B0F">
        <w:t>enumerating the measures and in addition all of the “measures” must be present in a Concept Scheme, and the map between the two is declared in the DSD. Therefore, the use of a Concept Scheme for the Measure Dimension greatly simplifies the DSD.</w:t>
      </w:r>
    </w:p>
    <w:p w:rsidR="00445B0A" w:rsidRDefault="00445B0A" w:rsidP="00445B0A">
      <w:pPr>
        <w:pStyle w:val="Heading3"/>
      </w:pPr>
      <w:bookmarkStart w:id="10" w:name="_Toc289694664"/>
      <w:bookmarkStart w:id="11" w:name="_Toc290467651"/>
      <w:r>
        <w:t>Concept Roles</w:t>
      </w:r>
      <w:bookmarkEnd w:id="10"/>
      <w:bookmarkEnd w:id="11"/>
    </w:p>
    <w:p w:rsidR="00310A61" w:rsidRPr="00310A61" w:rsidRDefault="00310A61" w:rsidP="00310A61">
      <w:pPr>
        <w:pStyle w:val="Paragraph"/>
      </w:pPr>
      <w:r>
        <w:t xml:space="preserve">In version 2.0 the specific role that a Data Attribute </w:t>
      </w:r>
      <w:r w:rsidR="00617623">
        <w:t>or Dimension can play i</w:t>
      </w:r>
      <w:r>
        <w:t xml:space="preserve">n the DSD is specified as a </w:t>
      </w:r>
      <w:proofErr w:type="spellStart"/>
      <w:r>
        <w:t>boolean</w:t>
      </w:r>
      <w:proofErr w:type="spellEnd"/>
      <w:r>
        <w:t xml:space="preserve"> in the schema (e.g. </w:t>
      </w:r>
      <w:proofErr w:type="spellStart"/>
      <w:r>
        <w:t>isEntity</w:t>
      </w:r>
      <w:proofErr w:type="spellEnd"/>
      <w:r>
        <w:t xml:space="preserve">, </w:t>
      </w:r>
      <w:proofErr w:type="spellStart"/>
      <w:r>
        <w:t>isFrequency</w:t>
      </w:r>
      <w:proofErr w:type="spellEnd"/>
      <w:r w:rsidR="00617623">
        <w:t>,</w:t>
      </w:r>
      <w:r>
        <w:t xml:space="preserve"> etc.).</w:t>
      </w:r>
      <w:r w:rsidR="00617623">
        <w:t xml:space="preserve"> The number of requested new roles will continue to increase as new use cases are found for the SDMX standards. Therefore, at version 2.1 these Boolean XML attributes are removed and replaced with a reference to a Concept in a Concept Scheme.</w:t>
      </w:r>
      <w:r w:rsidR="00A31AE8">
        <w:t xml:space="preserve"> These Concepts identify the role. The Concept scheme is maintained at the level of the community and this allows fundamentally different communities to maintain different schemes of role Concepts. However, in order to maintain interoperability within a major community it is expected that this community will maintain and recommend the use of a single scheme</w:t>
      </w:r>
      <w:r w:rsidR="00FD7353">
        <w:t xml:space="preserve"> for those “role” Concepts that are deemed to be important for interoperability on a community-wide basis.</w:t>
      </w:r>
    </w:p>
    <w:p w:rsidR="0037215F" w:rsidRDefault="00A31AE8" w:rsidP="0037215F">
      <w:pPr>
        <w:pStyle w:val="Heading2"/>
      </w:pPr>
      <w:bookmarkStart w:id="12" w:name="_Toc289694665"/>
      <w:bookmarkStart w:id="13" w:name="_Toc290467652"/>
      <w:r>
        <w:t>Metadata Structure Definition (</w:t>
      </w:r>
      <w:r w:rsidR="0037215F">
        <w:t>MSD</w:t>
      </w:r>
      <w:r>
        <w:t>)</w:t>
      </w:r>
      <w:bookmarkEnd w:id="12"/>
      <w:bookmarkEnd w:id="13"/>
    </w:p>
    <w:p w:rsidR="00A31AE8" w:rsidRDefault="00A31AE8" w:rsidP="00A31AE8">
      <w:pPr>
        <w:pStyle w:val="Heading3"/>
      </w:pPr>
      <w:bookmarkStart w:id="14" w:name="_Toc289694666"/>
      <w:bookmarkStart w:id="15" w:name="_Toc290467653"/>
      <w:r>
        <w:t>Terminology</w:t>
      </w:r>
      <w:bookmarkEnd w:id="14"/>
      <w:bookmarkEnd w:id="15"/>
    </w:p>
    <w:p w:rsidR="00A31AE8" w:rsidRDefault="00A31AE8" w:rsidP="00A31AE8">
      <w:pPr>
        <w:pStyle w:val="Paragraph"/>
      </w:pPr>
      <w:r>
        <w:t>The naming and the method of identifying the object to which the metadata in the Metadata Set is to be attached</w:t>
      </w:r>
      <w:r w:rsidR="00DF78E5">
        <w:t xml:space="preserve"> has been modified to make this much simpler and to use more meaningful terms. The Full Target Identifier and Partial Target Identifier, in version 2.0 are replaced by the single Metadata Target and the Identifier Component is renamed Target Reference and is contained by the Metadata Target.</w:t>
      </w:r>
    </w:p>
    <w:p w:rsidR="00DF78E5" w:rsidRDefault="00DF78E5" w:rsidP="00DF78E5">
      <w:pPr>
        <w:pStyle w:val="Heading3"/>
      </w:pPr>
      <w:bookmarkStart w:id="16" w:name="_Toc289694667"/>
      <w:bookmarkStart w:id="17" w:name="_Toc290467654"/>
      <w:r>
        <w:t>Support for more complex target objects</w:t>
      </w:r>
      <w:bookmarkEnd w:id="16"/>
      <w:bookmarkEnd w:id="17"/>
    </w:p>
    <w:p w:rsidR="00DF78E5" w:rsidRDefault="00DF78E5" w:rsidP="00DF78E5">
      <w:pPr>
        <w:pStyle w:val="Paragraph"/>
      </w:pPr>
      <w:r>
        <w:t>At version 2.0</w:t>
      </w:r>
      <w:r w:rsidR="00632A21">
        <w:t>,</w:t>
      </w:r>
      <w:r>
        <w:t xml:space="preserve"> the constructs for identifying the object to which metadata can be attached is limited to simple object types such a Code, Category etc. In version 2.1</w:t>
      </w:r>
      <w:r w:rsidR="00632A21">
        <w:t>,</w:t>
      </w:r>
      <w:r>
        <w:t xml:space="preserve"> the type of “target object” is extended to include whole or partial data or metadata keys, as well as better support for identifying a data and metadata set. Furthermore, it is possible to specify a URN as the identification mechanism f</w:t>
      </w:r>
      <w:r w:rsidR="00F056D3">
        <w:t xml:space="preserve">or a structural object such as a </w:t>
      </w:r>
      <w:r>
        <w:t>Concept or Code.</w:t>
      </w:r>
    </w:p>
    <w:p w:rsidR="00F056D3" w:rsidRDefault="00F056D3" w:rsidP="00DF78E5">
      <w:pPr>
        <w:pStyle w:val="Heading3"/>
      </w:pPr>
      <w:bookmarkStart w:id="18" w:name="_Toc289694668"/>
      <w:bookmarkStart w:id="19" w:name="_Toc290467655"/>
      <w:r>
        <w:t>Metadata Attribute</w:t>
      </w:r>
      <w:bookmarkEnd w:id="18"/>
      <w:bookmarkEnd w:id="19"/>
    </w:p>
    <w:p w:rsidR="00F056D3" w:rsidRDefault="00F056D3" w:rsidP="00DF78E5">
      <w:pPr>
        <w:pStyle w:val="Paragraph"/>
      </w:pPr>
      <w:r>
        <w:t>The functionality introduced in version 2.1 for a Metadata Attribute is:</w:t>
      </w:r>
    </w:p>
    <w:p w:rsidR="00F056D3" w:rsidRDefault="00F056D3" w:rsidP="00DF78E5">
      <w:pPr>
        <w:pStyle w:val="Paragraph"/>
      </w:pPr>
    </w:p>
    <w:p w:rsidR="00F056D3" w:rsidRDefault="00F056D3" w:rsidP="00F056D3">
      <w:pPr>
        <w:pStyle w:val="Paragraph"/>
        <w:numPr>
          <w:ilvl w:val="0"/>
          <w:numId w:val="36"/>
        </w:numPr>
      </w:pPr>
      <w:r>
        <w:t>i</w:t>
      </w:r>
      <w:r w:rsidR="00DF78E5">
        <w:t>t is possible to specify the representation of a Metadata Attribute as XHTML.</w:t>
      </w:r>
      <w:r>
        <w:t xml:space="preserve"> </w:t>
      </w:r>
    </w:p>
    <w:p w:rsidR="00DF78E5" w:rsidRDefault="00F056D3" w:rsidP="00F056D3">
      <w:pPr>
        <w:pStyle w:val="Paragraph"/>
        <w:numPr>
          <w:ilvl w:val="0"/>
          <w:numId w:val="36"/>
        </w:numPr>
      </w:pPr>
      <w:r>
        <w:t>the Metadata Attribute can occur many times at a specific location in the Metadata Report</w:t>
      </w:r>
    </w:p>
    <w:p w:rsidR="00B92C20" w:rsidRDefault="00B92C20" w:rsidP="00B92C20">
      <w:pPr>
        <w:pStyle w:val="Heading2"/>
      </w:pPr>
      <w:bookmarkStart w:id="20" w:name="_Toc289694669"/>
      <w:bookmarkStart w:id="21" w:name="_Toc290467656"/>
      <w:r>
        <w:t>Constraint</w:t>
      </w:r>
      <w:bookmarkEnd w:id="20"/>
      <w:bookmarkEnd w:id="21"/>
    </w:p>
    <w:p w:rsidR="00B92C20" w:rsidRDefault="00B92C20" w:rsidP="00DF78E5">
      <w:pPr>
        <w:pStyle w:val="Paragraph"/>
      </w:pPr>
      <w:r>
        <w:t>In version2.0</w:t>
      </w:r>
      <w:r w:rsidR="00632A21">
        <w:t>,</w:t>
      </w:r>
      <w:r>
        <w:t xml:space="preserve"> the Constrain</w:t>
      </w:r>
      <w:r w:rsidR="00290672">
        <w:t>t is embedded in the object it c</w:t>
      </w:r>
      <w:r>
        <w:t>onstrains, such as a Dataflow or Provision Agreement. Furthermore, the Constraint at v</w:t>
      </w:r>
      <w:r w:rsidR="003A3864">
        <w:t xml:space="preserve">ersion 2.0 is only available for </w:t>
      </w:r>
      <w:r>
        <w:t xml:space="preserve">use in a Registry context as it is only available in the Registry schemas. </w:t>
      </w:r>
    </w:p>
    <w:p w:rsidR="00290672" w:rsidRDefault="00290672" w:rsidP="00DF78E5">
      <w:pPr>
        <w:pStyle w:val="Paragraph"/>
      </w:pPr>
    </w:p>
    <w:p w:rsidR="00B92C20" w:rsidRDefault="00290672" w:rsidP="00DF78E5">
      <w:pPr>
        <w:pStyle w:val="Paragraph"/>
      </w:pPr>
      <w:r>
        <w:t>In version 2.1</w:t>
      </w:r>
      <w:r w:rsidR="00632A21">
        <w:t>,</w:t>
      </w:r>
      <w:r>
        <w:t xml:space="preserve"> the Constraint is independently maintained (it is a Maintainable Artefact) and references the object or objects that it constrains. Therefore, the same Constraint can be “used” to constrain multiple objects, including multiple objects of the same type (e.g. the same constraint can be used to constrain the content of a Code List used in multiple </w:t>
      </w:r>
      <w:proofErr w:type="spellStart"/>
      <w:r>
        <w:t>DSDs</w:t>
      </w:r>
      <w:proofErr w:type="spellEnd"/>
      <w:r>
        <w:t xml:space="preserve">). </w:t>
      </w:r>
      <w:r w:rsidR="00FB1372">
        <w:t xml:space="preserve">Importantly, the “attachment” of a Constraint to a DSD, Dataflow etc. does not affect the version of the DSD, </w:t>
      </w:r>
      <w:r w:rsidR="00632A21">
        <w:t xml:space="preserve">Dataflow </w:t>
      </w:r>
      <w:r w:rsidR="00FB1372">
        <w:t>and can be attached even if the object is marked as final”</w:t>
      </w:r>
      <w:r w:rsidR="00632A21">
        <w:t>.</w:t>
      </w:r>
      <w:r w:rsidR="00FB1372">
        <w:t xml:space="preserve"> </w:t>
      </w:r>
    </w:p>
    <w:p w:rsidR="00290672" w:rsidRDefault="00290672" w:rsidP="00DF78E5">
      <w:pPr>
        <w:pStyle w:val="Paragraph"/>
      </w:pPr>
    </w:p>
    <w:p w:rsidR="00FB1372" w:rsidRDefault="00FB1372" w:rsidP="00DF78E5">
      <w:pPr>
        <w:pStyle w:val="Paragraph"/>
      </w:pPr>
      <w:r>
        <w:t>Furthermore, the Constraint is structural metadata in version 2.1 and is contained in the Structure schemas</w:t>
      </w:r>
      <w:r w:rsidR="00632A21">
        <w:t>.</w:t>
      </w:r>
      <w:r>
        <w:t xml:space="preserve"> </w:t>
      </w:r>
    </w:p>
    <w:p w:rsidR="00FB1372" w:rsidRDefault="00FB1372" w:rsidP="00DF78E5">
      <w:pPr>
        <w:pStyle w:val="Paragraph"/>
      </w:pPr>
    </w:p>
    <w:p w:rsidR="00290672" w:rsidRDefault="00290672" w:rsidP="00DF78E5">
      <w:pPr>
        <w:pStyle w:val="Paragraph"/>
      </w:pPr>
      <w:r>
        <w:t>Note that a Constraint always constrains the allowable or actual content of structures or data sets that relate to a DSD. Rules have been specified to define how Constraints are inherited or “cascaded” when constraints are specified for one or more objects that are related to the same DSD (e.g. DSD and Dataflow).</w:t>
      </w:r>
    </w:p>
    <w:p w:rsidR="00DF78E5" w:rsidRDefault="00B92C20" w:rsidP="00B21744">
      <w:pPr>
        <w:pStyle w:val="Heading2"/>
      </w:pPr>
      <w:bookmarkStart w:id="22" w:name="_Toc289694670"/>
      <w:bookmarkStart w:id="23" w:name="_Toc290467657"/>
      <w:r>
        <w:t>Code List</w:t>
      </w:r>
      <w:bookmarkEnd w:id="22"/>
      <w:bookmarkEnd w:id="23"/>
    </w:p>
    <w:p w:rsidR="00290672" w:rsidRDefault="00B21744" w:rsidP="00290672">
      <w:pPr>
        <w:pStyle w:val="Paragraph"/>
      </w:pPr>
      <w:r>
        <w:t>In version 2.1</w:t>
      </w:r>
      <w:r w:rsidR="00632A21">
        <w:t>,</w:t>
      </w:r>
      <w:r>
        <w:t xml:space="preserve"> the ability to disseminate or exchange a “partial” code list </w:t>
      </w:r>
      <w:r w:rsidR="00632A21">
        <w:t xml:space="preserve">is </w:t>
      </w:r>
      <w:r>
        <w:t>introduced. The content of th</w:t>
      </w:r>
      <w:r w:rsidR="00632A21">
        <w:t>e</w:t>
      </w:r>
      <w:r>
        <w:t xml:space="preserve"> partial code list is specified on a Constraint and can be specified for any object to which a Constraint may be attached. This makes it possible to use common (and often quite large) Code Lists in multiple </w:t>
      </w:r>
      <w:proofErr w:type="spellStart"/>
      <w:r>
        <w:t>DSDs</w:t>
      </w:r>
      <w:proofErr w:type="spellEnd"/>
      <w:r>
        <w:t xml:space="preserve"> and then to Constrain their content for use in a specific DSD. A sub set code list can be built using the Constraint and exchanged or disseminated in a Code List marked as “partial”. This is implemented as a Boolean XML attribute on the Code List.</w:t>
      </w:r>
    </w:p>
    <w:p w:rsidR="00D962BB" w:rsidRDefault="00D962BB" w:rsidP="00290672">
      <w:pPr>
        <w:pStyle w:val="Paragraph"/>
      </w:pPr>
    </w:p>
    <w:p w:rsidR="00D962BB" w:rsidRPr="00290672" w:rsidRDefault="00244333" w:rsidP="00290672">
      <w:pPr>
        <w:pStyle w:val="Paragraph"/>
      </w:pPr>
      <w:r>
        <w:t xml:space="preserve">In addition to the use case for a partial code list it was deemed useful to allow the exchange of other partial “list” and so the version 2.1 </w:t>
      </w:r>
      <w:r w:rsidR="00D962BB">
        <w:t xml:space="preserve">standard allows the exchange of partial “lists” for all types of “Item Scheme”: </w:t>
      </w:r>
      <w:proofErr w:type="spellStart"/>
      <w:r w:rsidR="00D962BB">
        <w:t>Codelist</w:t>
      </w:r>
      <w:proofErr w:type="spellEnd"/>
      <w:r w:rsidR="00D962BB">
        <w:t>, Concept Scheme, Category Scheme, Agency Scheme, Data Provider Scheme, Data Consumer Scheme, Organisation Unit Scheme, Reporting Taxonomy.</w:t>
      </w:r>
    </w:p>
    <w:p w:rsidR="0037215F" w:rsidRDefault="0037215F" w:rsidP="0037215F">
      <w:pPr>
        <w:pStyle w:val="Heading2"/>
      </w:pPr>
      <w:bookmarkStart w:id="24" w:name="_Toc289694671"/>
      <w:bookmarkStart w:id="25" w:name="_Toc290467658"/>
      <w:r>
        <w:t>Organisation Scheme</w:t>
      </w:r>
      <w:bookmarkEnd w:id="24"/>
      <w:bookmarkEnd w:id="25"/>
    </w:p>
    <w:p w:rsidR="00B21744" w:rsidRPr="00B21744" w:rsidRDefault="005453A5" w:rsidP="00B21744">
      <w:pPr>
        <w:pStyle w:val="Paragraph"/>
      </w:pPr>
      <w:r>
        <w:t xml:space="preserve">The Organisation Scheme has been restructured in version 2.1 to better support the maintenance of the specific Organisation Schemes of Agency, Data Provider, and Data Consumer whilst still </w:t>
      </w:r>
      <w:r w:rsidR="00E37CD7">
        <w:t>providing support for a</w:t>
      </w:r>
      <w:r>
        <w:t xml:space="preserve"> standard Organisation Scheme</w:t>
      </w:r>
      <w:r w:rsidR="00D962BB">
        <w:t xml:space="preserve"> (now called Organisation Unit Scheme)</w:t>
      </w:r>
      <w:r>
        <w:t xml:space="preserve">. This is particularly important for ensuring that the </w:t>
      </w:r>
      <w:r w:rsidR="00E37CD7">
        <w:t xml:space="preserve">identification of a Maintenance Agency is unique. </w:t>
      </w:r>
    </w:p>
    <w:p w:rsidR="0037215F" w:rsidRDefault="00FB1372" w:rsidP="0037215F">
      <w:pPr>
        <w:pStyle w:val="Heading2"/>
      </w:pPr>
      <w:bookmarkStart w:id="26" w:name="_Toc289694672"/>
      <w:bookmarkStart w:id="27" w:name="_Toc290467659"/>
      <w:r>
        <w:t>Categor</w:t>
      </w:r>
      <w:r w:rsidR="0037215F">
        <w:t>i</w:t>
      </w:r>
      <w:r>
        <w:t>sing Structures</w:t>
      </w:r>
      <w:bookmarkEnd w:id="26"/>
      <w:bookmarkEnd w:id="27"/>
    </w:p>
    <w:p w:rsidR="00FB1372" w:rsidRDefault="00FB1372" w:rsidP="00FB1372">
      <w:pPr>
        <w:pStyle w:val="Paragraph"/>
      </w:pPr>
      <w:r>
        <w:t>In version 2.0</w:t>
      </w:r>
      <w:r w:rsidR="00632A21">
        <w:t>,</w:t>
      </w:r>
      <w:r>
        <w:t xml:space="preserve"> a Category can only reference a Dataflow or </w:t>
      </w:r>
      <w:proofErr w:type="spellStart"/>
      <w:r>
        <w:t>Metadataflow</w:t>
      </w:r>
      <w:proofErr w:type="spellEnd"/>
      <w:r>
        <w:t xml:space="preserve">. Furthermore, the reference is embedded in the </w:t>
      </w:r>
      <w:r w:rsidR="00DB33C2">
        <w:t xml:space="preserve">both the Category and the reverse reference is placed in the object it is referencing. This two-way referencing is extremely brittle and the versioning rules are not clear. </w:t>
      </w:r>
    </w:p>
    <w:p w:rsidR="00DB33C2" w:rsidRDefault="00DB33C2" w:rsidP="00FB1372">
      <w:pPr>
        <w:pStyle w:val="Paragraph"/>
      </w:pPr>
    </w:p>
    <w:p w:rsidR="00DB33C2" w:rsidRPr="00FB1372" w:rsidRDefault="00DB33C2" w:rsidP="00FB1372">
      <w:pPr>
        <w:pStyle w:val="Paragraph"/>
      </w:pPr>
      <w:r>
        <w:t>In version 2.1</w:t>
      </w:r>
      <w:r w:rsidR="00632A21">
        <w:t>,</w:t>
      </w:r>
      <w:r>
        <w:t xml:space="preserve"> a Category can categorise any type of Identifiable Artefact (e.g. DSD, Process). In order to support this new object type of “Categorisation” is introduced. The Categorisation is independently maintainable and references the Category and the object that is categorised. This enable</w:t>
      </w:r>
      <w:r w:rsidR="00632A21">
        <w:t>s</w:t>
      </w:r>
      <w:r>
        <w:t xml:space="preserve"> a Category to categorise many objects and objects types and any identifiable objects to be categories by many Categories. Importantly, a Categorisation has no effect on the version of the objects and can reference and a “final” object.</w:t>
      </w:r>
    </w:p>
    <w:p w:rsidR="0037215F" w:rsidRDefault="0037215F" w:rsidP="0037215F">
      <w:pPr>
        <w:pStyle w:val="Heading2"/>
      </w:pPr>
      <w:bookmarkStart w:id="28" w:name="_Toc289694673"/>
      <w:bookmarkStart w:id="29" w:name="_Toc290467660"/>
      <w:r>
        <w:t>Process</w:t>
      </w:r>
      <w:bookmarkEnd w:id="28"/>
      <w:bookmarkEnd w:id="29"/>
    </w:p>
    <w:p w:rsidR="00F056D3" w:rsidRPr="00F056D3" w:rsidRDefault="00F056D3" w:rsidP="00F056D3">
      <w:pPr>
        <w:pStyle w:val="Paragraph"/>
      </w:pPr>
      <w:r>
        <w:t>At version 2.0</w:t>
      </w:r>
      <w:r w:rsidR="00632A21">
        <w:t>, it</w:t>
      </w:r>
      <w:r>
        <w:t xml:space="preserve"> is possible to identify the type of object that is the source or target of a Process Step but not the object itself. At version 2.1</w:t>
      </w:r>
      <w:r w:rsidR="00632A21">
        <w:t>,</w:t>
      </w:r>
      <w:r>
        <w:t xml:space="preserve"> it is possible to identify actual source a</w:t>
      </w:r>
      <w:r w:rsidR="003A3864">
        <w:t>n</w:t>
      </w:r>
      <w:r>
        <w:t>d target objects (e.g. a specific DSD).</w:t>
      </w:r>
      <w:r w:rsidR="00CB65AA">
        <w:t xml:space="preserve"> At version 2.1</w:t>
      </w:r>
      <w:r w:rsidR="00632A21">
        <w:t>,</w:t>
      </w:r>
      <w:r w:rsidR="00CB65AA">
        <w:t xml:space="preserve"> it is possible to give details about the software package used in the Process Step.</w:t>
      </w:r>
    </w:p>
    <w:p w:rsidR="0037215F" w:rsidRDefault="0037215F" w:rsidP="0037215F">
      <w:pPr>
        <w:pStyle w:val="Heading2"/>
      </w:pPr>
      <w:bookmarkStart w:id="30" w:name="_Toc289694674"/>
      <w:bookmarkStart w:id="31" w:name="_Toc290467661"/>
      <w:r>
        <w:t>Provision Agreement</w:t>
      </w:r>
      <w:bookmarkEnd w:id="30"/>
      <w:bookmarkEnd w:id="31"/>
    </w:p>
    <w:p w:rsidR="00CB65AA" w:rsidRDefault="00CB65AA" w:rsidP="00CB65AA">
      <w:pPr>
        <w:pStyle w:val="Paragraph"/>
      </w:pPr>
      <w:r>
        <w:t>At version 2.0</w:t>
      </w:r>
      <w:r w:rsidR="00632A21">
        <w:t>,</w:t>
      </w:r>
      <w:r>
        <w:t xml:space="preserve"> the Id of the Provision Agreement did not form a part of its URN (which is constructed as a concatenation of the </w:t>
      </w:r>
      <w:proofErr w:type="spellStart"/>
      <w:r>
        <w:t>URNs</w:t>
      </w:r>
      <w:proofErr w:type="spellEnd"/>
      <w:r>
        <w:t xml:space="preserve"> of the </w:t>
      </w:r>
      <w:proofErr w:type="spellStart"/>
      <w:r>
        <w:t>Datafow/Metdataflow</w:t>
      </w:r>
      <w:proofErr w:type="spellEnd"/>
      <w:r>
        <w:t xml:space="preserve"> and Data Provider that is references), and the Provision Agreement is not Maintainable. This can cause maintenance and interoperability problems as different implementations will take different assumptions about which maintenance agency is responsible for the Provision Agreement. At version 2.1</w:t>
      </w:r>
      <w:r w:rsidR="00632A21">
        <w:t>,</w:t>
      </w:r>
      <w:r>
        <w:t xml:space="preserve"> the Provision Agreement is made maintainable and its Id is included in the URN.</w:t>
      </w:r>
      <w:r w:rsidR="0012201C">
        <w:t xml:space="preserve"> The Provision Agreement is structural metadata in version 2.1 thus enabling it to be queried and returned from a non-registry based structural metadata repository: at version 2.0</w:t>
      </w:r>
      <w:r w:rsidR="00CD342C">
        <w:t>,</w:t>
      </w:r>
      <w:r w:rsidR="0012201C">
        <w:t xml:space="preserve"> the Provision Agreement is only available in the Registry.</w:t>
      </w:r>
    </w:p>
    <w:p w:rsidR="00834BA2" w:rsidRPr="00C3443D" w:rsidRDefault="00834BA2" w:rsidP="00834BA2">
      <w:pPr>
        <w:pStyle w:val="Heading2"/>
      </w:pPr>
      <w:bookmarkStart w:id="32" w:name="_Toc289694675"/>
      <w:bookmarkStart w:id="33" w:name="_Toc290467662"/>
      <w:r w:rsidRPr="00C3443D">
        <w:t>Transformations and Expressions</w:t>
      </w:r>
      <w:bookmarkEnd w:id="32"/>
      <w:bookmarkEnd w:id="33"/>
    </w:p>
    <w:p w:rsidR="00834BA2" w:rsidRPr="00CB65AA" w:rsidRDefault="00834BA2" w:rsidP="00CB65AA">
      <w:pPr>
        <w:pStyle w:val="Paragraph"/>
      </w:pPr>
      <w:r w:rsidRPr="00C3443D">
        <w:t xml:space="preserve">This package </w:t>
      </w:r>
      <w:r w:rsidR="00C3443D">
        <w:t xml:space="preserve">has been revised to better reflect the </w:t>
      </w:r>
      <w:proofErr w:type="spellStart"/>
      <w:r w:rsidR="00C3443D">
        <w:t>metamodel</w:t>
      </w:r>
      <w:proofErr w:type="spellEnd"/>
      <w:r w:rsidR="00C3443D">
        <w:t xml:space="preserve"> on which it is based (Common Warehouse </w:t>
      </w:r>
      <w:proofErr w:type="spellStart"/>
      <w:r w:rsidR="00C3443D">
        <w:t>Metamodel</w:t>
      </w:r>
      <w:proofErr w:type="spellEnd"/>
      <w:r w:rsidR="00C3443D">
        <w:t>)</w:t>
      </w:r>
      <w:r w:rsidR="001516D5">
        <w:t xml:space="preserve">. It </w:t>
      </w:r>
      <w:r w:rsidRPr="00C3443D">
        <w:t>is retained in the Information Model although there is no schema implementation in either version 2.0 of version 2.1. It is anticipated that the model will be refined and an implementation will be made available in a future release of the standard</w:t>
      </w:r>
      <w:r w:rsidR="001516D5">
        <w:t>.</w:t>
      </w:r>
    </w:p>
    <w:p w:rsidR="0037215F" w:rsidRDefault="0037215F" w:rsidP="00CB65AA">
      <w:pPr>
        <w:pStyle w:val="Heading1"/>
      </w:pPr>
      <w:bookmarkStart w:id="34" w:name="_Toc289694676"/>
      <w:bookmarkStart w:id="35" w:name="_Toc290467663"/>
      <w:r>
        <w:t>Data Set</w:t>
      </w:r>
      <w:bookmarkEnd w:id="34"/>
      <w:bookmarkEnd w:id="35"/>
    </w:p>
    <w:p w:rsidR="00761160" w:rsidRDefault="00414CD3" w:rsidP="00761160">
      <w:pPr>
        <w:pStyle w:val="Heading2"/>
      </w:pPr>
      <w:bookmarkStart w:id="36" w:name="_Toc289694677"/>
      <w:bookmarkStart w:id="37" w:name="_Toc290467664"/>
      <w:r>
        <w:t xml:space="preserve">Message </w:t>
      </w:r>
      <w:r w:rsidR="00761160">
        <w:t>Changes</w:t>
      </w:r>
      <w:bookmarkEnd w:id="36"/>
      <w:bookmarkEnd w:id="37"/>
    </w:p>
    <w:p w:rsidR="00761160" w:rsidRDefault="003A3864" w:rsidP="00761160">
      <w:pPr>
        <w:pStyle w:val="Paragraph"/>
      </w:pPr>
      <w:r>
        <w:t>In</w:t>
      </w:r>
      <w:r w:rsidR="00414CD3">
        <w:t xml:space="preserve"> version 1.0</w:t>
      </w:r>
      <w:r>
        <w:t xml:space="preserve"> and 2.0</w:t>
      </w:r>
      <w:r w:rsidR="00CD342C">
        <w:t>,</w:t>
      </w:r>
      <w:r w:rsidR="00414CD3">
        <w:t xml:space="preserve"> there </w:t>
      </w:r>
      <w:r>
        <w:t>are</w:t>
      </w:r>
      <w:r w:rsidR="00414CD3">
        <w:t xml:space="preserve"> 4 data messages, each with a distinct format</w:t>
      </w:r>
      <w:r w:rsidR="00761160">
        <w:t>.</w:t>
      </w:r>
      <w:r w:rsidR="00414CD3">
        <w:t xml:space="preserve"> Because of the </w:t>
      </w:r>
      <w:r w:rsidR="00BF2DC9">
        <w:t xml:space="preserve">design, data in some formats could not always be related </w:t>
      </w:r>
      <w:r w:rsidR="00414CD3">
        <w:t>to another format. In version 2.1</w:t>
      </w:r>
      <w:r w:rsidR="00CD342C">
        <w:t>,</w:t>
      </w:r>
      <w:r w:rsidR="00414CD3">
        <w:t xml:space="preserve"> this issue has been addressed by merging some formats and eliminating others</w:t>
      </w:r>
      <w:r>
        <w:t xml:space="preserve">. The version 2.0 data sets </w:t>
      </w:r>
      <w:r w:rsidR="00A3507F">
        <w:t xml:space="preserve">and their 2.1 equivalents </w:t>
      </w:r>
      <w:r>
        <w:t>are</w:t>
      </w:r>
      <w:r w:rsidR="00414CD3">
        <w:t>:</w:t>
      </w:r>
    </w:p>
    <w:p w:rsidR="004837F6" w:rsidRDefault="004837F6" w:rsidP="00761160">
      <w:pPr>
        <w:pStyle w:val="Paragrap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7"/>
        <w:gridCol w:w="2484"/>
        <w:gridCol w:w="3457"/>
      </w:tblGrid>
      <w:tr w:rsidR="004837F6">
        <w:tc>
          <w:tcPr>
            <w:tcW w:w="2914" w:type="dxa"/>
          </w:tcPr>
          <w:p w:rsidR="004837F6" w:rsidRPr="00FC61B9" w:rsidRDefault="004837F6" w:rsidP="00761160">
            <w:pPr>
              <w:pStyle w:val="Paragraph"/>
              <w:rPr>
                <w:b/>
              </w:rPr>
            </w:pPr>
            <w:r w:rsidRPr="00FC61B9">
              <w:rPr>
                <w:b/>
              </w:rPr>
              <w:t xml:space="preserve">Type of data </w:t>
            </w:r>
          </w:p>
        </w:tc>
        <w:tc>
          <w:tcPr>
            <w:tcW w:w="2784" w:type="dxa"/>
          </w:tcPr>
          <w:p w:rsidR="004837F6" w:rsidRPr="00FC61B9" w:rsidRDefault="004837F6" w:rsidP="00FC61B9">
            <w:pPr>
              <w:pStyle w:val="Paragraph"/>
              <w:rPr>
                <w:b/>
              </w:rPr>
            </w:pPr>
            <w:r w:rsidRPr="00FC61B9">
              <w:rPr>
                <w:b/>
              </w:rPr>
              <w:t>Version 2.0</w:t>
            </w:r>
          </w:p>
        </w:tc>
        <w:tc>
          <w:tcPr>
            <w:tcW w:w="2830" w:type="dxa"/>
          </w:tcPr>
          <w:p w:rsidR="004837F6" w:rsidRPr="00FC61B9" w:rsidRDefault="004837F6" w:rsidP="00761160">
            <w:pPr>
              <w:pStyle w:val="Paragraph"/>
              <w:rPr>
                <w:b/>
              </w:rPr>
            </w:pPr>
            <w:r w:rsidRPr="00FC61B9">
              <w:rPr>
                <w:b/>
              </w:rPr>
              <w:t>Version 2.1</w:t>
            </w:r>
          </w:p>
        </w:tc>
      </w:tr>
      <w:tr w:rsidR="004837F6">
        <w:tc>
          <w:tcPr>
            <w:tcW w:w="2914" w:type="dxa"/>
          </w:tcPr>
          <w:p w:rsidR="004837F6" w:rsidRDefault="004837F6" w:rsidP="00FC61B9">
            <w:pPr>
              <w:pStyle w:val="Paragraph"/>
            </w:pPr>
            <w:r>
              <w:t>Generic cross sectional</w:t>
            </w:r>
          </w:p>
        </w:tc>
        <w:tc>
          <w:tcPr>
            <w:tcW w:w="2784" w:type="dxa"/>
          </w:tcPr>
          <w:p w:rsidR="004837F6" w:rsidRDefault="004837F6" w:rsidP="00FC61B9">
            <w:pPr>
              <w:pStyle w:val="Paragraph"/>
            </w:pPr>
            <w:r>
              <w:t>Not supported</w:t>
            </w:r>
          </w:p>
        </w:tc>
        <w:tc>
          <w:tcPr>
            <w:tcW w:w="2830" w:type="dxa"/>
          </w:tcPr>
          <w:p w:rsidR="004837F6" w:rsidRDefault="004837F6" w:rsidP="00FC61B9">
            <w:pPr>
              <w:pStyle w:val="Paragraph"/>
            </w:pPr>
            <w:proofErr w:type="spellStart"/>
            <w:r w:rsidRPr="00FC61B9">
              <w:rPr>
                <w:i/>
              </w:rPr>
              <w:t>GenericData</w:t>
            </w:r>
            <w:proofErr w:type="spellEnd"/>
          </w:p>
        </w:tc>
      </w:tr>
      <w:tr w:rsidR="004837F6">
        <w:tc>
          <w:tcPr>
            <w:tcW w:w="2914" w:type="dxa"/>
          </w:tcPr>
          <w:p w:rsidR="004837F6" w:rsidRDefault="004837F6" w:rsidP="00761160">
            <w:pPr>
              <w:pStyle w:val="Paragraph"/>
            </w:pPr>
            <w:r>
              <w:t>Generic time series</w:t>
            </w:r>
          </w:p>
        </w:tc>
        <w:tc>
          <w:tcPr>
            <w:tcW w:w="2784" w:type="dxa"/>
          </w:tcPr>
          <w:p w:rsidR="004837F6" w:rsidRPr="00FC61B9" w:rsidRDefault="004837F6" w:rsidP="004837F6">
            <w:pPr>
              <w:pStyle w:val="Paragraph"/>
              <w:rPr>
                <w:i/>
              </w:rPr>
            </w:pPr>
            <w:r w:rsidRPr="00FC61B9">
              <w:rPr>
                <w:i/>
              </w:rPr>
              <w:t>Generic</w:t>
            </w:r>
          </w:p>
        </w:tc>
        <w:tc>
          <w:tcPr>
            <w:tcW w:w="2830" w:type="dxa"/>
          </w:tcPr>
          <w:p w:rsidR="004837F6" w:rsidRDefault="004837F6" w:rsidP="00761160">
            <w:pPr>
              <w:pStyle w:val="Paragraph"/>
            </w:pPr>
            <w:proofErr w:type="spellStart"/>
            <w:r w:rsidRPr="00FC61B9">
              <w:rPr>
                <w:i/>
              </w:rPr>
              <w:t>GenericTimeSeriesData</w:t>
            </w:r>
            <w:proofErr w:type="spellEnd"/>
          </w:p>
        </w:tc>
      </w:tr>
      <w:tr w:rsidR="004837F6">
        <w:tc>
          <w:tcPr>
            <w:tcW w:w="2914" w:type="dxa"/>
          </w:tcPr>
          <w:p w:rsidR="004837F6" w:rsidRDefault="004837F6" w:rsidP="00761160">
            <w:pPr>
              <w:pStyle w:val="Paragraph"/>
            </w:pPr>
            <w:r>
              <w:t>Structure-specific cross sectional</w:t>
            </w:r>
          </w:p>
        </w:tc>
        <w:tc>
          <w:tcPr>
            <w:tcW w:w="2784" w:type="dxa"/>
          </w:tcPr>
          <w:p w:rsidR="004837F6" w:rsidRPr="00FC61B9" w:rsidRDefault="004837F6" w:rsidP="00FC61B9">
            <w:pPr>
              <w:pStyle w:val="Paragraph"/>
              <w:rPr>
                <w:i/>
              </w:rPr>
            </w:pPr>
            <w:r w:rsidRPr="00FC61B9">
              <w:rPr>
                <w:i/>
              </w:rPr>
              <w:t>Cross Sectional</w:t>
            </w:r>
          </w:p>
        </w:tc>
        <w:tc>
          <w:tcPr>
            <w:tcW w:w="2830" w:type="dxa"/>
          </w:tcPr>
          <w:p w:rsidR="004837F6" w:rsidRDefault="004837F6" w:rsidP="00761160">
            <w:pPr>
              <w:pStyle w:val="Paragraph"/>
            </w:pPr>
            <w:proofErr w:type="spellStart"/>
            <w:r w:rsidRPr="00FC61B9">
              <w:rPr>
                <w:i/>
              </w:rPr>
              <w:t>StructureSpecificData</w:t>
            </w:r>
            <w:proofErr w:type="spellEnd"/>
          </w:p>
        </w:tc>
      </w:tr>
      <w:tr w:rsidR="004837F6">
        <w:tc>
          <w:tcPr>
            <w:tcW w:w="2914" w:type="dxa"/>
          </w:tcPr>
          <w:p w:rsidR="004837F6" w:rsidRDefault="004837F6" w:rsidP="00761160">
            <w:pPr>
              <w:pStyle w:val="Paragraph"/>
            </w:pPr>
            <w:r>
              <w:t>Structure-specific time series</w:t>
            </w:r>
          </w:p>
        </w:tc>
        <w:tc>
          <w:tcPr>
            <w:tcW w:w="2784" w:type="dxa"/>
          </w:tcPr>
          <w:p w:rsidR="004837F6" w:rsidRPr="00FC61B9" w:rsidRDefault="004837F6" w:rsidP="00761160">
            <w:pPr>
              <w:pStyle w:val="Paragraph"/>
              <w:rPr>
                <w:i/>
              </w:rPr>
            </w:pPr>
            <w:r w:rsidRPr="00FC61B9">
              <w:rPr>
                <w:i/>
              </w:rPr>
              <w:t>Compact</w:t>
            </w:r>
          </w:p>
        </w:tc>
        <w:tc>
          <w:tcPr>
            <w:tcW w:w="2830" w:type="dxa"/>
          </w:tcPr>
          <w:p w:rsidR="004837F6" w:rsidRDefault="004837F6" w:rsidP="00761160">
            <w:pPr>
              <w:pStyle w:val="Paragraph"/>
            </w:pPr>
            <w:proofErr w:type="spellStart"/>
            <w:r w:rsidRPr="00FC61B9">
              <w:rPr>
                <w:i/>
              </w:rPr>
              <w:t>StructureSpecificTimeSeriesData</w:t>
            </w:r>
            <w:proofErr w:type="spellEnd"/>
          </w:p>
        </w:tc>
      </w:tr>
    </w:tbl>
    <w:p w:rsidR="00414CD3" w:rsidRDefault="00414CD3" w:rsidP="00414CD3">
      <w:pPr>
        <w:pStyle w:val="Paragraph"/>
      </w:pPr>
    </w:p>
    <w:p w:rsidR="005D1336" w:rsidRDefault="00BF2DC9" w:rsidP="00414CD3">
      <w:pPr>
        <w:pStyle w:val="Paragraph"/>
      </w:pPr>
      <w:r>
        <w:t>In general</w:t>
      </w:r>
      <w:r w:rsidR="00CD342C">
        <w:t>,</w:t>
      </w:r>
      <w:r>
        <w:t xml:space="preserve"> there are now two</w:t>
      </w:r>
      <w:r w:rsidR="00414CD3">
        <w:t xml:space="preserve"> types of data formats</w:t>
      </w:r>
      <w:r w:rsidR="005D1336">
        <w:t>:</w:t>
      </w:r>
    </w:p>
    <w:p w:rsidR="005D1336" w:rsidRDefault="005D1336" w:rsidP="005D1336">
      <w:pPr>
        <w:pStyle w:val="Paragraph"/>
        <w:numPr>
          <w:ilvl w:val="0"/>
          <w:numId w:val="37"/>
        </w:numPr>
      </w:pPr>
      <w:proofErr w:type="spellStart"/>
      <w:r>
        <w:t>GenericData</w:t>
      </w:r>
      <w:proofErr w:type="spellEnd"/>
    </w:p>
    <w:p w:rsidR="005D1336" w:rsidRDefault="005D1336" w:rsidP="005D1336">
      <w:pPr>
        <w:pStyle w:val="Paragraph"/>
        <w:numPr>
          <w:ilvl w:val="0"/>
          <w:numId w:val="37"/>
        </w:numPr>
      </w:pPr>
      <w:r>
        <w:t>S</w:t>
      </w:r>
      <w:r w:rsidR="00414CD3">
        <w:t>tructure</w:t>
      </w:r>
      <w:r>
        <w:t>-</w:t>
      </w:r>
      <w:proofErr w:type="spellStart"/>
      <w:r>
        <w:t>specificData</w:t>
      </w:r>
      <w:proofErr w:type="spellEnd"/>
      <w:r>
        <w:t xml:space="preserve">, </w:t>
      </w:r>
      <w:r w:rsidR="00CD342C">
        <w:t>i.e. specific to one Data Structure Definition</w:t>
      </w:r>
    </w:p>
    <w:p w:rsidR="005D1336" w:rsidRDefault="005D1336" w:rsidP="005D1336">
      <w:pPr>
        <w:pStyle w:val="Paragraph"/>
        <w:ind w:left="360"/>
      </w:pPr>
    </w:p>
    <w:p w:rsidR="00825DFF" w:rsidRDefault="00414CD3" w:rsidP="005D1336">
      <w:pPr>
        <w:pStyle w:val="Paragraph"/>
      </w:pPr>
      <w:r>
        <w:t>Both of these formats are now flexible enough to allow for data to be oriented in series with any dimension</w:t>
      </w:r>
      <w:r w:rsidR="00825DFF">
        <w:t xml:space="preserve"> used to disambiguate the observations (as opposed to only time or a cross sectional measure in 2.0). The formats have also been expanded to allow for ungrouped observations.</w:t>
      </w:r>
    </w:p>
    <w:p w:rsidR="00825DFF" w:rsidRDefault="00825DFF" w:rsidP="00414CD3">
      <w:pPr>
        <w:pStyle w:val="Paragraph"/>
      </w:pPr>
    </w:p>
    <w:p w:rsidR="00AD0780" w:rsidRDefault="005D1336" w:rsidP="00AD0780">
      <w:pPr>
        <w:pStyle w:val="Paragraph"/>
      </w:pPr>
      <w:r>
        <w:t>To allow for applications which only underst</w:t>
      </w:r>
      <w:r w:rsidR="00C3443D">
        <w:t>and time series data, particular cases</w:t>
      </w:r>
      <w:r>
        <w:t xml:space="preserve"> of these formats have been introduced in the form of two data messages; </w:t>
      </w:r>
      <w:proofErr w:type="spellStart"/>
      <w:r w:rsidRPr="00B07099">
        <w:rPr>
          <w:i/>
        </w:rPr>
        <w:t>GenericTimeSeriesData</w:t>
      </w:r>
      <w:proofErr w:type="spellEnd"/>
      <w:r>
        <w:t xml:space="preserve"> and </w:t>
      </w:r>
      <w:proofErr w:type="spellStart"/>
      <w:r w:rsidRPr="00B07099">
        <w:rPr>
          <w:i/>
        </w:rPr>
        <w:t>StructureSpecificTimeSeriesData</w:t>
      </w:r>
      <w:proofErr w:type="spellEnd"/>
      <w:r>
        <w:t xml:space="preserve">. It is important to note that these variations are built on the same root structure and can be processed in the same manner as the base format so that they do </w:t>
      </w:r>
      <w:r w:rsidR="00AD0780">
        <w:t>NOT</w:t>
      </w:r>
      <w:r>
        <w:t xml:space="preserve"> introduce additional processing requirements.</w:t>
      </w:r>
      <w:r w:rsidR="00AD0780">
        <w:t xml:space="preserve"> Therefore there are now 4 data messages which are based on two general formats:</w:t>
      </w:r>
    </w:p>
    <w:p w:rsidR="00AD0780" w:rsidRDefault="00AD0780" w:rsidP="00AD0780">
      <w:pPr>
        <w:pStyle w:val="Paragraph"/>
        <w:numPr>
          <w:ilvl w:val="0"/>
          <w:numId w:val="39"/>
        </w:numPr>
      </w:pPr>
      <w:proofErr w:type="spellStart"/>
      <w:r>
        <w:t>GenericData</w:t>
      </w:r>
      <w:proofErr w:type="spellEnd"/>
    </w:p>
    <w:p w:rsidR="00AD0780" w:rsidRDefault="00AD0780" w:rsidP="00AD0780">
      <w:pPr>
        <w:pStyle w:val="Paragraph"/>
        <w:numPr>
          <w:ilvl w:val="1"/>
          <w:numId w:val="39"/>
        </w:numPr>
      </w:pPr>
      <w:proofErr w:type="spellStart"/>
      <w:r>
        <w:t>GenericTimeSeriesData</w:t>
      </w:r>
      <w:proofErr w:type="spellEnd"/>
    </w:p>
    <w:p w:rsidR="00AD0780" w:rsidRDefault="00A3507F" w:rsidP="00AD0780">
      <w:pPr>
        <w:pStyle w:val="Paragraph"/>
        <w:numPr>
          <w:ilvl w:val="0"/>
          <w:numId w:val="39"/>
        </w:numPr>
      </w:pPr>
      <w:proofErr w:type="spellStart"/>
      <w:r>
        <w:t>StructureSpecific</w:t>
      </w:r>
      <w:r w:rsidR="00AD0780">
        <w:t>Data</w:t>
      </w:r>
      <w:proofErr w:type="spellEnd"/>
    </w:p>
    <w:p w:rsidR="00825DFF" w:rsidRDefault="00A3507F" w:rsidP="00AD0780">
      <w:pPr>
        <w:pStyle w:val="Paragraph"/>
        <w:numPr>
          <w:ilvl w:val="1"/>
          <w:numId w:val="39"/>
        </w:numPr>
      </w:pPr>
      <w:proofErr w:type="spellStart"/>
      <w:r>
        <w:t>StructureSpecific</w:t>
      </w:r>
      <w:r w:rsidR="00AD0780">
        <w:t>TimeSeriesData</w:t>
      </w:r>
      <w:proofErr w:type="spellEnd"/>
    </w:p>
    <w:p w:rsidR="00761160" w:rsidRDefault="00414CD3" w:rsidP="00825DFF">
      <w:pPr>
        <w:pStyle w:val="Heading2"/>
      </w:pPr>
      <w:bookmarkStart w:id="38" w:name="_Toc289694678"/>
      <w:bookmarkStart w:id="39" w:name="_Toc290467665"/>
      <w:r>
        <w:t>Structure</w:t>
      </w:r>
      <w:r w:rsidR="005D1336">
        <w:t>-specific</w:t>
      </w:r>
      <w:r>
        <w:t xml:space="preserve"> Data</w:t>
      </w:r>
      <w:r w:rsidR="00825DFF">
        <w:t xml:space="preserve"> Mechanism</w:t>
      </w:r>
      <w:r>
        <w:t xml:space="preserve"> Revised</w:t>
      </w:r>
      <w:bookmarkEnd w:id="38"/>
      <w:bookmarkEnd w:id="39"/>
    </w:p>
    <w:p w:rsidR="00414CD3" w:rsidRDefault="00825DFF" w:rsidP="00414CD3">
      <w:pPr>
        <w:pStyle w:val="Paragraph"/>
      </w:pPr>
      <w:r>
        <w:t>S</w:t>
      </w:r>
      <w:r w:rsidR="00C3443D">
        <w:t>ince version 1.0, the (data) structure</w:t>
      </w:r>
      <w:r>
        <w:t xml:space="preserve"> specific data formats (namely compact and cross sectional) were derived in such a manner that made them difficult to process in a reliable manner</w:t>
      </w:r>
      <w:r w:rsidR="00BF2DC9">
        <w:t>,</w:t>
      </w:r>
      <w:r>
        <w:t xml:space="preserve"> and even more difficult to validate that the derived schemas conformed to the standard. This resulted in data being published in these formats that appeared valid, but </w:t>
      </w:r>
      <w:r w:rsidR="00017BC7">
        <w:t xml:space="preserve">were </w:t>
      </w:r>
      <w:r>
        <w:t>not properly structured. In 2.1</w:t>
      </w:r>
      <w:r w:rsidR="00017BC7">
        <w:t>,</w:t>
      </w:r>
      <w:r>
        <w:t xml:space="preserve"> this issue has been address</w:t>
      </w:r>
      <w:r w:rsidR="00BF2DC9">
        <w:t>ed</w:t>
      </w:r>
      <w:r>
        <w:t xml:space="preserve"> by revising the base structure</w:t>
      </w:r>
      <w:r w:rsidR="00A23DAA">
        <w:t>-specific</w:t>
      </w:r>
      <w:r>
        <w:t xml:space="preserve"> data schemas and the mechanisms used to derive the data structure definition specific schemas and instances so that </w:t>
      </w:r>
      <w:r w:rsidR="00A23DAA">
        <w:t>better</w:t>
      </w:r>
      <w:r>
        <w:t xml:space="preserve"> defined and consistent data messages could be created.</w:t>
      </w:r>
      <w:r w:rsidR="00A23DAA">
        <w:t xml:space="preserve"> In addition, this mechanism allowed for the base format to be described in a generic manner which make understanding the structure of the data messages clear. Finally, these changes allow for the data messages to move away from a time series centric format, yet still allowing for time series only formats with very little additional processing overhead.</w:t>
      </w:r>
    </w:p>
    <w:p w:rsidR="004D3A6B" w:rsidRDefault="004D3A6B" w:rsidP="00414CD3">
      <w:pPr>
        <w:pStyle w:val="Paragraph"/>
      </w:pPr>
    </w:p>
    <w:p w:rsidR="004D3A6B" w:rsidRPr="00414CD3" w:rsidRDefault="004D3A6B" w:rsidP="00414CD3">
      <w:pPr>
        <w:pStyle w:val="Paragraph"/>
      </w:pPr>
      <w:r>
        <w:t>The rules for specification for creating the structure specific schemas has been revised to allow for more variation in the mechanisms used to create the structure specific schemas. As opposed to stating exact rules for the naming and creating of every schema type and element, the new specification allows for flexibility where appropriate, while at the same time being specific as to what the allowable content should be. The result is a consistent end result that recognizes the means to achieving the structure might vary.</w:t>
      </w:r>
    </w:p>
    <w:p w:rsidR="004610BE" w:rsidRPr="0076333D" w:rsidRDefault="004610BE" w:rsidP="0076333D">
      <w:pPr>
        <w:pStyle w:val="Heading1"/>
      </w:pPr>
      <w:bookmarkStart w:id="40" w:name="_Toc289694679"/>
      <w:bookmarkStart w:id="41" w:name="_Toc290467666"/>
      <w:r w:rsidRPr="0076333D">
        <w:t>Metadata Set</w:t>
      </w:r>
      <w:bookmarkEnd w:id="40"/>
      <w:bookmarkEnd w:id="41"/>
    </w:p>
    <w:p w:rsidR="008E68BC" w:rsidRDefault="008E68BC" w:rsidP="008E68BC">
      <w:pPr>
        <w:pStyle w:val="Heading2"/>
      </w:pPr>
      <w:bookmarkStart w:id="42" w:name="_Toc289694680"/>
      <w:bookmarkStart w:id="43" w:name="_Toc290467667"/>
      <w:r>
        <w:t>Message Changes</w:t>
      </w:r>
      <w:bookmarkEnd w:id="42"/>
      <w:bookmarkEnd w:id="43"/>
    </w:p>
    <w:p w:rsidR="00233A23" w:rsidRDefault="008E68BC" w:rsidP="008E68BC">
      <w:pPr>
        <w:pStyle w:val="Paragraph"/>
      </w:pPr>
      <w:r>
        <w:t xml:space="preserve">The names of the reference metadata messages have been revised to be more consistent with the data message. </w:t>
      </w:r>
      <w:r w:rsidR="00233A23">
        <w:t>The version 2.0 data sets and their 2.1 equivalents are:</w:t>
      </w:r>
    </w:p>
    <w:p w:rsidR="00233A23" w:rsidRDefault="00233A23" w:rsidP="008E68BC">
      <w:pPr>
        <w:pStyle w:val="Paragrap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4"/>
        <w:gridCol w:w="2784"/>
        <w:gridCol w:w="2830"/>
      </w:tblGrid>
      <w:tr w:rsidR="00233A23" w:rsidRPr="00FC61B9">
        <w:tc>
          <w:tcPr>
            <w:tcW w:w="2914" w:type="dxa"/>
          </w:tcPr>
          <w:p w:rsidR="00233A23" w:rsidRPr="00FC61B9" w:rsidRDefault="00233A23" w:rsidP="00FC61B9">
            <w:pPr>
              <w:pStyle w:val="Paragraph"/>
              <w:rPr>
                <w:b/>
              </w:rPr>
            </w:pPr>
            <w:r w:rsidRPr="00FC61B9">
              <w:rPr>
                <w:b/>
              </w:rPr>
              <w:t>Type of Metadata Set</w:t>
            </w:r>
          </w:p>
        </w:tc>
        <w:tc>
          <w:tcPr>
            <w:tcW w:w="2784" w:type="dxa"/>
          </w:tcPr>
          <w:p w:rsidR="00233A23" w:rsidRPr="00FC61B9" w:rsidRDefault="00233A23" w:rsidP="00FC61B9">
            <w:pPr>
              <w:pStyle w:val="Paragraph"/>
              <w:rPr>
                <w:b/>
              </w:rPr>
            </w:pPr>
            <w:r w:rsidRPr="00FC61B9">
              <w:rPr>
                <w:b/>
              </w:rPr>
              <w:t>Version 2.0</w:t>
            </w:r>
          </w:p>
        </w:tc>
        <w:tc>
          <w:tcPr>
            <w:tcW w:w="2830" w:type="dxa"/>
          </w:tcPr>
          <w:p w:rsidR="00233A23" w:rsidRPr="00FC61B9" w:rsidRDefault="00233A23" w:rsidP="00FC61B9">
            <w:pPr>
              <w:pStyle w:val="Paragraph"/>
              <w:rPr>
                <w:b/>
              </w:rPr>
            </w:pPr>
            <w:r w:rsidRPr="00FC61B9">
              <w:rPr>
                <w:b/>
              </w:rPr>
              <w:t>Version 2.1</w:t>
            </w:r>
          </w:p>
        </w:tc>
      </w:tr>
      <w:tr w:rsidR="00233A23">
        <w:tc>
          <w:tcPr>
            <w:tcW w:w="2914" w:type="dxa"/>
          </w:tcPr>
          <w:p w:rsidR="00233A23" w:rsidRDefault="00233A23" w:rsidP="00233A23">
            <w:pPr>
              <w:pStyle w:val="Paragraph"/>
            </w:pPr>
            <w:r>
              <w:t>Generic Metadata Set</w:t>
            </w:r>
          </w:p>
        </w:tc>
        <w:tc>
          <w:tcPr>
            <w:tcW w:w="2784" w:type="dxa"/>
          </w:tcPr>
          <w:p w:rsidR="00233A23" w:rsidRPr="00FC61B9" w:rsidRDefault="00233A23" w:rsidP="00FC61B9">
            <w:pPr>
              <w:pStyle w:val="Paragraph"/>
              <w:rPr>
                <w:i/>
              </w:rPr>
            </w:pPr>
            <w:proofErr w:type="spellStart"/>
            <w:r w:rsidRPr="00FC61B9">
              <w:rPr>
                <w:i/>
              </w:rPr>
              <w:t>GenericMetadata</w:t>
            </w:r>
            <w:proofErr w:type="spellEnd"/>
          </w:p>
        </w:tc>
        <w:tc>
          <w:tcPr>
            <w:tcW w:w="2830" w:type="dxa"/>
          </w:tcPr>
          <w:p w:rsidR="00233A23" w:rsidRDefault="00233A23" w:rsidP="00FC61B9">
            <w:pPr>
              <w:pStyle w:val="Paragraph"/>
            </w:pPr>
            <w:proofErr w:type="spellStart"/>
            <w:r w:rsidRPr="00FC61B9">
              <w:rPr>
                <w:i/>
              </w:rPr>
              <w:t>GenericMetadata</w:t>
            </w:r>
            <w:proofErr w:type="spellEnd"/>
          </w:p>
        </w:tc>
      </w:tr>
      <w:tr w:rsidR="00233A23">
        <w:tc>
          <w:tcPr>
            <w:tcW w:w="2914" w:type="dxa"/>
          </w:tcPr>
          <w:p w:rsidR="00233A23" w:rsidRDefault="00233A23" w:rsidP="00FC61B9">
            <w:pPr>
              <w:pStyle w:val="Paragraph"/>
            </w:pPr>
            <w:r>
              <w:t>Structure-specific Metadata Set</w:t>
            </w:r>
          </w:p>
        </w:tc>
        <w:tc>
          <w:tcPr>
            <w:tcW w:w="2784" w:type="dxa"/>
          </w:tcPr>
          <w:p w:rsidR="00233A23" w:rsidRPr="00FC61B9" w:rsidRDefault="00233A23" w:rsidP="00FC61B9">
            <w:pPr>
              <w:pStyle w:val="Paragraph"/>
              <w:rPr>
                <w:i/>
              </w:rPr>
            </w:pPr>
            <w:proofErr w:type="spellStart"/>
            <w:r w:rsidRPr="00FC61B9">
              <w:rPr>
                <w:i/>
              </w:rPr>
              <w:t>MetadataReport</w:t>
            </w:r>
            <w:proofErr w:type="spellEnd"/>
          </w:p>
        </w:tc>
        <w:tc>
          <w:tcPr>
            <w:tcW w:w="2830" w:type="dxa"/>
          </w:tcPr>
          <w:p w:rsidR="00233A23" w:rsidRDefault="00233A23" w:rsidP="00FC61B9">
            <w:pPr>
              <w:pStyle w:val="Paragraph"/>
            </w:pPr>
            <w:proofErr w:type="spellStart"/>
            <w:r w:rsidRPr="00FC61B9">
              <w:rPr>
                <w:i/>
              </w:rPr>
              <w:t>StructureSpecificMetadata</w:t>
            </w:r>
            <w:proofErr w:type="spellEnd"/>
          </w:p>
        </w:tc>
      </w:tr>
    </w:tbl>
    <w:p w:rsidR="004610BE" w:rsidRDefault="008E68BC" w:rsidP="008E68BC">
      <w:pPr>
        <w:pStyle w:val="Heading2"/>
      </w:pPr>
      <w:bookmarkStart w:id="44" w:name="_Toc289694681"/>
      <w:bookmarkStart w:id="45" w:name="_Toc290467668"/>
      <w:r>
        <w:t>Alignment of Formats</w:t>
      </w:r>
      <w:bookmarkEnd w:id="44"/>
      <w:bookmarkEnd w:id="45"/>
    </w:p>
    <w:p w:rsidR="008E68BC" w:rsidRDefault="008E68BC" w:rsidP="008E68BC">
      <w:pPr>
        <w:pStyle w:val="Paragraph"/>
      </w:pPr>
      <w:r>
        <w:t xml:space="preserve">In version 2.0, the generic metadata report message was structured much differently from the metadata structure specific format and the terminology used in the formats was not consistent. This has been changed in version 2.1. The format of the generic </w:t>
      </w:r>
      <w:r w:rsidR="00233A23">
        <w:t>(</w:t>
      </w:r>
      <w:proofErr w:type="spellStart"/>
      <w:r w:rsidR="00233A23" w:rsidRPr="004837F6">
        <w:rPr>
          <w:i/>
        </w:rPr>
        <w:t>Generic</w:t>
      </w:r>
      <w:r w:rsidR="00233A23">
        <w:rPr>
          <w:i/>
        </w:rPr>
        <w:t>Metad</w:t>
      </w:r>
      <w:r w:rsidR="00233A23" w:rsidRPr="004837F6">
        <w:rPr>
          <w:i/>
        </w:rPr>
        <w:t>ata</w:t>
      </w:r>
      <w:proofErr w:type="spellEnd"/>
      <w:r w:rsidR="00233A23">
        <w:t xml:space="preserve">) </w:t>
      </w:r>
      <w:r>
        <w:t xml:space="preserve">and structured metadata </w:t>
      </w:r>
      <w:r w:rsidR="00233A23">
        <w:t>(</w:t>
      </w:r>
      <w:proofErr w:type="spellStart"/>
      <w:r w:rsidR="00233A23">
        <w:rPr>
          <w:i/>
        </w:rPr>
        <w:t>StructureSpecificMetadata</w:t>
      </w:r>
      <w:proofErr w:type="spellEnd"/>
      <w:r w:rsidR="00233A23">
        <w:t xml:space="preserve">) </w:t>
      </w:r>
      <w:r>
        <w:t>sets are nearly identical, with the same names being used for each level of the metadata set structure.</w:t>
      </w:r>
    </w:p>
    <w:p w:rsidR="008E68BC" w:rsidRDefault="008E68BC" w:rsidP="008E68BC">
      <w:pPr>
        <w:pStyle w:val="Heading2"/>
      </w:pPr>
      <w:bookmarkStart w:id="46" w:name="_Toc289694682"/>
      <w:bookmarkStart w:id="47" w:name="_Toc290467669"/>
      <w:r w:rsidRPr="00C3443D">
        <w:t>Structure</w:t>
      </w:r>
      <w:r w:rsidR="00AD0780" w:rsidRPr="00C3443D">
        <w:t>-</w:t>
      </w:r>
      <w:r w:rsidRPr="00C3443D">
        <w:t>Metadata</w:t>
      </w:r>
      <w:r>
        <w:t xml:space="preserve"> Mechanism Revised</w:t>
      </w:r>
      <w:bookmarkEnd w:id="46"/>
      <w:bookmarkEnd w:id="47"/>
    </w:p>
    <w:p w:rsidR="008E68BC" w:rsidRDefault="004D76F1" w:rsidP="004D76F1">
      <w:pPr>
        <w:pStyle w:val="Paragraph"/>
        <w:jc w:val="left"/>
      </w:pPr>
      <w:r>
        <w:t>In version 2.0, the mechanism for deriving the metadata specific schemas did not allow for a metadata attribute to have different content within different portions of a report structure; the metadata structure definition made no such restriction. In 2.1 the mechanisms for defining the base structured metadata schemas and for deriving the metadata structure specific schemas and instances have been revised to solve this issues and to create a more consistent message structure, which is much simpler to process in a generic manner.</w:t>
      </w:r>
    </w:p>
    <w:p w:rsidR="00F47ED4" w:rsidRDefault="00F47ED4" w:rsidP="004D76F1">
      <w:pPr>
        <w:pStyle w:val="Paragraph"/>
        <w:jc w:val="left"/>
      </w:pPr>
    </w:p>
    <w:p w:rsidR="00F47ED4" w:rsidRPr="008E68BC" w:rsidRDefault="00F47ED4" w:rsidP="004D76F1">
      <w:pPr>
        <w:pStyle w:val="Paragraph"/>
        <w:jc w:val="left"/>
      </w:pPr>
      <w:r>
        <w:t>In the same manner that the derivation of the data structure specific schemas has changed, so has the derivation of the metadata structure specific schemas. The specification no longer dictates particular methods of schema generation where they are not necessary. Instead, the focus is on creating structures with appropriate content model, regardless of the means in which this model is derived.</w:t>
      </w:r>
    </w:p>
    <w:p w:rsidR="0037215F" w:rsidRPr="0088058C" w:rsidRDefault="0037215F" w:rsidP="00CB65AA">
      <w:pPr>
        <w:pStyle w:val="Heading1"/>
      </w:pPr>
      <w:bookmarkStart w:id="48" w:name="_Toc289694683"/>
      <w:bookmarkStart w:id="49" w:name="_Toc290467670"/>
      <w:r w:rsidRPr="0088058C">
        <w:t>Web Services</w:t>
      </w:r>
      <w:bookmarkEnd w:id="48"/>
      <w:bookmarkEnd w:id="49"/>
    </w:p>
    <w:p w:rsidR="0037215F" w:rsidRPr="0088058C" w:rsidRDefault="0037215F" w:rsidP="00CB65AA">
      <w:pPr>
        <w:pStyle w:val="Heading2"/>
      </w:pPr>
      <w:bookmarkStart w:id="50" w:name="_Toc289694684"/>
      <w:bookmarkStart w:id="51" w:name="_Toc290467671"/>
      <w:proofErr w:type="spellStart"/>
      <w:r w:rsidRPr="0088058C">
        <w:t>RESTful</w:t>
      </w:r>
      <w:proofErr w:type="spellEnd"/>
      <w:r w:rsidRPr="0088058C">
        <w:t xml:space="preserve"> interface</w:t>
      </w:r>
      <w:bookmarkEnd w:id="50"/>
      <w:bookmarkEnd w:id="51"/>
    </w:p>
    <w:p w:rsidR="00CB65AA" w:rsidRPr="0088058C" w:rsidRDefault="0088058C" w:rsidP="00CB65AA">
      <w:pPr>
        <w:pStyle w:val="Paragraph"/>
      </w:pPr>
      <w:r>
        <w:t xml:space="preserve">Support for the </w:t>
      </w:r>
      <w:proofErr w:type="spellStart"/>
      <w:r>
        <w:t>RESTful</w:t>
      </w:r>
      <w:proofErr w:type="spellEnd"/>
      <w:r>
        <w:t xml:space="preserve"> interface has been added to the web services specification in version 2.1. This support applies to data, reference metadata, and structural metadata. In addition to SDMX web services, the support for this interface has also been included in the SDMX Registry functionality.</w:t>
      </w:r>
    </w:p>
    <w:p w:rsidR="0037215F" w:rsidRPr="0088058C" w:rsidRDefault="0037215F" w:rsidP="00CB65AA">
      <w:pPr>
        <w:pStyle w:val="Heading2"/>
      </w:pPr>
      <w:bookmarkStart w:id="52" w:name="_Toc289694685"/>
      <w:bookmarkStart w:id="53" w:name="_Toc290467672"/>
      <w:r w:rsidRPr="0088058C">
        <w:t>Revised Query</w:t>
      </w:r>
      <w:bookmarkEnd w:id="52"/>
      <w:bookmarkEnd w:id="53"/>
    </w:p>
    <w:p w:rsidR="00745A19" w:rsidRPr="0088058C" w:rsidRDefault="0088058C" w:rsidP="00745A19">
      <w:pPr>
        <w:pStyle w:val="Paragraph"/>
        <w:rPr>
          <w:u w:val="single"/>
        </w:rPr>
      </w:pPr>
      <w:r>
        <w:t xml:space="preserve">In SDMX 2.0, the query messages were inconsistent and allowed for non-sensible queries. In version 2.1, these have been refined so the structure of the query closely follows the information model, resulting in consistent query messages which are applicable to the object being queried. In addition, specific messages have been added for each type of query (e.g. a specific </w:t>
      </w:r>
      <w:proofErr w:type="spellStart"/>
      <w:r>
        <w:t>DataQuery</w:t>
      </w:r>
      <w:proofErr w:type="spellEnd"/>
      <w:r>
        <w:t xml:space="preserve"> message, a specific </w:t>
      </w:r>
      <w:proofErr w:type="spellStart"/>
      <w:r>
        <w:t>DataStructureQuery</w:t>
      </w:r>
      <w:proofErr w:type="spellEnd"/>
      <w:r>
        <w:t xml:space="preserve"> message). These specific messages allows of a web service function to more accurately define what the acceptable input message is.</w:t>
      </w:r>
    </w:p>
    <w:p w:rsidR="0037215F" w:rsidRPr="0088058C" w:rsidRDefault="0037215F" w:rsidP="00CB65AA">
      <w:pPr>
        <w:pStyle w:val="Heading2"/>
      </w:pPr>
      <w:bookmarkStart w:id="54" w:name="_Toc289694686"/>
      <w:bookmarkStart w:id="55" w:name="_Toc290467673"/>
      <w:r w:rsidRPr="0088058C">
        <w:t>Error Codes</w:t>
      </w:r>
      <w:bookmarkEnd w:id="54"/>
      <w:bookmarkEnd w:id="55"/>
    </w:p>
    <w:p w:rsidR="00745A19" w:rsidRPr="0088058C" w:rsidRDefault="00745A19" w:rsidP="00745A19">
      <w:pPr>
        <w:pStyle w:val="Paragraph"/>
      </w:pPr>
      <w:r w:rsidRPr="0088058C">
        <w:t xml:space="preserve">Version 2.1 includes a list of standard error codes to be used by </w:t>
      </w:r>
      <w:proofErr w:type="spellStart"/>
      <w:r w:rsidRPr="0088058C">
        <w:t>queryable</w:t>
      </w:r>
      <w:proofErr w:type="spellEnd"/>
      <w:r w:rsidRPr="0088058C">
        <w:t xml:space="preserve"> data, metadata, and structural metadata services.</w:t>
      </w:r>
    </w:p>
    <w:p w:rsidR="00745A19" w:rsidRPr="0088058C" w:rsidRDefault="00745A19" w:rsidP="00745A19">
      <w:pPr>
        <w:pStyle w:val="Heading2"/>
      </w:pPr>
      <w:bookmarkStart w:id="56" w:name="_Toc289694687"/>
      <w:bookmarkStart w:id="57" w:name="_Toc290467674"/>
      <w:r w:rsidRPr="0088058C">
        <w:t>WSDL and WADL</w:t>
      </w:r>
      <w:bookmarkEnd w:id="56"/>
      <w:bookmarkEnd w:id="57"/>
    </w:p>
    <w:p w:rsidR="00745A19" w:rsidRPr="00745A19" w:rsidRDefault="0088058C" w:rsidP="00745A19">
      <w:pPr>
        <w:pStyle w:val="Paragraph"/>
      </w:pPr>
      <w:r>
        <w:t xml:space="preserve">Version 2.1 added a formal WSDL </w:t>
      </w:r>
      <w:r w:rsidR="00BF2DC9">
        <w:t xml:space="preserve">(Web Services Description Language) </w:t>
      </w:r>
      <w:r>
        <w:t xml:space="preserve">for defining SOAP based web services and a formal WADL </w:t>
      </w:r>
      <w:r w:rsidR="00BF2DC9">
        <w:t xml:space="preserve">(Web Application Description Language) </w:t>
      </w:r>
      <w:r>
        <w:t xml:space="preserve">for defining </w:t>
      </w:r>
      <w:proofErr w:type="spellStart"/>
      <w:r>
        <w:t>RESTful</w:t>
      </w:r>
      <w:proofErr w:type="spellEnd"/>
      <w:r>
        <w:t xml:space="preserve"> web services.</w:t>
      </w:r>
    </w:p>
    <w:p w:rsidR="0037215F" w:rsidRDefault="0037215F" w:rsidP="00CB65AA">
      <w:pPr>
        <w:pStyle w:val="Heading1"/>
      </w:pPr>
      <w:bookmarkStart w:id="58" w:name="_Toc289694688"/>
      <w:bookmarkStart w:id="59" w:name="_Toc290467675"/>
      <w:r>
        <w:t>Registry</w:t>
      </w:r>
      <w:bookmarkEnd w:id="58"/>
      <w:bookmarkEnd w:id="59"/>
    </w:p>
    <w:p w:rsidR="0037215F" w:rsidRDefault="0037215F" w:rsidP="00CB65AA">
      <w:pPr>
        <w:pStyle w:val="Heading2"/>
      </w:pPr>
      <w:bookmarkStart w:id="60" w:name="_Toc289694689"/>
      <w:bookmarkStart w:id="61" w:name="_Toc290467676"/>
      <w:r>
        <w:t>Subscription/Notification</w:t>
      </w:r>
      <w:bookmarkEnd w:id="60"/>
      <w:bookmarkEnd w:id="61"/>
    </w:p>
    <w:p w:rsidR="004F7900" w:rsidRPr="004F7900" w:rsidRDefault="004F7900" w:rsidP="004F7900">
      <w:pPr>
        <w:pStyle w:val="Paragraph"/>
      </w:pPr>
      <w:r>
        <w:t>At version 2.1 the subscription includes the identification of an organisation that is responsible for the subscription. This will enable a registry service to support subscription maintenance whilst not enforcing a subscriber to be a maintenance agency.</w:t>
      </w:r>
    </w:p>
    <w:p w:rsidR="0037215F" w:rsidRDefault="00C35E4C" w:rsidP="00CB65AA">
      <w:pPr>
        <w:pStyle w:val="Heading2"/>
      </w:pPr>
      <w:bookmarkStart w:id="62" w:name="_Toc289694690"/>
      <w:bookmarkStart w:id="63" w:name="_Toc290467677"/>
      <w:r>
        <w:t>Revised Query</w:t>
      </w:r>
      <w:bookmarkEnd w:id="62"/>
      <w:bookmarkEnd w:id="63"/>
    </w:p>
    <w:p w:rsidR="00C35E4C" w:rsidRPr="00C35E4C" w:rsidRDefault="00C35E4C" w:rsidP="00C35E4C">
      <w:pPr>
        <w:pStyle w:val="Paragraph"/>
      </w:pPr>
      <w:r>
        <w:t>At version 2.0 the Registry has a different query schema from that used by non-registry based structural metadata repository. At version 2.1 the same query schema is used, and this is the schema for the Structure Where construct of the query message.</w:t>
      </w:r>
    </w:p>
    <w:p w:rsidR="0037215F" w:rsidRDefault="0037215F" w:rsidP="00CB65AA">
      <w:pPr>
        <w:pStyle w:val="Heading2"/>
      </w:pPr>
      <w:bookmarkStart w:id="64" w:name="_Toc289694691"/>
      <w:bookmarkStart w:id="65" w:name="_Toc290467678"/>
      <w:r>
        <w:t>R</w:t>
      </w:r>
      <w:r w:rsidR="00C35E4C">
        <w:t>egistration</w:t>
      </w:r>
      <w:bookmarkEnd w:id="64"/>
      <w:bookmarkEnd w:id="65"/>
    </w:p>
    <w:p w:rsidR="002C6027" w:rsidRDefault="00C35E4C" w:rsidP="00795682">
      <w:pPr>
        <w:pStyle w:val="Paragraph"/>
        <w:rPr>
          <w:lang w:eastAsia="en-GB"/>
        </w:rPr>
      </w:pPr>
      <w:r>
        <w:t>The Registration is made identifiable at version 2.1, thus enabling it to be maintained within a Provision Agreement.</w:t>
      </w:r>
      <w:r w:rsidR="002C6027">
        <w:t xml:space="preserve"> </w:t>
      </w:r>
      <w:r w:rsidR="002C6027">
        <w:rPr>
          <w:lang w:eastAsia="en-GB"/>
        </w:rPr>
        <w:t>Registrations can only be made for Provision Agreements at version 2</w:t>
      </w:r>
      <w:r w:rsidR="007C239B">
        <w:rPr>
          <w:lang w:eastAsia="en-GB"/>
        </w:rPr>
        <w:t>.1</w:t>
      </w:r>
      <w:r w:rsidR="002C6027">
        <w:rPr>
          <w:lang w:eastAsia="en-GB"/>
        </w:rPr>
        <w:t xml:space="preserve">: in version 2.0 the Registration could be attached to a Dataflow and </w:t>
      </w:r>
      <w:proofErr w:type="spellStart"/>
      <w:r w:rsidR="002C6027">
        <w:rPr>
          <w:lang w:eastAsia="en-GB"/>
        </w:rPr>
        <w:t>Metadataflow</w:t>
      </w:r>
      <w:proofErr w:type="spellEnd"/>
      <w:r w:rsidR="002C6027">
        <w:rPr>
          <w:lang w:eastAsia="en-GB"/>
        </w:rPr>
        <w:t>) but this was not implementable as there is no reference to the Data Provider (i.e. the publisher of the data or metadata).</w:t>
      </w:r>
    </w:p>
    <w:p w:rsidR="00460D95" w:rsidRDefault="00460D95" w:rsidP="00460D95">
      <w:pPr>
        <w:pStyle w:val="Heading2"/>
        <w:rPr>
          <w:lang w:eastAsia="en-GB"/>
        </w:rPr>
      </w:pPr>
      <w:bookmarkStart w:id="66" w:name="_Toc289694692"/>
      <w:bookmarkStart w:id="67" w:name="_Toc290467679"/>
      <w:r>
        <w:rPr>
          <w:lang w:eastAsia="en-GB"/>
        </w:rPr>
        <w:t>Refinement of the Meaning of “final” for Structural Metadata</w:t>
      </w:r>
      <w:bookmarkEnd w:id="66"/>
      <w:bookmarkEnd w:id="67"/>
    </w:p>
    <w:p w:rsidR="0037215F" w:rsidRDefault="00460D95" w:rsidP="00795682">
      <w:pPr>
        <w:pStyle w:val="Paragraph"/>
      </w:pPr>
      <w:r>
        <w:rPr>
          <w:lang w:eastAsia="en-GB"/>
        </w:rPr>
        <w:t xml:space="preserve">In version 2.0 </w:t>
      </w:r>
      <w:r w:rsidR="001C0B5A">
        <w:rPr>
          <w:lang w:eastAsia="en-GB"/>
        </w:rPr>
        <w:t>the implication is that if a Maintainable Artefact, such as a Code List or a Data Structure Definition, is marked as “final” its contents cannot be changed unless a new version is created. Strict adherence to this rule makes it impossible, for instance, to add a “</w:t>
      </w:r>
      <w:proofErr w:type="spellStart"/>
      <w:r w:rsidR="001C0B5A">
        <w:rPr>
          <w:lang w:eastAsia="en-GB"/>
        </w:rPr>
        <w:t>validTo</w:t>
      </w:r>
      <w:proofErr w:type="spellEnd"/>
      <w:r w:rsidR="001C0B5A">
        <w:rPr>
          <w:lang w:eastAsia="en-GB"/>
        </w:rPr>
        <w:t xml:space="preserve">” date once a “final” version is replaced by a new version. A review of the constructs was undertaken and </w:t>
      </w:r>
      <w:r w:rsidR="0093738D">
        <w:rPr>
          <w:lang w:eastAsia="en-GB"/>
        </w:rPr>
        <w:t xml:space="preserve">certain constructs are allowed to be amended, such as </w:t>
      </w:r>
      <w:proofErr w:type="spellStart"/>
      <w:r w:rsidR="0093738D">
        <w:rPr>
          <w:lang w:eastAsia="en-GB"/>
        </w:rPr>
        <w:t>validFrom</w:t>
      </w:r>
      <w:proofErr w:type="spellEnd"/>
      <w:r w:rsidR="0093738D">
        <w:rPr>
          <w:lang w:eastAsia="en-GB"/>
        </w:rPr>
        <w:t xml:space="preserve">, </w:t>
      </w:r>
      <w:proofErr w:type="spellStart"/>
      <w:r w:rsidR="0093738D">
        <w:rPr>
          <w:lang w:eastAsia="en-GB"/>
        </w:rPr>
        <w:t>validTo</w:t>
      </w:r>
      <w:proofErr w:type="spellEnd"/>
      <w:r w:rsidR="0093738D">
        <w:rPr>
          <w:lang w:eastAsia="en-GB"/>
        </w:rPr>
        <w:t>, textual constructs such as Name and Description. The responsibility for deciding whether the change represents a version change is given to the Maintenance Agency.</w:t>
      </w:r>
      <w:r w:rsidR="00F47ED4">
        <w:rPr>
          <w:lang w:eastAsia="en-GB"/>
        </w:rPr>
        <w:t xml:space="preserve"> However, a general guideline is suggested that any documentation change which alters the meaning of an object should be treated as new version. For example, changing the name of a code to something entirely different should result in a new version of the parent code list, whereas correcting a typographical error in the name could be treated as a non-versioning change (assuming the corrected error does not drastically alter the meaning of the code).</w:t>
      </w:r>
      <w:r w:rsidR="0093738D">
        <w:rPr>
          <w:lang w:eastAsia="en-GB"/>
        </w:rPr>
        <w:t xml:space="preserve"> Note that it is not possible to insert or delete contained</w:t>
      </w:r>
      <w:r w:rsidR="00F47ED4">
        <w:rPr>
          <w:lang w:eastAsia="en-GB"/>
        </w:rPr>
        <w:t xml:space="preserve"> or referenced</w:t>
      </w:r>
      <w:r w:rsidR="0093738D">
        <w:rPr>
          <w:lang w:eastAsia="en-GB"/>
        </w:rPr>
        <w:t xml:space="preserve"> objects such as a code in a code</w:t>
      </w:r>
      <w:r w:rsidR="00362F0D">
        <w:rPr>
          <w:lang w:eastAsia="en-GB"/>
        </w:rPr>
        <w:t xml:space="preserve"> </w:t>
      </w:r>
      <w:r w:rsidR="0093738D">
        <w:rPr>
          <w:lang w:eastAsia="en-GB"/>
        </w:rPr>
        <w:t>list or a Dimension in a DSD. The list of con</w:t>
      </w:r>
      <w:r w:rsidR="00362F0D">
        <w:rPr>
          <w:lang w:eastAsia="en-GB"/>
        </w:rPr>
        <w:t>s</w:t>
      </w:r>
      <w:r w:rsidR="0093738D">
        <w:rPr>
          <w:lang w:eastAsia="en-GB"/>
        </w:rPr>
        <w:t xml:space="preserve">tructs that can be amended when the construct is marked as “final” is specified in part 5 - the SDMX Registry </w:t>
      </w:r>
      <w:proofErr w:type="spellStart"/>
      <w:r w:rsidR="0093738D">
        <w:rPr>
          <w:lang w:eastAsia="en-GB"/>
        </w:rPr>
        <w:t>specification.</w:t>
      </w:r>
      <w:bookmarkStart w:id="68" w:name="_Toc289694693"/>
      <w:bookmarkStart w:id="69" w:name="_Toc289694694"/>
      <w:bookmarkEnd w:id="68"/>
      <w:r w:rsidR="0037215F">
        <w:t>Other</w:t>
      </w:r>
      <w:proofErr w:type="spellEnd"/>
      <w:r w:rsidR="0037215F">
        <w:t xml:space="preserve"> Topics</w:t>
      </w:r>
      <w:bookmarkEnd w:id="69"/>
    </w:p>
    <w:p w:rsidR="0037215F" w:rsidRDefault="0037215F" w:rsidP="00CB65AA">
      <w:pPr>
        <w:pStyle w:val="Heading2"/>
      </w:pPr>
      <w:bookmarkStart w:id="70" w:name="_Toc289694695"/>
      <w:bookmarkStart w:id="71" w:name="_Toc290467680"/>
      <w:r>
        <w:t>Time Periods</w:t>
      </w:r>
      <w:bookmarkEnd w:id="70"/>
      <w:bookmarkEnd w:id="71"/>
    </w:p>
    <w:p w:rsidR="00DF4F1A" w:rsidRDefault="00DF4F1A" w:rsidP="00DF4F1A">
      <w:r>
        <w:t xml:space="preserve">The rules and usage of the time period and time formats have been revised to </w:t>
      </w:r>
      <w:r w:rsidR="006E22BC">
        <w:t>ensure that time values are processed in a consistent manner and can meet a wider range of requirements</w:t>
      </w:r>
      <w:r>
        <w:t>.</w:t>
      </w:r>
    </w:p>
    <w:p w:rsidR="00DF4F1A" w:rsidRDefault="00DF4F1A" w:rsidP="00DF4F1A">
      <w:r>
        <w:t>There are essentially 4 categories of Time Periods:</w:t>
      </w:r>
    </w:p>
    <w:p w:rsidR="00DF4F1A" w:rsidRDefault="00DF4F1A" w:rsidP="00DF4F1A">
      <w:pPr>
        <w:numPr>
          <w:ilvl w:val="0"/>
          <w:numId w:val="41"/>
        </w:numPr>
      </w:pPr>
      <w:r>
        <w:t>Gregorian Periods</w:t>
      </w:r>
      <w:r w:rsidR="006E22BC">
        <w:t>:</w:t>
      </w:r>
      <w:r>
        <w:t xml:space="preserve"> standard ISO 8601 date formats</w:t>
      </w:r>
      <w:r w:rsidR="006E22BC">
        <w:t xml:space="preserve"> (i.e. year, year and month, and date</w:t>
      </w:r>
      <w:r>
        <w:t>).</w:t>
      </w:r>
    </w:p>
    <w:p w:rsidR="00DF4F1A" w:rsidRDefault="00DF4F1A" w:rsidP="00DF4F1A">
      <w:pPr>
        <w:numPr>
          <w:ilvl w:val="0"/>
          <w:numId w:val="41"/>
        </w:numPr>
      </w:pPr>
      <w:r>
        <w:t>Standard Reporting Periods</w:t>
      </w:r>
      <w:r w:rsidR="006E22BC">
        <w:t>:</w:t>
      </w:r>
      <w:r>
        <w:t xml:space="preserve"> (</w:t>
      </w:r>
      <w:r w:rsidR="006E22BC">
        <w:t xml:space="preserve"> these are based on predefined portions (year, semester, trimester, quarter, month, week, and day) of a reporting year, which can start on any given calendar day</w:t>
      </w:r>
      <w:r>
        <w:t>)</w:t>
      </w:r>
      <w:r w:rsidR="004F79B4">
        <w:t>. The start day of the reporting year is specified in a special attribute with a fixed identifier of "REPORTING_YEAR_START_DAY" and a fixed representation of a month and day.</w:t>
      </w:r>
    </w:p>
    <w:p w:rsidR="00DF4F1A" w:rsidRDefault="00DF4F1A" w:rsidP="00DF4F1A">
      <w:pPr>
        <w:numPr>
          <w:ilvl w:val="0"/>
          <w:numId w:val="41"/>
        </w:numPr>
      </w:pPr>
      <w:r>
        <w:t>Distinct Time Ranges</w:t>
      </w:r>
      <w:r w:rsidR="006E22BC">
        <w:t>:</w:t>
      </w:r>
      <w:r>
        <w:t xml:space="preserve"> based on </w:t>
      </w:r>
      <w:r w:rsidR="006E22BC">
        <w:t xml:space="preserve">the </w:t>
      </w:r>
      <w:r>
        <w:t>ISO 8601 Time Interval</w:t>
      </w:r>
      <w:r w:rsidR="006E22BC">
        <w:t>, expressed as a start date or date time and a duration</w:t>
      </w:r>
    </w:p>
    <w:p w:rsidR="00DF4F1A" w:rsidRDefault="00DF4F1A" w:rsidP="00DF4F1A">
      <w:pPr>
        <w:numPr>
          <w:ilvl w:val="0"/>
          <w:numId w:val="41"/>
        </w:numPr>
      </w:pPr>
      <w:r>
        <w:t>Distinct point in time (based on ISO 8601 date-time)</w:t>
      </w:r>
    </w:p>
    <w:p w:rsidR="00DF4F1A" w:rsidRDefault="004F79B4" w:rsidP="00DF4F1A">
      <w:r w:rsidRPr="004F79B4">
        <w:t xml:space="preserve"> </w:t>
      </w:r>
      <w:r>
        <w:t>There is no ambiguity in these formats so that for any given value of time, the category of the period (and thus the intended time period range) is always clear. It should also be noted that by utilizing the ISO 8601 format, and a format loosely based on it for the report periods, the values of time can easily be sorted chronologically without additional parsing. A detailed description of the formats and how to determine the exact date range covered by any of these time periods, as well as how they should be treated in a query message is contained</w:t>
      </w:r>
      <w:r w:rsidR="00C3443D">
        <w:t xml:space="preserve"> in Part </w:t>
      </w:r>
      <w:r>
        <w:t>06</w:t>
      </w:r>
      <w:r w:rsidR="00C3443D">
        <w:t xml:space="preserve"> of the standards</w:t>
      </w:r>
      <w:r w:rsidR="00DF4F1A">
        <w:t xml:space="preserve"> </w:t>
      </w:r>
      <w:r w:rsidR="00FD7353">
        <w:t xml:space="preserve">- </w:t>
      </w:r>
      <w:r w:rsidR="00C3443D">
        <w:t>“</w:t>
      </w:r>
      <w:r w:rsidR="00DF4F1A">
        <w:t>Implementers Notes</w:t>
      </w:r>
      <w:r w:rsidR="00C3443D">
        <w:t>”</w:t>
      </w:r>
      <w:r w:rsidR="00DF4F1A">
        <w:t>.</w:t>
      </w:r>
    </w:p>
    <w:p w:rsidR="00DF4F1A" w:rsidRDefault="00DF4F1A" w:rsidP="00DF4F1A">
      <w:r>
        <w:t>The time format attribute is still possible in SDMX-ML, this is no longer required, even for compatibility with SDMX-EDI.</w:t>
      </w:r>
      <w:r w:rsidR="004F79B4">
        <w:t xml:space="preserve"> The format of time is unambiguously apparent from the value itself. Part 06 ("Implementers Notes")  of the standard provides documentation on how the time format might be represented and how to convert time period value in SDMX-ML to and from SDMX-EDI.</w:t>
      </w:r>
      <w:r>
        <w:t xml:space="preserve"> </w:t>
      </w:r>
    </w:p>
    <w:p w:rsidR="004F79B4" w:rsidRDefault="004F79B4" w:rsidP="004F79B4">
      <w:pPr>
        <w:pStyle w:val="Heading2"/>
      </w:pPr>
      <w:bookmarkStart w:id="72" w:name="_Toc290467681"/>
      <w:r>
        <w:t>Time Zones</w:t>
      </w:r>
      <w:bookmarkEnd w:id="72"/>
    </w:p>
    <w:p w:rsidR="004F79B4" w:rsidRDefault="004F79B4" w:rsidP="00DF4F1A">
      <w:r>
        <w:t>The specification and default handling of time zones has been specified in Part 06 ("Implementers Notes")  of the standard.  A time zone offset is available on any representation of a time period and a default value can be provided at the message sender level. If a time zone offset is not provided, the standard is now clear in how time periods should be interpreted.</w:t>
      </w:r>
    </w:p>
    <w:p w:rsidR="0037215F" w:rsidRDefault="0037215F" w:rsidP="00CB65AA">
      <w:pPr>
        <w:pStyle w:val="Heading2"/>
      </w:pPr>
      <w:bookmarkStart w:id="73" w:name="_Toc289694696"/>
      <w:bookmarkStart w:id="74" w:name="_Toc290467682"/>
      <w:r>
        <w:t>Header</w:t>
      </w:r>
      <w:bookmarkEnd w:id="73"/>
      <w:bookmarkEnd w:id="74"/>
    </w:p>
    <w:p w:rsidR="008A3DC2" w:rsidRDefault="008A3DC2" w:rsidP="008A3DC2">
      <w:pPr>
        <w:pStyle w:val="ListParagraph"/>
        <w:spacing w:after="200" w:line="276" w:lineRule="auto"/>
        <w:ind w:left="0"/>
        <w:contextualSpacing/>
      </w:pPr>
      <w:r>
        <w:t>The elements in the Header have been extended to support the identification of structural metadata that is important in the processing of the message.</w:t>
      </w:r>
    </w:p>
    <w:p w:rsidR="008A3DC2" w:rsidRDefault="008A3DC2" w:rsidP="008A3DC2">
      <w:pPr>
        <w:pStyle w:val="ListParagraph"/>
        <w:spacing w:after="200" w:line="276" w:lineRule="auto"/>
        <w:ind w:left="0"/>
        <w:contextualSpacing/>
      </w:pPr>
    </w:p>
    <w:p w:rsidR="008A3DC2" w:rsidRDefault="008A3DC2" w:rsidP="008A3DC2">
      <w:pPr>
        <w:pStyle w:val="ListParagraph"/>
        <w:spacing w:after="200" w:line="276" w:lineRule="auto"/>
        <w:ind w:left="0"/>
        <w:contextualSpacing/>
      </w:pPr>
      <w:r>
        <w:t>The table of elements and on which messages they are used is shown below.</w:t>
      </w:r>
    </w:p>
    <w:p w:rsidR="008A3DC2" w:rsidRDefault="008A3DC2" w:rsidP="008A3DC2">
      <w:pPr>
        <w:pStyle w:val="ListParagraph"/>
        <w:spacing w:after="200" w:line="276" w:lineRule="auto"/>
        <w:ind w:left="0"/>
        <w:contextualSpacing/>
      </w:pPr>
    </w:p>
    <w:tbl>
      <w:tblPr>
        <w:tblW w:w="8613" w:type="dxa"/>
        <w:tblBorders>
          <w:top w:val="single" w:sz="18" w:space="0" w:color="auto"/>
          <w:bottom w:val="single" w:sz="18" w:space="0" w:color="auto"/>
        </w:tblBorders>
        <w:tblLook w:val="04A0" w:firstRow="1" w:lastRow="0" w:firstColumn="1" w:lastColumn="0" w:noHBand="0" w:noVBand="1"/>
      </w:tblPr>
      <w:tblGrid>
        <w:gridCol w:w="1447"/>
        <w:gridCol w:w="1017"/>
        <w:gridCol w:w="887"/>
        <w:gridCol w:w="1017"/>
        <w:gridCol w:w="997"/>
        <w:gridCol w:w="1017"/>
        <w:gridCol w:w="937"/>
        <w:gridCol w:w="1294"/>
      </w:tblGrid>
      <w:tr w:rsidR="005F6EB2" w:rsidRPr="00F263F0">
        <w:tc>
          <w:tcPr>
            <w:tcW w:w="1447" w:type="dxa"/>
            <w:tcBorders>
              <w:top w:val="single" w:sz="18" w:space="0" w:color="auto"/>
              <w:left w:val="nil"/>
              <w:bottom w:val="single" w:sz="18" w:space="0" w:color="auto"/>
              <w:right w:val="nil"/>
            </w:tcBorders>
            <w:shd w:val="clear" w:color="auto" w:fill="4F81BD"/>
          </w:tcPr>
          <w:p w:rsidR="005F6EB2" w:rsidRPr="008A3DC2" w:rsidRDefault="005F6EB2" w:rsidP="00883EEE">
            <w:pPr>
              <w:spacing w:after="0"/>
              <w:rPr>
                <w:b/>
                <w:bCs/>
                <w:color w:val="FFFFFF"/>
                <w:sz w:val="18"/>
              </w:rPr>
            </w:pPr>
            <w:r w:rsidRPr="008A3DC2">
              <w:rPr>
                <w:b/>
                <w:bCs/>
                <w:color w:val="FFFFFF"/>
                <w:sz w:val="18"/>
              </w:rPr>
              <w:t>Field</w:t>
            </w:r>
          </w:p>
        </w:tc>
        <w:tc>
          <w:tcPr>
            <w:tcW w:w="1017" w:type="dxa"/>
            <w:tcBorders>
              <w:top w:val="single" w:sz="18" w:space="0" w:color="auto"/>
              <w:left w:val="nil"/>
              <w:bottom w:val="single" w:sz="18" w:space="0" w:color="auto"/>
              <w:right w:val="nil"/>
            </w:tcBorders>
            <w:shd w:val="clear" w:color="auto" w:fill="4F81BD"/>
          </w:tcPr>
          <w:p w:rsidR="005F6EB2" w:rsidRPr="008A3DC2" w:rsidRDefault="005F6EB2" w:rsidP="00883EEE">
            <w:pPr>
              <w:spacing w:after="0"/>
              <w:rPr>
                <w:b/>
                <w:bCs/>
                <w:color w:val="FFFFFF"/>
                <w:sz w:val="18"/>
              </w:rPr>
            </w:pPr>
            <w:r w:rsidRPr="008A3DC2">
              <w:rPr>
                <w:b/>
                <w:bCs/>
                <w:color w:val="FFFFFF"/>
                <w:sz w:val="18"/>
              </w:rPr>
              <w:t>Structure</w:t>
            </w:r>
          </w:p>
        </w:tc>
        <w:tc>
          <w:tcPr>
            <w:tcW w:w="887" w:type="dxa"/>
            <w:tcBorders>
              <w:top w:val="single" w:sz="18" w:space="0" w:color="auto"/>
              <w:left w:val="nil"/>
              <w:bottom w:val="single" w:sz="18" w:space="0" w:color="auto"/>
              <w:right w:val="nil"/>
            </w:tcBorders>
            <w:shd w:val="clear" w:color="auto" w:fill="4F81BD"/>
          </w:tcPr>
          <w:p w:rsidR="005F6EB2" w:rsidRPr="008A3DC2" w:rsidRDefault="005F6EB2" w:rsidP="00883EEE">
            <w:pPr>
              <w:spacing w:after="0"/>
              <w:rPr>
                <w:b/>
                <w:bCs/>
                <w:color w:val="FFFFFF"/>
                <w:sz w:val="18"/>
              </w:rPr>
            </w:pPr>
            <w:r w:rsidRPr="008A3DC2">
              <w:rPr>
                <w:b/>
                <w:bCs/>
                <w:color w:val="FFFFFF"/>
                <w:sz w:val="18"/>
              </w:rPr>
              <w:t>Generic Data</w:t>
            </w:r>
            <w:r>
              <w:rPr>
                <w:b/>
                <w:bCs/>
                <w:color w:val="FFFFFF"/>
                <w:sz w:val="18"/>
              </w:rPr>
              <w:t xml:space="preserve"> &amp; </w:t>
            </w:r>
            <w:r w:rsidRPr="008A3DC2">
              <w:rPr>
                <w:b/>
                <w:bCs/>
                <w:color w:val="FFFFFF"/>
                <w:sz w:val="18"/>
              </w:rPr>
              <w:t xml:space="preserve">Generic </w:t>
            </w:r>
            <w:r>
              <w:rPr>
                <w:b/>
                <w:bCs/>
                <w:color w:val="FFFFFF"/>
                <w:sz w:val="18"/>
              </w:rPr>
              <w:t xml:space="preserve">Time Series </w:t>
            </w:r>
            <w:r w:rsidRPr="008A3DC2">
              <w:rPr>
                <w:b/>
                <w:bCs/>
                <w:color w:val="FFFFFF"/>
                <w:sz w:val="18"/>
              </w:rPr>
              <w:t>Data</w:t>
            </w:r>
          </w:p>
        </w:tc>
        <w:tc>
          <w:tcPr>
            <w:tcW w:w="1017" w:type="dxa"/>
            <w:tcBorders>
              <w:top w:val="single" w:sz="18" w:space="0" w:color="auto"/>
              <w:left w:val="nil"/>
              <w:bottom w:val="single" w:sz="18" w:space="0" w:color="auto"/>
              <w:right w:val="nil"/>
            </w:tcBorders>
            <w:shd w:val="clear" w:color="auto" w:fill="4F81BD"/>
          </w:tcPr>
          <w:p w:rsidR="005F6EB2" w:rsidRPr="008A3DC2" w:rsidRDefault="005F6EB2" w:rsidP="00883EEE">
            <w:pPr>
              <w:spacing w:after="0"/>
              <w:rPr>
                <w:b/>
                <w:bCs/>
                <w:color w:val="FFFFFF"/>
                <w:sz w:val="18"/>
              </w:rPr>
            </w:pPr>
            <w:r>
              <w:rPr>
                <w:b/>
                <w:bCs/>
                <w:color w:val="FFFFFF"/>
                <w:sz w:val="18"/>
              </w:rPr>
              <w:t>Structure</w:t>
            </w:r>
            <w:r>
              <w:rPr>
                <w:b/>
                <w:bCs/>
                <w:color w:val="FFFFFF"/>
                <w:sz w:val="18"/>
              </w:rPr>
              <w:br/>
              <w:t>Specific Data &amp; Structure</w:t>
            </w:r>
            <w:r>
              <w:rPr>
                <w:b/>
                <w:bCs/>
                <w:color w:val="FFFFFF"/>
                <w:sz w:val="18"/>
              </w:rPr>
              <w:br/>
              <w:t>Specific Time Series Data</w:t>
            </w:r>
          </w:p>
        </w:tc>
        <w:tc>
          <w:tcPr>
            <w:tcW w:w="997" w:type="dxa"/>
            <w:tcBorders>
              <w:top w:val="single" w:sz="18" w:space="0" w:color="auto"/>
              <w:left w:val="nil"/>
              <w:bottom w:val="single" w:sz="18" w:space="0" w:color="auto"/>
              <w:right w:val="nil"/>
            </w:tcBorders>
            <w:shd w:val="clear" w:color="auto" w:fill="4F81BD"/>
          </w:tcPr>
          <w:p w:rsidR="005F6EB2" w:rsidRPr="008A3DC2" w:rsidRDefault="005F6EB2" w:rsidP="00883EEE">
            <w:pPr>
              <w:spacing w:after="0"/>
              <w:rPr>
                <w:b/>
                <w:bCs/>
                <w:color w:val="FFFFFF"/>
                <w:sz w:val="18"/>
              </w:rPr>
            </w:pPr>
            <w:r w:rsidRPr="008A3DC2">
              <w:rPr>
                <w:b/>
                <w:bCs/>
                <w:color w:val="FFFFFF"/>
                <w:sz w:val="18"/>
              </w:rPr>
              <w:t>Generic Metadata</w:t>
            </w:r>
          </w:p>
        </w:tc>
        <w:tc>
          <w:tcPr>
            <w:tcW w:w="1017" w:type="dxa"/>
            <w:tcBorders>
              <w:top w:val="single" w:sz="18" w:space="0" w:color="auto"/>
              <w:left w:val="nil"/>
              <w:bottom w:val="single" w:sz="18" w:space="0" w:color="auto"/>
              <w:right w:val="nil"/>
            </w:tcBorders>
            <w:shd w:val="clear" w:color="auto" w:fill="4F81BD"/>
          </w:tcPr>
          <w:p w:rsidR="005F6EB2" w:rsidRPr="008A3DC2" w:rsidRDefault="005F6EB2" w:rsidP="005F6EB2">
            <w:pPr>
              <w:spacing w:after="0"/>
              <w:rPr>
                <w:b/>
                <w:bCs/>
                <w:color w:val="FFFFFF"/>
                <w:sz w:val="18"/>
              </w:rPr>
            </w:pPr>
            <w:r>
              <w:rPr>
                <w:b/>
                <w:bCs/>
                <w:color w:val="FFFFFF"/>
                <w:sz w:val="18"/>
              </w:rPr>
              <w:t xml:space="preserve">Structure Specific </w:t>
            </w:r>
            <w:r w:rsidRPr="008A3DC2">
              <w:rPr>
                <w:b/>
                <w:bCs/>
                <w:color w:val="FFFFFF"/>
                <w:sz w:val="18"/>
              </w:rPr>
              <w:t xml:space="preserve">Metadata </w:t>
            </w:r>
          </w:p>
        </w:tc>
        <w:tc>
          <w:tcPr>
            <w:tcW w:w="937" w:type="dxa"/>
            <w:tcBorders>
              <w:top w:val="single" w:sz="18" w:space="0" w:color="auto"/>
              <w:left w:val="nil"/>
              <w:bottom w:val="single" w:sz="18" w:space="0" w:color="auto"/>
              <w:right w:val="nil"/>
            </w:tcBorders>
            <w:shd w:val="clear" w:color="auto" w:fill="4F81BD"/>
          </w:tcPr>
          <w:p w:rsidR="005F6EB2" w:rsidRPr="008A3DC2" w:rsidRDefault="005F6EB2" w:rsidP="00883EEE">
            <w:pPr>
              <w:spacing w:after="0"/>
              <w:rPr>
                <w:b/>
                <w:bCs/>
                <w:color w:val="FFFFFF"/>
                <w:sz w:val="18"/>
              </w:rPr>
            </w:pPr>
            <w:r w:rsidRPr="008A3DC2">
              <w:rPr>
                <w:b/>
                <w:bCs/>
                <w:color w:val="FFFFFF"/>
                <w:sz w:val="18"/>
              </w:rPr>
              <w:t>Registry</w:t>
            </w:r>
          </w:p>
        </w:tc>
        <w:tc>
          <w:tcPr>
            <w:tcW w:w="1294" w:type="dxa"/>
            <w:tcBorders>
              <w:top w:val="single" w:sz="18" w:space="0" w:color="auto"/>
              <w:left w:val="nil"/>
              <w:bottom w:val="single" w:sz="18" w:space="0" w:color="auto"/>
              <w:right w:val="nil"/>
            </w:tcBorders>
            <w:shd w:val="clear" w:color="auto" w:fill="4F81BD"/>
          </w:tcPr>
          <w:p w:rsidR="005F6EB2" w:rsidRPr="008A3DC2" w:rsidRDefault="005F6EB2" w:rsidP="00883EEE">
            <w:pPr>
              <w:spacing w:after="0"/>
              <w:rPr>
                <w:b/>
                <w:bCs/>
                <w:color w:val="FFFFFF"/>
                <w:sz w:val="18"/>
              </w:rPr>
            </w:pPr>
            <w:r w:rsidRPr="008A3DC2">
              <w:rPr>
                <w:b/>
                <w:bCs/>
                <w:color w:val="FFFFFF"/>
                <w:sz w:val="18"/>
              </w:rPr>
              <w:t>Message Group</w:t>
            </w:r>
          </w:p>
        </w:tc>
      </w:tr>
      <w:tr w:rsidR="005F6EB2" w:rsidRPr="00F263F0">
        <w:tc>
          <w:tcPr>
            <w:tcW w:w="1447" w:type="dxa"/>
            <w:tcBorders>
              <w:left w:val="nil"/>
              <w:bottom w:val="nil"/>
              <w:right w:val="nil"/>
            </w:tcBorders>
            <w:shd w:val="clear" w:color="auto" w:fill="4F81BD"/>
          </w:tcPr>
          <w:p w:rsidR="005F6EB2" w:rsidRPr="008A3DC2" w:rsidRDefault="005F6EB2" w:rsidP="00883EEE">
            <w:pPr>
              <w:spacing w:after="0"/>
              <w:rPr>
                <w:b/>
                <w:bCs/>
                <w:color w:val="FFFFFF"/>
                <w:sz w:val="18"/>
              </w:rPr>
            </w:pPr>
            <w:r w:rsidRPr="008A3DC2">
              <w:rPr>
                <w:b/>
                <w:bCs/>
                <w:color w:val="FFFFFF"/>
                <w:sz w:val="18"/>
              </w:rPr>
              <w:t>ID</w:t>
            </w:r>
          </w:p>
        </w:tc>
        <w:tc>
          <w:tcPr>
            <w:tcW w:w="1017" w:type="dxa"/>
            <w:shd w:val="clear" w:color="auto" w:fill="D8D8D8"/>
          </w:tcPr>
          <w:p w:rsidR="005F6EB2" w:rsidRPr="008A3DC2" w:rsidRDefault="005F6EB2" w:rsidP="00883EEE">
            <w:pPr>
              <w:spacing w:after="0"/>
              <w:rPr>
                <w:sz w:val="18"/>
              </w:rPr>
            </w:pPr>
            <w:r w:rsidRPr="008A3DC2">
              <w:rPr>
                <w:sz w:val="18"/>
              </w:rPr>
              <w:t>1</w:t>
            </w:r>
          </w:p>
        </w:tc>
        <w:tc>
          <w:tcPr>
            <w:tcW w:w="887" w:type="dxa"/>
            <w:shd w:val="clear" w:color="auto" w:fill="D8D8D8"/>
          </w:tcPr>
          <w:p w:rsidR="005F6EB2" w:rsidRPr="008A3DC2" w:rsidRDefault="005F6EB2" w:rsidP="00883EEE">
            <w:pPr>
              <w:spacing w:after="0"/>
              <w:rPr>
                <w:sz w:val="18"/>
              </w:rPr>
            </w:pPr>
            <w:r w:rsidRPr="008A3DC2">
              <w:rPr>
                <w:sz w:val="18"/>
              </w:rPr>
              <w:t>1</w:t>
            </w:r>
          </w:p>
        </w:tc>
        <w:tc>
          <w:tcPr>
            <w:tcW w:w="1017" w:type="dxa"/>
            <w:shd w:val="clear" w:color="auto" w:fill="D8D8D8"/>
          </w:tcPr>
          <w:p w:rsidR="005F6EB2" w:rsidRPr="008A3DC2" w:rsidRDefault="005F6EB2" w:rsidP="00883EEE">
            <w:pPr>
              <w:spacing w:after="0"/>
              <w:rPr>
                <w:sz w:val="18"/>
              </w:rPr>
            </w:pPr>
            <w:r w:rsidRPr="008A3DC2">
              <w:rPr>
                <w:sz w:val="18"/>
              </w:rPr>
              <w:t>1</w:t>
            </w:r>
          </w:p>
        </w:tc>
        <w:tc>
          <w:tcPr>
            <w:tcW w:w="997" w:type="dxa"/>
            <w:shd w:val="clear" w:color="auto" w:fill="D8D8D8"/>
          </w:tcPr>
          <w:p w:rsidR="005F6EB2" w:rsidRPr="008A3DC2" w:rsidRDefault="005F6EB2" w:rsidP="00883EEE">
            <w:pPr>
              <w:spacing w:after="0"/>
              <w:rPr>
                <w:sz w:val="18"/>
              </w:rPr>
            </w:pPr>
            <w:r w:rsidRPr="008A3DC2">
              <w:rPr>
                <w:sz w:val="18"/>
              </w:rPr>
              <w:t>1</w:t>
            </w:r>
          </w:p>
        </w:tc>
        <w:tc>
          <w:tcPr>
            <w:tcW w:w="1017" w:type="dxa"/>
            <w:shd w:val="clear" w:color="auto" w:fill="D8D8D8"/>
          </w:tcPr>
          <w:p w:rsidR="005F6EB2" w:rsidRPr="008A3DC2" w:rsidRDefault="005F6EB2" w:rsidP="00883EEE">
            <w:pPr>
              <w:spacing w:after="0"/>
              <w:rPr>
                <w:sz w:val="18"/>
              </w:rPr>
            </w:pPr>
            <w:r w:rsidRPr="008A3DC2">
              <w:rPr>
                <w:sz w:val="18"/>
              </w:rPr>
              <w:t>1</w:t>
            </w:r>
          </w:p>
        </w:tc>
        <w:tc>
          <w:tcPr>
            <w:tcW w:w="937" w:type="dxa"/>
            <w:shd w:val="clear" w:color="auto" w:fill="D8D8D8"/>
          </w:tcPr>
          <w:p w:rsidR="005F6EB2" w:rsidRPr="008A3DC2" w:rsidRDefault="005F6EB2" w:rsidP="00883EEE">
            <w:pPr>
              <w:spacing w:after="0"/>
              <w:rPr>
                <w:sz w:val="18"/>
              </w:rPr>
            </w:pPr>
            <w:r w:rsidRPr="008A3DC2">
              <w:rPr>
                <w:sz w:val="18"/>
              </w:rPr>
              <w:t>1</w:t>
            </w:r>
          </w:p>
        </w:tc>
        <w:tc>
          <w:tcPr>
            <w:tcW w:w="1294" w:type="dxa"/>
            <w:shd w:val="clear" w:color="auto" w:fill="D8D8D8"/>
          </w:tcPr>
          <w:p w:rsidR="005F6EB2" w:rsidRPr="008A3DC2" w:rsidRDefault="005F6EB2" w:rsidP="00883EEE">
            <w:pPr>
              <w:spacing w:after="0"/>
              <w:rPr>
                <w:sz w:val="18"/>
              </w:rPr>
            </w:pPr>
            <w:r w:rsidRPr="008A3DC2">
              <w:rPr>
                <w:sz w:val="18"/>
              </w:rPr>
              <w:t>1</w:t>
            </w:r>
          </w:p>
        </w:tc>
      </w:tr>
      <w:tr w:rsidR="005F6EB2" w:rsidRPr="00F263F0">
        <w:tc>
          <w:tcPr>
            <w:tcW w:w="1447" w:type="dxa"/>
            <w:tcBorders>
              <w:left w:val="nil"/>
              <w:bottom w:val="nil"/>
              <w:right w:val="nil"/>
            </w:tcBorders>
            <w:shd w:val="clear" w:color="auto" w:fill="4F81BD"/>
          </w:tcPr>
          <w:p w:rsidR="005F6EB2" w:rsidRPr="008A3DC2" w:rsidRDefault="005F6EB2" w:rsidP="00883EEE">
            <w:pPr>
              <w:spacing w:after="0"/>
              <w:rPr>
                <w:b/>
                <w:bCs/>
                <w:color w:val="FFFFFF"/>
                <w:sz w:val="18"/>
              </w:rPr>
            </w:pPr>
            <w:r w:rsidRPr="008A3DC2">
              <w:rPr>
                <w:b/>
                <w:bCs/>
                <w:color w:val="FFFFFF"/>
                <w:sz w:val="18"/>
              </w:rPr>
              <w:t>Test</w:t>
            </w:r>
          </w:p>
        </w:tc>
        <w:tc>
          <w:tcPr>
            <w:tcW w:w="1017" w:type="dxa"/>
          </w:tcPr>
          <w:p w:rsidR="005F6EB2" w:rsidRPr="008A3DC2" w:rsidRDefault="005F6EB2" w:rsidP="00883EEE">
            <w:pPr>
              <w:spacing w:after="0"/>
              <w:rPr>
                <w:sz w:val="18"/>
              </w:rPr>
            </w:pPr>
            <w:r w:rsidRPr="008A3DC2">
              <w:rPr>
                <w:sz w:val="18"/>
              </w:rPr>
              <w:t>1</w:t>
            </w:r>
          </w:p>
        </w:tc>
        <w:tc>
          <w:tcPr>
            <w:tcW w:w="887" w:type="dxa"/>
          </w:tcPr>
          <w:p w:rsidR="005F6EB2" w:rsidRPr="008A3DC2" w:rsidRDefault="005F6EB2" w:rsidP="00883EEE">
            <w:pPr>
              <w:spacing w:after="0"/>
              <w:rPr>
                <w:sz w:val="18"/>
              </w:rPr>
            </w:pPr>
            <w:r w:rsidRPr="008A3DC2">
              <w:rPr>
                <w:sz w:val="18"/>
              </w:rPr>
              <w:t>1</w:t>
            </w:r>
          </w:p>
        </w:tc>
        <w:tc>
          <w:tcPr>
            <w:tcW w:w="1017" w:type="dxa"/>
          </w:tcPr>
          <w:p w:rsidR="005F6EB2" w:rsidRPr="008A3DC2" w:rsidRDefault="005F6EB2" w:rsidP="00883EEE">
            <w:pPr>
              <w:spacing w:after="0"/>
              <w:rPr>
                <w:sz w:val="18"/>
              </w:rPr>
            </w:pPr>
            <w:r w:rsidRPr="008A3DC2">
              <w:rPr>
                <w:sz w:val="18"/>
              </w:rPr>
              <w:t>1</w:t>
            </w:r>
          </w:p>
        </w:tc>
        <w:tc>
          <w:tcPr>
            <w:tcW w:w="997" w:type="dxa"/>
          </w:tcPr>
          <w:p w:rsidR="005F6EB2" w:rsidRPr="008A3DC2" w:rsidRDefault="005F6EB2" w:rsidP="00883EEE">
            <w:pPr>
              <w:spacing w:after="0"/>
              <w:rPr>
                <w:sz w:val="18"/>
              </w:rPr>
            </w:pPr>
            <w:r w:rsidRPr="008A3DC2">
              <w:rPr>
                <w:sz w:val="18"/>
              </w:rPr>
              <w:t>1</w:t>
            </w:r>
          </w:p>
        </w:tc>
        <w:tc>
          <w:tcPr>
            <w:tcW w:w="1017" w:type="dxa"/>
          </w:tcPr>
          <w:p w:rsidR="005F6EB2" w:rsidRPr="008A3DC2" w:rsidRDefault="005F6EB2" w:rsidP="00883EEE">
            <w:pPr>
              <w:spacing w:after="0"/>
              <w:rPr>
                <w:sz w:val="18"/>
              </w:rPr>
            </w:pPr>
            <w:r w:rsidRPr="008A3DC2">
              <w:rPr>
                <w:sz w:val="18"/>
              </w:rPr>
              <w:t>1</w:t>
            </w:r>
          </w:p>
        </w:tc>
        <w:tc>
          <w:tcPr>
            <w:tcW w:w="937" w:type="dxa"/>
          </w:tcPr>
          <w:p w:rsidR="005F6EB2" w:rsidRPr="008A3DC2" w:rsidRDefault="005F6EB2" w:rsidP="00883EEE">
            <w:pPr>
              <w:spacing w:after="0"/>
              <w:rPr>
                <w:sz w:val="18"/>
              </w:rPr>
            </w:pPr>
            <w:r w:rsidRPr="008A3DC2">
              <w:rPr>
                <w:sz w:val="18"/>
              </w:rPr>
              <w:t>1</w:t>
            </w:r>
          </w:p>
        </w:tc>
        <w:tc>
          <w:tcPr>
            <w:tcW w:w="1294" w:type="dxa"/>
          </w:tcPr>
          <w:p w:rsidR="005F6EB2" w:rsidRPr="008A3DC2" w:rsidRDefault="005F6EB2" w:rsidP="00883EEE">
            <w:pPr>
              <w:spacing w:after="0"/>
              <w:rPr>
                <w:sz w:val="18"/>
              </w:rPr>
            </w:pPr>
            <w:r w:rsidRPr="008A3DC2">
              <w:rPr>
                <w:sz w:val="18"/>
              </w:rPr>
              <w:t>1</w:t>
            </w:r>
          </w:p>
        </w:tc>
      </w:tr>
      <w:tr w:rsidR="005F6EB2" w:rsidRPr="00F263F0">
        <w:tc>
          <w:tcPr>
            <w:tcW w:w="1447" w:type="dxa"/>
            <w:tcBorders>
              <w:left w:val="nil"/>
              <w:bottom w:val="nil"/>
              <w:right w:val="nil"/>
            </w:tcBorders>
            <w:shd w:val="clear" w:color="auto" w:fill="4F81BD"/>
          </w:tcPr>
          <w:p w:rsidR="005F6EB2" w:rsidRPr="008A3DC2" w:rsidRDefault="005F6EB2" w:rsidP="00A142A8">
            <w:pPr>
              <w:spacing w:after="0"/>
              <w:rPr>
                <w:b/>
                <w:bCs/>
                <w:color w:val="FFFFFF"/>
                <w:sz w:val="18"/>
              </w:rPr>
            </w:pPr>
            <w:r w:rsidRPr="008A3DC2">
              <w:rPr>
                <w:b/>
                <w:bCs/>
                <w:strike/>
                <w:color w:val="FFFFFF"/>
                <w:sz w:val="18"/>
              </w:rPr>
              <w:t>Truncat</w:t>
            </w:r>
            <w:r>
              <w:rPr>
                <w:b/>
                <w:bCs/>
                <w:strike/>
                <w:color w:val="FFFFFF"/>
                <w:sz w:val="18"/>
              </w:rPr>
              <w:t>ed</w:t>
            </w:r>
          </w:p>
        </w:tc>
        <w:tc>
          <w:tcPr>
            <w:tcW w:w="1017" w:type="dxa"/>
            <w:shd w:val="clear" w:color="auto" w:fill="D8D8D8"/>
          </w:tcPr>
          <w:p w:rsidR="005F6EB2" w:rsidRPr="008A3DC2" w:rsidRDefault="005F6EB2" w:rsidP="00883EEE">
            <w:pPr>
              <w:spacing w:after="0"/>
              <w:rPr>
                <w:sz w:val="18"/>
              </w:rPr>
            </w:pPr>
          </w:p>
        </w:tc>
        <w:tc>
          <w:tcPr>
            <w:tcW w:w="887" w:type="dxa"/>
            <w:shd w:val="clear" w:color="auto" w:fill="D8D8D8"/>
          </w:tcPr>
          <w:p w:rsidR="005F6EB2" w:rsidRPr="008A3DC2" w:rsidRDefault="005F6EB2" w:rsidP="00883EEE">
            <w:pPr>
              <w:spacing w:after="0"/>
              <w:rPr>
                <w:sz w:val="18"/>
              </w:rPr>
            </w:pPr>
          </w:p>
        </w:tc>
        <w:tc>
          <w:tcPr>
            <w:tcW w:w="1017" w:type="dxa"/>
            <w:shd w:val="clear" w:color="auto" w:fill="D8D8D8"/>
          </w:tcPr>
          <w:p w:rsidR="005F6EB2" w:rsidRPr="008A3DC2" w:rsidRDefault="005F6EB2" w:rsidP="00883EEE">
            <w:pPr>
              <w:spacing w:after="0"/>
              <w:rPr>
                <w:sz w:val="18"/>
              </w:rPr>
            </w:pPr>
          </w:p>
        </w:tc>
        <w:tc>
          <w:tcPr>
            <w:tcW w:w="997" w:type="dxa"/>
            <w:shd w:val="clear" w:color="auto" w:fill="D8D8D8"/>
          </w:tcPr>
          <w:p w:rsidR="005F6EB2" w:rsidRPr="008A3DC2" w:rsidRDefault="005F6EB2" w:rsidP="00883EEE">
            <w:pPr>
              <w:spacing w:after="0"/>
              <w:rPr>
                <w:sz w:val="18"/>
              </w:rPr>
            </w:pPr>
          </w:p>
        </w:tc>
        <w:tc>
          <w:tcPr>
            <w:tcW w:w="1017" w:type="dxa"/>
            <w:shd w:val="clear" w:color="auto" w:fill="D8D8D8"/>
          </w:tcPr>
          <w:p w:rsidR="005F6EB2" w:rsidRPr="008A3DC2" w:rsidRDefault="005F6EB2" w:rsidP="00883EEE">
            <w:pPr>
              <w:spacing w:after="0"/>
              <w:rPr>
                <w:sz w:val="18"/>
              </w:rPr>
            </w:pPr>
          </w:p>
        </w:tc>
        <w:tc>
          <w:tcPr>
            <w:tcW w:w="937" w:type="dxa"/>
            <w:shd w:val="clear" w:color="auto" w:fill="D8D8D8"/>
          </w:tcPr>
          <w:p w:rsidR="005F6EB2" w:rsidRPr="008A3DC2" w:rsidRDefault="005F6EB2" w:rsidP="00883EEE">
            <w:pPr>
              <w:spacing w:after="0"/>
              <w:rPr>
                <w:sz w:val="18"/>
              </w:rPr>
            </w:pPr>
          </w:p>
        </w:tc>
        <w:tc>
          <w:tcPr>
            <w:tcW w:w="1294" w:type="dxa"/>
            <w:shd w:val="clear" w:color="auto" w:fill="D8D8D8"/>
          </w:tcPr>
          <w:p w:rsidR="005F6EB2" w:rsidRPr="008A3DC2" w:rsidRDefault="005F6EB2" w:rsidP="00883EEE">
            <w:pPr>
              <w:spacing w:after="0"/>
              <w:rPr>
                <w:sz w:val="18"/>
              </w:rPr>
            </w:pPr>
          </w:p>
        </w:tc>
      </w:tr>
      <w:tr w:rsidR="005F6EB2" w:rsidRPr="00F263F0">
        <w:tc>
          <w:tcPr>
            <w:tcW w:w="1447" w:type="dxa"/>
            <w:tcBorders>
              <w:left w:val="nil"/>
              <w:bottom w:val="nil"/>
              <w:right w:val="nil"/>
            </w:tcBorders>
            <w:shd w:val="clear" w:color="auto" w:fill="4F81BD"/>
          </w:tcPr>
          <w:p w:rsidR="005F6EB2" w:rsidRPr="008A3DC2" w:rsidRDefault="005F6EB2" w:rsidP="00883EEE">
            <w:pPr>
              <w:spacing w:after="0"/>
              <w:rPr>
                <w:b/>
                <w:bCs/>
                <w:color w:val="FFFFFF"/>
                <w:sz w:val="18"/>
              </w:rPr>
            </w:pPr>
            <w:r w:rsidRPr="008A3DC2">
              <w:rPr>
                <w:b/>
                <w:bCs/>
                <w:color w:val="FFFFFF"/>
                <w:sz w:val="18"/>
              </w:rPr>
              <w:t>Name</w:t>
            </w:r>
          </w:p>
        </w:tc>
        <w:tc>
          <w:tcPr>
            <w:tcW w:w="1017" w:type="dxa"/>
          </w:tcPr>
          <w:p w:rsidR="005F6EB2" w:rsidRPr="008A3DC2" w:rsidRDefault="005F6EB2" w:rsidP="00883EEE">
            <w:pPr>
              <w:spacing w:after="0"/>
              <w:rPr>
                <w:sz w:val="18"/>
              </w:rPr>
            </w:pPr>
            <w:r w:rsidRPr="008A3DC2">
              <w:rPr>
                <w:sz w:val="18"/>
              </w:rPr>
              <w:t>*</w:t>
            </w:r>
          </w:p>
        </w:tc>
        <w:tc>
          <w:tcPr>
            <w:tcW w:w="887" w:type="dxa"/>
          </w:tcPr>
          <w:p w:rsidR="005F6EB2" w:rsidRPr="008A3DC2" w:rsidRDefault="005F6EB2" w:rsidP="00883EEE">
            <w:pPr>
              <w:spacing w:after="0"/>
              <w:rPr>
                <w:sz w:val="18"/>
              </w:rPr>
            </w:pPr>
            <w:r w:rsidRPr="008A3DC2">
              <w:rPr>
                <w:sz w:val="18"/>
              </w:rPr>
              <w:t>*</w:t>
            </w:r>
          </w:p>
        </w:tc>
        <w:tc>
          <w:tcPr>
            <w:tcW w:w="1017" w:type="dxa"/>
          </w:tcPr>
          <w:p w:rsidR="005F6EB2" w:rsidRPr="008A3DC2" w:rsidRDefault="005F6EB2" w:rsidP="00883EEE">
            <w:pPr>
              <w:spacing w:after="0"/>
              <w:rPr>
                <w:sz w:val="18"/>
              </w:rPr>
            </w:pPr>
            <w:r w:rsidRPr="008A3DC2">
              <w:rPr>
                <w:sz w:val="18"/>
              </w:rPr>
              <w:t>*</w:t>
            </w:r>
          </w:p>
        </w:tc>
        <w:tc>
          <w:tcPr>
            <w:tcW w:w="997" w:type="dxa"/>
          </w:tcPr>
          <w:p w:rsidR="005F6EB2" w:rsidRPr="008A3DC2" w:rsidRDefault="005F6EB2" w:rsidP="00883EEE">
            <w:pPr>
              <w:spacing w:after="0"/>
              <w:rPr>
                <w:sz w:val="18"/>
              </w:rPr>
            </w:pPr>
            <w:r w:rsidRPr="008A3DC2">
              <w:rPr>
                <w:sz w:val="18"/>
              </w:rPr>
              <w:t>*</w:t>
            </w:r>
          </w:p>
        </w:tc>
        <w:tc>
          <w:tcPr>
            <w:tcW w:w="1017" w:type="dxa"/>
          </w:tcPr>
          <w:p w:rsidR="005F6EB2" w:rsidRPr="008A3DC2" w:rsidRDefault="005F6EB2" w:rsidP="00883EEE">
            <w:pPr>
              <w:spacing w:after="0"/>
              <w:rPr>
                <w:sz w:val="18"/>
              </w:rPr>
            </w:pPr>
            <w:r w:rsidRPr="008A3DC2">
              <w:rPr>
                <w:sz w:val="18"/>
              </w:rPr>
              <w:t>*</w:t>
            </w:r>
          </w:p>
        </w:tc>
        <w:tc>
          <w:tcPr>
            <w:tcW w:w="937" w:type="dxa"/>
          </w:tcPr>
          <w:p w:rsidR="005F6EB2" w:rsidRPr="008A3DC2" w:rsidRDefault="005F6EB2" w:rsidP="00883EEE">
            <w:pPr>
              <w:spacing w:after="0"/>
              <w:rPr>
                <w:sz w:val="18"/>
              </w:rPr>
            </w:pPr>
            <w:r w:rsidRPr="008A3DC2">
              <w:rPr>
                <w:sz w:val="18"/>
              </w:rPr>
              <w:t>*</w:t>
            </w:r>
          </w:p>
        </w:tc>
        <w:tc>
          <w:tcPr>
            <w:tcW w:w="1294" w:type="dxa"/>
          </w:tcPr>
          <w:p w:rsidR="005F6EB2" w:rsidRPr="008A3DC2" w:rsidRDefault="005F6EB2" w:rsidP="00883EEE">
            <w:pPr>
              <w:spacing w:after="0"/>
              <w:rPr>
                <w:sz w:val="18"/>
              </w:rPr>
            </w:pPr>
            <w:r w:rsidRPr="008A3DC2">
              <w:rPr>
                <w:sz w:val="18"/>
              </w:rPr>
              <w:t>*</w:t>
            </w:r>
          </w:p>
        </w:tc>
      </w:tr>
      <w:tr w:rsidR="005F6EB2" w:rsidRPr="00F263F0">
        <w:tc>
          <w:tcPr>
            <w:tcW w:w="1447" w:type="dxa"/>
            <w:tcBorders>
              <w:left w:val="nil"/>
              <w:bottom w:val="nil"/>
              <w:right w:val="nil"/>
            </w:tcBorders>
            <w:shd w:val="clear" w:color="auto" w:fill="4F81BD"/>
          </w:tcPr>
          <w:p w:rsidR="005F6EB2" w:rsidRPr="008A3DC2" w:rsidRDefault="005F6EB2" w:rsidP="00883EEE">
            <w:pPr>
              <w:spacing w:after="0"/>
              <w:rPr>
                <w:b/>
                <w:bCs/>
                <w:color w:val="FFFFFF"/>
                <w:sz w:val="18"/>
              </w:rPr>
            </w:pPr>
            <w:r w:rsidRPr="008A3DC2">
              <w:rPr>
                <w:b/>
                <w:bCs/>
                <w:color w:val="FFFFFF"/>
                <w:sz w:val="18"/>
              </w:rPr>
              <w:t>Sender</w:t>
            </w:r>
          </w:p>
        </w:tc>
        <w:tc>
          <w:tcPr>
            <w:tcW w:w="1017" w:type="dxa"/>
            <w:shd w:val="clear" w:color="auto" w:fill="D8D8D8"/>
          </w:tcPr>
          <w:p w:rsidR="005F6EB2" w:rsidRPr="008A3DC2" w:rsidRDefault="005F6EB2" w:rsidP="00883EEE">
            <w:pPr>
              <w:spacing w:after="0"/>
              <w:rPr>
                <w:sz w:val="18"/>
              </w:rPr>
            </w:pPr>
            <w:r w:rsidRPr="008A3DC2">
              <w:rPr>
                <w:sz w:val="18"/>
              </w:rPr>
              <w:t>1</w:t>
            </w:r>
          </w:p>
        </w:tc>
        <w:tc>
          <w:tcPr>
            <w:tcW w:w="887" w:type="dxa"/>
            <w:shd w:val="clear" w:color="auto" w:fill="D8D8D8"/>
          </w:tcPr>
          <w:p w:rsidR="005F6EB2" w:rsidRPr="008A3DC2" w:rsidRDefault="005F6EB2" w:rsidP="00883EEE">
            <w:pPr>
              <w:spacing w:after="0"/>
              <w:rPr>
                <w:sz w:val="18"/>
              </w:rPr>
            </w:pPr>
            <w:r w:rsidRPr="008A3DC2">
              <w:rPr>
                <w:sz w:val="18"/>
              </w:rPr>
              <w:t>1</w:t>
            </w:r>
          </w:p>
        </w:tc>
        <w:tc>
          <w:tcPr>
            <w:tcW w:w="1017" w:type="dxa"/>
            <w:shd w:val="clear" w:color="auto" w:fill="D8D8D8"/>
          </w:tcPr>
          <w:p w:rsidR="005F6EB2" w:rsidRPr="008A3DC2" w:rsidRDefault="005F6EB2" w:rsidP="00883EEE">
            <w:pPr>
              <w:spacing w:after="0"/>
              <w:rPr>
                <w:sz w:val="18"/>
              </w:rPr>
            </w:pPr>
            <w:r w:rsidRPr="008A3DC2">
              <w:rPr>
                <w:sz w:val="18"/>
              </w:rPr>
              <w:t>1</w:t>
            </w:r>
          </w:p>
        </w:tc>
        <w:tc>
          <w:tcPr>
            <w:tcW w:w="997" w:type="dxa"/>
            <w:shd w:val="clear" w:color="auto" w:fill="D8D8D8"/>
          </w:tcPr>
          <w:p w:rsidR="005F6EB2" w:rsidRPr="008A3DC2" w:rsidRDefault="005F6EB2" w:rsidP="00883EEE">
            <w:pPr>
              <w:spacing w:after="0"/>
              <w:rPr>
                <w:sz w:val="18"/>
              </w:rPr>
            </w:pPr>
            <w:r w:rsidRPr="008A3DC2">
              <w:rPr>
                <w:sz w:val="18"/>
              </w:rPr>
              <w:t>1</w:t>
            </w:r>
          </w:p>
        </w:tc>
        <w:tc>
          <w:tcPr>
            <w:tcW w:w="1017" w:type="dxa"/>
            <w:shd w:val="clear" w:color="auto" w:fill="D8D8D8"/>
          </w:tcPr>
          <w:p w:rsidR="005F6EB2" w:rsidRPr="008A3DC2" w:rsidRDefault="005F6EB2" w:rsidP="00883EEE">
            <w:pPr>
              <w:spacing w:after="0"/>
              <w:rPr>
                <w:sz w:val="18"/>
              </w:rPr>
            </w:pPr>
            <w:r w:rsidRPr="008A3DC2">
              <w:rPr>
                <w:sz w:val="18"/>
              </w:rPr>
              <w:t>1</w:t>
            </w:r>
          </w:p>
        </w:tc>
        <w:tc>
          <w:tcPr>
            <w:tcW w:w="937" w:type="dxa"/>
            <w:shd w:val="clear" w:color="auto" w:fill="D8D8D8"/>
          </w:tcPr>
          <w:p w:rsidR="005F6EB2" w:rsidRPr="008A3DC2" w:rsidRDefault="005F6EB2" w:rsidP="00883EEE">
            <w:pPr>
              <w:spacing w:after="0"/>
              <w:rPr>
                <w:sz w:val="18"/>
              </w:rPr>
            </w:pPr>
            <w:r w:rsidRPr="008A3DC2">
              <w:rPr>
                <w:sz w:val="18"/>
              </w:rPr>
              <w:t>1</w:t>
            </w:r>
          </w:p>
        </w:tc>
        <w:tc>
          <w:tcPr>
            <w:tcW w:w="1294" w:type="dxa"/>
            <w:shd w:val="clear" w:color="auto" w:fill="D8D8D8"/>
          </w:tcPr>
          <w:p w:rsidR="005F6EB2" w:rsidRPr="008A3DC2" w:rsidRDefault="005F6EB2" w:rsidP="00883EEE">
            <w:pPr>
              <w:spacing w:after="0"/>
              <w:rPr>
                <w:sz w:val="18"/>
              </w:rPr>
            </w:pPr>
            <w:r w:rsidRPr="008A3DC2">
              <w:rPr>
                <w:sz w:val="18"/>
              </w:rPr>
              <w:t>1</w:t>
            </w:r>
          </w:p>
        </w:tc>
      </w:tr>
      <w:tr w:rsidR="005F6EB2" w:rsidRPr="00F263F0">
        <w:tc>
          <w:tcPr>
            <w:tcW w:w="1447" w:type="dxa"/>
            <w:tcBorders>
              <w:left w:val="nil"/>
              <w:bottom w:val="nil"/>
              <w:right w:val="nil"/>
            </w:tcBorders>
            <w:shd w:val="clear" w:color="auto" w:fill="4F81BD"/>
          </w:tcPr>
          <w:p w:rsidR="005F6EB2" w:rsidRPr="008A3DC2" w:rsidRDefault="005F6EB2" w:rsidP="00883EEE">
            <w:pPr>
              <w:spacing w:after="0"/>
              <w:rPr>
                <w:b/>
                <w:bCs/>
                <w:color w:val="FFFFFF"/>
                <w:sz w:val="18"/>
              </w:rPr>
            </w:pPr>
            <w:r w:rsidRPr="008A3DC2">
              <w:rPr>
                <w:b/>
                <w:bCs/>
                <w:color w:val="FFFFFF"/>
                <w:sz w:val="18"/>
              </w:rPr>
              <w:t>Receiver</w:t>
            </w:r>
          </w:p>
        </w:tc>
        <w:tc>
          <w:tcPr>
            <w:tcW w:w="1017" w:type="dxa"/>
          </w:tcPr>
          <w:p w:rsidR="005F6EB2" w:rsidRPr="008A3DC2" w:rsidRDefault="005F6EB2" w:rsidP="00883EEE">
            <w:pPr>
              <w:spacing w:after="0"/>
              <w:rPr>
                <w:sz w:val="18"/>
              </w:rPr>
            </w:pPr>
            <w:r w:rsidRPr="008A3DC2">
              <w:rPr>
                <w:sz w:val="18"/>
              </w:rPr>
              <w:t>*</w:t>
            </w:r>
          </w:p>
        </w:tc>
        <w:tc>
          <w:tcPr>
            <w:tcW w:w="887" w:type="dxa"/>
          </w:tcPr>
          <w:p w:rsidR="005F6EB2" w:rsidRPr="008A3DC2" w:rsidRDefault="005F6EB2" w:rsidP="00883EEE">
            <w:pPr>
              <w:spacing w:after="0"/>
              <w:rPr>
                <w:sz w:val="18"/>
              </w:rPr>
            </w:pPr>
            <w:r w:rsidRPr="008A3DC2">
              <w:rPr>
                <w:sz w:val="18"/>
              </w:rPr>
              <w:t>*</w:t>
            </w:r>
          </w:p>
        </w:tc>
        <w:tc>
          <w:tcPr>
            <w:tcW w:w="1017" w:type="dxa"/>
          </w:tcPr>
          <w:p w:rsidR="005F6EB2" w:rsidRPr="008A3DC2" w:rsidRDefault="005F6EB2" w:rsidP="00883EEE">
            <w:pPr>
              <w:spacing w:after="0"/>
              <w:rPr>
                <w:sz w:val="18"/>
              </w:rPr>
            </w:pPr>
            <w:r w:rsidRPr="008A3DC2">
              <w:rPr>
                <w:sz w:val="18"/>
              </w:rPr>
              <w:t>*</w:t>
            </w:r>
          </w:p>
        </w:tc>
        <w:tc>
          <w:tcPr>
            <w:tcW w:w="997" w:type="dxa"/>
          </w:tcPr>
          <w:p w:rsidR="005F6EB2" w:rsidRPr="008A3DC2" w:rsidRDefault="005F6EB2" w:rsidP="00883EEE">
            <w:pPr>
              <w:spacing w:after="0"/>
              <w:rPr>
                <w:sz w:val="18"/>
              </w:rPr>
            </w:pPr>
            <w:r w:rsidRPr="008A3DC2">
              <w:rPr>
                <w:sz w:val="18"/>
              </w:rPr>
              <w:t>*</w:t>
            </w:r>
          </w:p>
        </w:tc>
        <w:tc>
          <w:tcPr>
            <w:tcW w:w="1017" w:type="dxa"/>
          </w:tcPr>
          <w:p w:rsidR="005F6EB2" w:rsidRPr="008A3DC2" w:rsidRDefault="005F6EB2" w:rsidP="00883EEE">
            <w:pPr>
              <w:spacing w:after="0"/>
              <w:rPr>
                <w:sz w:val="18"/>
              </w:rPr>
            </w:pPr>
            <w:r w:rsidRPr="008A3DC2">
              <w:rPr>
                <w:sz w:val="18"/>
              </w:rPr>
              <w:t>*</w:t>
            </w:r>
          </w:p>
        </w:tc>
        <w:tc>
          <w:tcPr>
            <w:tcW w:w="937" w:type="dxa"/>
          </w:tcPr>
          <w:p w:rsidR="005F6EB2" w:rsidRPr="008A3DC2" w:rsidRDefault="005F6EB2" w:rsidP="00883EEE">
            <w:pPr>
              <w:spacing w:after="0"/>
              <w:rPr>
                <w:sz w:val="18"/>
              </w:rPr>
            </w:pPr>
            <w:r w:rsidRPr="008A3DC2">
              <w:rPr>
                <w:sz w:val="18"/>
              </w:rPr>
              <w:t>1</w:t>
            </w:r>
          </w:p>
        </w:tc>
        <w:tc>
          <w:tcPr>
            <w:tcW w:w="1294" w:type="dxa"/>
          </w:tcPr>
          <w:p w:rsidR="005F6EB2" w:rsidRPr="008A3DC2" w:rsidRDefault="005F6EB2" w:rsidP="00883EEE">
            <w:pPr>
              <w:spacing w:after="0"/>
              <w:rPr>
                <w:sz w:val="18"/>
              </w:rPr>
            </w:pPr>
            <w:r w:rsidRPr="008A3DC2">
              <w:rPr>
                <w:sz w:val="18"/>
              </w:rPr>
              <w:t>*</w:t>
            </w:r>
          </w:p>
        </w:tc>
      </w:tr>
      <w:tr w:rsidR="005F6EB2" w:rsidRPr="00F263F0">
        <w:tc>
          <w:tcPr>
            <w:tcW w:w="1447" w:type="dxa"/>
            <w:tcBorders>
              <w:left w:val="nil"/>
              <w:bottom w:val="nil"/>
              <w:right w:val="nil"/>
            </w:tcBorders>
            <w:shd w:val="clear" w:color="auto" w:fill="4F81BD"/>
          </w:tcPr>
          <w:p w:rsidR="005F6EB2" w:rsidRPr="008A3DC2" w:rsidRDefault="005F6EB2" w:rsidP="00A142A8">
            <w:pPr>
              <w:spacing w:after="0"/>
              <w:rPr>
                <w:b/>
                <w:bCs/>
                <w:color w:val="FFFFFF"/>
                <w:sz w:val="18"/>
              </w:rPr>
            </w:pPr>
            <w:r w:rsidRPr="008A3DC2">
              <w:rPr>
                <w:b/>
                <w:bCs/>
                <w:color w:val="FFFFFF"/>
                <w:sz w:val="18"/>
              </w:rPr>
              <w:t>Structure</w:t>
            </w:r>
          </w:p>
        </w:tc>
        <w:tc>
          <w:tcPr>
            <w:tcW w:w="1017" w:type="dxa"/>
            <w:shd w:val="clear" w:color="auto" w:fill="D8D8D8"/>
          </w:tcPr>
          <w:p w:rsidR="005F6EB2" w:rsidRPr="008A3DC2" w:rsidRDefault="005F6EB2" w:rsidP="00883EEE">
            <w:pPr>
              <w:spacing w:after="0"/>
              <w:rPr>
                <w:sz w:val="18"/>
              </w:rPr>
            </w:pPr>
            <w:r w:rsidRPr="008A3DC2">
              <w:rPr>
                <w:sz w:val="18"/>
              </w:rPr>
              <w:t>0</w:t>
            </w:r>
          </w:p>
        </w:tc>
        <w:tc>
          <w:tcPr>
            <w:tcW w:w="887" w:type="dxa"/>
            <w:shd w:val="clear" w:color="auto" w:fill="D8D8D8"/>
          </w:tcPr>
          <w:p w:rsidR="005F6EB2" w:rsidRPr="008A3DC2" w:rsidRDefault="005F6EB2" w:rsidP="00883EEE">
            <w:pPr>
              <w:spacing w:after="0"/>
              <w:rPr>
                <w:sz w:val="18"/>
              </w:rPr>
            </w:pPr>
            <w:r w:rsidRPr="008A3DC2">
              <w:rPr>
                <w:sz w:val="18"/>
              </w:rPr>
              <w:t>?</w:t>
            </w:r>
          </w:p>
        </w:tc>
        <w:tc>
          <w:tcPr>
            <w:tcW w:w="1017" w:type="dxa"/>
            <w:shd w:val="clear" w:color="auto" w:fill="D8D8D8"/>
          </w:tcPr>
          <w:p w:rsidR="005F6EB2" w:rsidRPr="008A3DC2" w:rsidRDefault="005F6EB2" w:rsidP="00883EEE">
            <w:pPr>
              <w:spacing w:after="0"/>
              <w:rPr>
                <w:sz w:val="18"/>
              </w:rPr>
            </w:pPr>
            <w:r w:rsidRPr="008A3DC2">
              <w:rPr>
                <w:sz w:val="18"/>
              </w:rPr>
              <w:t>1</w:t>
            </w:r>
          </w:p>
        </w:tc>
        <w:tc>
          <w:tcPr>
            <w:tcW w:w="997" w:type="dxa"/>
            <w:shd w:val="clear" w:color="auto" w:fill="D8D8D8"/>
          </w:tcPr>
          <w:p w:rsidR="005F6EB2" w:rsidRPr="008A3DC2" w:rsidRDefault="005F6EB2" w:rsidP="00883EEE">
            <w:pPr>
              <w:spacing w:after="0"/>
              <w:rPr>
                <w:sz w:val="18"/>
              </w:rPr>
            </w:pPr>
            <w:r w:rsidRPr="008A3DC2">
              <w:rPr>
                <w:sz w:val="18"/>
              </w:rPr>
              <w:t>?</w:t>
            </w:r>
          </w:p>
        </w:tc>
        <w:tc>
          <w:tcPr>
            <w:tcW w:w="1017" w:type="dxa"/>
            <w:shd w:val="clear" w:color="auto" w:fill="D8D8D8"/>
          </w:tcPr>
          <w:p w:rsidR="005F6EB2" w:rsidRPr="008A3DC2" w:rsidRDefault="005F6EB2" w:rsidP="00883EEE">
            <w:pPr>
              <w:spacing w:after="0"/>
              <w:rPr>
                <w:sz w:val="18"/>
              </w:rPr>
            </w:pPr>
            <w:r w:rsidRPr="008A3DC2">
              <w:rPr>
                <w:sz w:val="18"/>
              </w:rPr>
              <w:t>1</w:t>
            </w:r>
          </w:p>
        </w:tc>
        <w:tc>
          <w:tcPr>
            <w:tcW w:w="937" w:type="dxa"/>
            <w:shd w:val="clear" w:color="auto" w:fill="D8D8D8"/>
          </w:tcPr>
          <w:p w:rsidR="005F6EB2" w:rsidRPr="008A3DC2" w:rsidRDefault="005F6EB2" w:rsidP="00883EEE">
            <w:pPr>
              <w:spacing w:after="0"/>
              <w:rPr>
                <w:sz w:val="18"/>
              </w:rPr>
            </w:pPr>
            <w:r w:rsidRPr="008A3DC2">
              <w:rPr>
                <w:sz w:val="18"/>
              </w:rPr>
              <w:t>0</w:t>
            </w:r>
          </w:p>
        </w:tc>
        <w:tc>
          <w:tcPr>
            <w:tcW w:w="1294" w:type="dxa"/>
            <w:shd w:val="clear" w:color="auto" w:fill="D8D8D8"/>
          </w:tcPr>
          <w:p w:rsidR="005F6EB2" w:rsidRPr="008A3DC2" w:rsidRDefault="005F6EB2" w:rsidP="00883EEE">
            <w:pPr>
              <w:spacing w:after="0"/>
              <w:rPr>
                <w:sz w:val="18"/>
              </w:rPr>
            </w:pPr>
            <w:r w:rsidRPr="008A3DC2">
              <w:rPr>
                <w:sz w:val="18"/>
              </w:rPr>
              <w:t>+</w:t>
            </w:r>
          </w:p>
        </w:tc>
      </w:tr>
      <w:tr w:rsidR="005F6EB2" w:rsidRPr="00F263F0">
        <w:tc>
          <w:tcPr>
            <w:tcW w:w="1447" w:type="dxa"/>
            <w:tcBorders>
              <w:left w:val="nil"/>
              <w:bottom w:val="nil"/>
              <w:right w:val="nil"/>
            </w:tcBorders>
            <w:shd w:val="clear" w:color="auto" w:fill="4F81BD"/>
          </w:tcPr>
          <w:p w:rsidR="005F6EB2" w:rsidRPr="008A3DC2" w:rsidRDefault="005F6EB2" w:rsidP="00883EEE">
            <w:pPr>
              <w:spacing w:after="0"/>
              <w:rPr>
                <w:b/>
                <w:bCs/>
                <w:color w:val="FFFFFF"/>
                <w:sz w:val="18"/>
              </w:rPr>
            </w:pPr>
            <w:proofErr w:type="spellStart"/>
            <w:r w:rsidRPr="008A3DC2">
              <w:rPr>
                <w:b/>
                <w:bCs/>
                <w:color w:val="FFFFFF"/>
                <w:sz w:val="18"/>
              </w:rPr>
              <w:t>DataProvider</w:t>
            </w:r>
            <w:proofErr w:type="spellEnd"/>
          </w:p>
        </w:tc>
        <w:tc>
          <w:tcPr>
            <w:tcW w:w="1017" w:type="dxa"/>
          </w:tcPr>
          <w:p w:rsidR="005F6EB2" w:rsidRPr="008A3DC2" w:rsidRDefault="005F6EB2" w:rsidP="00883EEE">
            <w:pPr>
              <w:spacing w:after="0"/>
              <w:rPr>
                <w:sz w:val="18"/>
              </w:rPr>
            </w:pPr>
            <w:r w:rsidRPr="008A3DC2">
              <w:rPr>
                <w:sz w:val="18"/>
              </w:rPr>
              <w:t>0</w:t>
            </w:r>
          </w:p>
        </w:tc>
        <w:tc>
          <w:tcPr>
            <w:tcW w:w="887" w:type="dxa"/>
          </w:tcPr>
          <w:p w:rsidR="005F6EB2" w:rsidRPr="008A3DC2" w:rsidRDefault="005F6EB2" w:rsidP="00883EEE">
            <w:pPr>
              <w:spacing w:after="0"/>
              <w:rPr>
                <w:sz w:val="18"/>
              </w:rPr>
            </w:pPr>
            <w:r w:rsidRPr="008A3DC2">
              <w:rPr>
                <w:sz w:val="18"/>
              </w:rPr>
              <w:t>?</w:t>
            </w:r>
          </w:p>
        </w:tc>
        <w:tc>
          <w:tcPr>
            <w:tcW w:w="1017" w:type="dxa"/>
          </w:tcPr>
          <w:p w:rsidR="005F6EB2" w:rsidRPr="008A3DC2" w:rsidRDefault="005F6EB2" w:rsidP="00883EEE">
            <w:pPr>
              <w:spacing w:after="0"/>
              <w:rPr>
                <w:sz w:val="18"/>
              </w:rPr>
            </w:pPr>
            <w:r w:rsidRPr="008A3DC2">
              <w:rPr>
                <w:sz w:val="18"/>
              </w:rPr>
              <w:t>?</w:t>
            </w:r>
          </w:p>
        </w:tc>
        <w:tc>
          <w:tcPr>
            <w:tcW w:w="997" w:type="dxa"/>
          </w:tcPr>
          <w:p w:rsidR="005F6EB2" w:rsidRPr="008A3DC2" w:rsidRDefault="005F6EB2" w:rsidP="00883EEE">
            <w:pPr>
              <w:spacing w:after="0"/>
              <w:rPr>
                <w:sz w:val="18"/>
              </w:rPr>
            </w:pPr>
            <w:r w:rsidRPr="008A3DC2">
              <w:rPr>
                <w:sz w:val="18"/>
              </w:rPr>
              <w:t>?</w:t>
            </w:r>
          </w:p>
        </w:tc>
        <w:tc>
          <w:tcPr>
            <w:tcW w:w="1017" w:type="dxa"/>
          </w:tcPr>
          <w:p w:rsidR="005F6EB2" w:rsidRPr="008A3DC2" w:rsidRDefault="005F6EB2" w:rsidP="00883EEE">
            <w:pPr>
              <w:spacing w:after="0"/>
              <w:rPr>
                <w:sz w:val="18"/>
              </w:rPr>
            </w:pPr>
            <w:r w:rsidRPr="008A3DC2">
              <w:rPr>
                <w:sz w:val="18"/>
              </w:rPr>
              <w:t>?</w:t>
            </w:r>
          </w:p>
        </w:tc>
        <w:tc>
          <w:tcPr>
            <w:tcW w:w="937" w:type="dxa"/>
          </w:tcPr>
          <w:p w:rsidR="005F6EB2" w:rsidRPr="008A3DC2" w:rsidRDefault="005F6EB2" w:rsidP="00883EEE">
            <w:pPr>
              <w:spacing w:after="0"/>
              <w:rPr>
                <w:sz w:val="18"/>
              </w:rPr>
            </w:pPr>
            <w:r w:rsidRPr="008A3DC2">
              <w:rPr>
                <w:sz w:val="18"/>
              </w:rPr>
              <w:t>0</w:t>
            </w:r>
          </w:p>
        </w:tc>
        <w:tc>
          <w:tcPr>
            <w:tcW w:w="1294" w:type="dxa"/>
          </w:tcPr>
          <w:p w:rsidR="005F6EB2" w:rsidRPr="008A3DC2" w:rsidRDefault="005F6EB2" w:rsidP="00883EEE">
            <w:pPr>
              <w:spacing w:after="0"/>
              <w:rPr>
                <w:sz w:val="18"/>
              </w:rPr>
            </w:pPr>
            <w:r w:rsidRPr="008A3DC2">
              <w:rPr>
                <w:sz w:val="18"/>
              </w:rPr>
              <w:t>?</w:t>
            </w:r>
          </w:p>
        </w:tc>
      </w:tr>
      <w:tr w:rsidR="005F6EB2" w:rsidRPr="00F263F0">
        <w:tc>
          <w:tcPr>
            <w:tcW w:w="1447" w:type="dxa"/>
            <w:tcBorders>
              <w:left w:val="nil"/>
              <w:bottom w:val="nil"/>
              <w:right w:val="nil"/>
            </w:tcBorders>
            <w:shd w:val="clear" w:color="auto" w:fill="4F81BD"/>
          </w:tcPr>
          <w:p w:rsidR="005F6EB2" w:rsidRPr="008A3DC2" w:rsidRDefault="005F6EB2" w:rsidP="00883EEE">
            <w:pPr>
              <w:spacing w:after="0"/>
              <w:rPr>
                <w:b/>
                <w:bCs/>
                <w:color w:val="FFFFFF"/>
                <w:sz w:val="18"/>
              </w:rPr>
            </w:pPr>
            <w:proofErr w:type="spellStart"/>
            <w:r w:rsidRPr="008A3DC2">
              <w:rPr>
                <w:b/>
                <w:bCs/>
                <w:color w:val="FFFFFF"/>
                <w:sz w:val="18"/>
              </w:rPr>
              <w:t>DataSetAction</w:t>
            </w:r>
            <w:proofErr w:type="spellEnd"/>
          </w:p>
        </w:tc>
        <w:tc>
          <w:tcPr>
            <w:tcW w:w="1017" w:type="dxa"/>
            <w:shd w:val="clear" w:color="auto" w:fill="D8D8D8"/>
          </w:tcPr>
          <w:p w:rsidR="005F6EB2" w:rsidRPr="008A3DC2" w:rsidRDefault="005F6EB2" w:rsidP="00883EEE">
            <w:pPr>
              <w:spacing w:after="0"/>
              <w:rPr>
                <w:sz w:val="18"/>
              </w:rPr>
            </w:pPr>
            <w:r w:rsidRPr="008A3DC2">
              <w:rPr>
                <w:sz w:val="18"/>
              </w:rPr>
              <w:t>0</w:t>
            </w:r>
          </w:p>
        </w:tc>
        <w:tc>
          <w:tcPr>
            <w:tcW w:w="887" w:type="dxa"/>
            <w:shd w:val="clear" w:color="auto" w:fill="D8D8D8"/>
          </w:tcPr>
          <w:p w:rsidR="005F6EB2" w:rsidRPr="008A3DC2" w:rsidRDefault="005F6EB2" w:rsidP="00883EEE">
            <w:pPr>
              <w:spacing w:after="0"/>
              <w:rPr>
                <w:sz w:val="18"/>
              </w:rPr>
            </w:pPr>
            <w:r w:rsidRPr="008A3DC2">
              <w:rPr>
                <w:sz w:val="18"/>
              </w:rPr>
              <w:t>?</w:t>
            </w:r>
          </w:p>
        </w:tc>
        <w:tc>
          <w:tcPr>
            <w:tcW w:w="1017" w:type="dxa"/>
            <w:shd w:val="clear" w:color="auto" w:fill="D8D8D8"/>
          </w:tcPr>
          <w:p w:rsidR="005F6EB2" w:rsidRPr="008A3DC2" w:rsidRDefault="005F6EB2" w:rsidP="00883EEE">
            <w:pPr>
              <w:spacing w:after="0"/>
              <w:rPr>
                <w:sz w:val="18"/>
              </w:rPr>
            </w:pPr>
            <w:r w:rsidRPr="008A3DC2">
              <w:rPr>
                <w:sz w:val="18"/>
              </w:rPr>
              <w:t>?</w:t>
            </w:r>
          </w:p>
        </w:tc>
        <w:tc>
          <w:tcPr>
            <w:tcW w:w="997" w:type="dxa"/>
            <w:shd w:val="clear" w:color="auto" w:fill="D8D8D8"/>
          </w:tcPr>
          <w:p w:rsidR="005F6EB2" w:rsidRPr="008A3DC2" w:rsidRDefault="005F6EB2" w:rsidP="00883EEE">
            <w:pPr>
              <w:spacing w:after="0"/>
              <w:rPr>
                <w:sz w:val="18"/>
              </w:rPr>
            </w:pPr>
            <w:r w:rsidRPr="008A3DC2">
              <w:rPr>
                <w:sz w:val="18"/>
              </w:rPr>
              <w:t>?</w:t>
            </w:r>
          </w:p>
        </w:tc>
        <w:tc>
          <w:tcPr>
            <w:tcW w:w="1017" w:type="dxa"/>
            <w:shd w:val="clear" w:color="auto" w:fill="D8D8D8"/>
          </w:tcPr>
          <w:p w:rsidR="005F6EB2" w:rsidRPr="008A3DC2" w:rsidRDefault="005F6EB2" w:rsidP="00883EEE">
            <w:pPr>
              <w:spacing w:after="0"/>
              <w:rPr>
                <w:sz w:val="18"/>
              </w:rPr>
            </w:pPr>
            <w:r w:rsidRPr="008A3DC2">
              <w:rPr>
                <w:sz w:val="18"/>
              </w:rPr>
              <w:t>?</w:t>
            </w:r>
          </w:p>
        </w:tc>
        <w:tc>
          <w:tcPr>
            <w:tcW w:w="937" w:type="dxa"/>
            <w:shd w:val="clear" w:color="auto" w:fill="D8D8D8"/>
          </w:tcPr>
          <w:p w:rsidR="005F6EB2" w:rsidRPr="008A3DC2" w:rsidRDefault="005F6EB2" w:rsidP="00883EEE">
            <w:pPr>
              <w:spacing w:after="0"/>
              <w:rPr>
                <w:sz w:val="18"/>
              </w:rPr>
            </w:pPr>
            <w:r w:rsidRPr="008A3DC2">
              <w:rPr>
                <w:sz w:val="18"/>
              </w:rPr>
              <w:t>0</w:t>
            </w:r>
          </w:p>
        </w:tc>
        <w:tc>
          <w:tcPr>
            <w:tcW w:w="1294" w:type="dxa"/>
            <w:shd w:val="clear" w:color="auto" w:fill="D8D8D8"/>
          </w:tcPr>
          <w:p w:rsidR="005F6EB2" w:rsidRPr="008A3DC2" w:rsidRDefault="005F6EB2" w:rsidP="00883EEE">
            <w:pPr>
              <w:spacing w:after="0"/>
              <w:rPr>
                <w:sz w:val="18"/>
              </w:rPr>
            </w:pPr>
            <w:r>
              <w:rPr>
                <w:sz w:val="18"/>
              </w:rPr>
              <w:t>?</w:t>
            </w:r>
          </w:p>
        </w:tc>
      </w:tr>
      <w:tr w:rsidR="005F6EB2" w:rsidRPr="00F263F0">
        <w:tc>
          <w:tcPr>
            <w:tcW w:w="1447" w:type="dxa"/>
            <w:tcBorders>
              <w:left w:val="nil"/>
              <w:bottom w:val="nil"/>
              <w:right w:val="nil"/>
            </w:tcBorders>
            <w:shd w:val="clear" w:color="auto" w:fill="4F81BD"/>
          </w:tcPr>
          <w:p w:rsidR="005F6EB2" w:rsidRPr="008A3DC2" w:rsidRDefault="005F6EB2" w:rsidP="00883EEE">
            <w:pPr>
              <w:spacing w:after="0"/>
              <w:rPr>
                <w:b/>
                <w:bCs/>
                <w:color w:val="FFFFFF"/>
                <w:sz w:val="18"/>
              </w:rPr>
            </w:pPr>
            <w:r w:rsidRPr="008A3DC2">
              <w:rPr>
                <w:b/>
                <w:bCs/>
                <w:color w:val="FFFFFF"/>
                <w:sz w:val="18"/>
              </w:rPr>
              <w:t>Extracted</w:t>
            </w:r>
          </w:p>
        </w:tc>
        <w:tc>
          <w:tcPr>
            <w:tcW w:w="1017" w:type="dxa"/>
          </w:tcPr>
          <w:p w:rsidR="005F6EB2" w:rsidRPr="008A3DC2" w:rsidRDefault="005F6EB2" w:rsidP="00883EEE">
            <w:pPr>
              <w:spacing w:after="0"/>
              <w:rPr>
                <w:sz w:val="18"/>
              </w:rPr>
            </w:pPr>
            <w:r w:rsidRPr="008A3DC2">
              <w:rPr>
                <w:sz w:val="18"/>
              </w:rPr>
              <w:t>0</w:t>
            </w:r>
          </w:p>
        </w:tc>
        <w:tc>
          <w:tcPr>
            <w:tcW w:w="887" w:type="dxa"/>
          </w:tcPr>
          <w:p w:rsidR="005F6EB2" w:rsidRPr="008A3DC2" w:rsidRDefault="005F6EB2" w:rsidP="00883EEE">
            <w:pPr>
              <w:spacing w:after="0"/>
              <w:rPr>
                <w:sz w:val="18"/>
              </w:rPr>
            </w:pPr>
            <w:r w:rsidRPr="008A3DC2">
              <w:rPr>
                <w:sz w:val="18"/>
              </w:rPr>
              <w:t>?</w:t>
            </w:r>
          </w:p>
        </w:tc>
        <w:tc>
          <w:tcPr>
            <w:tcW w:w="1017" w:type="dxa"/>
          </w:tcPr>
          <w:p w:rsidR="005F6EB2" w:rsidRPr="008A3DC2" w:rsidRDefault="005F6EB2" w:rsidP="00883EEE">
            <w:pPr>
              <w:spacing w:after="0"/>
              <w:rPr>
                <w:sz w:val="18"/>
              </w:rPr>
            </w:pPr>
            <w:r w:rsidRPr="008A3DC2">
              <w:rPr>
                <w:sz w:val="18"/>
              </w:rPr>
              <w:t>?</w:t>
            </w:r>
          </w:p>
        </w:tc>
        <w:tc>
          <w:tcPr>
            <w:tcW w:w="997" w:type="dxa"/>
          </w:tcPr>
          <w:p w:rsidR="005F6EB2" w:rsidRPr="008A3DC2" w:rsidRDefault="005F6EB2" w:rsidP="00883EEE">
            <w:pPr>
              <w:spacing w:after="0"/>
              <w:rPr>
                <w:sz w:val="18"/>
              </w:rPr>
            </w:pPr>
            <w:r w:rsidRPr="008A3DC2">
              <w:rPr>
                <w:sz w:val="18"/>
              </w:rPr>
              <w:t>?</w:t>
            </w:r>
          </w:p>
        </w:tc>
        <w:tc>
          <w:tcPr>
            <w:tcW w:w="1017" w:type="dxa"/>
          </w:tcPr>
          <w:p w:rsidR="005F6EB2" w:rsidRPr="008A3DC2" w:rsidRDefault="005F6EB2" w:rsidP="00883EEE">
            <w:pPr>
              <w:spacing w:after="0"/>
              <w:rPr>
                <w:sz w:val="18"/>
              </w:rPr>
            </w:pPr>
            <w:r w:rsidRPr="008A3DC2">
              <w:rPr>
                <w:sz w:val="18"/>
              </w:rPr>
              <w:t>?</w:t>
            </w:r>
          </w:p>
        </w:tc>
        <w:tc>
          <w:tcPr>
            <w:tcW w:w="937" w:type="dxa"/>
          </w:tcPr>
          <w:p w:rsidR="005F6EB2" w:rsidRPr="008A3DC2" w:rsidRDefault="005F6EB2" w:rsidP="00883EEE">
            <w:pPr>
              <w:spacing w:after="0"/>
              <w:rPr>
                <w:sz w:val="18"/>
              </w:rPr>
            </w:pPr>
            <w:r w:rsidRPr="008A3DC2">
              <w:rPr>
                <w:sz w:val="18"/>
              </w:rPr>
              <w:t>0</w:t>
            </w:r>
          </w:p>
        </w:tc>
        <w:tc>
          <w:tcPr>
            <w:tcW w:w="1294" w:type="dxa"/>
          </w:tcPr>
          <w:p w:rsidR="005F6EB2" w:rsidRPr="008A3DC2" w:rsidRDefault="005F6EB2" w:rsidP="00883EEE">
            <w:pPr>
              <w:spacing w:after="0"/>
              <w:rPr>
                <w:sz w:val="18"/>
              </w:rPr>
            </w:pPr>
            <w:r w:rsidRPr="008A3DC2">
              <w:rPr>
                <w:sz w:val="18"/>
              </w:rPr>
              <w:t>?</w:t>
            </w:r>
          </w:p>
        </w:tc>
      </w:tr>
      <w:tr w:rsidR="005F6EB2" w:rsidRPr="00F263F0">
        <w:tc>
          <w:tcPr>
            <w:tcW w:w="1447" w:type="dxa"/>
            <w:tcBorders>
              <w:left w:val="nil"/>
              <w:bottom w:val="nil"/>
              <w:right w:val="nil"/>
            </w:tcBorders>
            <w:shd w:val="clear" w:color="auto" w:fill="4F81BD"/>
          </w:tcPr>
          <w:p w:rsidR="005F6EB2" w:rsidRPr="008A3DC2" w:rsidRDefault="005F6EB2" w:rsidP="00883EEE">
            <w:pPr>
              <w:spacing w:after="0"/>
              <w:rPr>
                <w:b/>
                <w:bCs/>
                <w:color w:val="FFFFFF"/>
                <w:sz w:val="18"/>
              </w:rPr>
            </w:pPr>
            <w:proofErr w:type="spellStart"/>
            <w:r w:rsidRPr="008A3DC2">
              <w:rPr>
                <w:b/>
                <w:bCs/>
                <w:color w:val="FFFFFF"/>
                <w:sz w:val="18"/>
              </w:rPr>
              <w:t>ReportBegin</w:t>
            </w:r>
            <w:proofErr w:type="spellEnd"/>
          </w:p>
        </w:tc>
        <w:tc>
          <w:tcPr>
            <w:tcW w:w="1017" w:type="dxa"/>
            <w:shd w:val="clear" w:color="auto" w:fill="D8D8D8"/>
          </w:tcPr>
          <w:p w:rsidR="005F6EB2" w:rsidRPr="008A3DC2" w:rsidRDefault="005F6EB2" w:rsidP="00883EEE">
            <w:pPr>
              <w:spacing w:after="0"/>
              <w:rPr>
                <w:sz w:val="18"/>
              </w:rPr>
            </w:pPr>
            <w:r w:rsidRPr="008A3DC2">
              <w:rPr>
                <w:sz w:val="18"/>
              </w:rPr>
              <w:t>0</w:t>
            </w:r>
          </w:p>
        </w:tc>
        <w:tc>
          <w:tcPr>
            <w:tcW w:w="887" w:type="dxa"/>
            <w:shd w:val="clear" w:color="auto" w:fill="D8D8D8"/>
          </w:tcPr>
          <w:p w:rsidR="005F6EB2" w:rsidRPr="008A3DC2" w:rsidRDefault="005F6EB2" w:rsidP="00883EEE">
            <w:pPr>
              <w:spacing w:after="0"/>
              <w:rPr>
                <w:sz w:val="18"/>
              </w:rPr>
            </w:pPr>
            <w:r w:rsidRPr="008A3DC2">
              <w:rPr>
                <w:sz w:val="18"/>
              </w:rPr>
              <w:t>?</w:t>
            </w:r>
          </w:p>
        </w:tc>
        <w:tc>
          <w:tcPr>
            <w:tcW w:w="1017" w:type="dxa"/>
            <w:shd w:val="clear" w:color="auto" w:fill="D8D8D8"/>
          </w:tcPr>
          <w:p w:rsidR="005F6EB2" w:rsidRPr="008A3DC2" w:rsidRDefault="005F6EB2" w:rsidP="00883EEE">
            <w:pPr>
              <w:spacing w:after="0"/>
              <w:rPr>
                <w:sz w:val="18"/>
              </w:rPr>
            </w:pPr>
            <w:r w:rsidRPr="008A3DC2">
              <w:rPr>
                <w:sz w:val="18"/>
              </w:rPr>
              <w:t>?</w:t>
            </w:r>
          </w:p>
        </w:tc>
        <w:tc>
          <w:tcPr>
            <w:tcW w:w="997" w:type="dxa"/>
            <w:shd w:val="clear" w:color="auto" w:fill="D8D8D8"/>
          </w:tcPr>
          <w:p w:rsidR="005F6EB2" w:rsidRPr="008A3DC2" w:rsidRDefault="005F6EB2" w:rsidP="00883EEE">
            <w:pPr>
              <w:spacing w:after="0"/>
              <w:rPr>
                <w:sz w:val="18"/>
              </w:rPr>
            </w:pPr>
            <w:r w:rsidRPr="008A3DC2">
              <w:rPr>
                <w:sz w:val="18"/>
              </w:rPr>
              <w:t>0</w:t>
            </w:r>
          </w:p>
        </w:tc>
        <w:tc>
          <w:tcPr>
            <w:tcW w:w="1017" w:type="dxa"/>
            <w:shd w:val="clear" w:color="auto" w:fill="D8D8D8"/>
          </w:tcPr>
          <w:p w:rsidR="005F6EB2" w:rsidRPr="008A3DC2" w:rsidRDefault="005F6EB2" w:rsidP="00883EEE">
            <w:pPr>
              <w:spacing w:after="0"/>
              <w:rPr>
                <w:sz w:val="18"/>
              </w:rPr>
            </w:pPr>
            <w:r w:rsidRPr="008A3DC2">
              <w:rPr>
                <w:sz w:val="18"/>
              </w:rPr>
              <w:t>0</w:t>
            </w:r>
          </w:p>
        </w:tc>
        <w:tc>
          <w:tcPr>
            <w:tcW w:w="937" w:type="dxa"/>
            <w:shd w:val="clear" w:color="auto" w:fill="D8D8D8"/>
          </w:tcPr>
          <w:p w:rsidR="005F6EB2" w:rsidRPr="008A3DC2" w:rsidRDefault="005F6EB2" w:rsidP="00883EEE">
            <w:pPr>
              <w:spacing w:after="0"/>
              <w:rPr>
                <w:sz w:val="18"/>
              </w:rPr>
            </w:pPr>
            <w:r w:rsidRPr="008A3DC2">
              <w:rPr>
                <w:sz w:val="18"/>
              </w:rPr>
              <w:t>0</w:t>
            </w:r>
          </w:p>
        </w:tc>
        <w:tc>
          <w:tcPr>
            <w:tcW w:w="1294" w:type="dxa"/>
            <w:shd w:val="clear" w:color="auto" w:fill="D8D8D8"/>
          </w:tcPr>
          <w:p w:rsidR="005F6EB2" w:rsidRPr="008A3DC2" w:rsidRDefault="005F6EB2" w:rsidP="00883EEE">
            <w:pPr>
              <w:spacing w:after="0"/>
              <w:rPr>
                <w:sz w:val="18"/>
              </w:rPr>
            </w:pPr>
            <w:r w:rsidRPr="008A3DC2">
              <w:rPr>
                <w:sz w:val="18"/>
              </w:rPr>
              <w:t>?</w:t>
            </w:r>
          </w:p>
        </w:tc>
      </w:tr>
      <w:tr w:rsidR="005F6EB2" w:rsidRPr="00F263F0">
        <w:tc>
          <w:tcPr>
            <w:tcW w:w="1447" w:type="dxa"/>
            <w:tcBorders>
              <w:left w:val="nil"/>
              <w:bottom w:val="nil"/>
              <w:right w:val="nil"/>
            </w:tcBorders>
            <w:shd w:val="clear" w:color="auto" w:fill="4F81BD"/>
          </w:tcPr>
          <w:p w:rsidR="005F6EB2" w:rsidRPr="008A3DC2" w:rsidRDefault="005F6EB2" w:rsidP="00883EEE">
            <w:pPr>
              <w:spacing w:after="0"/>
              <w:rPr>
                <w:b/>
                <w:bCs/>
                <w:color w:val="FFFFFF"/>
                <w:sz w:val="18"/>
              </w:rPr>
            </w:pPr>
            <w:proofErr w:type="spellStart"/>
            <w:r w:rsidRPr="008A3DC2">
              <w:rPr>
                <w:b/>
                <w:bCs/>
                <w:color w:val="FFFFFF"/>
                <w:sz w:val="18"/>
              </w:rPr>
              <w:t>ReportEnd</w:t>
            </w:r>
            <w:proofErr w:type="spellEnd"/>
          </w:p>
        </w:tc>
        <w:tc>
          <w:tcPr>
            <w:tcW w:w="1017" w:type="dxa"/>
          </w:tcPr>
          <w:p w:rsidR="005F6EB2" w:rsidRPr="008A3DC2" w:rsidRDefault="005F6EB2" w:rsidP="00883EEE">
            <w:pPr>
              <w:spacing w:after="0"/>
              <w:rPr>
                <w:sz w:val="18"/>
              </w:rPr>
            </w:pPr>
            <w:r w:rsidRPr="008A3DC2">
              <w:rPr>
                <w:sz w:val="18"/>
              </w:rPr>
              <w:t>0</w:t>
            </w:r>
          </w:p>
        </w:tc>
        <w:tc>
          <w:tcPr>
            <w:tcW w:w="887" w:type="dxa"/>
          </w:tcPr>
          <w:p w:rsidR="005F6EB2" w:rsidRPr="008A3DC2" w:rsidRDefault="005F6EB2" w:rsidP="00883EEE">
            <w:pPr>
              <w:spacing w:after="0"/>
              <w:rPr>
                <w:sz w:val="18"/>
              </w:rPr>
            </w:pPr>
            <w:r w:rsidRPr="008A3DC2">
              <w:rPr>
                <w:sz w:val="18"/>
              </w:rPr>
              <w:t>?</w:t>
            </w:r>
          </w:p>
        </w:tc>
        <w:tc>
          <w:tcPr>
            <w:tcW w:w="1017" w:type="dxa"/>
          </w:tcPr>
          <w:p w:rsidR="005F6EB2" w:rsidRPr="008A3DC2" w:rsidRDefault="005F6EB2" w:rsidP="00883EEE">
            <w:pPr>
              <w:spacing w:after="0"/>
              <w:rPr>
                <w:sz w:val="18"/>
              </w:rPr>
            </w:pPr>
            <w:r w:rsidRPr="008A3DC2">
              <w:rPr>
                <w:sz w:val="18"/>
              </w:rPr>
              <w:t>?</w:t>
            </w:r>
          </w:p>
        </w:tc>
        <w:tc>
          <w:tcPr>
            <w:tcW w:w="997" w:type="dxa"/>
          </w:tcPr>
          <w:p w:rsidR="005F6EB2" w:rsidRPr="008A3DC2" w:rsidRDefault="005F6EB2" w:rsidP="00883EEE">
            <w:pPr>
              <w:spacing w:after="0"/>
              <w:rPr>
                <w:sz w:val="18"/>
              </w:rPr>
            </w:pPr>
            <w:r w:rsidRPr="008A3DC2">
              <w:rPr>
                <w:sz w:val="18"/>
              </w:rPr>
              <w:t>0</w:t>
            </w:r>
          </w:p>
        </w:tc>
        <w:tc>
          <w:tcPr>
            <w:tcW w:w="1017" w:type="dxa"/>
          </w:tcPr>
          <w:p w:rsidR="005F6EB2" w:rsidRPr="008A3DC2" w:rsidRDefault="005F6EB2" w:rsidP="00883EEE">
            <w:pPr>
              <w:spacing w:after="0"/>
              <w:rPr>
                <w:sz w:val="18"/>
              </w:rPr>
            </w:pPr>
            <w:r w:rsidRPr="008A3DC2">
              <w:rPr>
                <w:sz w:val="18"/>
              </w:rPr>
              <w:t>0</w:t>
            </w:r>
          </w:p>
        </w:tc>
        <w:tc>
          <w:tcPr>
            <w:tcW w:w="937" w:type="dxa"/>
          </w:tcPr>
          <w:p w:rsidR="005F6EB2" w:rsidRPr="008A3DC2" w:rsidRDefault="005F6EB2" w:rsidP="00883EEE">
            <w:pPr>
              <w:spacing w:after="0"/>
              <w:rPr>
                <w:sz w:val="18"/>
              </w:rPr>
            </w:pPr>
            <w:r w:rsidRPr="008A3DC2">
              <w:rPr>
                <w:sz w:val="18"/>
              </w:rPr>
              <w:t>0</w:t>
            </w:r>
          </w:p>
        </w:tc>
        <w:tc>
          <w:tcPr>
            <w:tcW w:w="1294" w:type="dxa"/>
          </w:tcPr>
          <w:p w:rsidR="005F6EB2" w:rsidRPr="008A3DC2" w:rsidRDefault="005F6EB2" w:rsidP="00883EEE">
            <w:pPr>
              <w:spacing w:after="0"/>
              <w:rPr>
                <w:sz w:val="18"/>
              </w:rPr>
            </w:pPr>
            <w:r w:rsidRPr="008A3DC2">
              <w:rPr>
                <w:sz w:val="18"/>
              </w:rPr>
              <w:t>?</w:t>
            </w:r>
          </w:p>
        </w:tc>
      </w:tr>
      <w:tr w:rsidR="005F6EB2" w:rsidRPr="00F263F0">
        <w:tc>
          <w:tcPr>
            <w:tcW w:w="1447" w:type="dxa"/>
            <w:tcBorders>
              <w:left w:val="nil"/>
              <w:bottom w:val="nil"/>
              <w:right w:val="nil"/>
            </w:tcBorders>
            <w:shd w:val="clear" w:color="auto" w:fill="4F81BD"/>
          </w:tcPr>
          <w:p w:rsidR="005F6EB2" w:rsidRPr="008A3DC2" w:rsidRDefault="005F6EB2" w:rsidP="00883EEE">
            <w:pPr>
              <w:spacing w:after="0"/>
              <w:rPr>
                <w:b/>
                <w:bCs/>
                <w:color w:val="FFFFFF"/>
                <w:sz w:val="18"/>
              </w:rPr>
            </w:pPr>
            <w:proofErr w:type="spellStart"/>
            <w:r w:rsidRPr="008A3DC2">
              <w:rPr>
                <w:b/>
                <w:bCs/>
                <w:color w:val="FFFFFF"/>
                <w:sz w:val="18"/>
              </w:rPr>
              <w:t>EmbargoDate</w:t>
            </w:r>
            <w:proofErr w:type="spellEnd"/>
          </w:p>
        </w:tc>
        <w:tc>
          <w:tcPr>
            <w:tcW w:w="1017" w:type="dxa"/>
            <w:shd w:val="clear" w:color="auto" w:fill="D8D8D8"/>
          </w:tcPr>
          <w:p w:rsidR="005F6EB2" w:rsidRPr="008A3DC2" w:rsidRDefault="005F6EB2" w:rsidP="00883EEE">
            <w:pPr>
              <w:spacing w:after="0"/>
              <w:rPr>
                <w:sz w:val="18"/>
              </w:rPr>
            </w:pPr>
            <w:r w:rsidRPr="008A3DC2">
              <w:rPr>
                <w:sz w:val="18"/>
              </w:rPr>
              <w:t>0</w:t>
            </w:r>
          </w:p>
        </w:tc>
        <w:tc>
          <w:tcPr>
            <w:tcW w:w="887" w:type="dxa"/>
            <w:shd w:val="clear" w:color="auto" w:fill="D8D8D8"/>
          </w:tcPr>
          <w:p w:rsidR="005F6EB2" w:rsidRPr="008A3DC2" w:rsidRDefault="005F6EB2" w:rsidP="00883EEE">
            <w:pPr>
              <w:spacing w:after="0"/>
              <w:rPr>
                <w:sz w:val="18"/>
              </w:rPr>
            </w:pPr>
            <w:r w:rsidRPr="008A3DC2">
              <w:rPr>
                <w:sz w:val="18"/>
              </w:rPr>
              <w:t>?</w:t>
            </w:r>
          </w:p>
        </w:tc>
        <w:tc>
          <w:tcPr>
            <w:tcW w:w="1017" w:type="dxa"/>
            <w:shd w:val="clear" w:color="auto" w:fill="D8D8D8"/>
          </w:tcPr>
          <w:p w:rsidR="005F6EB2" w:rsidRPr="008A3DC2" w:rsidRDefault="005F6EB2" w:rsidP="00883EEE">
            <w:pPr>
              <w:spacing w:after="0"/>
              <w:rPr>
                <w:sz w:val="18"/>
              </w:rPr>
            </w:pPr>
            <w:r w:rsidRPr="008A3DC2">
              <w:rPr>
                <w:sz w:val="18"/>
              </w:rPr>
              <w:t>?</w:t>
            </w:r>
          </w:p>
        </w:tc>
        <w:tc>
          <w:tcPr>
            <w:tcW w:w="997" w:type="dxa"/>
            <w:shd w:val="clear" w:color="auto" w:fill="D8D8D8"/>
          </w:tcPr>
          <w:p w:rsidR="005F6EB2" w:rsidRPr="008A3DC2" w:rsidRDefault="005F6EB2" w:rsidP="00883EEE">
            <w:pPr>
              <w:spacing w:after="0"/>
              <w:rPr>
                <w:sz w:val="18"/>
              </w:rPr>
            </w:pPr>
            <w:r w:rsidRPr="008A3DC2">
              <w:rPr>
                <w:sz w:val="18"/>
              </w:rPr>
              <w:t>0</w:t>
            </w:r>
          </w:p>
        </w:tc>
        <w:tc>
          <w:tcPr>
            <w:tcW w:w="1017" w:type="dxa"/>
            <w:shd w:val="clear" w:color="auto" w:fill="D8D8D8"/>
          </w:tcPr>
          <w:p w:rsidR="005F6EB2" w:rsidRPr="008A3DC2" w:rsidRDefault="005F6EB2" w:rsidP="00883EEE">
            <w:pPr>
              <w:spacing w:after="0"/>
              <w:rPr>
                <w:sz w:val="18"/>
              </w:rPr>
            </w:pPr>
            <w:r w:rsidRPr="008A3DC2">
              <w:rPr>
                <w:sz w:val="18"/>
              </w:rPr>
              <w:t>0</w:t>
            </w:r>
          </w:p>
        </w:tc>
        <w:tc>
          <w:tcPr>
            <w:tcW w:w="937" w:type="dxa"/>
            <w:shd w:val="clear" w:color="auto" w:fill="D8D8D8"/>
          </w:tcPr>
          <w:p w:rsidR="005F6EB2" w:rsidRPr="008A3DC2" w:rsidRDefault="005F6EB2" w:rsidP="00883EEE">
            <w:pPr>
              <w:spacing w:after="0"/>
              <w:rPr>
                <w:sz w:val="18"/>
              </w:rPr>
            </w:pPr>
            <w:r w:rsidRPr="008A3DC2">
              <w:rPr>
                <w:sz w:val="18"/>
              </w:rPr>
              <w:t>0</w:t>
            </w:r>
          </w:p>
        </w:tc>
        <w:tc>
          <w:tcPr>
            <w:tcW w:w="1294" w:type="dxa"/>
            <w:shd w:val="clear" w:color="auto" w:fill="D8D8D8"/>
          </w:tcPr>
          <w:p w:rsidR="005F6EB2" w:rsidRPr="008A3DC2" w:rsidRDefault="005F6EB2" w:rsidP="00883EEE">
            <w:pPr>
              <w:spacing w:after="0"/>
              <w:rPr>
                <w:sz w:val="18"/>
              </w:rPr>
            </w:pPr>
            <w:r w:rsidRPr="008A3DC2">
              <w:rPr>
                <w:sz w:val="18"/>
              </w:rPr>
              <w:t>?</w:t>
            </w:r>
          </w:p>
        </w:tc>
      </w:tr>
      <w:tr w:rsidR="005F6EB2" w:rsidRPr="00F263F0">
        <w:tc>
          <w:tcPr>
            <w:tcW w:w="1447" w:type="dxa"/>
            <w:tcBorders>
              <w:left w:val="nil"/>
              <w:bottom w:val="single" w:sz="18" w:space="0" w:color="auto"/>
              <w:right w:val="nil"/>
            </w:tcBorders>
            <w:shd w:val="clear" w:color="auto" w:fill="4F81BD"/>
          </w:tcPr>
          <w:p w:rsidR="005F6EB2" w:rsidRPr="008A3DC2" w:rsidRDefault="005F6EB2" w:rsidP="00883EEE">
            <w:pPr>
              <w:spacing w:after="0"/>
              <w:rPr>
                <w:b/>
                <w:bCs/>
                <w:color w:val="FFFFFF"/>
                <w:sz w:val="18"/>
              </w:rPr>
            </w:pPr>
            <w:r w:rsidRPr="008A3DC2">
              <w:rPr>
                <w:b/>
                <w:bCs/>
                <w:color w:val="FFFFFF"/>
                <w:sz w:val="18"/>
              </w:rPr>
              <w:t>Source</w:t>
            </w:r>
          </w:p>
        </w:tc>
        <w:tc>
          <w:tcPr>
            <w:tcW w:w="1017" w:type="dxa"/>
          </w:tcPr>
          <w:p w:rsidR="005F6EB2" w:rsidRPr="008A3DC2" w:rsidRDefault="005F6EB2" w:rsidP="00883EEE">
            <w:pPr>
              <w:spacing w:after="0"/>
              <w:rPr>
                <w:sz w:val="18"/>
              </w:rPr>
            </w:pPr>
            <w:r w:rsidRPr="008A3DC2">
              <w:rPr>
                <w:sz w:val="18"/>
              </w:rPr>
              <w:t>*</w:t>
            </w:r>
          </w:p>
        </w:tc>
        <w:tc>
          <w:tcPr>
            <w:tcW w:w="887" w:type="dxa"/>
          </w:tcPr>
          <w:p w:rsidR="005F6EB2" w:rsidRPr="008A3DC2" w:rsidRDefault="005F6EB2" w:rsidP="00883EEE">
            <w:pPr>
              <w:spacing w:after="0"/>
              <w:rPr>
                <w:sz w:val="18"/>
              </w:rPr>
            </w:pPr>
            <w:r w:rsidRPr="008A3DC2">
              <w:rPr>
                <w:sz w:val="18"/>
              </w:rPr>
              <w:t>*</w:t>
            </w:r>
          </w:p>
        </w:tc>
        <w:tc>
          <w:tcPr>
            <w:tcW w:w="1017" w:type="dxa"/>
          </w:tcPr>
          <w:p w:rsidR="005F6EB2" w:rsidRPr="008A3DC2" w:rsidRDefault="005F6EB2" w:rsidP="00883EEE">
            <w:pPr>
              <w:spacing w:after="0"/>
              <w:rPr>
                <w:sz w:val="18"/>
              </w:rPr>
            </w:pPr>
            <w:r w:rsidRPr="008A3DC2">
              <w:rPr>
                <w:sz w:val="18"/>
              </w:rPr>
              <w:t>*</w:t>
            </w:r>
          </w:p>
        </w:tc>
        <w:tc>
          <w:tcPr>
            <w:tcW w:w="997" w:type="dxa"/>
          </w:tcPr>
          <w:p w:rsidR="005F6EB2" w:rsidRPr="008A3DC2" w:rsidRDefault="005F6EB2" w:rsidP="00883EEE">
            <w:pPr>
              <w:spacing w:after="0"/>
              <w:rPr>
                <w:sz w:val="18"/>
              </w:rPr>
            </w:pPr>
            <w:r w:rsidRPr="008A3DC2">
              <w:rPr>
                <w:sz w:val="18"/>
              </w:rPr>
              <w:t>*</w:t>
            </w:r>
          </w:p>
        </w:tc>
        <w:tc>
          <w:tcPr>
            <w:tcW w:w="1017" w:type="dxa"/>
          </w:tcPr>
          <w:p w:rsidR="005F6EB2" w:rsidRPr="008A3DC2" w:rsidRDefault="005F6EB2" w:rsidP="00883EEE">
            <w:pPr>
              <w:spacing w:after="0"/>
              <w:rPr>
                <w:sz w:val="18"/>
              </w:rPr>
            </w:pPr>
            <w:r w:rsidRPr="008A3DC2">
              <w:rPr>
                <w:sz w:val="18"/>
              </w:rPr>
              <w:t>*</w:t>
            </w:r>
          </w:p>
        </w:tc>
        <w:tc>
          <w:tcPr>
            <w:tcW w:w="937" w:type="dxa"/>
          </w:tcPr>
          <w:p w:rsidR="005F6EB2" w:rsidRPr="008A3DC2" w:rsidRDefault="005F6EB2" w:rsidP="00883EEE">
            <w:pPr>
              <w:spacing w:after="0"/>
              <w:rPr>
                <w:sz w:val="18"/>
              </w:rPr>
            </w:pPr>
            <w:r w:rsidRPr="008A3DC2">
              <w:rPr>
                <w:sz w:val="18"/>
              </w:rPr>
              <w:t>*</w:t>
            </w:r>
          </w:p>
        </w:tc>
        <w:tc>
          <w:tcPr>
            <w:tcW w:w="1294" w:type="dxa"/>
          </w:tcPr>
          <w:p w:rsidR="005F6EB2" w:rsidRPr="008A3DC2" w:rsidRDefault="005F6EB2" w:rsidP="00883EEE">
            <w:pPr>
              <w:spacing w:after="0"/>
              <w:rPr>
                <w:sz w:val="18"/>
              </w:rPr>
            </w:pPr>
            <w:r w:rsidRPr="008A3DC2">
              <w:rPr>
                <w:sz w:val="18"/>
              </w:rPr>
              <w:t>*</w:t>
            </w:r>
          </w:p>
        </w:tc>
      </w:tr>
    </w:tbl>
    <w:p w:rsidR="008A3DC2" w:rsidRDefault="008A3DC2" w:rsidP="008A3DC2">
      <w:pPr>
        <w:pStyle w:val="ListParagraph"/>
        <w:spacing w:after="200" w:line="276" w:lineRule="auto"/>
        <w:ind w:left="0"/>
        <w:contextualSpacing/>
      </w:pPr>
      <w:r>
        <w:t xml:space="preserve">Where: </w:t>
      </w:r>
    </w:p>
    <w:p w:rsidR="008A3DC2" w:rsidRDefault="008A3DC2" w:rsidP="008A3DC2">
      <w:r>
        <w:t>1 = 1 occurrence (mandatory)</w:t>
      </w:r>
    </w:p>
    <w:p w:rsidR="008A3DC2" w:rsidRDefault="008A3DC2" w:rsidP="008A3DC2">
      <w:r>
        <w:t>*   = zero to many occurrences</w:t>
      </w:r>
    </w:p>
    <w:p w:rsidR="008A3DC2" w:rsidRDefault="008A3DC2" w:rsidP="008A3DC2">
      <w:r>
        <w:t>? = zero or 1 occurrence</w:t>
      </w:r>
    </w:p>
    <w:p w:rsidR="008A3DC2" w:rsidRDefault="008A3DC2" w:rsidP="008A3DC2">
      <w:pPr>
        <w:pStyle w:val="ListParagraph"/>
        <w:spacing w:after="200" w:line="276" w:lineRule="auto"/>
        <w:ind w:left="0"/>
        <w:contextualSpacing/>
      </w:pPr>
      <w:r>
        <w:t>+ = 1 to many occurrences</w:t>
      </w:r>
    </w:p>
    <w:p w:rsidR="008A3DC2" w:rsidRDefault="008A3DC2" w:rsidP="008A3DC2">
      <w:pPr>
        <w:pStyle w:val="Paragraph"/>
      </w:pPr>
      <w:r>
        <w:t>Note that the Truncated field in the Header has been deemed not only unnecessary, but also unusable. A message would be truncated during a streaming process when a limitation on the output has been reached. In such a scenario, it would not be possible to set a Header field. This information will be conveyed in a message footer section which will contain error/warning/information after the payload of the message.</w:t>
      </w:r>
    </w:p>
    <w:p w:rsidR="00150925" w:rsidRDefault="00150925" w:rsidP="00150925">
      <w:pPr>
        <w:pStyle w:val="Heading1"/>
      </w:pPr>
      <w:bookmarkStart w:id="75" w:name="_Toc289694697"/>
      <w:bookmarkStart w:id="76" w:name="_Toc290467683"/>
      <w:r>
        <w:t>Technical Changes to the SDMX-ML Schemas</w:t>
      </w:r>
      <w:bookmarkEnd w:id="75"/>
      <w:bookmarkEnd w:id="76"/>
    </w:p>
    <w:p w:rsidR="00150925" w:rsidRDefault="00150925" w:rsidP="008A3DC2">
      <w:pPr>
        <w:pStyle w:val="Paragraph"/>
      </w:pPr>
      <w:r>
        <w:t>Major changes have been made to the structure of the SDMX-ML schemas in order to align them more closely to the Information Model and, in particular, to make them more object oriented to aid software implementation. In order to ease the maintenance effort</w:t>
      </w:r>
      <w:r w:rsidR="00FA0CA8">
        <w:t xml:space="preserve"> and readability</w:t>
      </w:r>
      <w:r>
        <w:t xml:space="preserve"> o</w:t>
      </w:r>
      <w:r w:rsidR="00FA0CA8">
        <w:t>f</w:t>
      </w:r>
      <w:r>
        <w:t xml:space="preserve"> the schemas</w:t>
      </w:r>
      <w:r w:rsidR="00FA0CA8">
        <w:t>, they have been broken into module files at appropriate levels</w:t>
      </w:r>
      <w:r>
        <w:t xml:space="preserve">. </w:t>
      </w:r>
      <w:r w:rsidR="00FA0CA8">
        <w:t>Each namespace contains a root schema which includes the necessary modules, so that there is still a single point of entry for any given namespace</w:t>
      </w:r>
      <w:r>
        <w:t xml:space="preserve">. </w:t>
      </w:r>
    </w:p>
    <w:p w:rsidR="00150925" w:rsidRDefault="00150925" w:rsidP="008A3DC2">
      <w:pPr>
        <w:pStyle w:val="Paragraph"/>
      </w:pPr>
    </w:p>
    <w:p w:rsidR="00150925" w:rsidRDefault="00150925" w:rsidP="008A3DC2">
      <w:pPr>
        <w:pStyle w:val="Paragraph"/>
      </w:pPr>
      <w:r>
        <w:t>Note that whilst the internal structure of the schemas have changed</w:t>
      </w:r>
      <w:r w:rsidR="006F3E73">
        <w:t xml:space="preserve">, the actual xml documents are </w:t>
      </w:r>
      <w:r w:rsidR="00FA0CA8">
        <w:t>very similar in structure</w:t>
      </w:r>
      <w:r w:rsidR="006F3E73">
        <w:t xml:space="preserve"> </w:t>
      </w:r>
      <w:r w:rsidR="00FA0CA8">
        <w:t xml:space="preserve">to the </w:t>
      </w:r>
      <w:r w:rsidR="006F3E73">
        <w:t>version 2.0</w:t>
      </w:r>
      <w:r w:rsidR="00FA0CA8">
        <w:t xml:space="preserve"> format</w:t>
      </w:r>
      <w:r w:rsidR="006F3E73">
        <w:t xml:space="preserve"> unless there have been changes in the functionality, such as in the re-design of the Metadata Structure Definition</w:t>
      </w:r>
      <w:r w:rsidR="00FB47BD">
        <w:t>.</w:t>
      </w:r>
    </w:p>
    <w:sectPr w:rsidR="00150925" w:rsidSect="00C9680B">
      <w:footerReference w:type="default" r:id="rId11"/>
      <w:pgSz w:w="11906" w:h="16838" w:code="9"/>
      <w:pgMar w:top="1440" w:right="1797" w:bottom="1440" w:left="1797" w:header="709" w:footer="709" w:gutter="0"/>
      <w:lnNumType w:countBy="1"/>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5B9D" w:rsidRDefault="00825B9D">
      <w:r>
        <w:separator/>
      </w:r>
    </w:p>
  </w:endnote>
  <w:endnote w:type="continuationSeparator" w:id="0">
    <w:p w:rsidR="00825B9D" w:rsidRDefault="00825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433" w:rsidRDefault="00514433" w:rsidP="008935F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80B" w:rsidRDefault="00C9680B" w:rsidP="008935F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5B9D" w:rsidRDefault="00825B9D">
      <w:r>
        <w:separator/>
      </w:r>
    </w:p>
  </w:footnote>
  <w:footnote w:type="continuationSeparator" w:id="0">
    <w:p w:rsidR="00825B9D" w:rsidRDefault="00825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433" w:rsidRDefault="00514433" w:rsidP="00A83C8D">
    <w:pPr>
      <w:pStyle w:val="Footerempty"/>
      <w:rPr>
        <w:rFonts w:cs="Arial"/>
        <w:color w:val="000080"/>
        <w:sz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45.75pt">
          <v:imagedata r:id="rId1" o:title="logo"/>
        </v:shape>
      </w:pict>
    </w:r>
  </w:p>
  <w:p w:rsidR="00514433" w:rsidRDefault="00514433" w:rsidP="00A83C8D">
    <w:pPr>
      <w:pStyle w:val="Footerempty"/>
      <w:rPr>
        <w:rFonts w:cs="Arial"/>
        <w:color w:val="000080"/>
        <w:sz w:val="20"/>
      </w:rPr>
    </w:pPr>
  </w:p>
  <w:p w:rsidR="00514433" w:rsidRPr="00A83C8D" w:rsidRDefault="00514433" w:rsidP="00A83C8D">
    <w:pPr>
      <w:pStyle w:val="Footerempty"/>
      <w:rPr>
        <w:rFonts w:cs="Arial"/>
        <w:color w:val="000080"/>
        <w:sz w:val="20"/>
      </w:rPr>
    </w:pPr>
  </w:p>
  <w:p w:rsidR="00514433" w:rsidRDefault="00514433" w:rsidP="00A83C8D">
    <w:pPr>
      <w:pStyle w:val="Footerempty"/>
      <w:rPr>
        <w:rFonts w:cs="Arial"/>
        <w:color w:val="0000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B4F81"/>
    <w:multiLevelType w:val="hybridMultilevel"/>
    <w:tmpl w:val="85CC5C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3A175B"/>
    <w:multiLevelType w:val="hybridMultilevel"/>
    <w:tmpl w:val="75F0D3EA"/>
    <w:lvl w:ilvl="0" w:tplc="F8DE079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BC2903"/>
    <w:multiLevelType w:val="hybridMultilevel"/>
    <w:tmpl w:val="07FEDB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762D30"/>
    <w:multiLevelType w:val="hybridMultilevel"/>
    <w:tmpl w:val="4984CB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8F3115"/>
    <w:multiLevelType w:val="hybridMultilevel"/>
    <w:tmpl w:val="4984CB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542C60"/>
    <w:multiLevelType w:val="hybridMultilevel"/>
    <w:tmpl w:val="A95487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1F091C"/>
    <w:multiLevelType w:val="hybridMultilevel"/>
    <w:tmpl w:val="32A8A0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C777B6"/>
    <w:multiLevelType w:val="hybridMultilevel"/>
    <w:tmpl w:val="71A422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F22BAD"/>
    <w:multiLevelType w:val="hybridMultilevel"/>
    <w:tmpl w:val="739CB8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6F1F65"/>
    <w:multiLevelType w:val="hybridMultilevel"/>
    <w:tmpl w:val="2C0E7F4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78B4C3B"/>
    <w:multiLevelType w:val="hybridMultilevel"/>
    <w:tmpl w:val="75548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EB6220"/>
    <w:multiLevelType w:val="hybridMultilevel"/>
    <w:tmpl w:val="570E11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B31C69"/>
    <w:multiLevelType w:val="hybridMultilevel"/>
    <w:tmpl w:val="6138201C"/>
    <w:lvl w:ilvl="0" w:tplc="97644EE2">
      <w:start w:val="1"/>
      <w:numFmt w:val="bullet"/>
      <w:pStyle w:val="bulleted"/>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21802F4"/>
    <w:multiLevelType w:val="hybridMultilevel"/>
    <w:tmpl w:val="F6802BE2"/>
    <w:lvl w:ilvl="0" w:tplc="0BE00E48">
      <w:start w:val="1"/>
      <w:numFmt w:val="decimal"/>
      <w:pStyle w:val="numbered-start-at-1"/>
      <w:lvlText w:val="%1."/>
      <w:lvlJc w:val="left"/>
      <w:pPr>
        <w:tabs>
          <w:tab w:val="num" w:pos="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32424B7B"/>
    <w:multiLevelType w:val="hybridMultilevel"/>
    <w:tmpl w:val="DE6ED3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DD0CFA"/>
    <w:multiLevelType w:val="hybridMultilevel"/>
    <w:tmpl w:val="FE4EB9CA"/>
    <w:lvl w:ilvl="0" w:tplc="D622540A">
      <w:start w:val="1"/>
      <w:numFmt w:val="bullet"/>
      <w:pStyle w:val="BulletedFeatureItalic"/>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DD6097"/>
    <w:multiLevelType w:val="hybridMultilevel"/>
    <w:tmpl w:val="9A9A7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C80CC1"/>
    <w:multiLevelType w:val="hybridMultilevel"/>
    <w:tmpl w:val="EFD095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9D32D7"/>
    <w:multiLevelType w:val="multilevel"/>
    <w:tmpl w:val="89E0EF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862"/>
        </w:tabs>
        <w:ind w:left="862"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3DB17B7A"/>
    <w:multiLevelType w:val="hybridMultilevel"/>
    <w:tmpl w:val="D6E0E43A"/>
    <w:lvl w:ilvl="0" w:tplc="04090001">
      <w:start w:val="1"/>
      <w:numFmt w:val="bullet"/>
      <w:lvlText w:val=""/>
      <w:lvlJc w:val="left"/>
      <w:pPr>
        <w:ind w:left="720" w:hanging="360"/>
      </w:pPr>
      <w:rPr>
        <w:rFonts w:ascii="Symbol" w:hAnsi="Symbol" w:hint="default"/>
      </w:rPr>
    </w:lvl>
    <w:lvl w:ilvl="1" w:tplc="08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847F76"/>
    <w:multiLevelType w:val="hybridMultilevel"/>
    <w:tmpl w:val="4C80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401826"/>
    <w:multiLevelType w:val="hybridMultilevel"/>
    <w:tmpl w:val="8F622F40"/>
    <w:lvl w:ilvl="0" w:tplc="061CB76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0CB7F4F"/>
    <w:multiLevelType w:val="hybridMultilevel"/>
    <w:tmpl w:val="86DC0554"/>
    <w:lvl w:ilvl="0" w:tplc="F8DE079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981D41"/>
    <w:multiLevelType w:val="hybridMultilevel"/>
    <w:tmpl w:val="1460FC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A236281"/>
    <w:multiLevelType w:val="hybridMultilevel"/>
    <w:tmpl w:val="22847060"/>
    <w:lvl w:ilvl="0" w:tplc="37C4B592">
      <w:start w:val="1"/>
      <w:numFmt w:val="bullet"/>
      <w:pStyle w:val="BulletedFeature"/>
      <w:lvlText w:val=""/>
      <w:lvlJc w:val="left"/>
      <w:pPr>
        <w:tabs>
          <w:tab w:val="num" w:pos="717"/>
        </w:tabs>
        <w:ind w:left="717" w:hanging="360"/>
      </w:pPr>
      <w:rPr>
        <w:rFonts w:ascii="Symbol" w:hAnsi="Symbol" w:hint="default"/>
      </w:rPr>
    </w:lvl>
    <w:lvl w:ilvl="1" w:tplc="08090003" w:tentative="1">
      <w:start w:val="1"/>
      <w:numFmt w:val="bullet"/>
      <w:lvlText w:val="o"/>
      <w:lvlJc w:val="left"/>
      <w:pPr>
        <w:tabs>
          <w:tab w:val="num" w:pos="1476"/>
        </w:tabs>
        <w:ind w:left="1476" w:hanging="360"/>
      </w:pPr>
      <w:rPr>
        <w:rFonts w:ascii="Courier New" w:hAnsi="Courier New" w:cs="Courier New" w:hint="default"/>
      </w:rPr>
    </w:lvl>
    <w:lvl w:ilvl="2" w:tplc="08090005" w:tentative="1">
      <w:start w:val="1"/>
      <w:numFmt w:val="bullet"/>
      <w:lvlText w:val=""/>
      <w:lvlJc w:val="left"/>
      <w:pPr>
        <w:tabs>
          <w:tab w:val="num" w:pos="2196"/>
        </w:tabs>
        <w:ind w:left="2196" w:hanging="360"/>
      </w:pPr>
      <w:rPr>
        <w:rFonts w:ascii="Wingdings" w:hAnsi="Wingdings" w:hint="default"/>
      </w:rPr>
    </w:lvl>
    <w:lvl w:ilvl="3" w:tplc="08090001" w:tentative="1">
      <w:start w:val="1"/>
      <w:numFmt w:val="bullet"/>
      <w:lvlText w:val=""/>
      <w:lvlJc w:val="left"/>
      <w:pPr>
        <w:tabs>
          <w:tab w:val="num" w:pos="2916"/>
        </w:tabs>
        <w:ind w:left="2916" w:hanging="360"/>
      </w:pPr>
      <w:rPr>
        <w:rFonts w:ascii="Symbol" w:hAnsi="Symbol" w:hint="default"/>
      </w:rPr>
    </w:lvl>
    <w:lvl w:ilvl="4" w:tplc="08090003" w:tentative="1">
      <w:start w:val="1"/>
      <w:numFmt w:val="bullet"/>
      <w:lvlText w:val="o"/>
      <w:lvlJc w:val="left"/>
      <w:pPr>
        <w:tabs>
          <w:tab w:val="num" w:pos="3636"/>
        </w:tabs>
        <w:ind w:left="3636" w:hanging="360"/>
      </w:pPr>
      <w:rPr>
        <w:rFonts w:ascii="Courier New" w:hAnsi="Courier New" w:cs="Courier New" w:hint="default"/>
      </w:rPr>
    </w:lvl>
    <w:lvl w:ilvl="5" w:tplc="08090005" w:tentative="1">
      <w:start w:val="1"/>
      <w:numFmt w:val="bullet"/>
      <w:lvlText w:val=""/>
      <w:lvlJc w:val="left"/>
      <w:pPr>
        <w:tabs>
          <w:tab w:val="num" w:pos="4356"/>
        </w:tabs>
        <w:ind w:left="4356" w:hanging="360"/>
      </w:pPr>
      <w:rPr>
        <w:rFonts w:ascii="Wingdings" w:hAnsi="Wingdings" w:hint="default"/>
      </w:rPr>
    </w:lvl>
    <w:lvl w:ilvl="6" w:tplc="08090001" w:tentative="1">
      <w:start w:val="1"/>
      <w:numFmt w:val="bullet"/>
      <w:lvlText w:val=""/>
      <w:lvlJc w:val="left"/>
      <w:pPr>
        <w:tabs>
          <w:tab w:val="num" w:pos="5076"/>
        </w:tabs>
        <w:ind w:left="5076" w:hanging="360"/>
      </w:pPr>
      <w:rPr>
        <w:rFonts w:ascii="Symbol" w:hAnsi="Symbol" w:hint="default"/>
      </w:rPr>
    </w:lvl>
    <w:lvl w:ilvl="7" w:tplc="08090003" w:tentative="1">
      <w:start w:val="1"/>
      <w:numFmt w:val="bullet"/>
      <w:lvlText w:val="o"/>
      <w:lvlJc w:val="left"/>
      <w:pPr>
        <w:tabs>
          <w:tab w:val="num" w:pos="5796"/>
        </w:tabs>
        <w:ind w:left="5796" w:hanging="360"/>
      </w:pPr>
      <w:rPr>
        <w:rFonts w:ascii="Courier New" w:hAnsi="Courier New" w:cs="Courier New" w:hint="default"/>
      </w:rPr>
    </w:lvl>
    <w:lvl w:ilvl="8" w:tplc="08090005" w:tentative="1">
      <w:start w:val="1"/>
      <w:numFmt w:val="bullet"/>
      <w:lvlText w:val=""/>
      <w:lvlJc w:val="left"/>
      <w:pPr>
        <w:tabs>
          <w:tab w:val="num" w:pos="6516"/>
        </w:tabs>
        <w:ind w:left="6516" w:hanging="360"/>
      </w:pPr>
      <w:rPr>
        <w:rFonts w:ascii="Wingdings" w:hAnsi="Wingdings" w:hint="default"/>
      </w:rPr>
    </w:lvl>
  </w:abstractNum>
  <w:abstractNum w:abstractNumId="25" w15:restartNumberingAfterBreak="0">
    <w:nsid w:val="4E5028B6"/>
    <w:multiLevelType w:val="hybridMultilevel"/>
    <w:tmpl w:val="42C4E8C2"/>
    <w:lvl w:ilvl="0" w:tplc="FE4C46CA">
      <w:start w:val="1"/>
      <w:numFmt w:val="decimal"/>
      <w:pStyle w:val="Nurbered1"/>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6" w15:restartNumberingAfterBreak="0">
    <w:nsid w:val="4EBB286B"/>
    <w:multiLevelType w:val="hybridMultilevel"/>
    <w:tmpl w:val="1C6CD65E"/>
    <w:lvl w:ilvl="0" w:tplc="B87A9C64">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440"/>
        </w:tabs>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2025A31"/>
    <w:multiLevelType w:val="hybridMultilevel"/>
    <w:tmpl w:val="A1BC593A"/>
    <w:lvl w:ilvl="0" w:tplc="03FE717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7D00CD3"/>
    <w:multiLevelType w:val="hybridMultilevel"/>
    <w:tmpl w:val="471458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B9353BA"/>
    <w:multiLevelType w:val="hybridMultilevel"/>
    <w:tmpl w:val="7C58E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DC472C1"/>
    <w:multiLevelType w:val="hybridMultilevel"/>
    <w:tmpl w:val="594EA1B8"/>
    <w:lvl w:ilvl="0" w:tplc="A636D2B0">
      <w:start w:val="1"/>
      <w:numFmt w:val="bullet"/>
      <w:lvlText w:val="•"/>
      <w:lvlJc w:val="left"/>
      <w:pPr>
        <w:tabs>
          <w:tab w:val="num" w:pos="720"/>
        </w:tabs>
        <w:ind w:left="720" w:hanging="360"/>
      </w:pPr>
      <w:rPr>
        <w:rFonts w:ascii="Times New Roman" w:hAnsi="Times New Roman" w:hint="default"/>
      </w:rPr>
    </w:lvl>
    <w:lvl w:ilvl="1" w:tplc="42C4DEFE" w:tentative="1">
      <w:start w:val="1"/>
      <w:numFmt w:val="bullet"/>
      <w:lvlText w:val="•"/>
      <w:lvlJc w:val="left"/>
      <w:pPr>
        <w:tabs>
          <w:tab w:val="num" w:pos="1440"/>
        </w:tabs>
        <w:ind w:left="1440" w:hanging="360"/>
      </w:pPr>
      <w:rPr>
        <w:rFonts w:ascii="Times New Roman" w:hAnsi="Times New Roman" w:hint="default"/>
      </w:rPr>
    </w:lvl>
    <w:lvl w:ilvl="2" w:tplc="75E08B06" w:tentative="1">
      <w:start w:val="1"/>
      <w:numFmt w:val="bullet"/>
      <w:lvlText w:val="•"/>
      <w:lvlJc w:val="left"/>
      <w:pPr>
        <w:tabs>
          <w:tab w:val="num" w:pos="2160"/>
        </w:tabs>
        <w:ind w:left="2160" w:hanging="360"/>
      </w:pPr>
      <w:rPr>
        <w:rFonts w:ascii="Times New Roman" w:hAnsi="Times New Roman" w:hint="default"/>
      </w:rPr>
    </w:lvl>
    <w:lvl w:ilvl="3" w:tplc="D2CEC566" w:tentative="1">
      <w:start w:val="1"/>
      <w:numFmt w:val="bullet"/>
      <w:lvlText w:val="•"/>
      <w:lvlJc w:val="left"/>
      <w:pPr>
        <w:tabs>
          <w:tab w:val="num" w:pos="2880"/>
        </w:tabs>
        <w:ind w:left="2880" w:hanging="360"/>
      </w:pPr>
      <w:rPr>
        <w:rFonts w:ascii="Times New Roman" w:hAnsi="Times New Roman" w:hint="default"/>
      </w:rPr>
    </w:lvl>
    <w:lvl w:ilvl="4" w:tplc="72AC9DAC" w:tentative="1">
      <w:start w:val="1"/>
      <w:numFmt w:val="bullet"/>
      <w:lvlText w:val="•"/>
      <w:lvlJc w:val="left"/>
      <w:pPr>
        <w:tabs>
          <w:tab w:val="num" w:pos="3600"/>
        </w:tabs>
        <w:ind w:left="3600" w:hanging="360"/>
      </w:pPr>
      <w:rPr>
        <w:rFonts w:ascii="Times New Roman" w:hAnsi="Times New Roman" w:hint="default"/>
      </w:rPr>
    </w:lvl>
    <w:lvl w:ilvl="5" w:tplc="4E4AC824" w:tentative="1">
      <w:start w:val="1"/>
      <w:numFmt w:val="bullet"/>
      <w:lvlText w:val="•"/>
      <w:lvlJc w:val="left"/>
      <w:pPr>
        <w:tabs>
          <w:tab w:val="num" w:pos="4320"/>
        </w:tabs>
        <w:ind w:left="4320" w:hanging="360"/>
      </w:pPr>
      <w:rPr>
        <w:rFonts w:ascii="Times New Roman" w:hAnsi="Times New Roman" w:hint="default"/>
      </w:rPr>
    </w:lvl>
    <w:lvl w:ilvl="6" w:tplc="7FC051FC" w:tentative="1">
      <w:start w:val="1"/>
      <w:numFmt w:val="bullet"/>
      <w:lvlText w:val="•"/>
      <w:lvlJc w:val="left"/>
      <w:pPr>
        <w:tabs>
          <w:tab w:val="num" w:pos="5040"/>
        </w:tabs>
        <w:ind w:left="5040" w:hanging="360"/>
      </w:pPr>
      <w:rPr>
        <w:rFonts w:ascii="Times New Roman" w:hAnsi="Times New Roman" w:hint="default"/>
      </w:rPr>
    </w:lvl>
    <w:lvl w:ilvl="7" w:tplc="9C085046" w:tentative="1">
      <w:start w:val="1"/>
      <w:numFmt w:val="bullet"/>
      <w:lvlText w:val="•"/>
      <w:lvlJc w:val="left"/>
      <w:pPr>
        <w:tabs>
          <w:tab w:val="num" w:pos="5760"/>
        </w:tabs>
        <w:ind w:left="5760" w:hanging="360"/>
      </w:pPr>
      <w:rPr>
        <w:rFonts w:ascii="Times New Roman" w:hAnsi="Times New Roman" w:hint="default"/>
      </w:rPr>
    </w:lvl>
    <w:lvl w:ilvl="8" w:tplc="1DF24A3E"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E8E3F5C"/>
    <w:multiLevelType w:val="hybridMultilevel"/>
    <w:tmpl w:val="D03AD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1F0188"/>
    <w:multiLevelType w:val="hybridMultilevel"/>
    <w:tmpl w:val="DA36E5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1000AEC"/>
    <w:multiLevelType w:val="hybridMultilevel"/>
    <w:tmpl w:val="513E08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526B46"/>
    <w:multiLevelType w:val="hybridMultilevel"/>
    <w:tmpl w:val="5E764D0A"/>
    <w:lvl w:ilvl="0" w:tplc="F8DE079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9DF4C6D"/>
    <w:multiLevelType w:val="hybridMultilevel"/>
    <w:tmpl w:val="47FCD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76E00C7"/>
    <w:multiLevelType w:val="hybridMultilevel"/>
    <w:tmpl w:val="F2AA2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85477CC"/>
    <w:multiLevelType w:val="hybridMultilevel"/>
    <w:tmpl w:val="44C83FBC"/>
    <w:lvl w:ilvl="0" w:tplc="91E6B2D4">
      <w:start w:val="1"/>
      <w:numFmt w:val="bullet"/>
      <w:pStyle w:val="Number3"/>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417024"/>
    <w:multiLevelType w:val="hybridMultilevel"/>
    <w:tmpl w:val="DDEAF85C"/>
    <w:lvl w:ilvl="0" w:tplc="04090001">
      <w:start w:val="1"/>
      <w:numFmt w:val="bullet"/>
      <w:pStyle w:val="Caption"/>
      <w:lvlText w:val=""/>
      <w:lvlJc w:val="left"/>
      <w:pPr>
        <w:tabs>
          <w:tab w:val="num" w:pos="1800"/>
        </w:tabs>
        <w:ind w:left="1440" w:firstLine="0"/>
      </w:pPr>
      <w:rPr>
        <w:rFonts w:ascii="Wingdings 2" w:hAnsi="Wingdings 2" w:hint="default"/>
      </w:rPr>
    </w:lvl>
    <w:lvl w:ilvl="1" w:tplc="04090003">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DBA2883"/>
    <w:multiLevelType w:val="hybridMultilevel"/>
    <w:tmpl w:val="9DAA2E9C"/>
    <w:lvl w:ilvl="0" w:tplc="F8DE079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F792A06"/>
    <w:multiLevelType w:val="hybridMultilevel"/>
    <w:tmpl w:val="2F5C42F2"/>
    <w:lvl w:ilvl="0" w:tplc="9560EB54">
      <w:start w:val="1"/>
      <w:numFmt w:val="decimal"/>
      <w:pStyle w:val="number-left"/>
      <w:lvlText w:val="%1."/>
      <w:lvlJc w:val="left"/>
      <w:pPr>
        <w:tabs>
          <w:tab w:val="num" w:pos="0"/>
        </w:tabs>
        <w:ind w:left="0" w:firstLine="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38"/>
  </w:num>
  <w:num w:numId="2">
    <w:abstractNumId w:val="18"/>
  </w:num>
  <w:num w:numId="3">
    <w:abstractNumId w:val="15"/>
  </w:num>
  <w:num w:numId="4">
    <w:abstractNumId w:val="24"/>
  </w:num>
  <w:num w:numId="5">
    <w:abstractNumId w:val="25"/>
  </w:num>
  <w:num w:numId="6">
    <w:abstractNumId w:val="37"/>
  </w:num>
  <w:num w:numId="7">
    <w:abstractNumId w:val="12"/>
  </w:num>
  <w:num w:numId="8">
    <w:abstractNumId w:val="40"/>
  </w:num>
  <w:num w:numId="9">
    <w:abstractNumId w:val="13"/>
  </w:num>
  <w:num w:numId="10">
    <w:abstractNumId w:val="8"/>
  </w:num>
  <w:num w:numId="11">
    <w:abstractNumId w:val="32"/>
  </w:num>
  <w:num w:numId="12">
    <w:abstractNumId w:val="2"/>
  </w:num>
  <w:num w:numId="13">
    <w:abstractNumId w:val="28"/>
  </w:num>
  <w:num w:numId="14">
    <w:abstractNumId w:val="30"/>
  </w:num>
  <w:num w:numId="15">
    <w:abstractNumId w:val="33"/>
  </w:num>
  <w:num w:numId="16">
    <w:abstractNumId w:val="7"/>
  </w:num>
  <w:num w:numId="17">
    <w:abstractNumId w:val="36"/>
  </w:num>
  <w:num w:numId="18">
    <w:abstractNumId w:val="26"/>
  </w:num>
  <w:num w:numId="19">
    <w:abstractNumId w:val="6"/>
  </w:num>
  <w:num w:numId="20">
    <w:abstractNumId w:val="17"/>
  </w:num>
  <w:num w:numId="21">
    <w:abstractNumId w:val="5"/>
  </w:num>
  <w:num w:numId="22">
    <w:abstractNumId w:val="21"/>
  </w:num>
  <w:num w:numId="23">
    <w:abstractNumId w:val="27"/>
  </w:num>
  <w:num w:numId="24">
    <w:abstractNumId w:val="39"/>
  </w:num>
  <w:num w:numId="25">
    <w:abstractNumId w:val="22"/>
  </w:num>
  <w:num w:numId="26">
    <w:abstractNumId w:val="34"/>
  </w:num>
  <w:num w:numId="27">
    <w:abstractNumId w:val="1"/>
  </w:num>
  <w:num w:numId="28">
    <w:abstractNumId w:val="29"/>
  </w:num>
  <w:num w:numId="29">
    <w:abstractNumId w:val="10"/>
  </w:num>
  <w:num w:numId="30">
    <w:abstractNumId w:val="35"/>
  </w:num>
  <w:num w:numId="31">
    <w:abstractNumId w:val="31"/>
  </w:num>
  <w:num w:numId="32">
    <w:abstractNumId w:val="0"/>
  </w:num>
  <w:num w:numId="33">
    <w:abstractNumId w:val="4"/>
  </w:num>
  <w:num w:numId="34">
    <w:abstractNumId w:val="3"/>
  </w:num>
  <w:num w:numId="35">
    <w:abstractNumId w:val="23"/>
  </w:num>
  <w:num w:numId="36">
    <w:abstractNumId w:val="11"/>
  </w:num>
  <w:num w:numId="37">
    <w:abstractNumId w:val="19"/>
  </w:num>
  <w:num w:numId="38">
    <w:abstractNumId w:val="16"/>
  </w:num>
  <w:num w:numId="39">
    <w:abstractNumId w:val="20"/>
  </w:num>
  <w:num w:numId="40">
    <w:abstractNumId w:val="14"/>
  </w:num>
  <w:num w:numId="41">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W_DocType" w:val="SDMXSTYLESHEET"/>
  </w:docVars>
  <w:rsids>
    <w:rsidRoot w:val="00DB2C1F"/>
    <w:rsid w:val="000007DF"/>
    <w:rsid w:val="000014F2"/>
    <w:rsid w:val="00005AEB"/>
    <w:rsid w:val="00011B1F"/>
    <w:rsid w:val="00012E3C"/>
    <w:rsid w:val="00014125"/>
    <w:rsid w:val="00014CB6"/>
    <w:rsid w:val="00015323"/>
    <w:rsid w:val="000160BF"/>
    <w:rsid w:val="00017BC7"/>
    <w:rsid w:val="00020729"/>
    <w:rsid w:val="00026FCC"/>
    <w:rsid w:val="000320E0"/>
    <w:rsid w:val="000336E7"/>
    <w:rsid w:val="00035658"/>
    <w:rsid w:val="00036678"/>
    <w:rsid w:val="00040137"/>
    <w:rsid w:val="00040955"/>
    <w:rsid w:val="00043F0E"/>
    <w:rsid w:val="00044EDB"/>
    <w:rsid w:val="00045B3B"/>
    <w:rsid w:val="000509C0"/>
    <w:rsid w:val="00051360"/>
    <w:rsid w:val="00052DB4"/>
    <w:rsid w:val="000545A0"/>
    <w:rsid w:val="00060616"/>
    <w:rsid w:val="00063C9F"/>
    <w:rsid w:val="00064ABC"/>
    <w:rsid w:val="00065A18"/>
    <w:rsid w:val="0006664F"/>
    <w:rsid w:val="00070E3E"/>
    <w:rsid w:val="000726E3"/>
    <w:rsid w:val="00073814"/>
    <w:rsid w:val="00076B2C"/>
    <w:rsid w:val="0008303F"/>
    <w:rsid w:val="0008414E"/>
    <w:rsid w:val="00086F86"/>
    <w:rsid w:val="000875E0"/>
    <w:rsid w:val="000926E6"/>
    <w:rsid w:val="00092ACE"/>
    <w:rsid w:val="00094813"/>
    <w:rsid w:val="00094E1D"/>
    <w:rsid w:val="000A428D"/>
    <w:rsid w:val="000A62E4"/>
    <w:rsid w:val="000A64E1"/>
    <w:rsid w:val="000A7060"/>
    <w:rsid w:val="000B1746"/>
    <w:rsid w:val="000B182F"/>
    <w:rsid w:val="000B40D2"/>
    <w:rsid w:val="000B59A8"/>
    <w:rsid w:val="000B6997"/>
    <w:rsid w:val="000C1AB9"/>
    <w:rsid w:val="000C399A"/>
    <w:rsid w:val="000C7041"/>
    <w:rsid w:val="000C716A"/>
    <w:rsid w:val="000C7EE6"/>
    <w:rsid w:val="000D11A8"/>
    <w:rsid w:val="000D178B"/>
    <w:rsid w:val="000D21A3"/>
    <w:rsid w:val="000D245D"/>
    <w:rsid w:val="000D6592"/>
    <w:rsid w:val="000D77C8"/>
    <w:rsid w:val="000D7A9B"/>
    <w:rsid w:val="000E0DC6"/>
    <w:rsid w:val="000E1987"/>
    <w:rsid w:val="000E4B7B"/>
    <w:rsid w:val="000E7E51"/>
    <w:rsid w:val="000F379D"/>
    <w:rsid w:val="000F6F9C"/>
    <w:rsid w:val="00103B01"/>
    <w:rsid w:val="001071FB"/>
    <w:rsid w:val="00110154"/>
    <w:rsid w:val="001170BD"/>
    <w:rsid w:val="0011713B"/>
    <w:rsid w:val="0012201C"/>
    <w:rsid w:val="0012379A"/>
    <w:rsid w:val="00131F2E"/>
    <w:rsid w:val="001342B7"/>
    <w:rsid w:val="00136018"/>
    <w:rsid w:val="00136DEC"/>
    <w:rsid w:val="00140F40"/>
    <w:rsid w:val="00142323"/>
    <w:rsid w:val="00147066"/>
    <w:rsid w:val="00150925"/>
    <w:rsid w:val="00151277"/>
    <w:rsid w:val="001516D5"/>
    <w:rsid w:val="0015209F"/>
    <w:rsid w:val="00154131"/>
    <w:rsid w:val="001542F8"/>
    <w:rsid w:val="00156048"/>
    <w:rsid w:val="0015762D"/>
    <w:rsid w:val="0015798D"/>
    <w:rsid w:val="00157E16"/>
    <w:rsid w:val="001602C7"/>
    <w:rsid w:val="00161C8B"/>
    <w:rsid w:val="00165EDB"/>
    <w:rsid w:val="0016676D"/>
    <w:rsid w:val="00172355"/>
    <w:rsid w:val="001723A0"/>
    <w:rsid w:val="001738E5"/>
    <w:rsid w:val="00173DCC"/>
    <w:rsid w:val="00173E16"/>
    <w:rsid w:val="00176276"/>
    <w:rsid w:val="001763EF"/>
    <w:rsid w:val="001806FD"/>
    <w:rsid w:val="0018226A"/>
    <w:rsid w:val="00184ACC"/>
    <w:rsid w:val="001910DC"/>
    <w:rsid w:val="00191212"/>
    <w:rsid w:val="00193EFE"/>
    <w:rsid w:val="00195218"/>
    <w:rsid w:val="00197823"/>
    <w:rsid w:val="001A0D43"/>
    <w:rsid w:val="001A3782"/>
    <w:rsid w:val="001A7323"/>
    <w:rsid w:val="001B0B58"/>
    <w:rsid w:val="001B437E"/>
    <w:rsid w:val="001C0B5A"/>
    <w:rsid w:val="001C0DAD"/>
    <w:rsid w:val="001C2434"/>
    <w:rsid w:val="001C2681"/>
    <w:rsid w:val="001C398F"/>
    <w:rsid w:val="001C4EE6"/>
    <w:rsid w:val="001C5EC4"/>
    <w:rsid w:val="001D0141"/>
    <w:rsid w:val="001D2E3B"/>
    <w:rsid w:val="001E0611"/>
    <w:rsid w:val="001E07CE"/>
    <w:rsid w:val="001E6025"/>
    <w:rsid w:val="001E6187"/>
    <w:rsid w:val="001E6771"/>
    <w:rsid w:val="001F1B5C"/>
    <w:rsid w:val="001F4979"/>
    <w:rsid w:val="001F71EB"/>
    <w:rsid w:val="001F7793"/>
    <w:rsid w:val="00202180"/>
    <w:rsid w:val="00202BE2"/>
    <w:rsid w:val="0020585D"/>
    <w:rsid w:val="00205EC3"/>
    <w:rsid w:val="00207CA7"/>
    <w:rsid w:val="00207E6E"/>
    <w:rsid w:val="00210380"/>
    <w:rsid w:val="00212C4A"/>
    <w:rsid w:val="0021549E"/>
    <w:rsid w:val="00215F93"/>
    <w:rsid w:val="00217C7C"/>
    <w:rsid w:val="00221382"/>
    <w:rsid w:val="002272C9"/>
    <w:rsid w:val="002311BD"/>
    <w:rsid w:val="00232D6D"/>
    <w:rsid w:val="00233A23"/>
    <w:rsid w:val="00234737"/>
    <w:rsid w:val="00235D19"/>
    <w:rsid w:val="002365E7"/>
    <w:rsid w:val="00236DB1"/>
    <w:rsid w:val="00244333"/>
    <w:rsid w:val="00244E18"/>
    <w:rsid w:val="0025350B"/>
    <w:rsid w:val="002535A7"/>
    <w:rsid w:val="0025380B"/>
    <w:rsid w:val="00254B24"/>
    <w:rsid w:val="002574EA"/>
    <w:rsid w:val="00257A24"/>
    <w:rsid w:val="00261FC4"/>
    <w:rsid w:val="00262913"/>
    <w:rsid w:val="002629F0"/>
    <w:rsid w:val="00263170"/>
    <w:rsid w:val="00263AE2"/>
    <w:rsid w:val="00265097"/>
    <w:rsid w:val="002712D0"/>
    <w:rsid w:val="00274CB3"/>
    <w:rsid w:val="00280761"/>
    <w:rsid w:val="0028079C"/>
    <w:rsid w:val="00281B1F"/>
    <w:rsid w:val="00282CBC"/>
    <w:rsid w:val="00287610"/>
    <w:rsid w:val="00290672"/>
    <w:rsid w:val="002911F3"/>
    <w:rsid w:val="0029218C"/>
    <w:rsid w:val="00294215"/>
    <w:rsid w:val="00295D3E"/>
    <w:rsid w:val="002A4A25"/>
    <w:rsid w:val="002B267C"/>
    <w:rsid w:val="002B486A"/>
    <w:rsid w:val="002B53D3"/>
    <w:rsid w:val="002B5590"/>
    <w:rsid w:val="002B652E"/>
    <w:rsid w:val="002B6F0D"/>
    <w:rsid w:val="002B6FF1"/>
    <w:rsid w:val="002C0515"/>
    <w:rsid w:val="002C07AC"/>
    <w:rsid w:val="002C4A65"/>
    <w:rsid w:val="002C6027"/>
    <w:rsid w:val="002C6D8A"/>
    <w:rsid w:val="002C7FE6"/>
    <w:rsid w:val="002D0877"/>
    <w:rsid w:val="002E2817"/>
    <w:rsid w:val="002E68FD"/>
    <w:rsid w:val="002E7355"/>
    <w:rsid w:val="002F22A7"/>
    <w:rsid w:val="002F2311"/>
    <w:rsid w:val="002F2E93"/>
    <w:rsid w:val="002F5B49"/>
    <w:rsid w:val="002F6DF9"/>
    <w:rsid w:val="002F76FF"/>
    <w:rsid w:val="002F7A1A"/>
    <w:rsid w:val="0030012B"/>
    <w:rsid w:val="003007EF"/>
    <w:rsid w:val="0030212D"/>
    <w:rsid w:val="00302985"/>
    <w:rsid w:val="00305B2F"/>
    <w:rsid w:val="00306A44"/>
    <w:rsid w:val="00307632"/>
    <w:rsid w:val="0030788D"/>
    <w:rsid w:val="00307DA9"/>
    <w:rsid w:val="00310A61"/>
    <w:rsid w:val="00312080"/>
    <w:rsid w:val="003127F6"/>
    <w:rsid w:val="00313C74"/>
    <w:rsid w:val="0031587D"/>
    <w:rsid w:val="00315EA0"/>
    <w:rsid w:val="00317739"/>
    <w:rsid w:val="00322855"/>
    <w:rsid w:val="00322E26"/>
    <w:rsid w:val="00324A77"/>
    <w:rsid w:val="003278AE"/>
    <w:rsid w:val="003300A8"/>
    <w:rsid w:val="0033060A"/>
    <w:rsid w:val="00333BCF"/>
    <w:rsid w:val="00334938"/>
    <w:rsid w:val="00340461"/>
    <w:rsid w:val="00340473"/>
    <w:rsid w:val="003421A9"/>
    <w:rsid w:val="00346742"/>
    <w:rsid w:val="00346DF1"/>
    <w:rsid w:val="00346E6B"/>
    <w:rsid w:val="00353090"/>
    <w:rsid w:val="00355705"/>
    <w:rsid w:val="003560F5"/>
    <w:rsid w:val="00356C7C"/>
    <w:rsid w:val="00356DA6"/>
    <w:rsid w:val="003571F5"/>
    <w:rsid w:val="00357E1D"/>
    <w:rsid w:val="00362F0D"/>
    <w:rsid w:val="003675D2"/>
    <w:rsid w:val="00367F1F"/>
    <w:rsid w:val="003708D4"/>
    <w:rsid w:val="00371381"/>
    <w:rsid w:val="0037215F"/>
    <w:rsid w:val="003728BF"/>
    <w:rsid w:val="0037722C"/>
    <w:rsid w:val="00383EA6"/>
    <w:rsid w:val="0039088C"/>
    <w:rsid w:val="00392036"/>
    <w:rsid w:val="00392184"/>
    <w:rsid w:val="00393C9A"/>
    <w:rsid w:val="003A0A32"/>
    <w:rsid w:val="003A0C53"/>
    <w:rsid w:val="003A1810"/>
    <w:rsid w:val="003A3864"/>
    <w:rsid w:val="003A46BA"/>
    <w:rsid w:val="003A489B"/>
    <w:rsid w:val="003A600D"/>
    <w:rsid w:val="003B0C6A"/>
    <w:rsid w:val="003B76C1"/>
    <w:rsid w:val="003C4FA1"/>
    <w:rsid w:val="003D0AB9"/>
    <w:rsid w:val="003D3B2C"/>
    <w:rsid w:val="003D782D"/>
    <w:rsid w:val="003E3846"/>
    <w:rsid w:val="003E4485"/>
    <w:rsid w:val="003F2110"/>
    <w:rsid w:val="003F416C"/>
    <w:rsid w:val="003F7A1E"/>
    <w:rsid w:val="00400C01"/>
    <w:rsid w:val="00405037"/>
    <w:rsid w:val="004056A2"/>
    <w:rsid w:val="00406457"/>
    <w:rsid w:val="00407938"/>
    <w:rsid w:val="00414CD3"/>
    <w:rsid w:val="00415801"/>
    <w:rsid w:val="00415EBD"/>
    <w:rsid w:val="00420FE3"/>
    <w:rsid w:val="00422051"/>
    <w:rsid w:val="00427A7B"/>
    <w:rsid w:val="00433449"/>
    <w:rsid w:val="004340E8"/>
    <w:rsid w:val="00435BE2"/>
    <w:rsid w:val="004404F2"/>
    <w:rsid w:val="00441F0E"/>
    <w:rsid w:val="004453AF"/>
    <w:rsid w:val="00445B0A"/>
    <w:rsid w:val="00453AA3"/>
    <w:rsid w:val="00455631"/>
    <w:rsid w:val="00460D95"/>
    <w:rsid w:val="004610BE"/>
    <w:rsid w:val="004614EF"/>
    <w:rsid w:val="0046776C"/>
    <w:rsid w:val="004752B9"/>
    <w:rsid w:val="00476C0B"/>
    <w:rsid w:val="00480FE7"/>
    <w:rsid w:val="0048155C"/>
    <w:rsid w:val="004837F6"/>
    <w:rsid w:val="00487BA0"/>
    <w:rsid w:val="004A2EBA"/>
    <w:rsid w:val="004A3547"/>
    <w:rsid w:val="004A7B9A"/>
    <w:rsid w:val="004B1150"/>
    <w:rsid w:val="004B4BD9"/>
    <w:rsid w:val="004B5C92"/>
    <w:rsid w:val="004C0C7D"/>
    <w:rsid w:val="004C7C90"/>
    <w:rsid w:val="004C7EF9"/>
    <w:rsid w:val="004D1296"/>
    <w:rsid w:val="004D3A6B"/>
    <w:rsid w:val="004D477C"/>
    <w:rsid w:val="004D689B"/>
    <w:rsid w:val="004D70C7"/>
    <w:rsid w:val="004D76F1"/>
    <w:rsid w:val="004E2427"/>
    <w:rsid w:val="004E24D2"/>
    <w:rsid w:val="004E256B"/>
    <w:rsid w:val="004E547B"/>
    <w:rsid w:val="004E6DC8"/>
    <w:rsid w:val="004F0A1C"/>
    <w:rsid w:val="004F2179"/>
    <w:rsid w:val="004F50B3"/>
    <w:rsid w:val="004F694E"/>
    <w:rsid w:val="004F75D1"/>
    <w:rsid w:val="004F7900"/>
    <w:rsid w:val="004F79B4"/>
    <w:rsid w:val="00510FFD"/>
    <w:rsid w:val="0051192F"/>
    <w:rsid w:val="00512F6C"/>
    <w:rsid w:val="00514433"/>
    <w:rsid w:val="00515B51"/>
    <w:rsid w:val="005173A2"/>
    <w:rsid w:val="00531477"/>
    <w:rsid w:val="00533F90"/>
    <w:rsid w:val="005367D4"/>
    <w:rsid w:val="005374A8"/>
    <w:rsid w:val="005412BA"/>
    <w:rsid w:val="00541660"/>
    <w:rsid w:val="005440F4"/>
    <w:rsid w:val="005453A5"/>
    <w:rsid w:val="00546B88"/>
    <w:rsid w:val="00550D7A"/>
    <w:rsid w:val="00553EAA"/>
    <w:rsid w:val="0055481C"/>
    <w:rsid w:val="00554A58"/>
    <w:rsid w:val="005610BF"/>
    <w:rsid w:val="0056245D"/>
    <w:rsid w:val="00564A0E"/>
    <w:rsid w:val="00564C08"/>
    <w:rsid w:val="0057032D"/>
    <w:rsid w:val="005712FE"/>
    <w:rsid w:val="005722EB"/>
    <w:rsid w:val="00573B52"/>
    <w:rsid w:val="00575412"/>
    <w:rsid w:val="00583FEF"/>
    <w:rsid w:val="005843E1"/>
    <w:rsid w:val="0058665A"/>
    <w:rsid w:val="00587020"/>
    <w:rsid w:val="00587E0F"/>
    <w:rsid w:val="00591CA8"/>
    <w:rsid w:val="0059213E"/>
    <w:rsid w:val="0059306D"/>
    <w:rsid w:val="0059481E"/>
    <w:rsid w:val="0059738D"/>
    <w:rsid w:val="005979A2"/>
    <w:rsid w:val="00597C9B"/>
    <w:rsid w:val="00597D07"/>
    <w:rsid w:val="005A22E7"/>
    <w:rsid w:val="005A23F0"/>
    <w:rsid w:val="005B22A2"/>
    <w:rsid w:val="005B24BF"/>
    <w:rsid w:val="005B56AF"/>
    <w:rsid w:val="005B589C"/>
    <w:rsid w:val="005C2987"/>
    <w:rsid w:val="005D1336"/>
    <w:rsid w:val="005D486C"/>
    <w:rsid w:val="005E14F3"/>
    <w:rsid w:val="005E5449"/>
    <w:rsid w:val="005F461F"/>
    <w:rsid w:val="005F4EAC"/>
    <w:rsid w:val="005F6626"/>
    <w:rsid w:val="005F6EB2"/>
    <w:rsid w:val="005F758E"/>
    <w:rsid w:val="005F7644"/>
    <w:rsid w:val="005F7C36"/>
    <w:rsid w:val="006051B2"/>
    <w:rsid w:val="00606409"/>
    <w:rsid w:val="00606B0E"/>
    <w:rsid w:val="00610AE9"/>
    <w:rsid w:val="006148E9"/>
    <w:rsid w:val="00614940"/>
    <w:rsid w:val="00617623"/>
    <w:rsid w:val="006241ED"/>
    <w:rsid w:val="006301AE"/>
    <w:rsid w:val="00631E64"/>
    <w:rsid w:val="006329AF"/>
    <w:rsid w:val="00632A21"/>
    <w:rsid w:val="00632FB2"/>
    <w:rsid w:val="0063334F"/>
    <w:rsid w:val="00633A1A"/>
    <w:rsid w:val="006357F8"/>
    <w:rsid w:val="006366B3"/>
    <w:rsid w:val="00636818"/>
    <w:rsid w:val="00636FCD"/>
    <w:rsid w:val="00640B14"/>
    <w:rsid w:val="00647082"/>
    <w:rsid w:val="0064741B"/>
    <w:rsid w:val="00647DFA"/>
    <w:rsid w:val="00653157"/>
    <w:rsid w:val="00655255"/>
    <w:rsid w:val="00663763"/>
    <w:rsid w:val="00664DD5"/>
    <w:rsid w:val="00671028"/>
    <w:rsid w:val="00675923"/>
    <w:rsid w:val="006803D4"/>
    <w:rsid w:val="006803EF"/>
    <w:rsid w:val="00680F62"/>
    <w:rsid w:val="00681DB1"/>
    <w:rsid w:val="00682EE7"/>
    <w:rsid w:val="00690EE2"/>
    <w:rsid w:val="00691D00"/>
    <w:rsid w:val="00691D6D"/>
    <w:rsid w:val="006954F1"/>
    <w:rsid w:val="006A09A6"/>
    <w:rsid w:val="006A233C"/>
    <w:rsid w:val="006A3526"/>
    <w:rsid w:val="006A3595"/>
    <w:rsid w:val="006B01E4"/>
    <w:rsid w:val="006B477C"/>
    <w:rsid w:val="006B693D"/>
    <w:rsid w:val="006B71F0"/>
    <w:rsid w:val="006C0AC7"/>
    <w:rsid w:val="006C1B11"/>
    <w:rsid w:val="006C4015"/>
    <w:rsid w:val="006D09FC"/>
    <w:rsid w:val="006D2E18"/>
    <w:rsid w:val="006D3852"/>
    <w:rsid w:val="006D781B"/>
    <w:rsid w:val="006E0AD6"/>
    <w:rsid w:val="006E22BC"/>
    <w:rsid w:val="006F2472"/>
    <w:rsid w:val="006F3E73"/>
    <w:rsid w:val="0070564D"/>
    <w:rsid w:val="00715A26"/>
    <w:rsid w:val="007229F3"/>
    <w:rsid w:val="0072595D"/>
    <w:rsid w:val="00726307"/>
    <w:rsid w:val="0072709E"/>
    <w:rsid w:val="00727B85"/>
    <w:rsid w:val="00731BA2"/>
    <w:rsid w:val="00731DE7"/>
    <w:rsid w:val="007421BF"/>
    <w:rsid w:val="007445B8"/>
    <w:rsid w:val="00745A19"/>
    <w:rsid w:val="00760D6F"/>
    <w:rsid w:val="00761160"/>
    <w:rsid w:val="00762A5F"/>
    <w:rsid w:val="007632F1"/>
    <w:rsid w:val="0076333D"/>
    <w:rsid w:val="0076780E"/>
    <w:rsid w:val="007703B5"/>
    <w:rsid w:val="00770457"/>
    <w:rsid w:val="007718F4"/>
    <w:rsid w:val="00772AA3"/>
    <w:rsid w:val="007758C9"/>
    <w:rsid w:val="007920D7"/>
    <w:rsid w:val="00795682"/>
    <w:rsid w:val="007A630B"/>
    <w:rsid w:val="007A6BF1"/>
    <w:rsid w:val="007B539A"/>
    <w:rsid w:val="007B55B0"/>
    <w:rsid w:val="007B56B6"/>
    <w:rsid w:val="007C239B"/>
    <w:rsid w:val="007C6337"/>
    <w:rsid w:val="007C657B"/>
    <w:rsid w:val="007D0030"/>
    <w:rsid w:val="007D07D6"/>
    <w:rsid w:val="007D44D2"/>
    <w:rsid w:val="007D550D"/>
    <w:rsid w:val="007D58C3"/>
    <w:rsid w:val="007D6F13"/>
    <w:rsid w:val="007F2D68"/>
    <w:rsid w:val="007F6190"/>
    <w:rsid w:val="007F745E"/>
    <w:rsid w:val="008007AE"/>
    <w:rsid w:val="00800892"/>
    <w:rsid w:val="00804381"/>
    <w:rsid w:val="008077D8"/>
    <w:rsid w:val="00807DDF"/>
    <w:rsid w:val="008149E0"/>
    <w:rsid w:val="0081627D"/>
    <w:rsid w:val="008175AF"/>
    <w:rsid w:val="00822423"/>
    <w:rsid w:val="00825B9D"/>
    <w:rsid w:val="00825BC1"/>
    <w:rsid w:val="00825DFF"/>
    <w:rsid w:val="008277AA"/>
    <w:rsid w:val="00832ADC"/>
    <w:rsid w:val="00832C4D"/>
    <w:rsid w:val="00833B04"/>
    <w:rsid w:val="00834BA2"/>
    <w:rsid w:val="00835624"/>
    <w:rsid w:val="008378EE"/>
    <w:rsid w:val="00837BD9"/>
    <w:rsid w:val="0084257D"/>
    <w:rsid w:val="00842C81"/>
    <w:rsid w:val="008450D5"/>
    <w:rsid w:val="00846E9A"/>
    <w:rsid w:val="00846F66"/>
    <w:rsid w:val="0085252E"/>
    <w:rsid w:val="00857B42"/>
    <w:rsid w:val="00864AC5"/>
    <w:rsid w:val="00864B9C"/>
    <w:rsid w:val="00865F21"/>
    <w:rsid w:val="008747AF"/>
    <w:rsid w:val="0088058C"/>
    <w:rsid w:val="00880DEA"/>
    <w:rsid w:val="008829E8"/>
    <w:rsid w:val="00883EEE"/>
    <w:rsid w:val="008845F1"/>
    <w:rsid w:val="0088735E"/>
    <w:rsid w:val="00892AD4"/>
    <w:rsid w:val="008935F7"/>
    <w:rsid w:val="00896FB4"/>
    <w:rsid w:val="008A27FC"/>
    <w:rsid w:val="008A3DC2"/>
    <w:rsid w:val="008A524F"/>
    <w:rsid w:val="008A7B6A"/>
    <w:rsid w:val="008B642A"/>
    <w:rsid w:val="008C185F"/>
    <w:rsid w:val="008C2C0F"/>
    <w:rsid w:val="008C3231"/>
    <w:rsid w:val="008C49F8"/>
    <w:rsid w:val="008C58D4"/>
    <w:rsid w:val="008C5FC2"/>
    <w:rsid w:val="008C7407"/>
    <w:rsid w:val="008C7F16"/>
    <w:rsid w:val="008E158F"/>
    <w:rsid w:val="008E294D"/>
    <w:rsid w:val="008E3BD8"/>
    <w:rsid w:val="008E537F"/>
    <w:rsid w:val="008E56D0"/>
    <w:rsid w:val="008E68BC"/>
    <w:rsid w:val="008F0D49"/>
    <w:rsid w:val="008F6310"/>
    <w:rsid w:val="008F692E"/>
    <w:rsid w:val="008F7730"/>
    <w:rsid w:val="00900556"/>
    <w:rsid w:val="00901708"/>
    <w:rsid w:val="00901B0F"/>
    <w:rsid w:val="00902DDE"/>
    <w:rsid w:val="009058A9"/>
    <w:rsid w:val="009059CB"/>
    <w:rsid w:val="009062E2"/>
    <w:rsid w:val="00910B01"/>
    <w:rsid w:val="00912BC4"/>
    <w:rsid w:val="0091440C"/>
    <w:rsid w:val="0092532D"/>
    <w:rsid w:val="00933F09"/>
    <w:rsid w:val="00934872"/>
    <w:rsid w:val="00935CB7"/>
    <w:rsid w:val="0093738D"/>
    <w:rsid w:val="00940AAA"/>
    <w:rsid w:val="009411DB"/>
    <w:rsid w:val="0094127C"/>
    <w:rsid w:val="00941695"/>
    <w:rsid w:val="009443EF"/>
    <w:rsid w:val="009455C9"/>
    <w:rsid w:val="00946D70"/>
    <w:rsid w:val="0095206E"/>
    <w:rsid w:val="00953065"/>
    <w:rsid w:val="00954BC1"/>
    <w:rsid w:val="009616FB"/>
    <w:rsid w:val="00965EAF"/>
    <w:rsid w:val="00971A4E"/>
    <w:rsid w:val="00973B47"/>
    <w:rsid w:val="00974EDE"/>
    <w:rsid w:val="00980882"/>
    <w:rsid w:val="00980C50"/>
    <w:rsid w:val="00981542"/>
    <w:rsid w:val="00984B9F"/>
    <w:rsid w:val="00990EEB"/>
    <w:rsid w:val="009932A6"/>
    <w:rsid w:val="009A53E6"/>
    <w:rsid w:val="009A700D"/>
    <w:rsid w:val="009B4799"/>
    <w:rsid w:val="009C100D"/>
    <w:rsid w:val="009C3B62"/>
    <w:rsid w:val="009C43AF"/>
    <w:rsid w:val="009C4B79"/>
    <w:rsid w:val="009C50D0"/>
    <w:rsid w:val="009D6B51"/>
    <w:rsid w:val="009D7C22"/>
    <w:rsid w:val="009E60FC"/>
    <w:rsid w:val="009F12C8"/>
    <w:rsid w:val="009F2B8A"/>
    <w:rsid w:val="009F4E11"/>
    <w:rsid w:val="009F5444"/>
    <w:rsid w:val="009F5F44"/>
    <w:rsid w:val="009F77F3"/>
    <w:rsid w:val="00A000F2"/>
    <w:rsid w:val="00A0154F"/>
    <w:rsid w:val="00A03D54"/>
    <w:rsid w:val="00A1266B"/>
    <w:rsid w:val="00A142A8"/>
    <w:rsid w:val="00A22026"/>
    <w:rsid w:val="00A23DAA"/>
    <w:rsid w:val="00A25682"/>
    <w:rsid w:val="00A2575A"/>
    <w:rsid w:val="00A25E89"/>
    <w:rsid w:val="00A26433"/>
    <w:rsid w:val="00A30E68"/>
    <w:rsid w:val="00A31012"/>
    <w:rsid w:val="00A31AE8"/>
    <w:rsid w:val="00A3507F"/>
    <w:rsid w:val="00A40E54"/>
    <w:rsid w:val="00A4216F"/>
    <w:rsid w:val="00A44ECA"/>
    <w:rsid w:val="00A45265"/>
    <w:rsid w:val="00A47FC9"/>
    <w:rsid w:val="00A50778"/>
    <w:rsid w:val="00A53093"/>
    <w:rsid w:val="00A53718"/>
    <w:rsid w:val="00A55CB5"/>
    <w:rsid w:val="00A56E35"/>
    <w:rsid w:val="00A62BAF"/>
    <w:rsid w:val="00A62BBA"/>
    <w:rsid w:val="00A6429D"/>
    <w:rsid w:val="00A7075A"/>
    <w:rsid w:val="00A73F79"/>
    <w:rsid w:val="00A741BD"/>
    <w:rsid w:val="00A81603"/>
    <w:rsid w:val="00A82809"/>
    <w:rsid w:val="00A83C8D"/>
    <w:rsid w:val="00A91222"/>
    <w:rsid w:val="00A93869"/>
    <w:rsid w:val="00A9622B"/>
    <w:rsid w:val="00AB09BF"/>
    <w:rsid w:val="00AB25FE"/>
    <w:rsid w:val="00AB2F07"/>
    <w:rsid w:val="00AB365C"/>
    <w:rsid w:val="00AB6F4A"/>
    <w:rsid w:val="00AB7085"/>
    <w:rsid w:val="00AC30C4"/>
    <w:rsid w:val="00AC5A5B"/>
    <w:rsid w:val="00AC6BFC"/>
    <w:rsid w:val="00AC7514"/>
    <w:rsid w:val="00AD0780"/>
    <w:rsid w:val="00AD18E8"/>
    <w:rsid w:val="00AD3F70"/>
    <w:rsid w:val="00AD7BAD"/>
    <w:rsid w:val="00AE1B75"/>
    <w:rsid w:val="00AE2678"/>
    <w:rsid w:val="00AE2A4E"/>
    <w:rsid w:val="00AE67B4"/>
    <w:rsid w:val="00AF0BC9"/>
    <w:rsid w:val="00AF0C81"/>
    <w:rsid w:val="00AF4F5C"/>
    <w:rsid w:val="00AF5C74"/>
    <w:rsid w:val="00AF65DE"/>
    <w:rsid w:val="00AF6B5A"/>
    <w:rsid w:val="00AF6DD4"/>
    <w:rsid w:val="00AF7C93"/>
    <w:rsid w:val="00B02CFB"/>
    <w:rsid w:val="00B02F71"/>
    <w:rsid w:val="00B03495"/>
    <w:rsid w:val="00B03B5C"/>
    <w:rsid w:val="00B04DA5"/>
    <w:rsid w:val="00B051F8"/>
    <w:rsid w:val="00B0633C"/>
    <w:rsid w:val="00B06B8B"/>
    <w:rsid w:val="00B14B13"/>
    <w:rsid w:val="00B16088"/>
    <w:rsid w:val="00B20630"/>
    <w:rsid w:val="00B21744"/>
    <w:rsid w:val="00B23EE2"/>
    <w:rsid w:val="00B31664"/>
    <w:rsid w:val="00B32332"/>
    <w:rsid w:val="00B37385"/>
    <w:rsid w:val="00B43FC1"/>
    <w:rsid w:val="00B44187"/>
    <w:rsid w:val="00B50BFA"/>
    <w:rsid w:val="00B6546D"/>
    <w:rsid w:val="00B6548F"/>
    <w:rsid w:val="00B6683B"/>
    <w:rsid w:val="00B676A3"/>
    <w:rsid w:val="00B716F7"/>
    <w:rsid w:val="00B728A3"/>
    <w:rsid w:val="00B77413"/>
    <w:rsid w:val="00B77CDD"/>
    <w:rsid w:val="00B8016F"/>
    <w:rsid w:val="00B829CE"/>
    <w:rsid w:val="00B82DD9"/>
    <w:rsid w:val="00B85FCA"/>
    <w:rsid w:val="00B921C2"/>
    <w:rsid w:val="00B9277D"/>
    <w:rsid w:val="00B928F0"/>
    <w:rsid w:val="00B92C20"/>
    <w:rsid w:val="00B93991"/>
    <w:rsid w:val="00B93AC6"/>
    <w:rsid w:val="00B94D50"/>
    <w:rsid w:val="00BA33F9"/>
    <w:rsid w:val="00BA4678"/>
    <w:rsid w:val="00BA5ACC"/>
    <w:rsid w:val="00BA6576"/>
    <w:rsid w:val="00BB064E"/>
    <w:rsid w:val="00BB1237"/>
    <w:rsid w:val="00BB7348"/>
    <w:rsid w:val="00BC331F"/>
    <w:rsid w:val="00BC3798"/>
    <w:rsid w:val="00BC4623"/>
    <w:rsid w:val="00BC548B"/>
    <w:rsid w:val="00BC6DA9"/>
    <w:rsid w:val="00BC6E98"/>
    <w:rsid w:val="00BD0383"/>
    <w:rsid w:val="00BD166B"/>
    <w:rsid w:val="00BD1CF6"/>
    <w:rsid w:val="00BD5B26"/>
    <w:rsid w:val="00BD611B"/>
    <w:rsid w:val="00BE1832"/>
    <w:rsid w:val="00BE3C1F"/>
    <w:rsid w:val="00BE605E"/>
    <w:rsid w:val="00BE6CBA"/>
    <w:rsid w:val="00BE7897"/>
    <w:rsid w:val="00BF1F61"/>
    <w:rsid w:val="00BF2DC9"/>
    <w:rsid w:val="00BF437A"/>
    <w:rsid w:val="00C109CB"/>
    <w:rsid w:val="00C10C41"/>
    <w:rsid w:val="00C10D70"/>
    <w:rsid w:val="00C11E36"/>
    <w:rsid w:val="00C1209D"/>
    <w:rsid w:val="00C124B0"/>
    <w:rsid w:val="00C12F4D"/>
    <w:rsid w:val="00C14BC8"/>
    <w:rsid w:val="00C16657"/>
    <w:rsid w:val="00C17328"/>
    <w:rsid w:val="00C21E31"/>
    <w:rsid w:val="00C270CF"/>
    <w:rsid w:val="00C32986"/>
    <w:rsid w:val="00C342D4"/>
    <w:rsid w:val="00C3443D"/>
    <w:rsid w:val="00C3489F"/>
    <w:rsid w:val="00C3550B"/>
    <w:rsid w:val="00C35E4C"/>
    <w:rsid w:val="00C368D5"/>
    <w:rsid w:val="00C369F4"/>
    <w:rsid w:val="00C40EE7"/>
    <w:rsid w:val="00C41CC9"/>
    <w:rsid w:val="00C428A2"/>
    <w:rsid w:val="00C44E8C"/>
    <w:rsid w:val="00C44EBF"/>
    <w:rsid w:val="00C5169E"/>
    <w:rsid w:val="00C53F98"/>
    <w:rsid w:val="00C60D61"/>
    <w:rsid w:val="00C66A83"/>
    <w:rsid w:val="00C67671"/>
    <w:rsid w:val="00C729ED"/>
    <w:rsid w:val="00C73446"/>
    <w:rsid w:val="00C76790"/>
    <w:rsid w:val="00C82538"/>
    <w:rsid w:val="00C84373"/>
    <w:rsid w:val="00C845B0"/>
    <w:rsid w:val="00C91BA0"/>
    <w:rsid w:val="00C9680B"/>
    <w:rsid w:val="00CA03A9"/>
    <w:rsid w:val="00CA15DC"/>
    <w:rsid w:val="00CA1DB1"/>
    <w:rsid w:val="00CA2291"/>
    <w:rsid w:val="00CB1C94"/>
    <w:rsid w:val="00CB3ECC"/>
    <w:rsid w:val="00CB47E5"/>
    <w:rsid w:val="00CB65AA"/>
    <w:rsid w:val="00CB6724"/>
    <w:rsid w:val="00CB7F23"/>
    <w:rsid w:val="00CC13F9"/>
    <w:rsid w:val="00CC3A3F"/>
    <w:rsid w:val="00CD158F"/>
    <w:rsid w:val="00CD2966"/>
    <w:rsid w:val="00CD2B1B"/>
    <w:rsid w:val="00CD2D16"/>
    <w:rsid w:val="00CD342C"/>
    <w:rsid w:val="00CD4B64"/>
    <w:rsid w:val="00CD6A4D"/>
    <w:rsid w:val="00CD6DE7"/>
    <w:rsid w:val="00CE1598"/>
    <w:rsid w:val="00CE382E"/>
    <w:rsid w:val="00CE4525"/>
    <w:rsid w:val="00CE5E0F"/>
    <w:rsid w:val="00CE7545"/>
    <w:rsid w:val="00CE7DE1"/>
    <w:rsid w:val="00CF3C8B"/>
    <w:rsid w:val="00CF4A68"/>
    <w:rsid w:val="00D0083E"/>
    <w:rsid w:val="00D01A2A"/>
    <w:rsid w:val="00D022D4"/>
    <w:rsid w:val="00D03C66"/>
    <w:rsid w:val="00D03C72"/>
    <w:rsid w:val="00D0405B"/>
    <w:rsid w:val="00D063BE"/>
    <w:rsid w:val="00D064CA"/>
    <w:rsid w:val="00D14502"/>
    <w:rsid w:val="00D17786"/>
    <w:rsid w:val="00D2297E"/>
    <w:rsid w:val="00D23521"/>
    <w:rsid w:val="00D2576D"/>
    <w:rsid w:val="00D45746"/>
    <w:rsid w:val="00D539D1"/>
    <w:rsid w:val="00D57DC3"/>
    <w:rsid w:val="00D6024F"/>
    <w:rsid w:val="00D66A67"/>
    <w:rsid w:val="00D6775C"/>
    <w:rsid w:val="00D71FBA"/>
    <w:rsid w:val="00D75DBC"/>
    <w:rsid w:val="00D77AEA"/>
    <w:rsid w:val="00D80DE4"/>
    <w:rsid w:val="00D81616"/>
    <w:rsid w:val="00D81967"/>
    <w:rsid w:val="00D8799F"/>
    <w:rsid w:val="00D90D19"/>
    <w:rsid w:val="00D962BB"/>
    <w:rsid w:val="00DA0FCC"/>
    <w:rsid w:val="00DA2710"/>
    <w:rsid w:val="00DA5748"/>
    <w:rsid w:val="00DB06CF"/>
    <w:rsid w:val="00DB192A"/>
    <w:rsid w:val="00DB2C1F"/>
    <w:rsid w:val="00DB33C2"/>
    <w:rsid w:val="00DB37BB"/>
    <w:rsid w:val="00DB40A3"/>
    <w:rsid w:val="00DB4926"/>
    <w:rsid w:val="00DC2413"/>
    <w:rsid w:val="00DC2870"/>
    <w:rsid w:val="00DD0456"/>
    <w:rsid w:val="00DE0DA2"/>
    <w:rsid w:val="00DE0E45"/>
    <w:rsid w:val="00DE6BEE"/>
    <w:rsid w:val="00DE7E3A"/>
    <w:rsid w:val="00DF03FF"/>
    <w:rsid w:val="00DF053B"/>
    <w:rsid w:val="00DF4864"/>
    <w:rsid w:val="00DF4F1A"/>
    <w:rsid w:val="00DF6338"/>
    <w:rsid w:val="00DF78E5"/>
    <w:rsid w:val="00E00EC1"/>
    <w:rsid w:val="00E02D4D"/>
    <w:rsid w:val="00E040FA"/>
    <w:rsid w:val="00E11DE1"/>
    <w:rsid w:val="00E12927"/>
    <w:rsid w:val="00E14484"/>
    <w:rsid w:val="00E1656B"/>
    <w:rsid w:val="00E2282C"/>
    <w:rsid w:val="00E2432D"/>
    <w:rsid w:val="00E34BD0"/>
    <w:rsid w:val="00E365FC"/>
    <w:rsid w:val="00E37511"/>
    <w:rsid w:val="00E379F8"/>
    <w:rsid w:val="00E37C31"/>
    <w:rsid w:val="00E37CD7"/>
    <w:rsid w:val="00E40046"/>
    <w:rsid w:val="00E46B1F"/>
    <w:rsid w:val="00E56DF4"/>
    <w:rsid w:val="00E6588D"/>
    <w:rsid w:val="00E65D21"/>
    <w:rsid w:val="00E67A3B"/>
    <w:rsid w:val="00E70815"/>
    <w:rsid w:val="00E70D41"/>
    <w:rsid w:val="00E74462"/>
    <w:rsid w:val="00E74839"/>
    <w:rsid w:val="00E769AA"/>
    <w:rsid w:val="00E8673C"/>
    <w:rsid w:val="00E86A53"/>
    <w:rsid w:val="00E90D08"/>
    <w:rsid w:val="00E92B5F"/>
    <w:rsid w:val="00E9334E"/>
    <w:rsid w:val="00E94701"/>
    <w:rsid w:val="00E94C9E"/>
    <w:rsid w:val="00E96E9F"/>
    <w:rsid w:val="00EA0CD0"/>
    <w:rsid w:val="00EA0DC9"/>
    <w:rsid w:val="00EA5F06"/>
    <w:rsid w:val="00EA65BE"/>
    <w:rsid w:val="00EB1778"/>
    <w:rsid w:val="00EB2E6A"/>
    <w:rsid w:val="00EB3703"/>
    <w:rsid w:val="00EB4468"/>
    <w:rsid w:val="00EB4508"/>
    <w:rsid w:val="00EB45A0"/>
    <w:rsid w:val="00EB6370"/>
    <w:rsid w:val="00EC0713"/>
    <w:rsid w:val="00EC0F50"/>
    <w:rsid w:val="00EC3539"/>
    <w:rsid w:val="00EC46C0"/>
    <w:rsid w:val="00EC5C61"/>
    <w:rsid w:val="00EC64F0"/>
    <w:rsid w:val="00EC6A65"/>
    <w:rsid w:val="00EC6E6A"/>
    <w:rsid w:val="00EE0AB9"/>
    <w:rsid w:val="00EE290A"/>
    <w:rsid w:val="00EE3B7F"/>
    <w:rsid w:val="00EF1737"/>
    <w:rsid w:val="00EF2044"/>
    <w:rsid w:val="00EF22A9"/>
    <w:rsid w:val="00F02095"/>
    <w:rsid w:val="00F03A3A"/>
    <w:rsid w:val="00F056D3"/>
    <w:rsid w:val="00F05C40"/>
    <w:rsid w:val="00F06C19"/>
    <w:rsid w:val="00F0752C"/>
    <w:rsid w:val="00F07725"/>
    <w:rsid w:val="00F1070A"/>
    <w:rsid w:val="00F17AB1"/>
    <w:rsid w:val="00F262AB"/>
    <w:rsid w:val="00F311FB"/>
    <w:rsid w:val="00F31528"/>
    <w:rsid w:val="00F323FE"/>
    <w:rsid w:val="00F327FA"/>
    <w:rsid w:val="00F37051"/>
    <w:rsid w:val="00F40902"/>
    <w:rsid w:val="00F421BC"/>
    <w:rsid w:val="00F46A22"/>
    <w:rsid w:val="00F47ED4"/>
    <w:rsid w:val="00F53072"/>
    <w:rsid w:val="00F53B04"/>
    <w:rsid w:val="00F57466"/>
    <w:rsid w:val="00F628AD"/>
    <w:rsid w:val="00F66E6A"/>
    <w:rsid w:val="00F73369"/>
    <w:rsid w:val="00F76A08"/>
    <w:rsid w:val="00F802A8"/>
    <w:rsid w:val="00F845A0"/>
    <w:rsid w:val="00F85854"/>
    <w:rsid w:val="00F8610A"/>
    <w:rsid w:val="00F86E61"/>
    <w:rsid w:val="00F86EED"/>
    <w:rsid w:val="00F915C1"/>
    <w:rsid w:val="00F92F85"/>
    <w:rsid w:val="00F93BB9"/>
    <w:rsid w:val="00F94C1A"/>
    <w:rsid w:val="00F94C46"/>
    <w:rsid w:val="00F96E28"/>
    <w:rsid w:val="00F97A13"/>
    <w:rsid w:val="00FA0CA8"/>
    <w:rsid w:val="00FA2BDF"/>
    <w:rsid w:val="00FA3F30"/>
    <w:rsid w:val="00FB1372"/>
    <w:rsid w:val="00FB1467"/>
    <w:rsid w:val="00FB47BD"/>
    <w:rsid w:val="00FB73CE"/>
    <w:rsid w:val="00FC2362"/>
    <w:rsid w:val="00FC3245"/>
    <w:rsid w:val="00FC3761"/>
    <w:rsid w:val="00FC5FF2"/>
    <w:rsid w:val="00FC61B9"/>
    <w:rsid w:val="00FD10F1"/>
    <w:rsid w:val="00FD44D0"/>
    <w:rsid w:val="00FD6B9C"/>
    <w:rsid w:val="00FD707B"/>
    <w:rsid w:val="00FD7353"/>
    <w:rsid w:val="00FD7A07"/>
    <w:rsid w:val="00FE117D"/>
    <w:rsid w:val="00FE5808"/>
    <w:rsid w:val="00FF2248"/>
    <w:rsid w:val="00FF243B"/>
    <w:rsid w:val="00FF2A74"/>
    <w:rsid w:val="00FF49B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974895C-D74D-4E0E-A63C-315056AD8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endnote reference" w:uiPriority="99"/>
    <w:lsdException w:name="endnote text"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012B"/>
    <w:pPr>
      <w:spacing w:after="240"/>
    </w:pPr>
    <w:rPr>
      <w:rFonts w:ascii="Arial" w:hAnsi="Arial"/>
      <w:sz w:val="22"/>
      <w:lang w:val="en-GB" w:eastAsia="en-US"/>
    </w:rPr>
  </w:style>
  <w:style w:type="paragraph" w:styleId="Heading1">
    <w:name w:val="heading 1"/>
    <w:basedOn w:val="Normal"/>
    <w:next w:val="Paragraph"/>
    <w:autoRedefine/>
    <w:qFormat/>
    <w:rsid w:val="00235D19"/>
    <w:pPr>
      <w:keepNext/>
      <w:numPr>
        <w:numId w:val="2"/>
      </w:numPr>
      <w:spacing w:before="240" w:after="60"/>
      <w:outlineLvl w:val="0"/>
    </w:pPr>
    <w:rPr>
      <w:rFonts w:cs="Arial"/>
      <w:b/>
      <w:bCs/>
      <w:color w:val="0000FF"/>
      <w:sz w:val="32"/>
      <w:szCs w:val="32"/>
    </w:rPr>
  </w:style>
  <w:style w:type="paragraph" w:styleId="Heading2">
    <w:name w:val="heading 2"/>
    <w:basedOn w:val="Normal"/>
    <w:next w:val="Paragraph"/>
    <w:autoRedefine/>
    <w:qFormat/>
    <w:rsid w:val="00393C9A"/>
    <w:pPr>
      <w:keepNext/>
      <w:numPr>
        <w:ilvl w:val="1"/>
        <w:numId w:val="2"/>
      </w:numPr>
      <w:spacing w:before="240" w:after="60"/>
      <w:outlineLvl w:val="1"/>
    </w:pPr>
    <w:rPr>
      <w:rFonts w:cs="Arial"/>
      <w:b/>
      <w:bCs/>
      <w:i/>
      <w:iCs/>
      <w:color w:val="0000FF"/>
      <w:sz w:val="28"/>
      <w:szCs w:val="28"/>
    </w:rPr>
  </w:style>
  <w:style w:type="paragraph" w:styleId="Heading3">
    <w:name w:val="heading 3"/>
    <w:basedOn w:val="Normal"/>
    <w:next w:val="Paragraph"/>
    <w:autoRedefine/>
    <w:qFormat/>
    <w:rsid w:val="0056245D"/>
    <w:pPr>
      <w:keepNext/>
      <w:numPr>
        <w:ilvl w:val="2"/>
        <w:numId w:val="2"/>
      </w:numPr>
      <w:spacing w:before="240" w:after="60"/>
      <w:ind w:left="720"/>
      <w:outlineLvl w:val="2"/>
    </w:pPr>
    <w:rPr>
      <w:rFonts w:cs="Arial"/>
      <w:b/>
      <w:bCs/>
      <w:color w:val="0000FF"/>
    </w:rPr>
  </w:style>
  <w:style w:type="paragraph" w:styleId="Heading4">
    <w:name w:val="heading 4"/>
    <w:basedOn w:val="Normal"/>
    <w:next w:val="Paragraph"/>
    <w:qFormat/>
    <w:rsid w:val="002F5B49"/>
    <w:pPr>
      <w:keepNext/>
      <w:numPr>
        <w:ilvl w:val="3"/>
        <w:numId w:val="2"/>
      </w:numPr>
      <w:spacing w:before="240" w:after="60"/>
      <w:outlineLvl w:val="3"/>
    </w:pPr>
    <w:rPr>
      <w:b/>
      <w:bCs/>
    </w:rPr>
  </w:style>
  <w:style w:type="paragraph" w:styleId="Heading5">
    <w:name w:val="heading 5"/>
    <w:basedOn w:val="Normal"/>
    <w:next w:val="Paragraph"/>
    <w:qFormat/>
    <w:rsid w:val="00D03C66"/>
    <w:pPr>
      <w:numPr>
        <w:ilvl w:val="4"/>
        <w:numId w:val="2"/>
      </w:numPr>
      <w:spacing w:before="240" w:after="60"/>
      <w:outlineLvl w:val="4"/>
    </w:pPr>
    <w:rPr>
      <w:b/>
      <w:bCs/>
      <w:i/>
      <w:iCs/>
      <w:szCs w:val="26"/>
    </w:rPr>
  </w:style>
  <w:style w:type="paragraph" w:styleId="Heading6">
    <w:name w:val="heading 6"/>
    <w:basedOn w:val="Normal"/>
    <w:next w:val="Paragraph"/>
    <w:qFormat/>
    <w:rsid w:val="00953065"/>
    <w:pPr>
      <w:numPr>
        <w:ilvl w:val="5"/>
        <w:numId w:val="2"/>
      </w:numPr>
      <w:spacing w:before="240" w:after="60"/>
      <w:outlineLvl w:val="5"/>
    </w:pPr>
    <w:rPr>
      <w:rFonts w:ascii="Times New Roman" w:hAnsi="Times New Roman"/>
      <w:b/>
      <w:bCs/>
      <w:szCs w:val="22"/>
    </w:rPr>
  </w:style>
  <w:style w:type="paragraph" w:styleId="Heading7">
    <w:name w:val="heading 7"/>
    <w:basedOn w:val="Normal"/>
    <w:next w:val="Paragraph"/>
    <w:qFormat/>
    <w:rsid w:val="00953065"/>
    <w:pPr>
      <w:numPr>
        <w:ilvl w:val="6"/>
        <w:numId w:val="2"/>
      </w:numPr>
      <w:spacing w:before="240" w:after="60"/>
      <w:outlineLvl w:val="6"/>
    </w:pPr>
    <w:rPr>
      <w:rFonts w:ascii="Times New Roman" w:hAnsi="Times New Roman"/>
      <w:sz w:val="24"/>
      <w:szCs w:val="24"/>
    </w:rPr>
  </w:style>
  <w:style w:type="paragraph" w:styleId="Heading8">
    <w:name w:val="heading 8"/>
    <w:basedOn w:val="Normal"/>
    <w:next w:val="Paragraph"/>
    <w:qFormat/>
    <w:rsid w:val="00953065"/>
    <w:pPr>
      <w:numPr>
        <w:ilvl w:val="7"/>
        <w:numId w:val="2"/>
      </w:numPr>
      <w:spacing w:before="240" w:after="60"/>
      <w:outlineLvl w:val="7"/>
    </w:pPr>
    <w:rPr>
      <w:rFonts w:ascii="Times New Roman" w:hAnsi="Times New Roman"/>
      <w:i/>
      <w:iCs/>
      <w:sz w:val="24"/>
      <w:szCs w:val="24"/>
    </w:rPr>
  </w:style>
  <w:style w:type="paragraph" w:styleId="Heading9">
    <w:name w:val="heading 9"/>
    <w:basedOn w:val="Normal"/>
    <w:next w:val="Paragraph"/>
    <w:qFormat/>
    <w:rsid w:val="00953065"/>
    <w:pPr>
      <w:numPr>
        <w:ilvl w:val="8"/>
        <w:numId w:val="2"/>
      </w:numPr>
      <w:spacing w:before="240" w:after="60"/>
      <w:outlineLvl w:val="8"/>
    </w:pPr>
    <w:rPr>
      <w:rFonts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BD6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head">
    <w:name w:val="Chapter head"/>
    <w:basedOn w:val="Normal"/>
    <w:rsid w:val="00B716F7"/>
    <w:pPr>
      <w:jc w:val="center"/>
    </w:pPr>
    <w:rPr>
      <w:b/>
      <w:sz w:val="32"/>
      <w:szCs w:val="32"/>
      <w:lang w:val="en-US"/>
    </w:rPr>
  </w:style>
  <w:style w:type="paragraph" w:styleId="Header">
    <w:name w:val="header"/>
    <w:basedOn w:val="Normal"/>
    <w:rsid w:val="00F73369"/>
    <w:pPr>
      <w:tabs>
        <w:tab w:val="center" w:pos="4153"/>
        <w:tab w:val="right" w:pos="8306"/>
      </w:tabs>
    </w:pPr>
  </w:style>
  <w:style w:type="paragraph" w:styleId="Footer">
    <w:name w:val="footer"/>
    <w:basedOn w:val="Normal"/>
    <w:rsid w:val="00F73369"/>
    <w:pPr>
      <w:tabs>
        <w:tab w:val="center" w:pos="4153"/>
        <w:tab w:val="right" w:pos="8306"/>
      </w:tabs>
    </w:pPr>
  </w:style>
  <w:style w:type="character" w:styleId="PageNumber">
    <w:name w:val="page number"/>
    <w:basedOn w:val="DefaultParagraphFont"/>
    <w:rsid w:val="00F73369"/>
  </w:style>
  <w:style w:type="paragraph" w:styleId="TOC1">
    <w:name w:val="toc 1"/>
    <w:basedOn w:val="Normal"/>
    <w:next w:val="Normal"/>
    <w:autoRedefine/>
    <w:uiPriority w:val="39"/>
    <w:rsid w:val="00BE7897"/>
    <w:rPr>
      <w:b/>
    </w:rPr>
  </w:style>
  <w:style w:type="paragraph" w:styleId="TOC2">
    <w:name w:val="toc 2"/>
    <w:basedOn w:val="Normal"/>
    <w:next w:val="Normal"/>
    <w:autoRedefine/>
    <w:uiPriority w:val="39"/>
    <w:rsid w:val="007632F1"/>
  </w:style>
  <w:style w:type="paragraph" w:styleId="TOC3">
    <w:name w:val="toc 3"/>
    <w:basedOn w:val="Normal"/>
    <w:next w:val="Normal"/>
    <w:autoRedefine/>
    <w:uiPriority w:val="39"/>
    <w:rsid w:val="007632F1"/>
  </w:style>
  <w:style w:type="character" w:styleId="Hyperlink">
    <w:name w:val="Hyperlink"/>
    <w:basedOn w:val="DefaultParagraphFont"/>
    <w:uiPriority w:val="99"/>
    <w:rsid w:val="00F73369"/>
    <w:rPr>
      <w:color w:val="0000FF"/>
      <w:u w:val="single"/>
    </w:rPr>
  </w:style>
  <w:style w:type="character" w:styleId="LineNumber">
    <w:name w:val="line number"/>
    <w:basedOn w:val="DefaultParagraphFont"/>
    <w:rsid w:val="009D6B51"/>
  </w:style>
  <w:style w:type="character" w:styleId="HTMLCode">
    <w:name w:val="HTML Code"/>
    <w:basedOn w:val="DefaultParagraphFont"/>
    <w:rsid w:val="00A93869"/>
    <w:rPr>
      <w:rFonts w:ascii="Courier New" w:eastAsia="Courier New" w:hAnsi="Courier New" w:cs="Courier New"/>
      <w:sz w:val="20"/>
      <w:szCs w:val="20"/>
    </w:rPr>
  </w:style>
  <w:style w:type="paragraph" w:styleId="Caption">
    <w:name w:val="caption"/>
    <w:basedOn w:val="Normal"/>
    <w:next w:val="Normal"/>
    <w:qFormat/>
    <w:rsid w:val="00A93869"/>
    <w:pPr>
      <w:keepLines/>
      <w:widowControl w:val="0"/>
      <w:numPr>
        <w:numId w:val="1"/>
      </w:numPr>
      <w:spacing w:before="40" w:after="120"/>
    </w:pPr>
    <w:rPr>
      <w:rFonts w:ascii="Times New Roman" w:hAnsi="Times New Roman"/>
      <w:b/>
      <w:lang w:val="en-US"/>
    </w:rPr>
  </w:style>
  <w:style w:type="paragraph" w:styleId="NormalWeb">
    <w:name w:val="Normal (Web)"/>
    <w:basedOn w:val="Normal"/>
    <w:rsid w:val="00A93869"/>
    <w:pPr>
      <w:spacing w:before="100" w:beforeAutospacing="1" w:after="100" w:afterAutospacing="1"/>
    </w:pPr>
    <w:rPr>
      <w:rFonts w:ascii="Times New Roman" w:hAnsi="Times New Roman" w:cs="Arial"/>
      <w:sz w:val="24"/>
      <w:szCs w:val="24"/>
      <w:lang w:val="en-US"/>
    </w:rPr>
  </w:style>
  <w:style w:type="paragraph" w:styleId="BodyText">
    <w:name w:val="Body Text"/>
    <w:basedOn w:val="Normal"/>
    <w:rsid w:val="00A93869"/>
    <w:pPr>
      <w:widowControl w:val="0"/>
      <w:spacing w:before="120" w:after="0"/>
    </w:pPr>
    <w:rPr>
      <w:rFonts w:ascii="Times New Roman" w:hAnsi="Times New Roman"/>
      <w:bCs/>
      <w:iCs/>
      <w:sz w:val="24"/>
      <w:lang w:eastAsia="ko-KR"/>
    </w:rPr>
  </w:style>
  <w:style w:type="paragraph" w:customStyle="1" w:styleId="Paragraph">
    <w:name w:val="Paragraph"/>
    <w:link w:val="ParagraphChar"/>
    <w:rsid w:val="0030212D"/>
    <w:pPr>
      <w:jc w:val="both"/>
    </w:pPr>
    <w:rPr>
      <w:rFonts w:ascii="Arial" w:hAnsi="Arial"/>
      <w:sz w:val="22"/>
      <w:lang w:val="en-GB" w:eastAsia="en-US"/>
    </w:rPr>
  </w:style>
  <w:style w:type="paragraph" w:customStyle="1" w:styleId="Footerempty">
    <w:name w:val="Footerempty"/>
    <w:basedOn w:val="Footer"/>
    <w:rsid w:val="00A83C8D"/>
    <w:pPr>
      <w:tabs>
        <w:tab w:val="clear" w:pos="4153"/>
        <w:tab w:val="clear" w:pos="8306"/>
        <w:tab w:val="center" w:pos="4536"/>
        <w:tab w:val="right" w:pos="9072"/>
      </w:tabs>
      <w:spacing w:after="0"/>
    </w:pPr>
    <w:rPr>
      <w:color w:val="FFFFFF"/>
      <w:sz w:val="2"/>
    </w:rPr>
  </w:style>
  <w:style w:type="paragraph" w:customStyle="1" w:styleId="FrontPage">
    <w:name w:val="FrontPage"/>
    <w:basedOn w:val="Normal"/>
    <w:rsid w:val="00DA2710"/>
    <w:pPr>
      <w:jc w:val="center"/>
    </w:pPr>
    <w:rPr>
      <w:b/>
      <w:color w:val="000080"/>
      <w:sz w:val="44"/>
    </w:rPr>
  </w:style>
  <w:style w:type="paragraph" w:customStyle="1" w:styleId="DatePub">
    <w:name w:val="DatePub"/>
    <w:basedOn w:val="Normal"/>
    <w:rsid w:val="00DA2710"/>
    <w:pPr>
      <w:jc w:val="center"/>
    </w:pPr>
    <w:rPr>
      <w:color w:val="000080"/>
    </w:rPr>
  </w:style>
  <w:style w:type="paragraph" w:customStyle="1" w:styleId="TableHeading">
    <w:name w:val="TableHeading"/>
    <w:basedOn w:val="Normal"/>
    <w:rsid w:val="00CD2966"/>
    <w:rPr>
      <w:rFonts w:cs="Arial"/>
      <w:b/>
      <w:szCs w:val="32"/>
    </w:rPr>
  </w:style>
  <w:style w:type="paragraph" w:styleId="Quote">
    <w:name w:val="Quote"/>
    <w:basedOn w:val="Paragraph"/>
    <w:qFormat/>
    <w:rsid w:val="00CD2966"/>
    <w:pPr>
      <w:ind w:left="720"/>
    </w:pPr>
    <w:rPr>
      <w:rFonts w:cs="Arial"/>
      <w:i/>
      <w:szCs w:val="32"/>
    </w:rPr>
  </w:style>
  <w:style w:type="paragraph" w:customStyle="1" w:styleId="Feature">
    <w:name w:val="Feature"/>
    <w:basedOn w:val="Normal"/>
    <w:link w:val="FeatureChar"/>
    <w:rsid w:val="005979A2"/>
    <w:pPr>
      <w:jc w:val="both"/>
    </w:pPr>
    <w:rPr>
      <w:rFonts w:ascii="Courier New" w:hAnsi="Courier New" w:cs="Arial"/>
      <w:szCs w:val="32"/>
    </w:rPr>
  </w:style>
  <w:style w:type="paragraph" w:customStyle="1" w:styleId="FeatureItalic">
    <w:name w:val="Feature + Italic"/>
    <w:basedOn w:val="Feature"/>
    <w:rsid w:val="005979A2"/>
    <w:rPr>
      <w:i/>
    </w:rPr>
  </w:style>
  <w:style w:type="paragraph" w:customStyle="1" w:styleId="Italic">
    <w:name w:val="Italic"/>
    <w:basedOn w:val="Paragraph"/>
    <w:link w:val="ItalicChar"/>
    <w:rsid w:val="00CD2966"/>
    <w:rPr>
      <w:rFonts w:cs="Arial"/>
      <w:i/>
      <w:szCs w:val="32"/>
    </w:rPr>
  </w:style>
  <w:style w:type="paragraph" w:customStyle="1" w:styleId="Bold">
    <w:name w:val="Bold"/>
    <w:basedOn w:val="Paragraph"/>
    <w:link w:val="BoldChar"/>
    <w:rsid w:val="00CD2966"/>
    <w:rPr>
      <w:rFonts w:cs="Arial"/>
      <w:b/>
      <w:szCs w:val="32"/>
    </w:rPr>
  </w:style>
  <w:style w:type="paragraph" w:customStyle="1" w:styleId="Nurbered1">
    <w:name w:val="Nurbered1"/>
    <w:basedOn w:val="Normal"/>
    <w:autoRedefine/>
    <w:rsid w:val="007D550D"/>
    <w:pPr>
      <w:numPr>
        <w:numId w:val="5"/>
      </w:numPr>
      <w:tabs>
        <w:tab w:val="left" w:pos="284"/>
      </w:tabs>
      <w:spacing w:line="360" w:lineRule="auto"/>
    </w:pPr>
    <w:rPr>
      <w:rFonts w:cs="Arial"/>
      <w:szCs w:val="32"/>
    </w:rPr>
  </w:style>
  <w:style w:type="paragraph" w:customStyle="1" w:styleId="AttributeNameItalic">
    <w:name w:val="AttributeName + Italic"/>
    <w:basedOn w:val="Normal"/>
    <w:link w:val="AttributeNameItalicChar"/>
    <w:rsid w:val="00EF22A9"/>
    <w:rPr>
      <w:rFonts w:ascii="Courier New" w:hAnsi="Courier New" w:cs="Arial"/>
      <w:i/>
      <w:szCs w:val="32"/>
    </w:rPr>
  </w:style>
  <w:style w:type="paragraph" w:customStyle="1" w:styleId="Bulleted0">
    <w:name w:val="Bulleted"/>
    <w:basedOn w:val="Normal"/>
    <w:rsid w:val="00014CB6"/>
    <w:pPr>
      <w:jc w:val="both"/>
    </w:pPr>
    <w:rPr>
      <w:rFonts w:cs="Arial"/>
      <w:szCs w:val="32"/>
    </w:rPr>
  </w:style>
  <w:style w:type="paragraph" w:customStyle="1" w:styleId="BoldItalic">
    <w:name w:val="Bold + Italic"/>
    <w:basedOn w:val="Normal"/>
    <w:link w:val="BoldItalicChar"/>
    <w:rsid w:val="00280761"/>
    <w:rPr>
      <w:rFonts w:cs="Arial"/>
      <w:b/>
      <w:i/>
      <w:szCs w:val="32"/>
    </w:rPr>
  </w:style>
  <w:style w:type="paragraph" w:customStyle="1" w:styleId="Example">
    <w:name w:val="Example"/>
    <w:basedOn w:val="Normal"/>
    <w:rsid w:val="005979A2"/>
    <w:pPr>
      <w:jc w:val="both"/>
    </w:pPr>
    <w:rPr>
      <w:rFonts w:ascii="Verdana" w:hAnsi="Verdana" w:cs="Arial"/>
      <w:szCs w:val="32"/>
    </w:rPr>
  </w:style>
  <w:style w:type="paragraph" w:customStyle="1" w:styleId="ExampleBold">
    <w:name w:val="Example + Bold"/>
    <w:basedOn w:val="Example"/>
    <w:link w:val="ExampleBoldChar"/>
    <w:rsid w:val="005979A2"/>
    <w:rPr>
      <w:b/>
    </w:rPr>
  </w:style>
  <w:style w:type="paragraph" w:customStyle="1" w:styleId="BulletedFeatureItalic">
    <w:name w:val="Bulleted Feature + Italic"/>
    <w:basedOn w:val="Feature"/>
    <w:rsid w:val="005979A2"/>
    <w:pPr>
      <w:numPr>
        <w:numId w:val="3"/>
      </w:numPr>
      <w:ind w:left="714" w:hanging="357"/>
    </w:pPr>
    <w:rPr>
      <w:i/>
    </w:rPr>
  </w:style>
  <w:style w:type="paragraph" w:customStyle="1" w:styleId="BulletedFeature">
    <w:name w:val="Bulleted Feature"/>
    <w:basedOn w:val="Feature"/>
    <w:rsid w:val="007C6337"/>
    <w:pPr>
      <w:numPr>
        <w:numId w:val="4"/>
      </w:numPr>
    </w:pPr>
  </w:style>
  <w:style w:type="paragraph" w:customStyle="1" w:styleId="number-left">
    <w:name w:val="number-left"/>
    <w:basedOn w:val="Paragraph"/>
    <w:autoRedefine/>
    <w:rsid w:val="00235D19"/>
    <w:pPr>
      <w:numPr>
        <w:numId w:val="8"/>
      </w:numPr>
      <w:tabs>
        <w:tab w:val="left" w:pos="284"/>
      </w:tabs>
      <w:spacing w:after="240"/>
    </w:pPr>
    <w:rPr>
      <w:lang w:val="en-US"/>
    </w:rPr>
  </w:style>
  <w:style w:type="character" w:customStyle="1" w:styleId="FeatureChar">
    <w:name w:val="Feature Char"/>
    <w:basedOn w:val="DefaultParagraphFont"/>
    <w:link w:val="Feature"/>
    <w:rsid w:val="002272C9"/>
    <w:rPr>
      <w:rFonts w:ascii="Courier New" w:hAnsi="Courier New" w:cs="Arial"/>
      <w:sz w:val="22"/>
      <w:szCs w:val="32"/>
      <w:lang w:val="en-GB" w:eastAsia="en-US" w:bidi="ar-SA"/>
    </w:rPr>
  </w:style>
  <w:style w:type="character" w:customStyle="1" w:styleId="ParagraphChar">
    <w:name w:val="Paragraph Char"/>
    <w:basedOn w:val="DefaultParagraphFont"/>
    <w:link w:val="Paragraph"/>
    <w:rsid w:val="002272C9"/>
    <w:rPr>
      <w:rFonts w:ascii="Arial" w:hAnsi="Arial"/>
      <w:sz w:val="22"/>
      <w:lang w:val="en-GB" w:eastAsia="en-US" w:bidi="ar-SA"/>
    </w:rPr>
  </w:style>
  <w:style w:type="paragraph" w:styleId="FootnoteText">
    <w:name w:val="footnote text"/>
    <w:basedOn w:val="Normal"/>
    <w:semiHidden/>
    <w:rsid w:val="00D6024F"/>
  </w:style>
  <w:style w:type="character" w:styleId="FootnoteReference">
    <w:name w:val="footnote reference"/>
    <w:basedOn w:val="DefaultParagraphFont"/>
    <w:semiHidden/>
    <w:rsid w:val="00D6024F"/>
    <w:rPr>
      <w:vertAlign w:val="superscript"/>
    </w:rPr>
  </w:style>
  <w:style w:type="character" w:customStyle="1" w:styleId="ItalicChar">
    <w:name w:val="Italic Char"/>
    <w:basedOn w:val="ParagraphChar"/>
    <w:link w:val="Italic"/>
    <w:rsid w:val="005B22A2"/>
    <w:rPr>
      <w:rFonts w:ascii="Arial" w:hAnsi="Arial" w:cs="Arial"/>
      <w:i/>
      <w:sz w:val="22"/>
      <w:szCs w:val="32"/>
      <w:lang w:val="en-GB" w:eastAsia="en-US" w:bidi="ar-SA"/>
    </w:rPr>
  </w:style>
  <w:style w:type="paragraph" w:customStyle="1" w:styleId="Numbered2">
    <w:name w:val="Numbered2"/>
    <w:basedOn w:val="Normal"/>
    <w:rsid w:val="00EF22A9"/>
    <w:pPr>
      <w:tabs>
        <w:tab w:val="num" w:pos="900"/>
      </w:tabs>
      <w:ind w:left="900" w:hanging="360"/>
      <w:jc w:val="both"/>
    </w:pPr>
    <w:rPr>
      <w:rFonts w:cs="Arial"/>
      <w:szCs w:val="32"/>
    </w:rPr>
  </w:style>
  <w:style w:type="character" w:customStyle="1" w:styleId="AttributeNameItalicChar">
    <w:name w:val="AttributeName + Italic Char"/>
    <w:basedOn w:val="DefaultParagraphFont"/>
    <w:link w:val="AttributeNameItalic"/>
    <w:rsid w:val="00EF22A9"/>
    <w:rPr>
      <w:rFonts w:ascii="Courier New" w:hAnsi="Courier New" w:cs="Arial"/>
      <w:i/>
      <w:sz w:val="22"/>
      <w:szCs w:val="32"/>
      <w:lang w:val="en-GB" w:eastAsia="en-US" w:bidi="ar-SA"/>
    </w:rPr>
  </w:style>
  <w:style w:type="paragraph" w:customStyle="1" w:styleId="Number3">
    <w:name w:val="Number3"/>
    <w:basedOn w:val="Paragraph"/>
    <w:next w:val="Numbered2"/>
    <w:rsid w:val="00EF22A9"/>
    <w:pPr>
      <w:numPr>
        <w:numId w:val="6"/>
      </w:numPr>
    </w:pPr>
  </w:style>
  <w:style w:type="character" w:customStyle="1" w:styleId="BoldChar">
    <w:name w:val="Bold Char"/>
    <w:basedOn w:val="ParagraphChar"/>
    <w:link w:val="Bold"/>
    <w:rsid w:val="00EF22A9"/>
    <w:rPr>
      <w:rFonts w:ascii="Arial" w:hAnsi="Arial" w:cs="Arial"/>
      <w:b/>
      <w:sz w:val="22"/>
      <w:szCs w:val="32"/>
      <w:lang w:val="en-GB" w:eastAsia="en-US" w:bidi="ar-SA"/>
    </w:rPr>
  </w:style>
  <w:style w:type="character" w:customStyle="1" w:styleId="BoldItalicChar">
    <w:name w:val="Bold + Italic Char"/>
    <w:basedOn w:val="ParagraphChar"/>
    <w:link w:val="BoldItalic"/>
    <w:rsid w:val="00EF22A9"/>
    <w:rPr>
      <w:rFonts w:ascii="Arial" w:hAnsi="Arial" w:cs="Arial"/>
      <w:b/>
      <w:i/>
      <w:sz w:val="22"/>
      <w:szCs w:val="32"/>
      <w:lang w:val="en-GB" w:eastAsia="en-US" w:bidi="ar-SA"/>
    </w:rPr>
  </w:style>
  <w:style w:type="character" w:customStyle="1" w:styleId="ExampleBoldChar">
    <w:name w:val="Example + Bold Char"/>
    <w:basedOn w:val="DefaultParagraphFont"/>
    <w:link w:val="ExampleBold"/>
    <w:rsid w:val="00550D7A"/>
    <w:rPr>
      <w:rFonts w:ascii="Verdana" w:hAnsi="Verdana" w:cs="Arial"/>
      <w:b/>
      <w:sz w:val="22"/>
      <w:szCs w:val="32"/>
      <w:lang w:val="en-GB" w:eastAsia="en-US" w:bidi="ar-SA"/>
    </w:rPr>
  </w:style>
  <w:style w:type="paragraph" w:customStyle="1" w:styleId="bulleted">
    <w:name w:val="bulleted"/>
    <w:basedOn w:val="Paragraph"/>
    <w:link w:val="bulletedChar"/>
    <w:rsid w:val="00550D7A"/>
    <w:pPr>
      <w:numPr>
        <w:numId w:val="7"/>
      </w:numPr>
      <w:spacing w:after="240"/>
    </w:pPr>
  </w:style>
  <w:style w:type="character" w:customStyle="1" w:styleId="bulletedChar">
    <w:name w:val="bulleted Char"/>
    <w:basedOn w:val="DefaultParagraphFont"/>
    <w:link w:val="bulleted"/>
    <w:rsid w:val="00550D7A"/>
    <w:rPr>
      <w:rFonts w:ascii="Arial" w:hAnsi="Arial"/>
      <w:sz w:val="22"/>
      <w:lang w:eastAsia="en-US"/>
    </w:rPr>
  </w:style>
  <w:style w:type="paragraph" w:customStyle="1" w:styleId="AttributeName">
    <w:name w:val="AttributeName"/>
    <w:basedOn w:val="Normal"/>
    <w:link w:val="AttributeNameChar"/>
    <w:rsid w:val="000D6592"/>
    <w:rPr>
      <w:rFonts w:ascii="Courier New" w:hAnsi="Courier New" w:cs="Courier New"/>
    </w:rPr>
  </w:style>
  <w:style w:type="character" w:customStyle="1" w:styleId="AttributeNameChar">
    <w:name w:val="AttributeName Char"/>
    <w:basedOn w:val="DefaultParagraphFont"/>
    <w:link w:val="AttributeName"/>
    <w:rsid w:val="000D6592"/>
    <w:rPr>
      <w:rFonts w:ascii="Courier New" w:hAnsi="Courier New" w:cs="Courier New"/>
      <w:sz w:val="22"/>
      <w:lang w:val="en-GB" w:eastAsia="en-US" w:bidi="ar-SA"/>
    </w:rPr>
  </w:style>
  <w:style w:type="paragraph" w:customStyle="1" w:styleId="numbered-start-at-1">
    <w:name w:val="numbered-start-at-1"/>
    <w:basedOn w:val="Paragraph"/>
    <w:autoRedefine/>
    <w:rsid w:val="000B182F"/>
    <w:pPr>
      <w:numPr>
        <w:numId w:val="9"/>
      </w:numPr>
      <w:spacing w:after="240"/>
    </w:pPr>
  </w:style>
  <w:style w:type="paragraph" w:styleId="BalloonText">
    <w:name w:val="Balloon Text"/>
    <w:basedOn w:val="Normal"/>
    <w:semiHidden/>
    <w:rsid w:val="0021549E"/>
    <w:rPr>
      <w:rFonts w:ascii="Tahoma" w:hAnsi="Tahoma" w:cs="Tahoma"/>
      <w:sz w:val="16"/>
      <w:szCs w:val="16"/>
    </w:rPr>
  </w:style>
  <w:style w:type="paragraph" w:styleId="ListParagraph">
    <w:name w:val="List Paragraph"/>
    <w:basedOn w:val="Normal"/>
    <w:uiPriority w:val="34"/>
    <w:qFormat/>
    <w:rsid w:val="006A09A6"/>
    <w:pPr>
      <w:ind w:left="720"/>
    </w:pPr>
  </w:style>
  <w:style w:type="paragraph" w:styleId="EndnoteText">
    <w:name w:val="endnote text"/>
    <w:basedOn w:val="Normal"/>
    <w:link w:val="EndnoteTextChar"/>
    <w:uiPriority w:val="99"/>
    <w:unhideWhenUsed/>
    <w:rsid w:val="008A3DC2"/>
    <w:pPr>
      <w:spacing w:after="200" w:line="276" w:lineRule="auto"/>
    </w:pPr>
    <w:rPr>
      <w:rFonts w:ascii="Calibri" w:eastAsia="Calibri" w:hAnsi="Calibri"/>
      <w:sz w:val="20"/>
      <w:lang w:val="en-US"/>
    </w:rPr>
  </w:style>
  <w:style w:type="character" w:customStyle="1" w:styleId="EndnoteTextChar">
    <w:name w:val="Endnote Text Char"/>
    <w:basedOn w:val="DefaultParagraphFont"/>
    <w:link w:val="EndnoteText"/>
    <w:uiPriority w:val="99"/>
    <w:rsid w:val="008A3DC2"/>
    <w:rPr>
      <w:rFonts w:ascii="Calibri" w:eastAsia="Calibri" w:hAnsi="Calibri"/>
      <w:lang w:val="en-US" w:eastAsia="en-US"/>
    </w:rPr>
  </w:style>
  <w:style w:type="character" w:styleId="EndnoteReference">
    <w:name w:val="endnote reference"/>
    <w:basedOn w:val="DefaultParagraphFont"/>
    <w:uiPriority w:val="99"/>
    <w:unhideWhenUsed/>
    <w:rsid w:val="008A3D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sdmx.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nelson\Application%20Data\Microsoft\Templates\SdmxStyle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BAF51-8C19-4D06-AF71-272C9872B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SdmxStyleSheet.dot</Template>
  <TotalTime>9</TotalTime>
  <Pages>2</Pages>
  <Words>3903</Words>
  <Characters>22248</Characters>
  <Application>Microsoft Office Word</Application>
  <DocSecurity>4</DocSecurity>
  <Lines>185</Lines>
  <Paragraphs>52</Paragraphs>
  <ScaleCrop>false</ScaleCrop>
  <HeadingPairs>
    <vt:vector size="2" baseType="variant">
      <vt:variant>
        <vt:lpstr>Title</vt:lpstr>
      </vt:variant>
      <vt:variant>
        <vt:i4>1</vt:i4>
      </vt:variant>
    </vt:vector>
  </HeadingPairs>
  <TitlesOfParts>
    <vt:vector size="1" baseType="lpstr">
      <vt:lpstr>Information Model</vt:lpstr>
    </vt:vector>
  </TitlesOfParts>
  <Company>Dimensoin EDI</Company>
  <LinksUpToDate>false</LinksUpToDate>
  <CharactersWithSpaces>26099</CharactersWithSpaces>
  <SharedDoc>false</SharedDoc>
  <HLinks>
    <vt:vector size="234" baseType="variant">
      <vt:variant>
        <vt:i4>1376306</vt:i4>
      </vt:variant>
      <vt:variant>
        <vt:i4>227</vt:i4>
      </vt:variant>
      <vt:variant>
        <vt:i4>0</vt:i4>
      </vt:variant>
      <vt:variant>
        <vt:i4>5</vt:i4>
      </vt:variant>
      <vt:variant>
        <vt:lpwstr/>
      </vt:variant>
      <vt:variant>
        <vt:lpwstr>_Toc290467683</vt:lpwstr>
      </vt:variant>
      <vt:variant>
        <vt:i4>1376306</vt:i4>
      </vt:variant>
      <vt:variant>
        <vt:i4>221</vt:i4>
      </vt:variant>
      <vt:variant>
        <vt:i4>0</vt:i4>
      </vt:variant>
      <vt:variant>
        <vt:i4>5</vt:i4>
      </vt:variant>
      <vt:variant>
        <vt:lpwstr/>
      </vt:variant>
      <vt:variant>
        <vt:lpwstr>_Toc290467682</vt:lpwstr>
      </vt:variant>
      <vt:variant>
        <vt:i4>1376306</vt:i4>
      </vt:variant>
      <vt:variant>
        <vt:i4>215</vt:i4>
      </vt:variant>
      <vt:variant>
        <vt:i4>0</vt:i4>
      </vt:variant>
      <vt:variant>
        <vt:i4>5</vt:i4>
      </vt:variant>
      <vt:variant>
        <vt:lpwstr/>
      </vt:variant>
      <vt:variant>
        <vt:lpwstr>_Toc290467681</vt:lpwstr>
      </vt:variant>
      <vt:variant>
        <vt:i4>1376306</vt:i4>
      </vt:variant>
      <vt:variant>
        <vt:i4>209</vt:i4>
      </vt:variant>
      <vt:variant>
        <vt:i4>0</vt:i4>
      </vt:variant>
      <vt:variant>
        <vt:i4>5</vt:i4>
      </vt:variant>
      <vt:variant>
        <vt:lpwstr/>
      </vt:variant>
      <vt:variant>
        <vt:lpwstr>_Toc290467680</vt:lpwstr>
      </vt:variant>
      <vt:variant>
        <vt:i4>1703986</vt:i4>
      </vt:variant>
      <vt:variant>
        <vt:i4>203</vt:i4>
      </vt:variant>
      <vt:variant>
        <vt:i4>0</vt:i4>
      </vt:variant>
      <vt:variant>
        <vt:i4>5</vt:i4>
      </vt:variant>
      <vt:variant>
        <vt:lpwstr/>
      </vt:variant>
      <vt:variant>
        <vt:lpwstr>_Toc290467679</vt:lpwstr>
      </vt:variant>
      <vt:variant>
        <vt:i4>1703986</vt:i4>
      </vt:variant>
      <vt:variant>
        <vt:i4>197</vt:i4>
      </vt:variant>
      <vt:variant>
        <vt:i4>0</vt:i4>
      </vt:variant>
      <vt:variant>
        <vt:i4>5</vt:i4>
      </vt:variant>
      <vt:variant>
        <vt:lpwstr/>
      </vt:variant>
      <vt:variant>
        <vt:lpwstr>_Toc290467678</vt:lpwstr>
      </vt:variant>
      <vt:variant>
        <vt:i4>1703986</vt:i4>
      </vt:variant>
      <vt:variant>
        <vt:i4>191</vt:i4>
      </vt:variant>
      <vt:variant>
        <vt:i4>0</vt:i4>
      </vt:variant>
      <vt:variant>
        <vt:i4>5</vt:i4>
      </vt:variant>
      <vt:variant>
        <vt:lpwstr/>
      </vt:variant>
      <vt:variant>
        <vt:lpwstr>_Toc290467677</vt:lpwstr>
      </vt:variant>
      <vt:variant>
        <vt:i4>1703986</vt:i4>
      </vt:variant>
      <vt:variant>
        <vt:i4>185</vt:i4>
      </vt:variant>
      <vt:variant>
        <vt:i4>0</vt:i4>
      </vt:variant>
      <vt:variant>
        <vt:i4>5</vt:i4>
      </vt:variant>
      <vt:variant>
        <vt:lpwstr/>
      </vt:variant>
      <vt:variant>
        <vt:lpwstr>_Toc290467676</vt:lpwstr>
      </vt:variant>
      <vt:variant>
        <vt:i4>1703986</vt:i4>
      </vt:variant>
      <vt:variant>
        <vt:i4>179</vt:i4>
      </vt:variant>
      <vt:variant>
        <vt:i4>0</vt:i4>
      </vt:variant>
      <vt:variant>
        <vt:i4>5</vt:i4>
      </vt:variant>
      <vt:variant>
        <vt:lpwstr/>
      </vt:variant>
      <vt:variant>
        <vt:lpwstr>_Toc290467675</vt:lpwstr>
      </vt:variant>
      <vt:variant>
        <vt:i4>1703986</vt:i4>
      </vt:variant>
      <vt:variant>
        <vt:i4>173</vt:i4>
      </vt:variant>
      <vt:variant>
        <vt:i4>0</vt:i4>
      </vt:variant>
      <vt:variant>
        <vt:i4>5</vt:i4>
      </vt:variant>
      <vt:variant>
        <vt:lpwstr/>
      </vt:variant>
      <vt:variant>
        <vt:lpwstr>_Toc290467674</vt:lpwstr>
      </vt:variant>
      <vt:variant>
        <vt:i4>1703986</vt:i4>
      </vt:variant>
      <vt:variant>
        <vt:i4>167</vt:i4>
      </vt:variant>
      <vt:variant>
        <vt:i4>0</vt:i4>
      </vt:variant>
      <vt:variant>
        <vt:i4>5</vt:i4>
      </vt:variant>
      <vt:variant>
        <vt:lpwstr/>
      </vt:variant>
      <vt:variant>
        <vt:lpwstr>_Toc290467673</vt:lpwstr>
      </vt:variant>
      <vt:variant>
        <vt:i4>1703986</vt:i4>
      </vt:variant>
      <vt:variant>
        <vt:i4>161</vt:i4>
      </vt:variant>
      <vt:variant>
        <vt:i4>0</vt:i4>
      </vt:variant>
      <vt:variant>
        <vt:i4>5</vt:i4>
      </vt:variant>
      <vt:variant>
        <vt:lpwstr/>
      </vt:variant>
      <vt:variant>
        <vt:lpwstr>_Toc290467672</vt:lpwstr>
      </vt:variant>
      <vt:variant>
        <vt:i4>1703986</vt:i4>
      </vt:variant>
      <vt:variant>
        <vt:i4>155</vt:i4>
      </vt:variant>
      <vt:variant>
        <vt:i4>0</vt:i4>
      </vt:variant>
      <vt:variant>
        <vt:i4>5</vt:i4>
      </vt:variant>
      <vt:variant>
        <vt:lpwstr/>
      </vt:variant>
      <vt:variant>
        <vt:lpwstr>_Toc290467671</vt:lpwstr>
      </vt:variant>
      <vt:variant>
        <vt:i4>1703986</vt:i4>
      </vt:variant>
      <vt:variant>
        <vt:i4>149</vt:i4>
      </vt:variant>
      <vt:variant>
        <vt:i4>0</vt:i4>
      </vt:variant>
      <vt:variant>
        <vt:i4>5</vt:i4>
      </vt:variant>
      <vt:variant>
        <vt:lpwstr/>
      </vt:variant>
      <vt:variant>
        <vt:lpwstr>_Toc290467670</vt:lpwstr>
      </vt:variant>
      <vt:variant>
        <vt:i4>1769522</vt:i4>
      </vt:variant>
      <vt:variant>
        <vt:i4>143</vt:i4>
      </vt:variant>
      <vt:variant>
        <vt:i4>0</vt:i4>
      </vt:variant>
      <vt:variant>
        <vt:i4>5</vt:i4>
      </vt:variant>
      <vt:variant>
        <vt:lpwstr/>
      </vt:variant>
      <vt:variant>
        <vt:lpwstr>_Toc290467669</vt:lpwstr>
      </vt:variant>
      <vt:variant>
        <vt:i4>1769522</vt:i4>
      </vt:variant>
      <vt:variant>
        <vt:i4>137</vt:i4>
      </vt:variant>
      <vt:variant>
        <vt:i4>0</vt:i4>
      </vt:variant>
      <vt:variant>
        <vt:i4>5</vt:i4>
      </vt:variant>
      <vt:variant>
        <vt:lpwstr/>
      </vt:variant>
      <vt:variant>
        <vt:lpwstr>_Toc290467668</vt:lpwstr>
      </vt:variant>
      <vt:variant>
        <vt:i4>1769522</vt:i4>
      </vt:variant>
      <vt:variant>
        <vt:i4>131</vt:i4>
      </vt:variant>
      <vt:variant>
        <vt:i4>0</vt:i4>
      </vt:variant>
      <vt:variant>
        <vt:i4>5</vt:i4>
      </vt:variant>
      <vt:variant>
        <vt:lpwstr/>
      </vt:variant>
      <vt:variant>
        <vt:lpwstr>_Toc290467667</vt:lpwstr>
      </vt:variant>
      <vt:variant>
        <vt:i4>1769522</vt:i4>
      </vt:variant>
      <vt:variant>
        <vt:i4>125</vt:i4>
      </vt:variant>
      <vt:variant>
        <vt:i4>0</vt:i4>
      </vt:variant>
      <vt:variant>
        <vt:i4>5</vt:i4>
      </vt:variant>
      <vt:variant>
        <vt:lpwstr/>
      </vt:variant>
      <vt:variant>
        <vt:lpwstr>_Toc290467666</vt:lpwstr>
      </vt:variant>
      <vt:variant>
        <vt:i4>1769522</vt:i4>
      </vt:variant>
      <vt:variant>
        <vt:i4>119</vt:i4>
      </vt:variant>
      <vt:variant>
        <vt:i4>0</vt:i4>
      </vt:variant>
      <vt:variant>
        <vt:i4>5</vt:i4>
      </vt:variant>
      <vt:variant>
        <vt:lpwstr/>
      </vt:variant>
      <vt:variant>
        <vt:lpwstr>_Toc290467665</vt:lpwstr>
      </vt:variant>
      <vt:variant>
        <vt:i4>1769522</vt:i4>
      </vt:variant>
      <vt:variant>
        <vt:i4>113</vt:i4>
      </vt:variant>
      <vt:variant>
        <vt:i4>0</vt:i4>
      </vt:variant>
      <vt:variant>
        <vt:i4>5</vt:i4>
      </vt:variant>
      <vt:variant>
        <vt:lpwstr/>
      </vt:variant>
      <vt:variant>
        <vt:lpwstr>_Toc290467664</vt:lpwstr>
      </vt:variant>
      <vt:variant>
        <vt:i4>1769522</vt:i4>
      </vt:variant>
      <vt:variant>
        <vt:i4>107</vt:i4>
      </vt:variant>
      <vt:variant>
        <vt:i4>0</vt:i4>
      </vt:variant>
      <vt:variant>
        <vt:i4>5</vt:i4>
      </vt:variant>
      <vt:variant>
        <vt:lpwstr/>
      </vt:variant>
      <vt:variant>
        <vt:lpwstr>_Toc290467663</vt:lpwstr>
      </vt:variant>
      <vt:variant>
        <vt:i4>1769522</vt:i4>
      </vt:variant>
      <vt:variant>
        <vt:i4>101</vt:i4>
      </vt:variant>
      <vt:variant>
        <vt:i4>0</vt:i4>
      </vt:variant>
      <vt:variant>
        <vt:i4>5</vt:i4>
      </vt:variant>
      <vt:variant>
        <vt:lpwstr/>
      </vt:variant>
      <vt:variant>
        <vt:lpwstr>_Toc290467662</vt:lpwstr>
      </vt:variant>
      <vt:variant>
        <vt:i4>1769522</vt:i4>
      </vt:variant>
      <vt:variant>
        <vt:i4>95</vt:i4>
      </vt:variant>
      <vt:variant>
        <vt:i4>0</vt:i4>
      </vt:variant>
      <vt:variant>
        <vt:i4>5</vt:i4>
      </vt:variant>
      <vt:variant>
        <vt:lpwstr/>
      </vt:variant>
      <vt:variant>
        <vt:lpwstr>_Toc290467661</vt:lpwstr>
      </vt:variant>
      <vt:variant>
        <vt:i4>1769522</vt:i4>
      </vt:variant>
      <vt:variant>
        <vt:i4>89</vt:i4>
      </vt:variant>
      <vt:variant>
        <vt:i4>0</vt:i4>
      </vt:variant>
      <vt:variant>
        <vt:i4>5</vt:i4>
      </vt:variant>
      <vt:variant>
        <vt:lpwstr/>
      </vt:variant>
      <vt:variant>
        <vt:lpwstr>_Toc290467660</vt:lpwstr>
      </vt:variant>
      <vt:variant>
        <vt:i4>1572914</vt:i4>
      </vt:variant>
      <vt:variant>
        <vt:i4>83</vt:i4>
      </vt:variant>
      <vt:variant>
        <vt:i4>0</vt:i4>
      </vt:variant>
      <vt:variant>
        <vt:i4>5</vt:i4>
      </vt:variant>
      <vt:variant>
        <vt:lpwstr/>
      </vt:variant>
      <vt:variant>
        <vt:lpwstr>_Toc290467659</vt:lpwstr>
      </vt:variant>
      <vt:variant>
        <vt:i4>1572914</vt:i4>
      </vt:variant>
      <vt:variant>
        <vt:i4>77</vt:i4>
      </vt:variant>
      <vt:variant>
        <vt:i4>0</vt:i4>
      </vt:variant>
      <vt:variant>
        <vt:i4>5</vt:i4>
      </vt:variant>
      <vt:variant>
        <vt:lpwstr/>
      </vt:variant>
      <vt:variant>
        <vt:lpwstr>_Toc290467658</vt:lpwstr>
      </vt:variant>
      <vt:variant>
        <vt:i4>1572914</vt:i4>
      </vt:variant>
      <vt:variant>
        <vt:i4>71</vt:i4>
      </vt:variant>
      <vt:variant>
        <vt:i4>0</vt:i4>
      </vt:variant>
      <vt:variant>
        <vt:i4>5</vt:i4>
      </vt:variant>
      <vt:variant>
        <vt:lpwstr/>
      </vt:variant>
      <vt:variant>
        <vt:lpwstr>_Toc290467657</vt:lpwstr>
      </vt:variant>
      <vt:variant>
        <vt:i4>1572914</vt:i4>
      </vt:variant>
      <vt:variant>
        <vt:i4>65</vt:i4>
      </vt:variant>
      <vt:variant>
        <vt:i4>0</vt:i4>
      </vt:variant>
      <vt:variant>
        <vt:i4>5</vt:i4>
      </vt:variant>
      <vt:variant>
        <vt:lpwstr/>
      </vt:variant>
      <vt:variant>
        <vt:lpwstr>_Toc290467656</vt:lpwstr>
      </vt:variant>
      <vt:variant>
        <vt:i4>1572914</vt:i4>
      </vt:variant>
      <vt:variant>
        <vt:i4>59</vt:i4>
      </vt:variant>
      <vt:variant>
        <vt:i4>0</vt:i4>
      </vt:variant>
      <vt:variant>
        <vt:i4>5</vt:i4>
      </vt:variant>
      <vt:variant>
        <vt:lpwstr/>
      </vt:variant>
      <vt:variant>
        <vt:lpwstr>_Toc290467655</vt:lpwstr>
      </vt:variant>
      <vt:variant>
        <vt:i4>1572914</vt:i4>
      </vt:variant>
      <vt:variant>
        <vt:i4>53</vt:i4>
      </vt:variant>
      <vt:variant>
        <vt:i4>0</vt:i4>
      </vt:variant>
      <vt:variant>
        <vt:i4>5</vt:i4>
      </vt:variant>
      <vt:variant>
        <vt:lpwstr/>
      </vt:variant>
      <vt:variant>
        <vt:lpwstr>_Toc290467654</vt:lpwstr>
      </vt:variant>
      <vt:variant>
        <vt:i4>1572914</vt:i4>
      </vt:variant>
      <vt:variant>
        <vt:i4>47</vt:i4>
      </vt:variant>
      <vt:variant>
        <vt:i4>0</vt:i4>
      </vt:variant>
      <vt:variant>
        <vt:i4>5</vt:i4>
      </vt:variant>
      <vt:variant>
        <vt:lpwstr/>
      </vt:variant>
      <vt:variant>
        <vt:lpwstr>_Toc290467653</vt:lpwstr>
      </vt:variant>
      <vt:variant>
        <vt:i4>1572914</vt:i4>
      </vt:variant>
      <vt:variant>
        <vt:i4>41</vt:i4>
      </vt:variant>
      <vt:variant>
        <vt:i4>0</vt:i4>
      </vt:variant>
      <vt:variant>
        <vt:i4>5</vt:i4>
      </vt:variant>
      <vt:variant>
        <vt:lpwstr/>
      </vt:variant>
      <vt:variant>
        <vt:lpwstr>_Toc290467652</vt:lpwstr>
      </vt:variant>
      <vt:variant>
        <vt:i4>1572914</vt:i4>
      </vt:variant>
      <vt:variant>
        <vt:i4>35</vt:i4>
      </vt:variant>
      <vt:variant>
        <vt:i4>0</vt:i4>
      </vt:variant>
      <vt:variant>
        <vt:i4>5</vt:i4>
      </vt:variant>
      <vt:variant>
        <vt:lpwstr/>
      </vt:variant>
      <vt:variant>
        <vt:lpwstr>_Toc290467651</vt:lpwstr>
      </vt:variant>
      <vt:variant>
        <vt:i4>1572914</vt:i4>
      </vt:variant>
      <vt:variant>
        <vt:i4>29</vt:i4>
      </vt:variant>
      <vt:variant>
        <vt:i4>0</vt:i4>
      </vt:variant>
      <vt:variant>
        <vt:i4>5</vt:i4>
      </vt:variant>
      <vt:variant>
        <vt:lpwstr/>
      </vt:variant>
      <vt:variant>
        <vt:lpwstr>_Toc290467650</vt:lpwstr>
      </vt:variant>
      <vt:variant>
        <vt:i4>1638450</vt:i4>
      </vt:variant>
      <vt:variant>
        <vt:i4>23</vt:i4>
      </vt:variant>
      <vt:variant>
        <vt:i4>0</vt:i4>
      </vt:variant>
      <vt:variant>
        <vt:i4>5</vt:i4>
      </vt:variant>
      <vt:variant>
        <vt:lpwstr/>
      </vt:variant>
      <vt:variant>
        <vt:lpwstr>_Toc290467649</vt:lpwstr>
      </vt:variant>
      <vt:variant>
        <vt:i4>1638450</vt:i4>
      </vt:variant>
      <vt:variant>
        <vt:i4>17</vt:i4>
      </vt:variant>
      <vt:variant>
        <vt:i4>0</vt:i4>
      </vt:variant>
      <vt:variant>
        <vt:i4>5</vt:i4>
      </vt:variant>
      <vt:variant>
        <vt:lpwstr/>
      </vt:variant>
      <vt:variant>
        <vt:lpwstr>_Toc290467648</vt:lpwstr>
      </vt:variant>
      <vt:variant>
        <vt:i4>1638450</vt:i4>
      </vt:variant>
      <vt:variant>
        <vt:i4>11</vt:i4>
      </vt:variant>
      <vt:variant>
        <vt:i4>0</vt:i4>
      </vt:variant>
      <vt:variant>
        <vt:i4>5</vt:i4>
      </vt:variant>
      <vt:variant>
        <vt:lpwstr/>
      </vt:variant>
      <vt:variant>
        <vt:lpwstr>_Toc290467647</vt:lpwstr>
      </vt:variant>
      <vt:variant>
        <vt:i4>1638450</vt:i4>
      </vt:variant>
      <vt:variant>
        <vt:i4>5</vt:i4>
      </vt:variant>
      <vt:variant>
        <vt:i4>0</vt:i4>
      </vt:variant>
      <vt:variant>
        <vt:i4>5</vt:i4>
      </vt:variant>
      <vt:variant>
        <vt:lpwstr/>
      </vt:variant>
      <vt:variant>
        <vt:lpwstr>_Toc290467646</vt:lpwstr>
      </vt:variant>
      <vt:variant>
        <vt:i4>4587588</vt:i4>
      </vt:variant>
      <vt:variant>
        <vt:i4>0</vt:i4>
      </vt:variant>
      <vt:variant>
        <vt:i4>0</vt:i4>
      </vt:variant>
      <vt:variant>
        <vt:i4>5</vt:i4>
      </vt:variant>
      <vt:variant>
        <vt:lpwstr>http://www.sdmx.org/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dc:title>
  <dc:subject/>
  <dc:creator>Chris Nelson</dc:creator>
  <cp:keywords/>
  <cp:lastModifiedBy>Sébastien Leroy</cp:lastModifiedBy>
  <cp:revision>2</cp:revision>
  <cp:lastPrinted>2011-03-21T17:00:00Z</cp:lastPrinted>
  <dcterms:created xsi:type="dcterms:W3CDTF">2020-04-20T08:30:00Z</dcterms:created>
  <dcterms:modified xsi:type="dcterms:W3CDTF">2020-04-20T08:30:00Z</dcterms:modified>
</cp:coreProperties>
</file>