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85F" w:rsidRDefault="0037385F" w:rsidP="0037385F">
      <w:pPr>
        <w:pStyle w:val="Paragraph"/>
      </w:pPr>
    </w:p>
    <w:p w:rsidR="000047A0" w:rsidRDefault="000047A0" w:rsidP="0037385F">
      <w:pPr>
        <w:pStyle w:val="Paragraph"/>
      </w:pPr>
    </w:p>
    <w:p w:rsidR="000047A0" w:rsidRDefault="000047A0" w:rsidP="0037385F">
      <w:pPr>
        <w:pStyle w:val="Paragraph"/>
      </w:pPr>
    </w:p>
    <w:p w:rsidR="000047A0" w:rsidRDefault="000047A0" w:rsidP="0037385F">
      <w:pPr>
        <w:pStyle w:val="Paragraph"/>
      </w:pPr>
    </w:p>
    <w:p w:rsidR="0037385F" w:rsidRDefault="0037385F" w:rsidP="0037385F">
      <w:pPr>
        <w:pStyle w:val="Paragraph"/>
      </w:pPr>
    </w:p>
    <w:p w:rsidR="0037385F" w:rsidRDefault="0037385F" w:rsidP="0037385F">
      <w:pPr>
        <w:pStyle w:val="Paragraph"/>
      </w:pPr>
    </w:p>
    <w:p w:rsidR="000047A0" w:rsidRDefault="000047A0" w:rsidP="0037385F">
      <w:pPr>
        <w:pStyle w:val="Paragraph"/>
      </w:pPr>
    </w:p>
    <w:p w:rsidR="000047A0" w:rsidRDefault="000047A0" w:rsidP="0037385F">
      <w:pPr>
        <w:pStyle w:val="Paragraph"/>
      </w:pPr>
    </w:p>
    <w:p w:rsidR="0037385F" w:rsidRDefault="0037385F" w:rsidP="0037385F">
      <w:pPr>
        <w:pStyle w:val="Paragraph"/>
      </w:pPr>
    </w:p>
    <w:p w:rsidR="0037385F" w:rsidRPr="000047A0" w:rsidRDefault="0037385F" w:rsidP="0037385F">
      <w:pPr>
        <w:pStyle w:val="Paragraph"/>
        <w:rPr>
          <w:sz w:val="36"/>
          <w:szCs w:val="36"/>
        </w:rPr>
      </w:pPr>
      <w:r>
        <w:rPr>
          <w:noProof/>
          <w:lang w:eastAsia="en-GB"/>
        </w:rPr>
        <w:pict>
          <v:rect id="_x0000_s1026" style="position:absolute;left:0;text-align:left;margin-left:27pt;margin-top:-60.65pt;width:387pt;height:540pt;z-index:-251659776" filled="f" fillcolor="#36f">
            <v:fill opacity="52429f" o:opacity2="52429f"/>
          </v:rect>
        </w:pict>
      </w:r>
    </w:p>
    <w:p w:rsidR="00FB2B2C" w:rsidRPr="000047A0" w:rsidRDefault="00DC428E" w:rsidP="0037385F">
      <w:pPr>
        <w:pStyle w:val="FrontPage"/>
        <w:rPr>
          <w:b w:val="0"/>
          <w:sz w:val="36"/>
          <w:szCs w:val="36"/>
        </w:rPr>
      </w:pPr>
      <w:r w:rsidRPr="000047A0">
        <w:rPr>
          <w:b w:val="0"/>
          <w:sz w:val="36"/>
          <w:szCs w:val="36"/>
        </w:rPr>
        <w:t xml:space="preserve">SDMX STANDARDS </w:t>
      </w:r>
      <w:r w:rsidR="000F0C29" w:rsidRPr="000047A0">
        <w:rPr>
          <w:b w:val="0"/>
          <w:sz w:val="36"/>
          <w:szCs w:val="36"/>
        </w:rPr>
        <w:t>PART</w:t>
      </w:r>
      <w:r w:rsidR="00FB24F7" w:rsidRPr="000047A0">
        <w:rPr>
          <w:b w:val="0"/>
          <w:sz w:val="36"/>
          <w:szCs w:val="36"/>
        </w:rPr>
        <w:t xml:space="preserve"> </w:t>
      </w:r>
      <w:r w:rsidRPr="000047A0">
        <w:rPr>
          <w:b w:val="0"/>
          <w:sz w:val="36"/>
          <w:szCs w:val="36"/>
        </w:rPr>
        <w:t>5</w:t>
      </w:r>
    </w:p>
    <w:p w:rsidR="000047A0" w:rsidRDefault="000047A0" w:rsidP="0037385F">
      <w:pPr>
        <w:pStyle w:val="FrontPage"/>
      </w:pPr>
    </w:p>
    <w:p w:rsidR="000047A0" w:rsidRDefault="000047A0" w:rsidP="0037385F">
      <w:pPr>
        <w:pStyle w:val="FrontPage"/>
      </w:pPr>
    </w:p>
    <w:p w:rsidR="00CA24E1" w:rsidRPr="000047A0" w:rsidRDefault="0037385F" w:rsidP="0037385F">
      <w:pPr>
        <w:pStyle w:val="FrontPage"/>
        <w:rPr>
          <w:b w:val="0"/>
        </w:rPr>
      </w:pPr>
      <w:r w:rsidRPr="000047A0">
        <w:rPr>
          <w:b w:val="0"/>
        </w:rPr>
        <w:t>SDMX</w:t>
      </w:r>
      <w:r w:rsidR="00CA24E1" w:rsidRPr="000047A0">
        <w:rPr>
          <w:b w:val="0"/>
        </w:rPr>
        <w:t xml:space="preserve"> R</w:t>
      </w:r>
      <w:r w:rsidR="00385222" w:rsidRPr="000047A0">
        <w:rPr>
          <w:b w:val="0"/>
          <w:smallCaps/>
          <w:szCs w:val="44"/>
        </w:rPr>
        <w:t>EGISTRY</w:t>
      </w:r>
      <w:r w:rsidR="00C305C0" w:rsidRPr="000047A0">
        <w:rPr>
          <w:b w:val="0"/>
        </w:rPr>
        <w:t xml:space="preserve"> S</w:t>
      </w:r>
      <w:r w:rsidR="00C305C0" w:rsidRPr="000047A0">
        <w:rPr>
          <w:b w:val="0"/>
          <w:smallCaps/>
          <w:szCs w:val="44"/>
        </w:rPr>
        <w:t>PECIFICATION</w:t>
      </w:r>
      <w:r w:rsidR="00CA24E1" w:rsidRPr="000047A0">
        <w:rPr>
          <w:b w:val="0"/>
        </w:rPr>
        <w:t>:</w:t>
      </w:r>
      <w:r w:rsidR="00C305C0" w:rsidRPr="000047A0">
        <w:rPr>
          <w:b w:val="0"/>
        </w:rPr>
        <w:t xml:space="preserve"> </w:t>
      </w:r>
      <w:r w:rsidR="00206882" w:rsidRPr="000047A0">
        <w:rPr>
          <w:b w:val="0"/>
        </w:rPr>
        <w:t>L</w:t>
      </w:r>
      <w:r w:rsidR="00D53B86" w:rsidRPr="000047A0">
        <w:rPr>
          <w:b w:val="0"/>
        </w:rPr>
        <w:t xml:space="preserve">OGICAL FUNCTIONALITY AND </w:t>
      </w:r>
      <w:r w:rsidR="00CA24E1" w:rsidRPr="000047A0">
        <w:rPr>
          <w:b w:val="0"/>
        </w:rPr>
        <w:t>L</w:t>
      </w:r>
      <w:r w:rsidR="00385222" w:rsidRPr="000047A0">
        <w:rPr>
          <w:b w:val="0"/>
          <w:smallCaps/>
          <w:szCs w:val="44"/>
        </w:rPr>
        <w:t>OGICAL</w:t>
      </w:r>
      <w:r w:rsidR="00CA24E1" w:rsidRPr="000047A0">
        <w:rPr>
          <w:b w:val="0"/>
        </w:rPr>
        <w:t xml:space="preserve"> </w:t>
      </w:r>
      <w:r w:rsidR="00C305C0" w:rsidRPr="000047A0">
        <w:rPr>
          <w:b w:val="0"/>
        </w:rPr>
        <w:t>I</w:t>
      </w:r>
      <w:r w:rsidR="00C305C0" w:rsidRPr="000047A0">
        <w:rPr>
          <w:b w:val="0"/>
          <w:smallCaps/>
          <w:szCs w:val="44"/>
        </w:rPr>
        <w:t>NTERFACES</w:t>
      </w:r>
      <w:r w:rsidR="00C305C0" w:rsidRPr="000047A0">
        <w:rPr>
          <w:b w:val="0"/>
        </w:rPr>
        <w:t xml:space="preserve"> </w:t>
      </w:r>
    </w:p>
    <w:p w:rsidR="003654B4" w:rsidRDefault="003654B4" w:rsidP="0037385F">
      <w:pPr>
        <w:pStyle w:val="FrontPage"/>
      </w:pPr>
    </w:p>
    <w:p w:rsidR="003654B4" w:rsidRDefault="003654B4" w:rsidP="0037385F">
      <w:pPr>
        <w:pStyle w:val="FrontPage"/>
      </w:pPr>
    </w:p>
    <w:p w:rsidR="003654B4" w:rsidRPr="000047A0" w:rsidRDefault="003654B4" w:rsidP="0037385F">
      <w:pPr>
        <w:pStyle w:val="FrontPage"/>
        <w:rPr>
          <w:b w:val="0"/>
          <w:sz w:val="36"/>
          <w:szCs w:val="36"/>
        </w:rPr>
      </w:pPr>
      <w:r w:rsidRPr="000047A0">
        <w:rPr>
          <w:b w:val="0"/>
          <w:smallCaps/>
          <w:sz w:val="36"/>
          <w:szCs w:val="36"/>
        </w:rPr>
        <w:t>Version 2.</w:t>
      </w:r>
      <w:r w:rsidR="00434646" w:rsidRPr="000047A0">
        <w:rPr>
          <w:b w:val="0"/>
          <w:smallCaps/>
          <w:sz w:val="36"/>
          <w:szCs w:val="36"/>
        </w:rPr>
        <w:t>1</w:t>
      </w:r>
    </w:p>
    <w:p w:rsidR="00CA24E1" w:rsidRDefault="00CA24E1" w:rsidP="0037385F">
      <w:pPr>
        <w:pStyle w:val="Paragraph"/>
        <w:rPr>
          <w:lang w:val="en-US"/>
        </w:rPr>
      </w:pPr>
    </w:p>
    <w:p w:rsidR="00CA24E1" w:rsidRDefault="00CA24E1" w:rsidP="0037385F">
      <w:pPr>
        <w:pStyle w:val="Paragraph"/>
        <w:rPr>
          <w:lang w:val="en-US"/>
        </w:rPr>
      </w:pPr>
    </w:p>
    <w:p w:rsidR="00CA24E1" w:rsidRDefault="00CA24E1" w:rsidP="0037385F">
      <w:pPr>
        <w:pStyle w:val="Paragraph"/>
        <w:rPr>
          <w:lang w:val="en-US"/>
        </w:rPr>
      </w:pPr>
    </w:p>
    <w:p w:rsidR="00FB2B2C" w:rsidRDefault="00FB2B2C" w:rsidP="00FB2B2C">
      <w:pPr>
        <w:pStyle w:val="Paragraph"/>
        <w:tabs>
          <w:tab w:val="left" w:pos="4740"/>
        </w:tabs>
        <w:rPr>
          <w:lang w:val="en-US"/>
        </w:rPr>
      </w:pPr>
    </w:p>
    <w:p w:rsidR="009013DF" w:rsidRDefault="009013DF" w:rsidP="00FB2B2C">
      <w:pPr>
        <w:pStyle w:val="Paragraph"/>
        <w:tabs>
          <w:tab w:val="left" w:pos="4740"/>
        </w:tabs>
        <w:rPr>
          <w:lang w:val="en-US"/>
        </w:rPr>
      </w:pPr>
    </w:p>
    <w:p w:rsidR="009013DF" w:rsidRDefault="009013DF" w:rsidP="00FB2B2C">
      <w:pPr>
        <w:pStyle w:val="Paragraph"/>
        <w:tabs>
          <w:tab w:val="left" w:pos="4740"/>
        </w:tabs>
        <w:rPr>
          <w:lang w:val="en-US"/>
        </w:rPr>
      </w:pPr>
    </w:p>
    <w:p w:rsidR="009013DF" w:rsidRDefault="009013DF" w:rsidP="00FB2B2C">
      <w:pPr>
        <w:pStyle w:val="Paragraph"/>
        <w:tabs>
          <w:tab w:val="left" w:pos="4740"/>
        </w:tabs>
        <w:rPr>
          <w:lang w:val="en-US"/>
        </w:rPr>
      </w:pPr>
    </w:p>
    <w:p w:rsidR="009013DF" w:rsidRDefault="009013DF" w:rsidP="00FB2B2C">
      <w:pPr>
        <w:pStyle w:val="Paragraph"/>
        <w:tabs>
          <w:tab w:val="left" w:pos="4740"/>
        </w:tabs>
        <w:rPr>
          <w:lang w:val="en-US"/>
        </w:rPr>
      </w:pPr>
    </w:p>
    <w:p w:rsidR="009013DF" w:rsidRDefault="009013DF" w:rsidP="00FB2B2C">
      <w:pPr>
        <w:pStyle w:val="Paragraph"/>
        <w:tabs>
          <w:tab w:val="left" w:pos="4740"/>
        </w:tabs>
        <w:rPr>
          <w:lang w:val="en-US"/>
        </w:rPr>
      </w:pPr>
    </w:p>
    <w:p w:rsidR="00FB2B2C" w:rsidRDefault="00DC428E" w:rsidP="00FB2B2C">
      <w:pPr>
        <w:pStyle w:val="DatePub"/>
      </w:pPr>
      <w:r>
        <w:t>April</w:t>
      </w:r>
      <w:r w:rsidR="00FB2B2C">
        <w:t xml:space="preserve"> 20</w:t>
      </w:r>
      <w:r>
        <w:t>11</w:t>
      </w:r>
    </w:p>
    <w:p w:rsidR="00CA24E1" w:rsidRDefault="00CA24E1" w:rsidP="0037385F">
      <w:pPr>
        <w:pStyle w:val="Paragraph"/>
        <w:rPr>
          <w:lang w:val="en-US"/>
        </w:rPr>
      </w:pPr>
    </w:p>
    <w:p w:rsidR="00CA24E1" w:rsidRDefault="00CA24E1" w:rsidP="0037385F">
      <w:pPr>
        <w:pStyle w:val="Paragraph"/>
        <w:rPr>
          <w:lang w:val="en-US"/>
        </w:rPr>
        <w:sectPr w:rsidR="00CA24E1" w:rsidSect="001170E3">
          <w:headerReference w:type="default" r:id="rId8"/>
          <w:footerReference w:type="default" r:id="rId9"/>
          <w:pgSz w:w="11906" w:h="16838" w:code="9"/>
          <w:pgMar w:top="1440" w:right="1797" w:bottom="1440" w:left="1797" w:header="709" w:footer="709" w:gutter="0"/>
          <w:cols w:space="708"/>
          <w:docGrid w:linePitch="360"/>
        </w:sect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Default="0037385F" w:rsidP="0037385F">
      <w:pPr>
        <w:pStyle w:val="Paragraph"/>
        <w:rPr>
          <w:lang w:val="en-US"/>
        </w:rPr>
      </w:pPr>
    </w:p>
    <w:p w:rsidR="0037385F" w:rsidRPr="0037385F" w:rsidRDefault="00D64943" w:rsidP="0037385F">
      <w:pPr>
        <w:pStyle w:val="Paragraph"/>
        <w:rPr>
          <w:lang w:val="en-US"/>
        </w:rPr>
      </w:pPr>
      <w:r>
        <w:rPr>
          <w:lang w:val="en-US"/>
        </w:rPr>
        <w:t>© SDMX 20</w:t>
      </w:r>
      <w:r w:rsidR="00DC428E">
        <w:rPr>
          <w:lang w:val="en-US"/>
        </w:rPr>
        <w:t>11</w:t>
      </w:r>
    </w:p>
    <w:p w:rsidR="0037385F" w:rsidRPr="0037385F" w:rsidRDefault="0037385F" w:rsidP="0037385F">
      <w:pPr>
        <w:pStyle w:val="Paragraph"/>
        <w:rPr>
          <w:rStyle w:val="Hyperlink"/>
          <w:lang w:val="en-US"/>
        </w:rPr>
      </w:pPr>
      <w:r w:rsidRPr="0037385F">
        <w:rPr>
          <w:rStyle w:val="Hyperlink"/>
          <w:lang w:val="en-US"/>
        </w:rPr>
        <w:t>http://www.sdmx.org/</w:t>
      </w:r>
    </w:p>
    <w:p w:rsidR="000A6AF2" w:rsidRDefault="000A6AF2" w:rsidP="0037385F">
      <w:pPr>
        <w:pStyle w:val="Paragraph"/>
      </w:pPr>
    </w:p>
    <w:p w:rsidR="00CC1192" w:rsidRPr="00CC1192" w:rsidRDefault="00657C6D">
      <w:pPr>
        <w:pStyle w:val="TOC1"/>
        <w:tabs>
          <w:tab w:val="left" w:pos="720"/>
          <w:tab w:val="right" w:leader="dot" w:pos="8302"/>
        </w:tabs>
        <w:rPr>
          <w:b w:val="0"/>
          <w:sz w:val="36"/>
          <w:szCs w:val="36"/>
        </w:rPr>
      </w:pPr>
      <w:r>
        <w:rPr>
          <w:b w:val="0"/>
          <w:sz w:val="36"/>
          <w:szCs w:val="36"/>
        </w:rPr>
        <w:br w:type="column"/>
      </w:r>
      <w:r w:rsidR="00AC022B">
        <w:rPr>
          <w:b w:val="0"/>
          <w:sz w:val="36"/>
          <w:szCs w:val="36"/>
        </w:rPr>
        <w:t xml:space="preserve">Table of </w:t>
      </w:r>
      <w:r w:rsidR="00CC1192" w:rsidRPr="00CC1192">
        <w:rPr>
          <w:b w:val="0"/>
          <w:sz w:val="36"/>
          <w:szCs w:val="36"/>
        </w:rPr>
        <w:t>Contents</w:t>
      </w:r>
    </w:p>
    <w:p w:rsidR="00BF5C78" w:rsidRDefault="00BF5C78">
      <w:pPr>
        <w:pStyle w:val="TOC1"/>
        <w:tabs>
          <w:tab w:val="left" w:pos="660"/>
          <w:tab w:val="right" w:leader="dot" w:pos="8302"/>
        </w:tabs>
        <w:rPr>
          <w:rFonts w:ascii="Calibri" w:hAnsi="Calibri"/>
          <w:b w:val="0"/>
          <w:noProof/>
          <w:szCs w:val="22"/>
          <w:lang w:eastAsia="en-GB"/>
        </w:rPr>
      </w:pPr>
      <w:r>
        <w:rPr>
          <w:b w:val="0"/>
        </w:rPr>
        <w:fldChar w:fldCharType="begin"/>
      </w:r>
      <w:r>
        <w:rPr>
          <w:b w:val="0"/>
        </w:rPr>
        <w:instrText xml:space="preserve"> TOC \o "1-3" \h \z \u </w:instrText>
      </w:r>
      <w:r>
        <w:rPr>
          <w:b w:val="0"/>
        </w:rPr>
        <w:fldChar w:fldCharType="separate"/>
      </w:r>
      <w:hyperlink w:anchor="_Toc290467518" w:history="1">
        <w:r w:rsidRPr="007E5A93">
          <w:rPr>
            <w:rStyle w:val="Hyperlink"/>
            <w:noProof/>
          </w:rPr>
          <w:t>1</w:t>
        </w:r>
        <w:r>
          <w:rPr>
            <w:rFonts w:ascii="Calibri" w:hAnsi="Calibri"/>
            <w:b w:val="0"/>
            <w:noProof/>
            <w:szCs w:val="22"/>
            <w:lang w:eastAsia="en-GB"/>
          </w:rPr>
          <w:tab/>
        </w:r>
        <w:r w:rsidRPr="007E5A93">
          <w:rPr>
            <w:rStyle w:val="Hyperlink"/>
            <w:noProof/>
          </w:rPr>
          <w:t>Introduction</w:t>
        </w:r>
        <w:r>
          <w:rPr>
            <w:noProof/>
            <w:webHidden/>
          </w:rPr>
          <w:tab/>
        </w:r>
        <w:r>
          <w:rPr>
            <w:noProof/>
            <w:webHidden/>
          </w:rPr>
          <w:fldChar w:fldCharType="begin"/>
        </w:r>
        <w:r>
          <w:rPr>
            <w:noProof/>
            <w:webHidden/>
          </w:rPr>
          <w:instrText xml:space="preserve"> PAGEREF _Toc290467518 \h </w:instrText>
        </w:r>
        <w:r>
          <w:rPr>
            <w:noProof/>
            <w:webHidden/>
          </w:rPr>
        </w:r>
        <w:r>
          <w:rPr>
            <w:noProof/>
            <w:webHidden/>
          </w:rPr>
          <w:fldChar w:fldCharType="separate"/>
        </w:r>
        <w:r>
          <w:rPr>
            <w:noProof/>
            <w:webHidden/>
          </w:rPr>
          <w:t>1</w:t>
        </w:r>
        <w:r>
          <w:rPr>
            <w:noProof/>
            <w:webHidden/>
          </w:rPr>
          <w:fldChar w:fldCharType="end"/>
        </w:r>
      </w:hyperlink>
    </w:p>
    <w:p w:rsidR="00BF5C78" w:rsidRDefault="00BF5C78">
      <w:pPr>
        <w:pStyle w:val="TOC1"/>
        <w:tabs>
          <w:tab w:val="left" w:pos="660"/>
          <w:tab w:val="right" w:leader="dot" w:pos="8302"/>
        </w:tabs>
        <w:rPr>
          <w:rFonts w:ascii="Calibri" w:hAnsi="Calibri"/>
          <w:b w:val="0"/>
          <w:noProof/>
          <w:szCs w:val="22"/>
          <w:lang w:eastAsia="en-GB"/>
        </w:rPr>
      </w:pPr>
      <w:hyperlink w:anchor="_Toc290467519" w:history="1">
        <w:r w:rsidRPr="007E5A93">
          <w:rPr>
            <w:rStyle w:val="Hyperlink"/>
            <w:noProof/>
          </w:rPr>
          <w:t>2</w:t>
        </w:r>
        <w:r>
          <w:rPr>
            <w:rFonts w:ascii="Calibri" w:hAnsi="Calibri"/>
            <w:b w:val="0"/>
            <w:noProof/>
            <w:szCs w:val="22"/>
            <w:lang w:eastAsia="en-GB"/>
          </w:rPr>
          <w:tab/>
        </w:r>
        <w:r w:rsidRPr="007E5A93">
          <w:rPr>
            <w:rStyle w:val="Hyperlink"/>
            <w:noProof/>
          </w:rPr>
          <w:t>Scope and Normative Status</w:t>
        </w:r>
        <w:r>
          <w:rPr>
            <w:noProof/>
            <w:webHidden/>
          </w:rPr>
          <w:tab/>
        </w:r>
        <w:r>
          <w:rPr>
            <w:noProof/>
            <w:webHidden/>
          </w:rPr>
          <w:fldChar w:fldCharType="begin"/>
        </w:r>
        <w:r>
          <w:rPr>
            <w:noProof/>
            <w:webHidden/>
          </w:rPr>
          <w:instrText xml:space="preserve"> PAGEREF _Toc290467519 \h </w:instrText>
        </w:r>
        <w:r>
          <w:rPr>
            <w:noProof/>
            <w:webHidden/>
          </w:rPr>
        </w:r>
        <w:r>
          <w:rPr>
            <w:noProof/>
            <w:webHidden/>
          </w:rPr>
          <w:fldChar w:fldCharType="separate"/>
        </w:r>
        <w:r>
          <w:rPr>
            <w:noProof/>
            <w:webHidden/>
          </w:rPr>
          <w:t>2</w:t>
        </w:r>
        <w:r>
          <w:rPr>
            <w:noProof/>
            <w:webHidden/>
          </w:rPr>
          <w:fldChar w:fldCharType="end"/>
        </w:r>
      </w:hyperlink>
    </w:p>
    <w:p w:rsidR="00BF5C78" w:rsidRDefault="00BF5C78">
      <w:pPr>
        <w:pStyle w:val="TOC1"/>
        <w:tabs>
          <w:tab w:val="left" w:pos="660"/>
          <w:tab w:val="right" w:leader="dot" w:pos="8302"/>
        </w:tabs>
        <w:rPr>
          <w:rFonts w:ascii="Calibri" w:hAnsi="Calibri"/>
          <w:b w:val="0"/>
          <w:noProof/>
          <w:szCs w:val="22"/>
          <w:lang w:eastAsia="en-GB"/>
        </w:rPr>
      </w:pPr>
      <w:hyperlink w:anchor="_Toc290467520" w:history="1">
        <w:r w:rsidRPr="007E5A93">
          <w:rPr>
            <w:rStyle w:val="Hyperlink"/>
            <w:noProof/>
          </w:rPr>
          <w:t>3</w:t>
        </w:r>
        <w:r>
          <w:rPr>
            <w:rFonts w:ascii="Calibri" w:hAnsi="Calibri"/>
            <w:b w:val="0"/>
            <w:noProof/>
            <w:szCs w:val="22"/>
            <w:lang w:eastAsia="en-GB"/>
          </w:rPr>
          <w:tab/>
        </w:r>
        <w:r w:rsidRPr="007E5A93">
          <w:rPr>
            <w:rStyle w:val="Hyperlink"/>
            <w:noProof/>
          </w:rPr>
          <w:t>Scope of the SDMX Registry/Repository</w:t>
        </w:r>
        <w:r>
          <w:rPr>
            <w:noProof/>
            <w:webHidden/>
          </w:rPr>
          <w:tab/>
        </w:r>
        <w:r>
          <w:rPr>
            <w:noProof/>
            <w:webHidden/>
          </w:rPr>
          <w:fldChar w:fldCharType="begin"/>
        </w:r>
        <w:r>
          <w:rPr>
            <w:noProof/>
            <w:webHidden/>
          </w:rPr>
          <w:instrText xml:space="preserve"> PAGEREF _Toc290467520 \h </w:instrText>
        </w:r>
        <w:r>
          <w:rPr>
            <w:noProof/>
            <w:webHidden/>
          </w:rPr>
        </w:r>
        <w:r>
          <w:rPr>
            <w:noProof/>
            <w:webHidden/>
          </w:rPr>
          <w:fldChar w:fldCharType="separate"/>
        </w:r>
        <w:r>
          <w:rPr>
            <w:noProof/>
            <w:webHidden/>
          </w:rPr>
          <w:t>2</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1" w:history="1">
        <w:r w:rsidRPr="007E5A93">
          <w:rPr>
            <w:rStyle w:val="Hyperlink"/>
            <w:noProof/>
          </w:rPr>
          <w:t>3.1</w:t>
        </w:r>
        <w:r>
          <w:rPr>
            <w:rFonts w:ascii="Calibri" w:hAnsi="Calibri"/>
            <w:noProof/>
            <w:szCs w:val="22"/>
            <w:lang w:eastAsia="en-GB"/>
          </w:rPr>
          <w:tab/>
        </w:r>
        <w:r w:rsidRPr="007E5A93">
          <w:rPr>
            <w:rStyle w:val="Hyperlink"/>
            <w:noProof/>
          </w:rPr>
          <w:t>Objective</w:t>
        </w:r>
        <w:r>
          <w:rPr>
            <w:noProof/>
            <w:webHidden/>
          </w:rPr>
          <w:tab/>
        </w:r>
        <w:r>
          <w:rPr>
            <w:noProof/>
            <w:webHidden/>
          </w:rPr>
          <w:fldChar w:fldCharType="begin"/>
        </w:r>
        <w:r>
          <w:rPr>
            <w:noProof/>
            <w:webHidden/>
          </w:rPr>
          <w:instrText xml:space="preserve"> PAGEREF _Toc290467521 \h </w:instrText>
        </w:r>
        <w:r>
          <w:rPr>
            <w:noProof/>
            <w:webHidden/>
          </w:rPr>
        </w:r>
        <w:r>
          <w:rPr>
            <w:noProof/>
            <w:webHidden/>
          </w:rPr>
          <w:fldChar w:fldCharType="separate"/>
        </w:r>
        <w:r>
          <w:rPr>
            <w:noProof/>
            <w:webHidden/>
          </w:rPr>
          <w:t>2</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2" w:history="1">
        <w:r w:rsidRPr="007E5A93">
          <w:rPr>
            <w:rStyle w:val="Hyperlink"/>
            <w:noProof/>
          </w:rPr>
          <w:t>3.2</w:t>
        </w:r>
        <w:r>
          <w:rPr>
            <w:rFonts w:ascii="Calibri" w:hAnsi="Calibri"/>
            <w:noProof/>
            <w:szCs w:val="22"/>
            <w:lang w:eastAsia="en-GB"/>
          </w:rPr>
          <w:tab/>
        </w:r>
        <w:r w:rsidRPr="007E5A93">
          <w:rPr>
            <w:rStyle w:val="Hyperlink"/>
            <w:noProof/>
          </w:rPr>
          <w:t>Structural Metadata</w:t>
        </w:r>
        <w:r>
          <w:rPr>
            <w:noProof/>
            <w:webHidden/>
          </w:rPr>
          <w:tab/>
        </w:r>
        <w:r>
          <w:rPr>
            <w:noProof/>
            <w:webHidden/>
          </w:rPr>
          <w:fldChar w:fldCharType="begin"/>
        </w:r>
        <w:r>
          <w:rPr>
            <w:noProof/>
            <w:webHidden/>
          </w:rPr>
          <w:instrText xml:space="preserve"> PAGEREF _Toc290467522 \h </w:instrText>
        </w:r>
        <w:r>
          <w:rPr>
            <w:noProof/>
            <w:webHidden/>
          </w:rPr>
        </w:r>
        <w:r>
          <w:rPr>
            <w:noProof/>
            <w:webHidden/>
          </w:rPr>
          <w:fldChar w:fldCharType="separate"/>
        </w:r>
        <w:r>
          <w:rPr>
            <w:noProof/>
            <w:webHidden/>
          </w:rPr>
          <w:t>3</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3" w:history="1">
        <w:r w:rsidRPr="007E5A93">
          <w:rPr>
            <w:rStyle w:val="Hyperlink"/>
            <w:noProof/>
          </w:rPr>
          <w:t>3.3</w:t>
        </w:r>
        <w:r>
          <w:rPr>
            <w:rFonts w:ascii="Calibri" w:hAnsi="Calibri"/>
            <w:noProof/>
            <w:szCs w:val="22"/>
            <w:lang w:eastAsia="en-GB"/>
          </w:rPr>
          <w:tab/>
        </w:r>
        <w:r w:rsidRPr="007E5A93">
          <w:rPr>
            <w:rStyle w:val="Hyperlink"/>
            <w:noProof/>
          </w:rPr>
          <w:t>Registration</w:t>
        </w:r>
        <w:r>
          <w:rPr>
            <w:noProof/>
            <w:webHidden/>
          </w:rPr>
          <w:tab/>
        </w:r>
        <w:r>
          <w:rPr>
            <w:noProof/>
            <w:webHidden/>
          </w:rPr>
          <w:fldChar w:fldCharType="begin"/>
        </w:r>
        <w:r>
          <w:rPr>
            <w:noProof/>
            <w:webHidden/>
          </w:rPr>
          <w:instrText xml:space="preserve"> PAGEREF _Toc290467523 \h </w:instrText>
        </w:r>
        <w:r>
          <w:rPr>
            <w:noProof/>
            <w:webHidden/>
          </w:rPr>
        </w:r>
        <w:r>
          <w:rPr>
            <w:noProof/>
            <w:webHidden/>
          </w:rPr>
          <w:fldChar w:fldCharType="separate"/>
        </w:r>
        <w:r>
          <w:rPr>
            <w:noProof/>
            <w:webHidden/>
          </w:rPr>
          <w:t>4</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4" w:history="1">
        <w:r w:rsidRPr="007E5A93">
          <w:rPr>
            <w:rStyle w:val="Hyperlink"/>
            <w:noProof/>
          </w:rPr>
          <w:t>3.4</w:t>
        </w:r>
        <w:r>
          <w:rPr>
            <w:rFonts w:ascii="Calibri" w:hAnsi="Calibri"/>
            <w:noProof/>
            <w:szCs w:val="22"/>
            <w:lang w:eastAsia="en-GB"/>
          </w:rPr>
          <w:tab/>
        </w:r>
        <w:r w:rsidRPr="007E5A93">
          <w:rPr>
            <w:rStyle w:val="Hyperlink"/>
            <w:noProof/>
          </w:rPr>
          <w:t>Notification</w:t>
        </w:r>
        <w:r>
          <w:rPr>
            <w:noProof/>
            <w:webHidden/>
          </w:rPr>
          <w:tab/>
        </w:r>
        <w:r>
          <w:rPr>
            <w:noProof/>
            <w:webHidden/>
          </w:rPr>
          <w:fldChar w:fldCharType="begin"/>
        </w:r>
        <w:r>
          <w:rPr>
            <w:noProof/>
            <w:webHidden/>
          </w:rPr>
          <w:instrText xml:space="preserve"> PAGEREF _Toc290467524 \h </w:instrText>
        </w:r>
        <w:r>
          <w:rPr>
            <w:noProof/>
            <w:webHidden/>
          </w:rPr>
        </w:r>
        <w:r>
          <w:rPr>
            <w:noProof/>
            <w:webHidden/>
          </w:rPr>
          <w:fldChar w:fldCharType="separate"/>
        </w:r>
        <w:r>
          <w:rPr>
            <w:noProof/>
            <w:webHidden/>
          </w:rPr>
          <w:t>4</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5" w:history="1">
        <w:r w:rsidRPr="007E5A93">
          <w:rPr>
            <w:rStyle w:val="Hyperlink"/>
            <w:noProof/>
          </w:rPr>
          <w:t>3.5</w:t>
        </w:r>
        <w:r>
          <w:rPr>
            <w:rFonts w:ascii="Calibri" w:hAnsi="Calibri"/>
            <w:noProof/>
            <w:szCs w:val="22"/>
            <w:lang w:eastAsia="en-GB"/>
          </w:rPr>
          <w:tab/>
        </w:r>
        <w:r w:rsidRPr="007E5A93">
          <w:rPr>
            <w:rStyle w:val="Hyperlink"/>
            <w:noProof/>
          </w:rPr>
          <w:t>Discovery</w:t>
        </w:r>
        <w:r>
          <w:rPr>
            <w:noProof/>
            <w:webHidden/>
          </w:rPr>
          <w:tab/>
        </w:r>
        <w:r>
          <w:rPr>
            <w:noProof/>
            <w:webHidden/>
          </w:rPr>
          <w:fldChar w:fldCharType="begin"/>
        </w:r>
        <w:r>
          <w:rPr>
            <w:noProof/>
            <w:webHidden/>
          </w:rPr>
          <w:instrText xml:space="preserve"> PAGEREF _Toc290467525 \h </w:instrText>
        </w:r>
        <w:r>
          <w:rPr>
            <w:noProof/>
            <w:webHidden/>
          </w:rPr>
        </w:r>
        <w:r>
          <w:rPr>
            <w:noProof/>
            <w:webHidden/>
          </w:rPr>
          <w:fldChar w:fldCharType="separate"/>
        </w:r>
        <w:r>
          <w:rPr>
            <w:noProof/>
            <w:webHidden/>
          </w:rPr>
          <w:t>4</w:t>
        </w:r>
        <w:r>
          <w:rPr>
            <w:noProof/>
            <w:webHidden/>
          </w:rPr>
          <w:fldChar w:fldCharType="end"/>
        </w:r>
      </w:hyperlink>
    </w:p>
    <w:p w:rsidR="00BF5C78" w:rsidRDefault="00BF5C78">
      <w:pPr>
        <w:pStyle w:val="TOC1"/>
        <w:tabs>
          <w:tab w:val="left" w:pos="660"/>
          <w:tab w:val="right" w:leader="dot" w:pos="8302"/>
        </w:tabs>
        <w:rPr>
          <w:rFonts w:ascii="Calibri" w:hAnsi="Calibri"/>
          <w:b w:val="0"/>
          <w:noProof/>
          <w:szCs w:val="22"/>
          <w:lang w:eastAsia="en-GB"/>
        </w:rPr>
      </w:pPr>
      <w:hyperlink w:anchor="_Toc290467526" w:history="1">
        <w:r w:rsidRPr="007E5A93">
          <w:rPr>
            <w:rStyle w:val="Hyperlink"/>
            <w:noProof/>
          </w:rPr>
          <w:t>4</w:t>
        </w:r>
        <w:r>
          <w:rPr>
            <w:rFonts w:ascii="Calibri" w:hAnsi="Calibri"/>
            <w:b w:val="0"/>
            <w:noProof/>
            <w:szCs w:val="22"/>
            <w:lang w:eastAsia="en-GB"/>
          </w:rPr>
          <w:tab/>
        </w:r>
        <w:r w:rsidRPr="007E5A93">
          <w:rPr>
            <w:rStyle w:val="Hyperlink"/>
            <w:noProof/>
          </w:rPr>
          <w:t>SDMX Registry/Repository Architecture</w:t>
        </w:r>
        <w:r>
          <w:rPr>
            <w:noProof/>
            <w:webHidden/>
          </w:rPr>
          <w:tab/>
        </w:r>
        <w:r>
          <w:rPr>
            <w:noProof/>
            <w:webHidden/>
          </w:rPr>
          <w:fldChar w:fldCharType="begin"/>
        </w:r>
        <w:r>
          <w:rPr>
            <w:noProof/>
            <w:webHidden/>
          </w:rPr>
          <w:instrText xml:space="preserve"> PAGEREF _Toc290467526 \h </w:instrText>
        </w:r>
        <w:r>
          <w:rPr>
            <w:noProof/>
            <w:webHidden/>
          </w:rPr>
        </w:r>
        <w:r>
          <w:rPr>
            <w:noProof/>
            <w:webHidden/>
          </w:rPr>
          <w:fldChar w:fldCharType="separate"/>
        </w:r>
        <w:r>
          <w:rPr>
            <w:noProof/>
            <w:webHidden/>
          </w:rPr>
          <w:t>5</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7" w:history="1">
        <w:r w:rsidRPr="007E5A93">
          <w:rPr>
            <w:rStyle w:val="Hyperlink"/>
            <w:noProof/>
          </w:rPr>
          <w:t>4.1</w:t>
        </w:r>
        <w:r>
          <w:rPr>
            <w:rFonts w:ascii="Calibri" w:hAnsi="Calibri"/>
            <w:noProof/>
            <w:szCs w:val="22"/>
            <w:lang w:eastAsia="en-GB"/>
          </w:rPr>
          <w:tab/>
        </w:r>
        <w:r w:rsidRPr="007E5A93">
          <w:rPr>
            <w:rStyle w:val="Hyperlink"/>
            <w:noProof/>
          </w:rPr>
          <w:t>Architectural Schematic</w:t>
        </w:r>
        <w:r>
          <w:rPr>
            <w:noProof/>
            <w:webHidden/>
          </w:rPr>
          <w:tab/>
        </w:r>
        <w:r>
          <w:rPr>
            <w:noProof/>
            <w:webHidden/>
          </w:rPr>
          <w:fldChar w:fldCharType="begin"/>
        </w:r>
        <w:r>
          <w:rPr>
            <w:noProof/>
            <w:webHidden/>
          </w:rPr>
          <w:instrText xml:space="preserve"> PAGEREF _Toc290467527 \h </w:instrText>
        </w:r>
        <w:r>
          <w:rPr>
            <w:noProof/>
            <w:webHidden/>
          </w:rPr>
        </w:r>
        <w:r>
          <w:rPr>
            <w:noProof/>
            <w:webHidden/>
          </w:rPr>
          <w:fldChar w:fldCharType="separate"/>
        </w:r>
        <w:r>
          <w:rPr>
            <w:noProof/>
            <w:webHidden/>
          </w:rPr>
          <w:t>5</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8" w:history="1">
        <w:r w:rsidRPr="007E5A93">
          <w:rPr>
            <w:rStyle w:val="Hyperlink"/>
            <w:noProof/>
          </w:rPr>
          <w:t>4.2</w:t>
        </w:r>
        <w:r>
          <w:rPr>
            <w:rFonts w:ascii="Calibri" w:hAnsi="Calibri"/>
            <w:noProof/>
            <w:szCs w:val="22"/>
            <w:lang w:eastAsia="en-GB"/>
          </w:rPr>
          <w:tab/>
        </w:r>
        <w:r w:rsidRPr="007E5A93">
          <w:rPr>
            <w:rStyle w:val="Hyperlink"/>
            <w:noProof/>
          </w:rPr>
          <w:t>Structural Metadata Repository</w:t>
        </w:r>
        <w:r>
          <w:rPr>
            <w:noProof/>
            <w:webHidden/>
          </w:rPr>
          <w:tab/>
        </w:r>
        <w:r>
          <w:rPr>
            <w:noProof/>
            <w:webHidden/>
          </w:rPr>
          <w:fldChar w:fldCharType="begin"/>
        </w:r>
        <w:r>
          <w:rPr>
            <w:noProof/>
            <w:webHidden/>
          </w:rPr>
          <w:instrText xml:space="preserve"> PAGEREF _Toc290467528 \h </w:instrText>
        </w:r>
        <w:r>
          <w:rPr>
            <w:noProof/>
            <w:webHidden/>
          </w:rPr>
        </w:r>
        <w:r>
          <w:rPr>
            <w:noProof/>
            <w:webHidden/>
          </w:rPr>
          <w:fldChar w:fldCharType="separate"/>
        </w:r>
        <w:r>
          <w:rPr>
            <w:noProof/>
            <w:webHidden/>
          </w:rPr>
          <w:t>6</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29" w:history="1">
        <w:r w:rsidRPr="007E5A93">
          <w:rPr>
            <w:rStyle w:val="Hyperlink"/>
            <w:noProof/>
          </w:rPr>
          <w:t>4.3</w:t>
        </w:r>
        <w:r>
          <w:rPr>
            <w:rFonts w:ascii="Calibri" w:hAnsi="Calibri"/>
            <w:noProof/>
            <w:szCs w:val="22"/>
            <w:lang w:eastAsia="en-GB"/>
          </w:rPr>
          <w:tab/>
        </w:r>
        <w:r w:rsidRPr="007E5A93">
          <w:rPr>
            <w:rStyle w:val="Hyperlink"/>
            <w:noProof/>
          </w:rPr>
          <w:t>Provisioning Metadata Repository</w:t>
        </w:r>
        <w:r>
          <w:rPr>
            <w:noProof/>
            <w:webHidden/>
          </w:rPr>
          <w:tab/>
        </w:r>
        <w:r>
          <w:rPr>
            <w:noProof/>
            <w:webHidden/>
          </w:rPr>
          <w:fldChar w:fldCharType="begin"/>
        </w:r>
        <w:r>
          <w:rPr>
            <w:noProof/>
            <w:webHidden/>
          </w:rPr>
          <w:instrText xml:space="preserve"> PAGEREF _Toc290467529 \h </w:instrText>
        </w:r>
        <w:r>
          <w:rPr>
            <w:noProof/>
            <w:webHidden/>
          </w:rPr>
        </w:r>
        <w:r>
          <w:rPr>
            <w:noProof/>
            <w:webHidden/>
          </w:rPr>
          <w:fldChar w:fldCharType="separate"/>
        </w:r>
        <w:r>
          <w:rPr>
            <w:noProof/>
            <w:webHidden/>
          </w:rPr>
          <w:t>6</w:t>
        </w:r>
        <w:r>
          <w:rPr>
            <w:noProof/>
            <w:webHidden/>
          </w:rPr>
          <w:fldChar w:fldCharType="end"/>
        </w:r>
      </w:hyperlink>
    </w:p>
    <w:p w:rsidR="00BF5C78" w:rsidRDefault="00BF5C78">
      <w:pPr>
        <w:pStyle w:val="TOC1"/>
        <w:tabs>
          <w:tab w:val="left" w:pos="660"/>
          <w:tab w:val="right" w:leader="dot" w:pos="8302"/>
        </w:tabs>
        <w:rPr>
          <w:rFonts w:ascii="Calibri" w:hAnsi="Calibri"/>
          <w:b w:val="0"/>
          <w:noProof/>
          <w:szCs w:val="22"/>
          <w:lang w:eastAsia="en-GB"/>
        </w:rPr>
      </w:pPr>
      <w:hyperlink w:anchor="_Toc290467530" w:history="1">
        <w:r w:rsidRPr="007E5A93">
          <w:rPr>
            <w:rStyle w:val="Hyperlink"/>
            <w:noProof/>
          </w:rPr>
          <w:t>5</w:t>
        </w:r>
        <w:r>
          <w:rPr>
            <w:rFonts w:ascii="Calibri" w:hAnsi="Calibri"/>
            <w:b w:val="0"/>
            <w:noProof/>
            <w:szCs w:val="22"/>
            <w:lang w:eastAsia="en-GB"/>
          </w:rPr>
          <w:tab/>
        </w:r>
        <w:r w:rsidRPr="007E5A93">
          <w:rPr>
            <w:rStyle w:val="Hyperlink"/>
            <w:noProof/>
          </w:rPr>
          <w:t>Registry Interfaces and Services</w:t>
        </w:r>
        <w:r>
          <w:rPr>
            <w:noProof/>
            <w:webHidden/>
          </w:rPr>
          <w:tab/>
        </w:r>
        <w:r>
          <w:rPr>
            <w:noProof/>
            <w:webHidden/>
          </w:rPr>
          <w:fldChar w:fldCharType="begin"/>
        </w:r>
        <w:r>
          <w:rPr>
            <w:noProof/>
            <w:webHidden/>
          </w:rPr>
          <w:instrText xml:space="preserve"> PAGEREF _Toc290467530 \h </w:instrText>
        </w:r>
        <w:r>
          <w:rPr>
            <w:noProof/>
            <w:webHidden/>
          </w:rPr>
        </w:r>
        <w:r>
          <w:rPr>
            <w:noProof/>
            <w:webHidden/>
          </w:rPr>
          <w:fldChar w:fldCharType="separate"/>
        </w:r>
        <w:r>
          <w:rPr>
            <w:noProof/>
            <w:webHidden/>
          </w:rPr>
          <w:t>7</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31" w:history="1">
        <w:r w:rsidRPr="007E5A93">
          <w:rPr>
            <w:rStyle w:val="Hyperlink"/>
            <w:noProof/>
          </w:rPr>
          <w:t>5.1</w:t>
        </w:r>
        <w:r>
          <w:rPr>
            <w:rFonts w:ascii="Calibri" w:hAnsi="Calibri"/>
            <w:noProof/>
            <w:szCs w:val="22"/>
            <w:lang w:eastAsia="en-GB"/>
          </w:rPr>
          <w:tab/>
        </w:r>
        <w:r w:rsidRPr="007E5A93">
          <w:rPr>
            <w:rStyle w:val="Hyperlink"/>
            <w:noProof/>
          </w:rPr>
          <w:t>Registry Interfaces</w:t>
        </w:r>
        <w:r>
          <w:rPr>
            <w:noProof/>
            <w:webHidden/>
          </w:rPr>
          <w:tab/>
        </w:r>
        <w:r>
          <w:rPr>
            <w:noProof/>
            <w:webHidden/>
          </w:rPr>
          <w:fldChar w:fldCharType="begin"/>
        </w:r>
        <w:r>
          <w:rPr>
            <w:noProof/>
            <w:webHidden/>
          </w:rPr>
          <w:instrText xml:space="preserve"> PAGEREF _Toc290467531 \h </w:instrText>
        </w:r>
        <w:r>
          <w:rPr>
            <w:noProof/>
            <w:webHidden/>
          </w:rPr>
        </w:r>
        <w:r>
          <w:rPr>
            <w:noProof/>
            <w:webHidden/>
          </w:rPr>
          <w:fldChar w:fldCharType="separate"/>
        </w:r>
        <w:r>
          <w:rPr>
            <w:noProof/>
            <w:webHidden/>
          </w:rPr>
          <w:t>7</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32" w:history="1">
        <w:r w:rsidRPr="007E5A93">
          <w:rPr>
            <w:rStyle w:val="Hyperlink"/>
            <w:noProof/>
          </w:rPr>
          <w:t>5.2</w:t>
        </w:r>
        <w:r>
          <w:rPr>
            <w:rFonts w:ascii="Calibri" w:hAnsi="Calibri"/>
            <w:noProof/>
            <w:szCs w:val="22"/>
            <w:lang w:eastAsia="en-GB"/>
          </w:rPr>
          <w:tab/>
        </w:r>
        <w:r w:rsidRPr="007E5A93">
          <w:rPr>
            <w:rStyle w:val="Hyperlink"/>
            <w:noProof/>
          </w:rPr>
          <w:t>Registry Services</w:t>
        </w:r>
        <w:r>
          <w:rPr>
            <w:noProof/>
            <w:webHidden/>
          </w:rPr>
          <w:tab/>
        </w:r>
        <w:r>
          <w:rPr>
            <w:noProof/>
            <w:webHidden/>
          </w:rPr>
          <w:fldChar w:fldCharType="begin"/>
        </w:r>
        <w:r>
          <w:rPr>
            <w:noProof/>
            <w:webHidden/>
          </w:rPr>
          <w:instrText xml:space="preserve"> PAGEREF _Toc290467532 \h </w:instrText>
        </w:r>
        <w:r>
          <w:rPr>
            <w:noProof/>
            <w:webHidden/>
          </w:rPr>
        </w:r>
        <w:r>
          <w:rPr>
            <w:noProof/>
            <w:webHidden/>
          </w:rPr>
          <w:fldChar w:fldCharType="separate"/>
        </w:r>
        <w:r>
          <w:rPr>
            <w:noProof/>
            <w:webHidden/>
          </w:rPr>
          <w:t>7</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3" w:history="1">
        <w:r w:rsidRPr="007E5A93">
          <w:rPr>
            <w:rStyle w:val="Hyperlink"/>
            <w:noProof/>
          </w:rPr>
          <w:t>5.2.1</w:t>
        </w:r>
        <w:r>
          <w:rPr>
            <w:rFonts w:ascii="Calibri" w:hAnsi="Calibri"/>
            <w:noProof/>
            <w:szCs w:val="22"/>
            <w:lang w:eastAsia="en-GB"/>
          </w:rPr>
          <w:tab/>
        </w:r>
        <w:r w:rsidRPr="007E5A93">
          <w:rPr>
            <w:rStyle w:val="Hyperlink"/>
            <w:noProof/>
          </w:rPr>
          <w:t>Introduction</w:t>
        </w:r>
        <w:r>
          <w:rPr>
            <w:noProof/>
            <w:webHidden/>
          </w:rPr>
          <w:tab/>
        </w:r>
        <w:r>
          <w:rPr>
            <w:noProof/>
            <w:webHidden/>
          </w:rPr>
          <w:fldChar w:fldCharType="begin"/>
        </w:r>
        <w:r>
          <w:rPr>
            <w:noProof/>
            <w:webHidden/>
          </w:rPr>
          <w:instrText xml:space="preserve"> PAGEREF _Toc290467533 \h </w:instrText>
        </w:r>
        <w:r>
          <w:rPr>
            <w:noProof/>
            <w:webHidden/>
          </w:rPr>
        </w:r>
        <w:r>
          <w:rPr>
            <w:noProof/>
            <w:webHidden/>
          </w:rPr>
          <w:fldChar w:fldCharType="separate"/>
        </w:r>
        <w:r>
          <w:rPr>
            <w:noProof/>
            <w:webHidden/>
          </w:rPr>
          <w:t>7</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4" w:history="1">
        <w:r w:rsidRPr="007E5A93">
          <w:rPr>
            <w:rStyle w:val="Hyperlink"/>
            <w:noProof/>
          </w:rPr>
          <w:t>5.2.2</w:t>
        </w:r>
        <w:r>
          <w:rPr>
            <w:rFonts w:ascii="Calibri" w:hAnsi="Calibri"/>
            <w:noProof/>
            <w:szCs w:val="22"/>
            <w:lang w:eastAsia="en-GB"/>
          </w:rPr>
          <w:tab/>
        </w:r>
        <w:r w:rsidRPr="007E5A93">
          <w:rPr>
            <w:rStyle w:val="Hyperlink"/>
            <w:noProof/>
          </w:rPr>
          <w:t>Structure Submission and Query Service</w:t>
        </w:r>
        <w:r>
          <w:rPr>
            <w:noProof/>
            <w:webHidden/>
          </w:rPr>
          <w:tab/>
        </w:r>
        <w:r>
          <w:rPr>
            <w:noProof/>
            <w:webHidden/>
          </w:rPr>
          <w:fldChar w:fldCharType="begin"/>
        </w:r>
        <w:r>
          <w:rPr>
            <w:noProof/>
            <w:webHidden/>
          </w:rPr>
          <w:instrText xml:space="preserve"> PAGEREF _Toc290467534 \h </w:instrText>
        </w:r>
        <w:r>
          <w:rPr>
            <w:noProof/>
            <w:webHidden/>
          </w:rPr>
        </w:r>
        <w:r>
          <w:rPr>
            <w:noProof/>
            <w:webHidden/>
          </w:rPr>
          <w:fldChar w:fldCharType="separate"/>
        </w:r>
        <w:r>
          <w:rPr>
            <w:noProof/>
            <w:webHidden/>
          </w:rPr>
          <w:t>7</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5" w:history="1">
        <w:r w:rsidRPr="007E5A93">
          <w:rPr>
            <w:rStyle w:val="Hyperlink"/>
            <w:noProof/>
          </w:rPr>
          <w:t>5.2.3</w:t>
        </w:r>
        <w:r>
          <w:rPr>
            <w:rFonts w:ascii="Calibri" w:hAnsi="Calibri"/>
            <w:noProof/>
            <w:szCs w:val="22"/>
            <w:lang w:eastAsia="en-GB"/>
          </w:rPr>
          <w:tab/>
        </w:r>
        <w:r w:rsidRPr="007E5A93">
          <w:rPr>
            <w:rStyle w:val="Hyperlink"/>
            <w:noProof/>
          </w:rPr>
          <w:t>Structure Query Service</w:t>
        </w:r>
        <w:r>
          <w:rPr>
            <w:noProof/>
            <w:webHidden/>
          </w:rPr>
          <w:tab/>
        </w:r>
        <w:r>
          <w:rPr>
            <w:noProof/>
            <w:webHidden/>
          </w:rPr>
          <w:fldChar w:fldCharType="begin"/>
        </w:r>
        <w:r>
          <w:rPr>
            <w:noProof/>
            <w:webHidden/>
          </w:rPr>
          <w:instrText xml:space="preserve"> PAGEREF _Toc290467535 \h </w:instrText>
        </w:r>
        <w:r>
          <w:rPr>
            <w:noProof/>
            <w:webHidden/>
          </w:rPr>
        </w:r>
        <w:r>
          <w:rPr>
            <w:noProof/>
            <w:webHidden/>
          </w:rPr>
          <w:fldChar w:fldCharType="separate"/>
        </w:r>
        <w:r>
          <w:rPr>
            <w:noProof/>
            <w:webHidden/>
          </w:rPr>
          <w:t>8</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6" w:history="1">
        <w:r w:rsidRPr="007E5A93">
          <w:rPr>
            <w:rStyle w:val="Hyperlink"/>
            <w:noProof/>
          </w:rPr>
          <w:t>5.2.4</w:t>
        </w:r>
        <w:r>
          <w:rPr>
            <w:rFonts w:ascii="Calibri" w:hAnsi="Calibri"/>
            <w:noProof/>
            <w:szCs w:val="22"/>
            <w:lang w:eastAsia="en-GB"/>
          </w:rPr>
          <w:tab/>
        </w:r>
        <w:r w:rsidRPr="007E5A93">
          <w:rPr>
            <w:rStyle w:val="Hyperlink"/>
            <w:noProof/>
          </w:rPr>
          <w:t>Data and Reference Metadata Registration Service</w:t>
        </w:r>
        <w:r>
          <w:rPr>
            <w:noProof/>
            <w:webHidden/>
          </w:rPr>
          <w:tab/>
        </w:r>
        <w:r>
          <w:rPr>
            <w:noProof/>
            <w:webHidden/>
          </w:rPr>
          <w:fldChar w:fldCharType="begin"/>
        </w:r>
        <w:r>
          <w:rPr>
            <w:noProof/>
            <w:webHidden/>
          </w:rPr>
          <w:instrText xml:space="preserve"> PAGEREF _Toc290467536 \h </w:instrText>
        </w:r>
        <w:r>
          <w:rPr>
            <w:noProof/>
            <w:webHidden/>
          </w:rPr>
        </w:r>
        <w:r>
          <w:rPr>
            <w:noProof/>
            <w:webHidden/>
          </w:rPr>
          <w:fldChar w:fldCharType="separate"/>
        </w:r>
        <w:r>
          <w:rPr>
            <w:noProof/>
            <w:webHidden/>
          </w:rPr>
          <w:t>9</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7" w:history="1">
        <w:r w:rsidRPr="007E5A93">
          <w:rPr>
            <w:rStyle w:val="Hyperlink"/>
            <w:noProof/>
          </w:rPr>
          <w:t>5.2.5</w:t>
        </w:r>
        <w:r>
          <w:rPr>
            <w:rFonts w:ascii="Calibri" w:hAnsi="Calibri"/>
            <w:noProof/>
            <w:szCs w:val="22"/>
            <w:lang w:eastAsia="en-GB"/>
          </w:rPr>
          <w:tab/>
        </w:r>
        <w:r w:rsidRPr="007E5A93">
          <w:rPr>
            <w:rStyle w:val="Hyperlink"/>
            <w:noProof/>
          </w:rPr>
          <w:t>Data and Reference Metadata Discovery</w:t>
        </w:r>
        <w:r>
          <w:rPr>
            <w:noProof/>
            <w:webHidden/>
          </w:rPr>
          <w:tab/>
        </w:r>
        <w:r>
          <w:rPr>
            <w:noProof/>
            <w:webHidden/>
          </w:rPr>
          <w:fldChar w:fldCharType="begin"/>
        </w:r>
        <w:r>
          <w:rPr>
            <w:noProof/>
            <w:webHidden/>
          </w:rPr>
          <w:instrText xml:space="preserve"> PAGEREF _Toc290467537 \h </w:instrText>
        </w:r>
        <w:r>
          <w:rPr>
            <w:noProof/>
            <w:webHidden/>
          </w:rPr>
        </w:r>
        <w:r>
          <w:rPr>
            <w:noProof/>
            <w:webHidden/>
          </w:rPr>
          <w:fldChar w:fldCharType="separate"/>
        </w:r>
        <w:r>
          <w:rPr>
            <w:noProof/>
            <w:webHidden/>
          </w:rPr>
          <w:t>10</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8" w:history="1">
        <w:r w:rsidRPr="007E5A93">
          <w:rPr>
            <w:rStyle w:val="Hyperlink"/>
            <w:noProof/>
          </w:rPr>
          <w:t>5.2.6</w:t>
        </w:r>
        <w:r>
          <w:rPr>
            <w:rFonts w:ascii="Calibri" w:hAnsi="Calibri"/>
            <w:noProof/>
            <w:szCs w:val="22"/>
            <w:lang w:eastAsia="en-GB"/>
          </w:rPr>
          <w:tab/>
        </w:r>
        <w:r w:rsidRPr="007E5A93">
          <w:rPr>
            <w:rStyle w:val="Hyperlink"/>
            <w:noProof/>
          </w:rPr>
          <w:t>Subscription and Notification</w:t>
        </w:r>
        <w:r>
          <w:rPr>
            <w:noProof/>
            <w:webHidden/>
          </w:rPr>
          <w:tab/>
        </w:r>
        <w:r>
          <w:rPr>
            <w:noProof/>
            <w:webHidden/>
          </w:rPr>
          <w:fldChar w:fldCharType="begin"/>
        </w:r>
        <w:r>
          <w:rPr>
            <w:noProof/>
            <w:webHidden/>
          </w:rPr>
          <w:instrText xml:space="preserve"> PAGEREF _Toc290467538 \h </w:instrText>
        </w:r>
        <w:r>
          <w:rPr>
            <w:noProof/>
            <w:webHidden/>
          </w:rPr>
        </w:r>
        <w:r>
          <w:rPr>
            <w:noProof/>
            <w:webHidden/>
          </w:rPr>
          <w:fldChar w:fldCharType="separate"/>
        </w:r>
        <w:r>
          <w:rPr>
            <w:noProof/>
            <w:webHidden/>
          </w:rPr>
          <w:t>10</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39" w:history="1">
        <w:r w:rsidRPr="007E5A93">
          <w:rPr>
            <w:rStyle w:val="Hyperlink"/>
            <w:noProof/>
          </w:rPr>
          <w:t>5.2.7</w:t>
        </w:r>
        <w:r>
          <w:rPr>
            <w:rFonts w:ascii="Calibri" w:hAnsi="Calibri"/>
            <w:noProof/>
            <w:szCs w:val="22"/>
            <w:lang w:eastAsia="en-GB"/>
          </w:rPr>
          <w:tab/>
        </w:r>
        <w:r w:rsidRPr="007E5A93">
          <w:rPr>
            <w:rStyle w:val="Hyperlink"/>
            <w:noProof/>
          </w:rPr>
          <w:t>Registry Behaviour</w:t>
        </w:r>
        <w:r>
          <w:rPr>
            <w:noProof/>
            <w:webHidden/>
          </w:rPr>
          <w:tab/>
        </w:r>
        <w:r>
          <w:rPr>
            <w:noProof/>
            <w:webHidden/>
          </w:rPr>
          <w:fldChar w:fldCharType="begin"/>
        </w:r>
        <w:r>
          <w:rPr>
            <w:noProof/>
            <w:webHidden/>
          </w:rPr>
          <w:instrText xml:space="preserve"> PAGEREF _Toc290467539 \h </w:instrText>
        </w:r>
        <w:r>
          <w:rPr>
            <w:noProof/>
            <w:webHidden/>
          </w:rPr>
        </w:r>
        <w:r>
          <w:rPr>
            <w:noProof/>
            <w:webHidden/>
          </w:rPr>
          <w:fldChar w:fldCharType="separate"/>
        </w:r>
        <w:r>
          <w:rPr>
            <w:noProof/>
            <w:webHidden/>
          </w:rPr>
          <w:t>11</w:t>
        </w:r>
        <w:r>
          <w:rPr>
            <w:noProof/>
            <w:webHidden/>
          </w:rPr>
          <w:fldChar w:fldCharType="end"/>
        </w:r>
      </w:hyperlink>
    </w:p>
    <w:p w:rsidR="00BF5C78" w:rsidRDefault="00BF5C78">
      <w:pPr>
        <w:pStyle w:val="TOC1"/>
        <w:tabs>
          <w:tab w:val="left" w:pos="660"/>
          <w:tab w:val="right" w:leader="dot" w:pos="8302"/>
        </w:tabs>
        <w:rPr>
          <w:rFonts w:ascii="Calibri" w:hAnsi="Calibri"/>
          <w:b w:val="0"/>
          <w:noProof/>
          <w:szCs w:val="22"/>
          <w:lang w:eastAsia="en-GB"/>
        </w:rPr>
      </w:pPr>
      <w:hyperlink w:anchor="_Toc290467540" w:history="1">
        <w:r w:rsidRPr="007E5A93">
          <w:rPr>
            <w:rStyle w:val="Hyperlink"/>
            <w:noProof/>
            <w:lang w:val="de-DE"/>
          </w:rPr>
          <w:t>6</w:t>
        </w:r>
        <w:r>
          <w:rPr>
            <w:rFonts w:ascii="Calibri" w:hAnsi="Calibri"/>
            <w:b w:val="0"/>
            <w:noProof/>
            <w:szCs w:val="22"/>
            <w:lang w:eastAsia="en-GB"/>
          </w:rPr>
          <w:tab/>
        </w:r>
        <w:r w:rsidRPr="007E5A93">
          <w:rPr>
            <w:rStyle w:val="Hyperlink"/>
            <w:noProof/>
            <w:lang w:val="de-DE"/>
          </w:rPr>
          <w:t>Identification of SDMX Objects</w:t>
        </w:r>
        <w:r>
          <w:rPr>
            <w:noProof/>
            <w:webHidden/>
          </w:rPr>
          <w:tab/>
        </w:r>
        <w:r>
          <w:rPr>
            <w:noProof/>
            <w:webHidden/>
          </w:rPr>
          <w:fldChar w:fldCharType="begin"/>
        </w:r>
        <w:r>
          <w:rPr>
            <w:noProof/>
            <w:webHidden/>
          </w:rPr>
          <w:instrText xml:space="preserve"> PAGEREF _Toc290467540 \h </w:instrText>
        </w:r>
        <w:r>
          <w:rPr>
            <w:noProof/>
            <w:webHidden/>
          </w:rPr>
        </w:r>
        <w:r>
          <w:rPr>
            <w:noProof/>
            <w:webHidden/>
          </w:rPr>
          <w:fldChar w:fldCharType="separate"/>
        </w:r>
        <w:r>
          <w:rPr>
            <w:noProof/>
            <w:webHidden/>
          </w:rPr>
          <w:t>12</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41" w:history="1">
        <w:r w:rsidRPr="007E5A93">
          <w:rPr>
            <w:rStyle w:val="Hyperlink"/>
            <w:noProof/>
          </w:rPr>
          <w:t>6.1</w:t>
        </w:r>
        <w:r>
          <w:rPr>
            <w:rFonts w:ascii="Calibri" w:hAnsi="Calibri"/>
            <w:noProof/>
            <w:szCs w:val="22"/>
            <w:lang w:eastAsia="en-GB"/>
          </w:rPr>
          <w:tab/>
        </w:r>
        <w:r w:rsidRPr="007E5A93">
          <w:rPr>
            <w:rStyle w:val="Hyperlink"/>
            <w:noProof/>
          </w:rPr>
          <w:t>Identification, Versioning, and Maintenance</w:t>
        </w:r>
        <w:r>
          <w:rPr>
            <w:noProof/>
            <w:webHidden/>
          </w:rPr>
          <w:tab/>
        </w:r>
        <w:r>
          <w:rPr>
            <w:noProof/>
            <w:webHidden/>
          </w:rPr>
          <w:fldChar w:fldCharType="begin"/>
        </w:r>
        <w:r>
          <w:rPr>
            <w:noProof/>
            <w:webHidden/>
          </w:rPr>
          <w:instrText xml:space="preserve"> PAGEREF _Toc290467541 \h </w:instrText>
        </w:r>
        <w:r>
          <w:rPr>
            <w:noProof/>
            <w:webHidden/>
          </w:rPr>
        </w:r>
        <w:r>
          <w:rPr>
            <w:noProof/>
            <w:webHidden/>
          </w:rPr>
          <w:fldChar w:fldCharType="separate"/>
        </w:r>
        <w:r>
          <w:rPr>
            <w:noProof/>
            <w:webHidden/>
          </w:rPr>
          <w:t>12</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42" w:history="1">
        <w:r w:rsidRPr="007E5A93">
          <w:rPr>
            <w:rStyle w:val="Hyperlink"/>
            <w:noProof/>
          </w:rPr>
          <w:t>6.1.1</w:t>
        </w:r>
        <w:r>
          <w:rPr>
            <w:rFonts w:ascii="Calibri" w:hAnsi="Calibri"/>
            <w:noProof/>
            <w:szCs w:val="22"/>
            <w:lang w:eastAsia="en-GB"/>
          </w:rPr>
          <w:tab/>
        </w:r>
        <w:r w:rsidRPr="007E5A93">
          <w:rPr>
            <w:rStyle w:val="Hyperlink"/>
            <w:noProof/>
          </w:rPr>
          <w:t>Identification, Naming, Versioning, and Maintenance Model</w:t>
        </w:r>
        <w:r>
          <w:rPr>
            <w:noProof/>
            <w:webHidden/>
          </w:rPr>
          <w:tab/>
        </w:r>
        <w:r>
          <w:rPr>
            <w:noProof/>
            <w:webHidden/>
          </w:rPr>
          <w:fldChar w:fldCharType="begin"/>
        </w:r>
        <w:r>
          <w:rPr>
            <w:noProof/>
            <w:webHidden/>
          </w:rPr>
          <w:instrText xml:space="preserve"> PAGEREF _Toc290467542 \h </w:instrText>
        </w:r>
        <w:r>
          <w:rPr>
            <w:noProof/>
            <w:webHidden/>
          </w:rPr>
        </w:r>
        <w:r>
          <w:rPr>
            <w:noProof/>
            <w:webHidden/>
          </w:rPr>
          <w:fldChar w:fldCharType="separate"/>
        </w:r>
        <w:r>
          <w:rPr>
            <w:noProof/>
            <w:webHidden/>
          </w:rPr>
          <w:t>13</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43" w:history="1">
        <w:r w:rsidRPr="007E5A93">
          <w:rPr>
            <w:rStyle w:val="Hyperlink"/>
            <w:noProof/>
          </w:rPr>
          <w:t>6.2</w:t>
        </w:r>
        <w:r>
          <w:rPr>
            <w:rFonts w:ascii="Calibri" w:hAnsi="Calibri"/>
            <w:noProof/>
            <w:szCs w:val="22"/>
            <w:lang w:eastAsia="en-GB"/>
          </w:rPr>
          <w:tab/>
        </w:r>
        <w:r w:rsidRPr="007E5A93">
          <w:rPr>
            <w:rStyle w:val="Hyperlink"/>
            <w:noProof/>
          </w:rPr>
          <w:t>Unique identification of SDMX objects</w:t>
        </w:r>
        <w:r>
          <w:rPr>
            <w:noProof/>
            <w:webHidden/>
          </w:rPr>
          <w:tab/>
        </w:r>
        <w:r>
          <w:rPr>
            <w:noProof/>
            <w:webHidden/>
          </w:rPr>
          <w:fldChar w:fldCharType="begin"/>
        </w:r>
        <w:r>
          <w:rPr>
            <w:noProof/>
            <w:webHidden/>
          </w:rPr>
          <w:instrText xml:space="preserve"> PAGEREF _Toc290467543 \h </w:instrText>
        </w:r>
        <w:r>
          <w:rPr>
            <w:noProof/>
            <w:webHidden/>
          </w:rPr>
        </w:r>
        <w:r>
          <w:rPr>
            <w:noProof/>
            <w:webHidden/>
          </w:rPr>
          <w:fldChar w:fldCharType="separate"/>
        </w:r>
        <w:r>
          <w:rPr>
            <w:noProof/>
            <w:webHidden/>
          </w:rPr>
          <w:t>15</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44" w:history="1">
        <w:r w:rsidRPr="007E5A93">
          <w:rPr>
            <w:rStyle w:val="Hyperlink"/>
            <w:noProof/>
          </w:rPr>
          <w:t>6.2.1</w:t>
        </w:r>
        <w:r>
          <w:rPr>
            <w:rFonts w:ascii="Calibri" w:hAnsi="Calibri"/>
            <w:noProof/>
            <w:szCs w:val="22"/>
            <w:lang w:eastAsia="en-GB"/>
          </w:rPr>
          <w:tab/>
        </w:r>
        <w:r w:rsidRPr="007E5A93">
          <w:rPr>
            <w:rStyle w:val="Hyperlink"/>
            <w:noProof/>
          </w:rPr>
          <w:t>Agencies</w:t>
        </w:r>
        <w:r>
          <w:rPr>
            <w:noProof/>
            <w:webHidden/>
          </w:rPr>
          <w:tab/>
        </w:r>
        <w:r>
          <w:rPr>
            <w:noProof/>
            <w:webHidden/>
          </w:rPr>
          <w:fldChar w:fldCharType="begin"/>
        </w:r>
        <w:r>
          <w:rPr>
            <w:noProof/>
            <w:webHidden/>
          </w:rPr>
          <w:instrText xml:space="preserve"> PAGEREF _Toc290467544 \h </w:instrText>
        </w:r>
        <w:r>
          <w:rPr>
            <w:noProof/>
            <w:webHidden/>
          </w:rPr>
        </w:r>
        <w:r>
          <w:rPr>
            <w:noProof/>
            <w:webHidden/>
          </w:rPr>
          <w:fldChar w:fldCharType="separate"/>
        </w:r>
        <w:r>
          <w:rPr>
            <w:noProof/>
            <w:webHidden/>
          </w:rPr>
          <w:t>15</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45" w:history="1">
        <w:r w:rsidRPr="007E5A93">
          <w:rPr>
            <w:rStyle w:val="Hyperlink"/>
            <w:noProof/>
          </w:rPr>
          <w:t>6.2.2</w:t>
        </w:r>
        <w:r>
          <w:rPr>
            <w:rFonts w:ascii="Calibri" w:hAnsi="Calibri"/>
            <w:noProof/>
            <w:szCs w:val="22"/>
            <w:lang w:eastAsia="en-GB"/>
          </w:rPr>
          <w:tab/>
        </w:r>
        <w:r w:rsidRPr="007E5A93">
          <w:rPr>
            <w:rStyle w:val="Hyperlink"/>
            <w:noProof/>
          </w:rPr>
          <w:t>Universal Resource Name (URN)</w:t>
        </w:r>
        <w:r>
          <w:rPr>
            <w:noProof/>
            <w:webHidden/>
          </w:rPr>
          <w:tab/>
        </w:r>
        <w:r>
          <w:rPr>
            <w:noProof/>
            <w:webHidden/>
          </w:rPr>
          <w:fldChar w:fldCharType="begin"/>
        </w:r>
        <w:r>
          <w:rPr>
            <w:noProof/>
            <w:webHidden/>
          </w:rPr>
          <w:instrText xml:space="preserve"> PAGEREF _Toc290467545 \h </w:instrText>
        </w:r>
        <w:r>
          <w:rPr>
            <w:noProof/>
            <w:webHidden/>
          </w:rPr>
        </w:r>
        <w:r>
          <w:rPr>
            <w:noProof/>
            <w:webHidden/>
          </w:rPr>
          <w:fldChar w:fldCharType="separate"/>
        </w:r>
        <w:r>
          <w:rPr>
            <w:noProof/>
            <w:webHidden/>
          </w:rPr>
          <w:t>17</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46" w:history="1">
        <w:r w:rsidRPr="007E5A93">
          <w:rPr>
            <w:rStyle w:val="Hyperlink"/>
            <w:noProof/>
          </w:rPr>
          <w:t>6.2.3</w:t>
        </w:r>
        <w:r>
          <w:rPr>
            <w:rFonts w:ascii="Calibri" w:hAnsi="Calibri"/>
            <w:noProof/>
            <w:szCs w:val="22"/>
            <w:lang w:eastAsia="en-GB"/>
          </w:rPr>
          <w:tab/>
        </w:r>
        <w:r w:rsidRPr="007E5A93">
          <w:rPr>
            <w:rStyle w:val="Hyperlink"/>
            <w:noProof/>
          </w:rPr>
          <w:t>Table of SDMX-IM Packages and Classes</w:t>
        </w:r>
        <w:r>
          <w:rPr>
            <w:noProof/>
            <w:webHidden/>
          </w:rPr>
          <w:tab/>
        </w:r>
        <w:r>
          <w:rPr>
            <w:noProof/>
            <w:webHidden/>
          </w:rPr>
          <w:fldChar w:fldCharType="begin"/>
        </w:r>
        <w:r>
          <w:rPr>
            <w:noProof/>
            <w:webHidden/>
          </w:rPr>
          <w:instrText xml:space="preserve"> PAGEREF _Toc290467546 \h </w:instrText>
        </w:r>
        <w:r>
          <w:rPr>
            <w:noProof/>
            <w:webHidden/>
          </w:rPr>
        </w:r>
        <w:r>
          <w:rPr>
            <w:noProof/>
            <w:webHidden/>
          </w:rPr>
          <w:fldChar w:fldCharType="separate"/>
        </w:r>
        <w:r>
          <w:rPr>
            <w:noProof/>
            <w:webHidden/>
          </w:rPr>
          <w:t>21</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47" w:history="1">
        <w:r w:rsidRPr="007E5A93">
          <w:rPr>
            <w:rStyle w:val="Hyperlink"/>
            <w:noProof/>
          </w:rPr>
          <w:t>6.2.4</w:t>
        </w:r>
        <w:r>
          <w:rPr>
            <w:rFonts w:ascii="Calibri" w:hAnsi="Calibri"/>
            <w:noProof/>
            <w:szCs w:val="22"/>
            <w:lang w:eastAsia="en-GB"/>
          </w:rPr>
          <w:tab/>
        </w:r>
        <w:r w:rsidRPr="007E5A93">
          <w:rPr>
            <w:rStyle w:val="Hyperlink"/>
            <w:noProof/>
          </w:rPr>
          <w:t>URN Identification components of SDMX objects</w:t>
        </w:r>
        <w:r>
          <w:rPr>
            <w:noProof/>
            <w:webHidden/>
          </w:rPr>
          <w:tab/>
        </w:r>
        <w:r>
          <w:rPr>
            <w:noProof/>
            <w:webHidden/>
          </w:rPr>
          <w:fldChar w:fldCharType="begin"/>
        </w:r>
        <w:r>
          <w:rPr>
            <w:noProof/>
            <w:webHidden/>
          </w:rPr>
          <w:instrText xml:space="preserve"> PAGEREF _Toc290467547 \h </w:instrText>
        </w:r>
        <w:r>
          <w:rPr>
            <w:noProof/>
            <w:webHidden/>
          </w:rPr>
        </w:r>
        <w:r>
          <w:rPr>
            <w:noProof/>
            <w:webHidden/>
          </w:rPr>
          <w:fldChar w:fldCharType="separate"/>
        </w:r>
        <w:r>
          <w:rPr>
            <w:noProof/>
            <w:webHidden/>
          </w:rPr>
          <w:t>23</w:t>
        </w:r>
        <w:r>
          <w:rPr>
            <w:noProof/>
            <w:webHidden/>
          </w:rPr>
          <w:fldChar w:fldCharType="end"/>
        </w:r>
      </w:hyperlink>
    </w:p>
    <w:p w:rsidR="00BF5C78" w:rsidRDefault="00BF5C78">
      <w:pPr>
        <w:pStyle w:val="TOC1"/>
        <w:tabs>
          <w:tab w:val="left" w:pos="660"/>
          <w:tab w:val="right" w:leader="dot" w:pos="8302"/>
        </w:tabs>
        <w:rPr>
          <w:rFonts w:ascii="Calibri" w:hAnsi="Calibri"/>
          <w:b w:val="0"/>
          <w:noProof/>
          <w:szCs w:val="22"/>
          <w:lang w:eastAsia="en-GB"/>
        </w:rPr>
      </w:pPr>
      <w:hyperlink w:anchor="_Toc290467548" w:history="1">
        <w:r w:rsidRPr="007E5A93">
          <w:rPr>
            <w:rStyle w:val="Hyperlink"/>
            <w:noProof/>
          </w:rPr>
          <w:t>7</w:t>
        </w:r>
        <w:r>
          <w:rPr>
            <w:rFonts w:ascii="Calibri" w:hAnsi="Calibri"/>
            <w:b w:val="0"/>
            <w:noProof/>
            <w:szCs w:val="22"/>
            <w:lang w:eastAsia="en-GB"/>
          </w:rPr>
          <w:tab/>
        </w:r>
        <w:r w:rsidRPr="007E5A93">
          <w:rPr>
            <w:rStyle w:val="Hyperlink"/>
            <w:noProof/>
          </w:rPr>
          <w:t>Implementation Notes</w:t>
        </w:r>
        <w:r>
          <w:rPr>
            <w:noProof/>
            <w:webHidden/>
          </w:rPr>
          <w:tab/>
        </w:r>
        <w:r>
          <w:rPr>
            <w:noProof/>
            <w:webHidden/>
          </w:rPr>
          <w:fldChar w:fldCharType="begin"/>
        </w:r>
        <w:r>
          <w:rPr>
            <w:noProof/>
            <w:webHidden/>
          </w:rPr>
          <w:instrText xml:space="preserve"> PAGEREF _Toc290467548 \h </w:instrText>
        </w:r>
        <w:r>
          <w:rPr>
            <w:noProof/>
            <w:webHidden/>
          </w:rPr>
        </w:r>
        <w:r>
          <w:rPr>
            <w:noProof/>
            <w:webHidden/>
          </w:rPr>
          <w:fldChar w:fldCharType="separate"/>
        </w:r>
        <w:r>
          <w:rPr>
            <w:noProof/>
            <w:webHidden/>
          </w:rPr>
          <w:t>30</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49" w:history="1">
        <w:r w:rsidRPr="007E5A93">
          <w:rPr>
            <w:rStyle w:val="Hyperlink"/>
            <w:noProof/>
          </w:rPr>
          <w:t>7.1</w:t>
        </w:r>
        <w:r>
          <w:rPr>
            <w:rFonts w:ascii="Calibri" w:hAnsi="Calibri"/>
            <w:noProof/>
            <w:szCs w:val="22"/>
            <w:lang w:eastAsia="en-GB"/>
          </w:rPr>
          <w:tab/>
        </w:r>
        <w:r w:rsidRPr="007E5A93">
          <w:rPr>
            <w:rStyle w:val="Hyperlink"/>
            <w:noProof/>
          </w:rPr>
          <w:t>Structural Definition Metadata</w:t>
        </w:r>
        <w:r>
          <w:rPr>
            <w:noProof/>
            <w:webHidden/>
          </w:rPr>
          <w:tab/>
        </w:r>
        <w:r>
          <w:rPr>
            <w:noProof/>
            <w:webHidden/>
          </w:rPr>
          <w:fldChar w:fldCharType="begin"/>
        </w:r>
        <w:r>
          <w:rPr>
            <w:noProof/>
            <w:webHidden/>
          </w:rPr>
          <w:instrText xml:space="preserve"> PAGEREF _Toc290467549 \h </w:instrText>
        </w:r>
        <w:r>
          <w:rPr>
            <w:noProof/>
            <w:webHidden/>
          </w:rPr>
        </w:r>
        <w:r>
          <w:rPr>
            <w:noProof/>
            <w:webHidden/>
          </w:rPr>
          <w:fldChar w:fldCharType="separate"/>
        </w:r>
        <w:r>
          <w:rPr>
            <w:noProof/>
            <w:webHidden/>
          </w:rPr>
          <w:t>30</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0" w:history="1">
        <w:r w:rsidRPr="007E5A93">
          <w:rPr>
            <w:rStyle w:val="Hyperlink"/>
            <w:noProof/>
          </w:rPr>
          <w:t>7.1.1</w:t>
        </w:r>
        <w:r>
          <w:rPr>
            <w:rFonts w:ascii="Calibri" w:hAnsi="Calibri"/>
            <w:noProof/>
            <w:szCs w:val="22"/>
            <w:lang w:eastAsia="en-GB"/>
          </w:rPr>
          <w:tab/>
        </w:r>
        <w:r w:rsidRPr="007E5A93">
          <w:rPr>
            <w:rStyle w:val="Hyperlink"/>
            <w:noProof/>
          </w:rPr>
          <w:t>Introduction</w:t>
        </w:r>
        <w:r>
          <w:rPr>
            <w:noProof/>
            <w:webHidden/>
          </w:rPr>
          <w:tab/>
        </w:r>
        <w:r>
          <w:rPr>
            <w:noProof/>
            <w:webHidden/>
          </w:rPr>
          <w:fldChar w:fldCharType="begin"/>
        </w:r>
        <w:r>
          <w:rPr>
            <w:noProof/>
            <w:webHidden/>
          </w:rPr>
          <w:instrText xml:space="preserve"> PAGEREF _Toc290467550 \h </w:instrText>
        </w:r>
        <w:r>
          <w:rPr>
            <w:noProof/>
            <w:webHidden/>
          </w:rPr>
        </w:r>
        <w:r>
          <w:rPr>
            <w:noProof/>
            <w:webHidden/>
          </w:rPr>
          <w:fldChar w:fldCharType="separate"/>
        </w:r>
        <w:r>
          <w:rPr>
            <w:noProof/>
            <w:webHidden/>
          </w:rPr>
          <w:t>30</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1" w:history="1">
        <w:r w:rsidRPr="007E5A93">
          <w:rPr>
            <w:rStyle w:val="Hyperlink"/>
            <w:noProof/>
          </w:rPr>
          <w:t>7.1.2</w:t>
        </w:r>
        <w:r>
          <w:rPr>
            <w:rFonts w:ascii="Calibri" w:hAnsi="Calibri"/>
            <w:noProof/>
            <w:szCs w:val="22"/>
            <w:lang w:eastAsia="en-GB"/>
          </w:rPr>
          <w:tab/>
        </w:r>
        <w:r w:rsidRPr="007E5A93">
          <w:rPr>
            <w:rStyle w:val="Hyperlink"/>
            <w:noProof/>
          </w:rPr>
          <w:t>Item Scheme, Structure</w:t>
        </w:r>
        <w:r>
          <w:rPr>
            <w:noProof/>
            <w:webHidden/>
          </w:rPr>
          <w:tab/>
        </w:r>
        <w:r>
          <w:rPr>
            <w:noProof/>
            <w:webHidden/>
          </w:rPr>
          <w:fldChar w:fldCharType="begin"/>
        </w:r>
        <w:r>
          <w:rPr>
            <w:noProof/>
            <w:webHidden/>
          </w:rPr>
          <w:instrText xml:space="preserve"> PAGEREF _Toc290467551 \h </w:instrText>
        </w:r>
        <w:r>
          <w:rPr>
            <w:noProof/>
            <w:webHidden/>
          </w:rPr>
        </w:r>
        <w:r>
          <w:rPr>
            <w:noProof/>
            <w:webHidden/>
          </w:rPr>
          <w:fldChar w:fldCharType="separate"/>
        </w:r>
        <w:r>
          <w:rPr>
            <w:noProof/>
            <w:webHidden/>
          </w:rPr>
          <w:t>31</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2" w:history="1">
        <w:r w:rsidRPr="007E5A93">
          <w:rPr>
            <w:rStyle w:val="Hyperlink"/>
            <w:noProof/>
          </w:rPr>
          <w:t>7.1.3</w:t>
        </w:r>
        <w:r>
          <w:rPr>
            <w:rFonts w:ascii="Calibri" w:hAnsi="Calibri"/>
            <w:noProof/>
            <w:szCs w:val="22"/>
            <w:lang w:eastAsia="en-GB"/>
          </w:rPr>
          <w:tab/>
        </w:r>
        <w:r w:rsidRPr="007E5A93">
          <w:rPr>
            <w:rStyle w:val="Hyperlink"/>
            <w:noProof/>
          </w:rPr>
          <w:t>Structure Usage</w:t>
        </w:r>
        <w:r>
          <w:rPr>
            <w:noProof/>
            <w:webHidden/>
          </w:rPr>
          <w:tab/>
        </w:r>
        <w:r>
          <w:rPr>
            <w:noProof/>
            <w:webHidden/>
          </w:rPr>
          <w:fldChar w:fldCharType="begin"/>
        </w:r>
        <w:r>
          <w:rPr>
            <w:noProof/>
            <w:webHidden/>
          </w:rPr>
          <w:instrText xml:space="preserve"> PAGEREF _Toc290467552 \h </w:instrText>
        </w:r>
        <w:r>
          <w:rPr>
            <w:noProof/>
            <w:webHidden/>
          </w:rPr>
        </w:r>
        <w:r>
          <w:rPr>
            <w:noProof/>
            <w:webHidden/>
          </w:rPr>
          <w:fldChar w:fldCharType="separate"/>
        </w:r>
        <w:r>
          <w:rPr>
            <w:noProof/>
            <w:webHidden/>
          </w:rPr>
          <w:t>32</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53" w:history="1">
        <w:r w:rsidRPr="007E5A93">
          <w:rPr>
            <w:rStyle w:val="Hyperlink"/>
            <w:noProof/>
          </w:rPr>
          <w:t>7.2</w:t>
        </w:r>
        <w:r>
          <w:rPr>
            <w:rFonts w:ascii="Calibri" w:hAnsi="Calibri"/>
            <w:noProof/>
            <w:szCs w:val="22"/>
            <w:lang w:eastAsia="en-GB"/>
          </w:rPr>
          <w:tab/>
        </w:r>
        <w:r w:rsidRPr="007E5A93">
          <w:rPr>
            <w:rStyle w:val="Hyperlink"/>
            <w:noProof/>
          </w:rPr>
          <w:t>Data and Metadata Provisioning</w:t>
        </w:r>
        <w:r>
          <w:rPr>
            <w:noProof/>
            <w:webHidden/>
          </w:rPr>
          <w:tab/>
        </w:r>
        <w:r>
          <w:rPr>
            <w:noProof/>
            <w:webHidden/>
          </w:rPr>
          <w:fldChar w:fldCharType="begin"/>
        </w:r>
        <w:r>
          <w:rPr>
            <w:noProof/>
            <w:webHidden/>
          </w:rPr>
          <w:instrText xml:space="preserve"> PAGEREF _Toc290467553 \h </w:instrText>
        </w:r>
        <w:r>
          <w:rPr>
            <w:noProof/>
            <w:webHidden/>
          </w:rPr>
        </w:r>
        <w:r>
          <w:rPr>
            <w:noProof/>
            <w:webHidden/>
          </w:rPr>
          <w:fldChar w:fldCharType="separate"/>
        </w:r>
        <w:r>
          <w:rPr>
            <w:noProof/>
            <w:webHidden/>
          </w:rPr>
          <w:t>34</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4" w:history="1">
        <w:r w:rsidRPr="007E5A93">
          <w:rPr>
            <w:rStyle w:val="Hyperlink"/>
            <w:noProof/>
          </w:rPr>
          <w:t>7.2.1</w:t>
        </w:r>
        <w:r>
          <w:rPr>
            <w:rFonts w:ascii="Calibri" w:hAnsi="Calibri"/>
            <w:noProof/>
            <w:szCs w:val="22"/>
            <w:lang w:eastAsia="en-GB"/>
          </w:rPr>
          <w:tab/>
        </w:r>
        <w:r w:rsidRPr="007E5A93">
          <w:rPr>
            <w:rStyle w:val="Hyperlink"/>
            <w:noProof/>
          </w:rPr>
          <w:t>Provisioning Agreement: Basic concepts</w:t>
        </w:r>
        <w:r>
          <w:rPr>
            <w:noProof/>
            <w:webHidden/>
          </w:rPr>
          <w:tab/>
        </w:r>
        <w:r>
          <w:rPr>
            <w:noProof/>
            <w:webHidden/>
          </w:rPr>
          <w:fldChar w:fldCharType="begin"/>
        </w:r>
        <w:r>
          <w:rPr>
            <w:noProof/>
            <w:webHidden/>
          </w:rPr>
          <w:instrText xml:space="preserve"> PAGEREF _Toc290467554 \h </w:instrText>
        </w:r>
        <w:r>
          <w:rPr>
            <w:noProof/>
            <w:webHidden/>
          </w:rPr>
        </w:r>
        <w:r>
          <w:rPr>
            <w:noProof/>
            <w:webHidden/>
          </w:rPr>
          <w:fldChar w:fldCharType="separate"/>
        </w:r>
        <w:r>
          <w:rPr>
            <w:noProof/>
            <w:webHidden/>
          </w:rPr>
          <w:t>34</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5" w:history="1">
        <w:r w:rsidRPr="007E5A93">
          <w:rPr>
            <w:rStyle w:val="Hyperlink"/>
            <w:noProof/>
          </w:rPr>
          <w:t>7.2.2</w:t>
        </w:r>
        <w:r>
          <w:rPr>
            <w:rFonts w:ascii="Calibri" w:hAnsi="Calibri"/>
            <w:noProof/>
            <w:szCs w:val="22"/>
            <w:lang w:eastAsia="en-GB"/>
          </w:rPr>
          <w:tab/>
        </w:r>
        <w:r w:rsidRPr="007E5A93">
          <w:rPr>
            <w:rStyle w:val="Hyperlink"/>
            <w:noProof/>
          </w:rPr>
          <w:t>Provisioning Agreement Model – pull use case</w:t>
        </w:r>
        <w:r>
          <w:rPr>
            <w:noProof/>
            <w:webHidden/>
          </w:rPr>
          <w:tab/>
        </w:r>
        <w:r>
          <w:rPr>
            <w:noProof/>
            <w:webHidden/>
          </w:rPr>
          <w:fldChar w:fldCharType="begin"/>
        </w:r>
        <w:r>
          <w:rPr>
            <w:noProof/>
            <w:webHidden/>
          </w:rPr>
          <w:instrText xml:space="preserve"> PAGEREF _Toc290467555 \h </w:instrText>
        </w:r>
        <w:r>
          <w:rPr>
            <w:noProof/>
            <w:webHidden/>
          </w:rPr>
        </w:r>
        <w:r>
          <w:rPr>
            <w:noProof/>
            <w:webHidden/>
          </w:rPr>
          <w:fldChar w:fldCharType="separate"/>
        </w:r>
        <w:r>
          <w:rPr>
            <w:noProof/>
            <w:webHidden/>
          </w:rPr>
          <w:t>34</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56" w:history="1">
        <w:r w:rsidRPr="007E5A93">
          <w:rPr>
            <w:rStyle w:val="Hyperlink"/>
            <w:noProof/>
          </w:rPr>
          <w:t>7.3</w:t>
        </w:r>
        <w:r>
          <w:rPr>
            <w:rFonts w:ascii="Calibri" w:hAnsi="Calibri"/>
            <w:noProof/>
            <w:szCs w:val="22"/>
            <w:lang w:eastAsia="en-GB"/>
          </w:rPr>
          <w:tab/>
        </w:r>
        <w:r w:rsidRPr="007E5A93">
          <w:rPr>
            <w:rStyle w:val="Hyperlink"/>
            <w:noProof/>
          </w:rPr>
          <w:t>Data and Metadata Constraints</w:t>
        </w:r>
        <w:r>
          <w:rPr>
            <w:noProof/>
            <w:webHidden/>
          </w:rPr>
          <w:tab/>
        </w:r>
        <w:r>
          <w:rPr>
            <w:noProof/>
            <w:webHidden/>
          </w:rPr>
          <w:fldChar w:fldCharType="begin"/>
        </w:r>
        <w:r>
          <w:rPr>
            <w:noProof/>
            <w:webHidden/>
          </w:rPr>
          <w:instrText xml:space="preserve"> PAGEREF _Toc290467556 \h </w:instrText>
        </w:r>
        <w:r>
          <w:rPr>
            <w:noProof/>
            <w:webHidden/>
          </w:rPr>
        </w:r>
        <w:r>
          <w:rPr>
            <w:noProof/>
            <w:webHidden/>
          </w:rPr>
          <w:fldChar w:fldCharType="separate"/>
        </w:r>
        <w:r>
          <w:rPr>
            <w:noProof/>
            <w:webHidden/>
          </w:rPr>
          <w:t>36</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7" w:history="1">
        <w:r w:rsidRPr="007E5A93">
          <w:rPr>
            <w:rStyle w:val="Hyperlink"/>
            <w:noProof/>
          </w:rPr>
          <w:t>7.3.1</w:t>
        </w:r>
        <w:r>
          <w:rPr>
            <w:rFonts w:ascii="Calibri" w:hAnsi="Calibri"/>
            <w:noProof/>
            <w:szCs w:val="22"/>
            <w:lang w:eastAsia="en-GB"/>
          </w:rPr>
          <w:tab/>
        </w:r>
        <w:r w:rsidRPr="007E5A93">
          <w:rPr>
            <w:rStyle w:val="Hyperlink"/>
            <w:noProof/>
          </w:rPr>
          <w:t>Data and Metadata Constraints: Basic Concepts</w:t>
        </w:r>
        <w:r>
          <w:rPr>
            <w:noProof/>
            <w:webHidden/>
          </w:rPr>
          <w:tab/>
        </w:r>
        <w:r>
          <w:rPr>
            <w:noProof/>
            <w:webHidden/>
          </w:rPr>
          <w:fldChar w:fldCharType="begin"/>
        </w:r>
        <w:r>
          <w:rPr>
            <w:noProof/>
            <w:webHidden/>
          </w:rPr>
          <w:instrText xml:space="preserve"> PAGEREF _Toc290467557 \h </w:instrText>
        </w:r>
        <w:r>
          <w:rPr>
            <w:noProof/>
            <w:webHidden/>
          </w:rPr>
        </w:r>
        <w:r>
          <w:rPr>
            <w:noProof/>
            <w:webHidden/>
          </w:rPr>
          <w:fldChar w:fldCharType="separate"/>
        </w:r>
        <w:r>
          <w:rPr>
            <w:noProof/>
            <w:webHidden/>
          </w:rPr>
          <w:t>36</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8" w:history="1">
        <w:r w:rsidRPr="007E5A93">
          <w:rPr>
            <w:rStyle w:val="Hyperlink"/>
            <w:noProof/>
            <w:lang w:val="en-US"/>
          </w:rPr>
          <w:t>7.3.2</w:t>
        </w:r>
        <w:r>
          <w:rPr>
            <w:rFonts w:ascii="Calibri" w:hAnsi="Calibri"/>
            <w:noProof/>
            <w:szCs w:val="22"/>
            <w:lang w:eastAsia="en-GB"/>
          </w:rPr>
          <w:tab/>
        </w:r>
        <w:r w:rsidRPr="007E5A93">
          <w:rPr>
            <w:rStyle w:val="Hyperlink"/>
            <w:noProof/>
            <w:lang w:val="en-US"/>
          </w:rPr>
          <w:t>Data and Metadata Constraints: Schematic</w:t>
        </w:r>
        <w:r>
          <w:rPr>
            <w:noProof/>
            <w:webHidden/>
          </w:rPr>
          <w:tab/>
        </w:r>
        <w:r>
          <w:rPr>
            <w:noProof/>
            <w:webHidden/>
          </w:rPr>
          <w:fldChar w:fldCharType="begin"/>
        </w:r>
        <w:r>
          <w:rPr>
            <w:noProof/>
            <w:webHidden/>
          </w:rPr>
          <w:instrText xml:space="preserve"> PAGEREF _Toc290467558 \h </w:instrText>
        </w:r>
        <w:r>
          <w:rPr>
            <w:noProof/>
            <w:webHidden/>
          </w:rPr>
        </w:r>
        <w:r>
          <w:rPr>
            <w:noProof/>
            <w:webHidden/>
          </w:rPr>
          <w:fldChar w:fldCharType="separate"/>
        </w:r>
        <w:r>
          <w:rPr>
            <w:noProof/>
            <w:webHidden/>
          </w:rPr>
          <w:t>37</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59" w:history="1">
        <w:r w:rsidRPr="007E5A93">
          <w:rPr>
            <w:rStyle w:val="Hyperlink"/>
            <w:noProof/>
          </w:rPr>
          <w:t>7.3.3</w:t>
        </w:r>
        <w:r>
          <w:rPr>
            <w:rFonts w:ascii="Calibri" w:hAnsi="Calibri"/>
            <w:noProof/>
            <w:szCs w:val="22"/>
            <w:lang w:eastAsia="en-GB"/>
          </w:rPr>
          <w:tab/>
        </w:r>
        <w:r w:rsidRPr="007E5A93">
          <w:rPr>
            <w:rStyle w:val="Hyperlink"/>
            <w:noProof/>
          </w:rPr>
          <w:t>Data and Metadata Constraints: Model</w:t>
        </w:r>
        <w:r>
          <w:rPr>
            <w:noProof/>
            <w:webHidden/>
          </w:rPr>
          <w:tab/>
        </w:r>
        <w:r>
          <w:rPr>
            <w:noProof/>
            <w:webHidden/>
          </w:rPr>
          <w:fldChar w:fldCharType="begin"/>
        </w:r>
        <w:r>
          <w:rPr>
            <w:noProof/>
            <w:webHidden/>
          </w:rPr>
          <w:instrText xml:space="preserve"> PAGEREF _Toc290467559 \h </w:instrText>
        </w:r>
        <w:r>
          <w:rPr>
            <w:noProof/>
            <w:webHidden/>
          </w:rPr>
        </w:r>
        <w:r>
          <w:rPr>
            <w:noProof/>
            <w:webHidden/>
          </w:rPr>
          <w:fldChar w:fldCharType="separate"/>
        </w:r>
        <w:r>
          <w:rPr>
            <w:noProof/>
            <w:webHidden/>
          </w:rPr>
          <w:t>38</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60" w:history="1">
        <w:r w:rsidRPr="007E5A93">
          <w:rPr>
            <w:rStyle w:val="Hyperlink"/>
            <w:noProof/>
          </w:rPr>
          <w:t>7.4</w:t>
        </w:r>
        <w:r>
          <w:rPr>
            <w:rFonts w:ascii="Calibri" w:hAnsi="Calibri"/>
            <w:noProof/>
            <w:szCs w:val="22"/>
            <w:lang w:eastAsia="en-GB"/>
          </w:rPr>
          <w:tab/>
        </w:r>
        <w:r w:rsidRPr="007E5A93">
          <w:rPr>
            <w:rStyle w:val="Hyperlink"/>
            <w:noProof/>
          </w:rPr>
          <w:t>Data and Metadata Registration</w:t>
        </w:r>
        <w:r>
          <w:rPr>
            <w:noProof/>
            <w:webHidden/>
          </w:rPr>
          <w:tab/>
        </w:r>
        <w:r>
          <w:rPr>
            <w:noProof/>
            <w:webHidden/>
          </w:rPr>
          <w:fldChar w:fldCharType="begin"/>
        </w:r>
        <w:r>
          <w:rPr>
            <w:noProof/>
            <w:webHidden/>
          </w:rPr>
          <w:instrText xml:space="preserve"> PAGEREF _Toc290467560 \h </w:instrText>
        </w:r>
        <w:r>
          <w:rPr>
            <w:noProof/>
            <w:webHidden/>
          </w:rPr>
        </w:r>
        <w:r>
          <w:rPr>
            <w:noProof/>
            <w:webHidden/>
          </w:rPr>
          <w:fldChar w:fldCharType="separate"/>
        </w:r>
        <w:r>
          <w:rPr>
            <w:noProof/>
            <w:webHidden/>
          </w:rPr>
          <w:t>39</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1" w:history="1">
        <w:r w:rsidRPr="007E5A93">
          <w:rPr>
            <w:rStyle w:val="Hyperlink"/>
            <w:noProof/>
          </w:rPr>
          <w:t>7.4.1</w:t>
        </w:r>
        <w:r>
          <w:rPr>
            <w:rFonts w:ascii="Calibri" w:hAnsi="Calibri"/>
            <w:noProof/>
            <w:szCs w:val="22"/>
            <w:lang w:eastAsia="en-GB"/>
          </w:rPr>
          <w:tab/>
        </w:r>
        <w:r w:rsidRPr="007E5A93">
          <w:rPr>
            <w:rStyle w:val="Hyperlink"/>
            <w:noProof/>
          </w:rPr>
          <w:t>Basic Concepts</w:t>
        </w:r>
        <w:r>
          <w:rPr>
            <w:noProof/>
            <w:webHidden/>
          </w:rPr>
          <w:tab/>
        </w:r>
        <w:r>
          <w:rPr>
            <w:noProof/>
            <w:webHidden/>
          </w:rPr>
          <w:fldChar w:fldCharType="begin"/>
        </w:r>
        <w:r>
          <w:rPr>
            <w:noProof/>
            <w:webHidden/>
          </w:rPr>
          <w:instrText xml:space="preserve"> PAGEREF _Toc290467561 \h </w:instrText>
        </w:r>
        <w:r>
          <w:rPr>
            <w:noProof/>
            <w:webHidden/>
          </w:rPr>
        </w:r>
        <w:r>
          <w:rPr>
            <w:noProof/>
            <w:webHidden/>
          </w:rPr>
          <w:fldChar w:fldCharType="separate"/>
        </w:r>
        <w:r>
          <w:rPr>
            <w:noProof/>
            <w:webHidden/>
          </w:rPr>
          <w:t>39</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2" w:history="1">
        <w:r w:rsidRPr="007E5A93">
          <w:rPr>
            <w:rStyle w:val="Hyperlink"/>
            <w:noProof/>
          </w:rPr>
          <w:t>7.4.2</w:t>
        </w:r>
        <w:r>
          <w:rPr>
            <w:rFonts w:ascii="Calibri" w:hAnsi="Calibri"/>
            <w:noProof/>
            <w:szCs w:val="22"/>
            <w:lang w:eastAsia="en-GB"/>
          </w:rPr>
          <w:tab/>
        </w:r>
        <w:r w:rsidRPr="007E5A93">
          <w:rPr>
            <w:rStyle w:val="Hyperlink"/>
            <w:noProof/>
          </w:rPr>
          <w:t>The Registration Request</w:t>
        </w:r>
        <w:r>
          <w:rPr>
            <w:noProof/>
            <w:webHidden/>
          </w:rPr>
          <w:tab/>
        </w:r>
        <w:r>
          <w:rPr>
            <w:noProof/>
            <w:webHidden/>
          </w:rPr>
          <w:fldChar w:fldCharType="begin"/>
        </w:r>
        <w:r>
          <w:rPr>
            <w:noProof/>
            <w:webHidden/>
          </w:rPr>
          <w:instrText xml:space="preserve"> PAGEREF _Toc290467562 \h </w:instrText>
        </w:r>
        <w:r>
          <w:rPr>
            <w:noProof/>
            <w:webHidden/>
          </w:rPr>
        </w:r>
        <w:r>
          <w:rPr>
            <w:noProof/>
            <w:webHidden/>
          </w:rPr>
          <w:fldChar w:fldCharType="separate"/>
        </w:r>
        <w:r>
          <w:rPr>
            <w:noProof/>
            <w:webHidden/>
          </w:rPr>
          <w:t>39</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3" w:history="1">
        <w:r w:rsidRPr="007E5A93">
          <w:rPr>
            <w:rStyle w:val="Hyperlink"/>
            <w:noProof/>
          </w:rPr>
          <w:t>7.4.3</w:t>
        </w:r>
        <w:r>
          <w:rPr>
            <w:rFonts w:ascii="Calibri" w:hAnsi="Calibri"/>
            <w:noProof/>
            <w:szCs w:val="22"/>
            <w:lang w:eastAsia="en-GB"/>
          </w:rPr>
          <w:tab/>
        </w:r>
        <w:r w:rsidRPr="007E5A93">
          <w:rPr>
            <w:rStyle w:val="Hyperlink"/>
            <w:noProof/>
          </w:rPr>
          <w:t>Registration Response</w:t>
        </w:r>
        <w:r>
          <w:rPr>
            <w:noProof/>
            <w:webHidden/>
          </w:rPr>
          <w:tab/>
        </w:r>
        <w:r>
          <w:rPr>
            <w:noProof/>
            <w:webHidden/>
          </w:rPr>
          <w:fldChar w:fldCharType="begin"/>
        </w:r>
        <w:r>
          <w:rPr>
            <w:noProof/>
            <w:webHidden/>
          </w:rPr>
          <w:instrText xml:space="preserve"> PAGEREF _Toc290467563 \h </w:instrText>
        </w:r>
        <w:r>
          <w:rPr>
            <w:noProof/>
            <w:webHidden/>
          </w:rPr>
        </w:r>
        <w:r>
          <w:rPr>
            <w:noProof/>
            <w:webHidden/>
          </w:rPr>
          <w:fldChar w:fldCharType="separate"/>
        </w:r>
        <w:r>
          <w:rPr>
            <w:noProof/>
            <w:webHidden/>
          </w:rPr>
          <w:t>41</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64" w:history="1">
        <w:r w:rsidRPr="007E5A93">
          <w:rPr>
            <w:rStyle w:val="Hyperlink"/>
            <w:noProof/>
          </w:rPr>
          <w:t>7.5</w:t>
        </w:r>
        <w:r>
          <w:rPr>
            <w:rFonts w:ascii="Calibri" w:hAnsi="Calibri"/>
            <w:noProof/>
            <w:szCs w:val="22"/>
            <w:lang w:eastAsia="en-GB"/>
          </w:rPr>
          <w:tab/>
        </w:r>
        <w:r w:rsidRPr="007E5A93">
          <w:rPr>
            <w:rStyle w:val="Hyperlink"/>
            <w:noProof/>
          </w:rPr>
          <w:t>Subscription and Notification Service</w:t>
        </w:r>
        <w:r>
          <w:rPr>
            <w:noProof/>
            <w:webHidden/>
          </w:rPr>
          <w:tab/>
        </w:r>
        <w:r>
          <w:rPr>
            <w:noProof/>
            <w:webHidden/>
          </w:rPr>
          <w:fldChar w:fldCharType="begin"/>
        </w:r>
        <w:r>
          <w:rPr>
            <w:noProof/>
            <w:webHidden/>
          </w:rPr>
          <w:instrText xml:space="preserve"> PAGEREF _Toc290467564 \h </w:instrText>
        </w:r>
        <w:r>
          <w:rPr>
            <w:noProof/>
            <w:webHidden/>
          </w:rPr>
        </w:r>
        <w:r>
          <w:rPr>
            <w:noProof/>
            <w:webHidden/>
          </w:rPr>
          <w:fldChar w:fldCharType="separate"/>
        </w:r>
        <w:r>
          <w:rPr>
            <w:noProof/>
            <w:webHidden/>
          </w:rPr>
          <w:t>42</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5" w:history="1">
        <w:r w:rsidRPr="007E5A93">
          <w:rPr>
            <w:rStyle w:val="Hyperlink"/>
            <w:noProof/>
          </w:rPr>
          <w:t>7.5.1</w:t>
        </w:r>
        <w:r>
          <w:rPr>
            <w:rFonts w:ascii="Calibri" w:hAnsi="Calibri"/>
            <w:noProof/>
            <w:szCs w:val="22"/>
            <w:lang w:eastAsia="en-GB"/>
          </w:rPr>
          <w:tab/>
        </w:r>
        <w:r w:rsidRPr="007E5A93">
          <w:rPr>
            <w:rStyle w:val="Hyperlink"/>
            <w:noProof/>
          </w:rPr>
          <w:t>Subscription Logical Class Diagram</w:t>
        </w:r>
        <w:r>
          <w:rPr>
            <w:noProof/>
            <w:webHidden/>
          </w:rPr>
          <w:tab/>
        </w:r>
        <w:r>
          <w:rPr>
            <w:noProof/>
            <w:webHidden/>
          </w:rPr>
          <w:fldChar w:fldCharType="begin"/>
        </w:r>
        <w:r>
          <w:rPr>
            <w:noProof/>
            <w:webHidden/>
          </w:rPr>
          <w:instrText xml:space="preserve"> PAGEREF _Toc290467565 \h </w:instrText>
        </w:r>
        <w:r>
          <w:rPr>
            <w:noProof/>
            <w:webHidden/>
          </w:rPr>
        </w:r>
        <w:r>
          <w:rPr>
            <w:noProof/>
            <w:webHidden/>
          </w:rPr>
          <w:fldChar w:fldCharType="separate"/>
        </w:r>
        <w:r>
          <w:rPr>
            <w:noProof/>
            <w:webHidden/>
          </w:rPr>
          <w:t>43</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6" w:history="1">
        <w:r w:rsidRPr="007E5A93">
          <w:rPr>
            <w:rStyle w:val="Hyperlink"/>
            <w:noProof/>
          </w:rPr>
          <w:t>7.5.2</w:t>
        </w:r>
        <w:r>
          <w:rPr>
            <w:rFonts w:ascii="Calibri" w:hAnsi="Calibri"/>
            <w:noProof/>
            <w:szCs w:val="22"/>
            <w:lang w:eastAsia="en-GB"/>
          </w:rPr>
          <w:tab/>
        </w:r>
        <w:r w:rsidRPr="007E5A93">
          <w:rPr>
            <w:rStyle w:val="Hyperlink"/>
            <w:noProof/>
          </w:rPr>
          <w:t>Subscription Information</w:t>
        </w:r>
        <w:r>
          <w:rPr>
            <w:noProof/>
            <w:webHidden/>
          </w:rPr>
          <w:tab/>
        </w:r>
        <w:r>
          <w:rPr>
            <w:noProof/>
            <w:webHidden/>
          </w:rPr>
          <w:fldChar w:fldCharType="begin"/>
        </w:r>
        <w:r>
          <w:rPr>
            <w:noProof/>
            <w:webHidden/>
          </w:rPr>
          <w:instrText xml:space="preserve"> PAGEREF _Toc290467566 \h </w:instrText>
        </w:r>
        <w:r>
          <w:rPr>
            <w:noProof/>
            <w:webHidden/>
          </w:rPr>
        </w:r>
        <w:r>
          <w:rPr>
            <w:noProof/>
            <w:webHidden/>
          </w:rPr>
          <w:fldChar w:fldCharType="separate"/>
        </w:r>
        <w:r>
          <w:rPr>
            <w:noProof/>
            <w:webHidden/>
          </w:rPr>
          <w:t>44</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7" w:history="1">
        <w:r w:rsidRPr="007E5A93">
          <w:rPr>
            <w:rStyle w:val="Hyperlink"/>
            <w:noProof/>
          </w:rPr>
          <w:t>7.5.3</w:t>
        </w:r>
        <w:r>
          <w:rPr>
            <w:rFonts w:ascii="Calibri" w:hAnsi="Calibri"/>
            <w:noProof/>
            <w:szCs w:val="22"/>
            <w:lang w:eastAsia="en-GB"/>
          </w:rPr>
          <w:tab/>
        </w:r>
        <w:r w:rsidRPr="007E5A93">
          <w:rPr>
            <w:rStyle w:val="Hyperlink"/>
            <w:noProof/>
          </w:rPr>
          <w:t>Wildcard Facility</w:t>
        </w:r>
        <w:r>
          <w:rPr>
            <w:noProof/>
            <w:webHidden/>
          </w:rPr>
          <w:tab/>
        </w:r>
        <w:r>
          <w:rPr>
            <w:noProof/>
            <w:webHidden/>
          </w:rPr>
          <w:fldChar w:fldCharType="begin"/>
        </w:r>
        <w:r>
          <w:rPr>
            <w:noProof/>
            <w:webHidden/>
          </w:rPr>
          <w:instrText xml:space="preserve"> PAGEREF _Toc290467567 \h </w:instrText>
        </w:r>
        <w:r>
          <w:rPr>
            <w:noProof/>
            <w:webHidden/>
          </w:rPr>
        </w:r>
        <w:r>
          <w:rPr>
            <w:noProof/>
            <w:webHidden/>
          </w:rPr>
          <w:fldChar w:fldCharType="separate"/>
        </w:r>
        <w:r>
          <w:rPr>
            <w:noProof/>
            <w:webHidden/>
          </w:rPr>
          <w:t>44</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8" w:history="1">
        <w:r w:rsidRPr="007E5A93">
          <w:rPr>
            <w:rStyle w:val="Hyperlink"/>
            <w:noProof/>
          </w:rPr>
          <w:t>7.5.4</w:t>
        </w:r>
        <w:r>
          <w:rPr>
            <w:rFonts w:ascii="Calibri" w:hAnsi="Calibri"/>
            <w:noProof/>
            <w:szCs w:val="22"/>
            <w:lang w:eastAsia="en-GB"/>
          </w:rPr>
          <w:tab/>
        </w:r>
        <w:r w:rsidRPr="007E5A93">
          <w:rPr>
            <w:rStyle w:val="Hyperlink"/>
            <w:noProof/>
          </w:rPr>
          <w:t>Structural Repository Events</w:t>
        </w:r>
        <w:r>
          <w:rPr>
            <w:noProof/>
            <w:webHidden/>
          </w:rPr>
          <w:tab/>
        </w:r>
        <w:r>
          <w:rPr>
            <w:noProof/>
            <w:webHidden/>
          </w:rPr>
          <w:fldChar w:fldCharType="begin"/>
        </w:r>
        <w:r>
          <w:rPr>
            <w:noProof/>
            <w:webHidden/>
          </w:rPr>
          <w:instrText xml:space="preserve"> PAGEREF _Toc290467568 \h </w:instrText>
        </w:r>
        <w:r>
          <w:rPr>
            <w:noProof/>
            <w:webHidden/>
          </w:rPr>
        </w:r>
        <w:r>
          <w:rPr>
            <w:noProof/>
            <w:webHidden/>
          </w:rPr>
          <w:fldChar w:fldCharType="separate"/>
        </w:r>
        <w:r>
          <w:rPr>
            <w:noProof/>
            <w:webHidden/>
          </w:rPr>
          <w:t>45</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69" w:history="1">
        <w:r w:rsidRPr="007E5A93">
          <w:rPr>
            <w:rStyle w:val="Hyperlink"/>
            <w:noProof/>
          </w:rPr>
          <w:t>7.5.5</w:t>
        </w:r>
        <w:r>
          <w:rPr>
            <w:rFonts w:ascii="Calibri" w:hAnsi="Calibri"/>
            <w:noProof/>
            <w:szCs w:val="22"/>
            <w:lang w:eastAsia="en-GB"/>
          </w:rPr>
          <w:tab/>
        </w:r>
        <w:r w:rsidRPr="007E5A93">
          <w:rPr>
            <w:rStyle w:val="Hyperlink"/>
            <w:noProof/>
          </w:rPr>
          <w:t>Registration Events</w:t>
        </w:r>
        <w:r>
          <w:rPr>
            <w:noProof/>
            <w:webHidden/>
          </w:rPr>
          <w:tab/>
        </w:r>
        <w:r>
          <w:rPr>
            <w:noProof/>
            <w:webHidden/>
          </w:rPr>
          <w:fldChar w:fldCharType="begin"/>
        </w:r>
        <w:r>
          <w:rPr>
            <w:noProof/>
            <w:webHidden/>
          </w:rPr>
          <w:instrText xml:space="preserve"> PAGEREF _Toc290467569 \h </w:instrText>
        </w:r>
        <w:r>
          <w:rPr>
            <w:noProof/>
            <w:webHidden/>
          </w:rPr>
        </w:r>
        <w:r>
          <w:rPr>
            <w:noProof/>
            <w:webHidden/>
          </w:rPr>
          <w:fldChar w:fldCharType="separate"/>
        </w:r>
        <w:r>
          <w:rPr>
            <w:noProof/>
            <w:webHidden/>
          </w:rPr>
          <w:t>45</w:t>
        </w:r>
        <w:r>
          <w:rPr>
            <w:noProof/>
            <w:webHidden/>
          </w:rPr>
          <w:fldChar w:fldCharType="end"/>
        </w:r>
      </w:hyperlink>
    </w:p>
    <w:p w:rsidR="00BF5C78" w:rsidRDefault="00BF5C78">
      <w:pPr>
        <w:pStyle w:val="TOC2"/>
        <w:tabs>
          <w:tab w:val="left" w:pos="660"/>
          <w:tab w:val="right" w:leader="dot" w:pos="8302"/>
        </w:tabs>
        <w:rPr>
          <w:rFonts w:ascii="Calibri" w:hAnsi="Calibri"/>
          <w:noProof/>
          <w:szCs w:val="22"/>
          <w:lang w:eastAsia="en-GB"/>
        </w:rPr>
      </w:pPr>
      <w:hyperlink w:anchor="_Toc290467570" w:history="1">
        <w:r w:rsidRPr="007E5A93">
          <w:rPr>
            <w:rStyle w:val="Hyperlink"/>
            <w:noProof/>
          </w:rPr>
          <w:t>7.6</w:t>
        </w:r>
        <w:r>
          <w:rPr>
            <w:rFonts w:ascii="Calibri" w:hAnsi="Calibri"/>
            <w:noProof/>
            <w:szCs w:val="22"/>
            <w:lang w:eastAsia="en-GB"/>
          </w:rPr>
          <w:tab/>
        </w:r>
        <w:r w:rsidRPr="007E5A93">
          <w:rPr>
            <w:rStyle w:val="Hyperlink"/>
            <w:noProof/>
          </w:rPr>
          <w:t>Notification</w:t>
        </w:r>
        <w:r>
          <w:rPr>
            <w:noProof/>
            <w:webHidden/>
          </w:rPr>
          <w:tab/>
        </w:r>
        <w:r>
          <w:rPr>
            <w:noProof/>
            <w:webHidden/>
          </w:rPr>
          <w:fldChar w:fldCharType="begin"/>
        </w:r>
        <w:r>
          <w:rPr>
            <w:noProof/>
            <w:webHidden/>
          </w:rPr>
          <w:instrText xml:space="preserve"> PAGEREF _Toc290467570 \h </w:instrText>
        </w:r>
        <w:r>
          <w:rPr>
            <w:noProof/>
            <w:webHidden/>
          </w:rPr>
        </w:r>
        <w:r>
          <w:rPr>
            <w:noProof/>
            <w:webHidden/>
          </w:rPr>
          <w:fldChar w:fldCharType="separate"/>
        </w:r>
        <w:r>
          <w:rPr>
            <w:noProof/>
            <w:webHidden/>
          </w:rPr>
          <w:t>46</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71" w:history="1">
        <w:r w:rsidRPr="007E5A93">
          <w:rPr>
            <w:rStyle w:val="Hyperlink"/>
            <w:noProof/>
          </w:rPr>
          <w:t>7.6.1</w:t>
        </w:r>
        <w:r>
          <w:rPr>
            <w:rFonts w:ascii="Calibri" w:hAnsi="Calibri"/>
            <w:noProof/>
            <w:szCs w:val="22"/>
            <w:lang w:eastAsia="en-GB"/>
          </w:rPr>
          <w:tab/>
        </w:r>
        <w:r w:rsidRPr="007E5A93">
          <w:rPr>
            <w:rStyle w:val="Hyperlink"/>
            <w:noProof/>
          </w:rPr>
          <w:t>Logical Class Diagram</w:t>
        </w:r>
        <w:r>
          <w:rPr>
            <w:noProof/>
            <w:webHidden/>
          </w:rPr>
          <w:tab/>
        </w:r>
        <w:r>
          <w:rPr>
            <w:noProof/>
            <w:webHidden/>
          </w:rPr>
          <w:fldChar w:fldCharType="begin"/>
        </w:r>
        <w:r>
          <w:rPr>
            <w:noProof/>
            <w:webHidden/>
          </w:rPr>
          <w:instrText xml:space="preserve"> PAGEREF _Toc290467571 \h </w:instrText>
        </w:r>
        <w:r>
          <w:rPr>
            <w:noProof/>
            <w:webHidden/>
          </w:rPr>
        </w:r>
        <w:r>
          <w:rPr>
            <w:noProof/>
            <w:webHidden/>
          </w:rPr>
          <w:fldChar w:fldCharType="separate"/>
        </w:r>
        <w:r>
          <w:rPr>
            <w:noProof/>
            <w:webHidden/>
          </w:rPr>
          <w:t>46</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72" w:history="1">
        <w:r w:rsidRPr="007E5A93">
          <w:rPr>
            <w:rStyle w:val="Hyperlink"/>
            <w:noProof/>
          </w:rPr>
          <w:t>7.6.2</w:t>
        </w:r>
        <w:r>
          <w:rPr>
            <w:rFonts w:ascii="Calibri" w:hAnsi="Calibri"/>
            <w:noProof/>
            <w:szCs w:val="22"/>
            <w:lang w:eastAsia="en-GB"/>
          </w:rPr>
          <w:tab/>
        </w:r>
        <w:r w:rsidRPr="007E5A93">
          <w:rPr>
            <w:rStyle w:val="Hyperlink"/>
            <w:noProof/>
          </w:rPr>
          <w:t>Structural Event Component</w:t>
        </w:r>
        <w:r>
          <w:rPr>
            <w:noProof/>
            <w:webHidden/>
          </w:rPr>
          <w:tab/>
        </w:r>
        <w:r>
          <w:rPr>
            <w:noProof/>
            <w:webHidden/>
          </w:rPr>
          <w:fldChar w:fldCharType="begin"/>
        </w:r>
        <w:r>
          <w:rPr>
            <w:noProof/>
            <w:webHidden/>
          </w:rPr>
          <w:instrText xml:space="preserve"> PAGEREF _Toc290467572 \h </w:instrText>
        </w:r>
        <w:r>
          <w:rPr>
            <w:noProof/>
            <w:webHidden/>
          </w:rPr>
        </w:r>
        <w:r>
          <w:rPr>
            <w:noProof/>
            <w:webHidden/>
          </w:rPr>
          <w:fldChar w:fldCharType="separate"/>
        </w:r>
        <w:r>
          <w:rPr>
            <w:noProof/>
            <w:webHidden/>
          </w:rPr>
          <w:t>46</w:t>
        </w:r>
        <w:r>
          <w:rPr>
            <w:noProof/>
            <w:webHidden/>
          </w:rPr>
          <w:fldChar w:fldCharType="end"/>
        </w:r>
      </w:hyperlink>
    </w:p>
    <w:p w:rsidR="00BF5C78" w:rsidRDefault="00BF5C78">
      <w:pPr>
        <w:pStyle w:val="TOC3"/>
        <w:tabs>
          <w:tab w:val="left" w:pos="880"/>
          <w:tab w:val="right" w:leader="dot" w:pos="8302"/>
        </w:tabs>
        <w:rPr>
          <w:rFonts w:ascii="Calibri" w:hAnsi="Calibri"/>
          <w:noProof/>
          <w:szCs w:val="22"/>
          <w:lang w:eastAsia="en-GB"/>
        </w:rPr>
      </w:pPr>
      <w:hyperlink w:anchor="_Toc290467573" w:history="1">
        <w:r w:rsidRPr="007E5A93">
          <w:rPr>
            <w:rStyle w:val="Hyperlink"/>
            <w:noProof/>
          </w:rPr>
          <w:t>7.6.3</w:t>
        </w:r>
        <w:r>
          <w:rPr>
            <w:rFonts w:ascii="Calibri" w:hAnsi="Calibri"/>
            <w:noProof/>
            <w:szCs w:val="22"/>
            <w:lang w:eastAsia="en-GB"/>
          </w:rPr>
          <w:tab/>
        </w:r>
        <w:r w:rsidRPr="007E5A93">
          <w:rPr>
            <w:rStyle w:val="Hyperlink"/>
            <w:noProof/>
          </w:rPr>
          <w:t>Registration Event Component</w:t>
        </w:r>
        <w:r>
          <w:rPr>
            <w:noProof/>
            <w:webHidden/>
          </w:rPr>
          <w:tab/>
        </w:r>
        <w:r>
          <w:rPr>
            <w:noProof/>
            <w:webHidden/>
          </w:rPr>
          <w:fldChar w:fldCharType="begin"/>
        </w:r>
        <w:r>
          <w:rPr>
            <w:noProof/>
            <w:webHidden/>
          </w:rPr>
          <w:instrText xml:space="preserve"> PAGEREF _Toc290467573 \h </w:instrText>
        </w:r>
        <w:r>
          <w:rPr>
            <w:noProof/>
            <w:webHidden/>
          </w:rPr>
        </w:r>
        <w:r>
          <w:rPr>
            <w:noProof/>
            <w:webHidden/>
          </w:rPr>
          <w:fldChar w:fldCharType="separate"/>
        </w:r>
        <w:r>
          <w:rPr>
            <w:noProof/>
            <w:webHidden/>
          </w:rPr>
          <w:t>47</w:t>
        </w:r>
        <w:r>
          <w:rPr>
            <w:noProof/>
            <w:webHidden/>
          </w:rPr>
          <w:fldChar w:fldCharType="end"/>
        </w:r>
      </w:hyperlink>
    </w:p>
    <w:p w:rsidR="001E7BBF" w:rsidRPr="001E7BBF" w:rsidRDefault="00BF5C78" w:rsidP="0037385F">
      <w:pPr>
        <w:pStyle w:val="Paragraph"/>
        <w:rPr>
          <w:sz w:val="20"/>
        </w:rPr>
      </w:pPr>
      <w:r>
        <w:rPr>
          <w:b/>
        </w:rPr>
        <w:fldChar w:fldCharType="end"/>
      </w:r>
    </w:p>
    <w:p w:rsidR="001170E3" w:rsidRDefault="001170E3" w:rsidP="00E978BE">
      <w:pPr>
        <w:pStyle w:val="Heading1"/>
        <w:sectPr w:rsidR="001170E3" w:rsidSect="001170E3">
          <w:headerReference w:type="default" r:id="rId10"/>
          <w:footerReference w:type="default" r:id="rId11"/>
          <w:pgSz w:w="11906" w:h="16838" w:code="9"/>
          <w:pgMar w:top="1440" w:right="1797" w:bottom="1440" w:left="1797" w:header="709" w:footer="709" w:gutter="0"/>
          <w:cols w:space="708"/>
          <w:docGrid w:linePitch="360"/>
        </w:sectPr>
      </w:pPr>
      <w:bookmarkStart w:id="0" w:name="_Toc109129428"/>
    </w:p>
    <w:p w:rsidR="00E978BE" w:rsidRDefault="00E978BE" w:rsidP="00E978BE">
      <w:pPr>
        <w:pStyle w:val="Heading1"/>
      </w:pPr>
      <w:bookmarkStart w:id="1" w:name="_Toc290467518"/>
      <w:r>
        <w:t>I</w:t>
      </w:r>
      <w:bookmarkEnd w:id="0"/>
      <w:r w:rsidR="001170E3">
        <w:t>ntroduction</w:t>
      </w:r>
      <w:bookmarkEnd w:id="1"/>
    </w:p>
    <w:p w:rsidR="00E978BE" w:rsidRPr="005F69BC" w:rsidRDefault="00E978BE" w:rsidP="00E978BE">
      <w:pPr>
        <w:pStyle w:val="Paragraph"/>
      </w:pPr>
      <w:r w:rsidRPr="005F69BC">
        <w:t>The business vision for SDMX envisage</w:t>
      </w:r>
      <w:r w:rsidR="001C17F2">
        <w:t>s</w:t>
      </w:r>
      <w:r w:rsidRPr="005F69BC">
        <w:t xml:space="preserve"> the promotion of a “data sharing” model to facilitate low-cost, high-</w:t>
      </w:r>
      <w:r>
        <w:t>quality</w:t>
      </w:r>
      <w:r w:rsidR="00E71C07">
        <w:t xml:space="preserve"> statistical data and meta</w:t>
      </w:r>
      <w:r w:rsidRPr="005F69BC">
        <w:t xml:space="preserve">data exchange.  Data sharing reduces the reporting burden of organisations by allowing them to publish data once, and let their counterparties “pull” data and </w:t>
      </w:r>
      <w:r>
        <w:t xml:space="preserve">related </w:t>
      </w:r>
      <w:r w:rsidRPr="005F69BC">
        <w:t>metadata as required. The scenario is based on:</w:t>
      </w:r>
    </w:p>
    <w:p w:rsidR="00E978BE" w:rsidRPr="005F69BC" w:rsidRDefault="00E978BE" w:rsidP="00E978BE">
      <w:pPr>
        <w:pStyle w:val="Paragraph"/>
      </w:pPr>
    </w:p>
    <w:p w:rsidR="00E978BE" w:rsidRPr="005F69BC" w:rsidRDefault="00E978BE" w:rsidP="00E978BE">
      <w:pPr>
        <w:pStyle w:val="Paragraph"/>
        <w:numPr>
          <w:ilvl w:val="0"/>
          <w:numId w:val="9"/>
        </w:numPr>
      </w:pPr>
      <w:r w:rsidRPr="005F69BC">
        <w:t>the availability of an abstract information model capab</w:t>
      </w:r>
      <w:r w:rsidR="00E379A0">
        <w:t xml:space="preserve">le of supporting </w:t>
      </w:r>
      <w:r w:rsidRPr="005F69BC">
        <w:t>time-series and cross-sectional data</w:t>
      </w:r>
      <w:r>
        <w:t>, structural metadata</w:t>
      </w:r>
      <w:r w:rsidR="008F696D">
        <w:t>,</w:t>
      </w:r>
      <w:r>
        <w:t xml:space="preserve"> and reference metadata</w:t>
      </w:r>
      <w:r w:rsidR="00E71C07">
        <w:t xml:space="preserve"> (SDMX-</w:t>
      </w:r>
      <w:r w:rsidRPr="005F69BC">
        <w:t xml:space="preserve">IM) </w:t>
      </w:r>
    </w:p>
    <w:p w:rsidR="00E978BE" w:rsidRPr="005F69BC" w:rsidRDefault="00E978BE" w:rsidP="00502CC6">
      <w:pPr>
        <w:pStyle w:val="Paragraph"/>
        <w:numPr>
          <w:ilvl w:val="0"/>
          <w:numId w:val="9"/>
        </w:numPr>
      </w:pPr>
      <w:r w:rsidRPr="005F69BC">
        <w:t>standardised XML schemas derived from the model (SDMX-ML)</w:t>
      </w:r>
    </w:p>
    <w:p w:rsidR="00E978BE" w:rsidRPr="005F69BC" w:rsidRDefault="00E978BE" w:rsidP="00E978BE">
      <w:pPr>
        <w:pStyle w:val="Paragraph"/>
        <w:numPr>
          <w:ilvl w:val="0"/>
          <w:numId w:val="9"/>
        </w:numPr>
      </w:pPr>
      <w:r w:rsidRPr="005F69BC">
        <w:t>the use of web-serv</w:t>
      </w:r>
      <w:r w:rsidR="00AD7A45">
        <w:t>ices technology (XML, XSD, WSDL</w:t>
      </w:r>
      <w:r w:rsidR="00D27DB3">
        <w:t>, WADL</w:t>
      </w:r>
      <w:r w:rsidR="00AD7A45">
        <w:t>)</w:t>
      </w:r>
    </w:p>
    <w:p w:rsidR="00E978BE" w:rsidRPr="005F69BC" w:rsidRDefault="00E978BE" w:rsidP="00E978BE">
      <w:pPr>
        <w:pStyle w:val="Paragraph"/>
        <w:ind w:left="360"/>
      </w:pPr>
    </w:p>
    <w:p w:rsidR="00E978BE" w:rsidRDefault="00E978BE" w:rsidP="00E978BE">
      <w:pPr>
        <w:pStyle w:val="Paragraph"/>
      </w:pPr>
      <w:r w:rsidRPr="005F69BC">
        <w:t>Such an architecture needs to be well organised, and the</w:t>
      </w:r>
      <w:r>
        <w:t xml:space="preserve"> SDMX Registry/Repository (SDMX</w:t>
      </w:r>
      <w:r w:rsidR="00C41F2D">
        <w:t>-</w:t>
      </w:r>
      <w:r w:rsidRPr="005F69BC">
        <w:t>RR) is tasked with providing structure</w:t>
      </w:r>
      <w:r w:rsidR="00AD7A45">
        <w:t xml:space="preserve">, </w:t>
      </w:r>
      <w:r w:rsidRPr="005F69BC">
        <w:t>organisation</w:t>
      </w:r>
      <w:r w:rsidR="00AD7A45">
        <w:t>, and maintenance and query interfaces</w:t>
      </w:r>
      <w:r w:rsidRPr="005F69BC">
        <w:t xml:space="preserve"> for most of the SDM</w:t>
      </w:r>
      <w:r w:rsidR="00C41F2D">
        <w:t>X components required to support</w:t>
      </w:r>
      <w:r w:rsidRPr="005F69BC">
        <w:t xml:space="preserve"> the</w:t>
      </w:r>
      <w:r w:rsidR="00C41F2D">
        <w:t xml:space="preserve"> data-sharing</w:t>
      </w:r>
      <w:r w:rsidRPr="005F69BC">
        <w:t xml:space="preserve"> vision.</w:t>
      </w:r>
    </w:p>
    <w:p w:rsidR="00206882" w:rsidRDefault="00206882" w:rsidP="00E978BE">
      <w:pPr>
        <w:pStyle w:val="Paragraph"/>
      </w:pPr>
    </w:p>
    <w:p w:rsidR="00206882" w:rsidRPr="005F69BC" w:rsidRDefault="00502CC6" w:rsidP="00E978BE">
      <w:pPr>
        <w:pStyle w:val="Paragraph"/>
      </w:pPr>
      <w:r>
        <w:t xml:space="preserve">However, it is important to emphasis that the SDMX-RR </w:t>
      </w:r>
      <w:r w:rsidR="00206882">
        <w:t>provides support for the submission and retrieval of all SDMX structural metadata and provisioning metadata. Th</w:t>
      </w:r>
      <w:r>
        <w:t xml:space="preserve">erefore, the Registry </w:t>
      </w:r>
      <w:r w:rsidR="00206882">
        <w:t>not only supports the data sharing scenario, but this metadata is</w:t>
      </w:r>
      <w:r w:rsidR="00E379A0">
        <w:t xml:space="preserve"> also vital in order to provide</w:t>
      </w:r>
      <w:r w:rsidR="00206882">
        <w:t xml:space="preserve"> support for data and metadata reporting/collection, and dissemination scenarios.</w:t>
      </w:r>
    </w:p>
    <w:p w:rsidR="00E978BE" w:rsidRPr="005F69BC" w:rsidRDefault="00E978BE" w:rsidP="00E978BE">
      <w:pPr>
        <w:pStyle w:val="Paragraph"/>
      </w:pPr>
    </w:p>
    <w:p w:rsidR="00E978BE" w:rsidRDefault="00E71C07" w:rsidP="00E978BE">
      <w:pPr>
        <w:pStyle w:val="Paragraph"/>
      </w:pPr>
      <w:r>
        <w:t>S</w:t>
      </w:r>
      <w:r w:rsidR="00E978BE" w:rsidRPr="005F69BC">
        <w:t>tandard formats for the exchange of aggregated statistical data and metadata as presc</w:t>
      </w:r>
      <w:r w:rsidR="00A328E7">
        <w:t>ribed in SDMX v</w:t>
      </w:r>
      <w:r w:rsidR="00206882">
        <w:t>2</w:t>
      </w:r>
      <w:r w:rsidR="00A328E7">
        <w:t>.</w:t>
      </w:r>
      <w:r w:rsidR="00206882">
        <w:t>1</w:t>
      </w:r>
      <w:r w:rsidR="00A328E7">
        <w:t xml:space="preserve"> </w:t>
      </w:r>
      <w:r>
        <w:t>are envisaged to bring</w:t>
      </w:r>
      <w:r w:rsidR="00E978BE" w:rsidRPr="005F69BC">
        <w:t xml:space="preserve"> benefi</w:t>
      </w:r>
      <w:r>
        <w:t>ts to the statistical community because</w:t>
      </w:r>
      <w:r w:rsidR="00E978BE" w:rsidRPr="005F69BC">
        <w:t xml:space="preserve"> data reporting </w:t>
      </w:r>
      <w:r>
        <w:t>and dissemination processes can</w:t>
      </w:r>
      <w:r w:rsidR="00E978BE" w:rsidRPr="005F69BC">
        <w:t xml:space="preserve"> be </w:t>
      </w:r>
      <w:r w:rsidR="00206882">
        <w:t xml:space="preserve">made </w:t>
      </w:r>
      <w:r w:rsidR="00E978BE" w:rsidRPr="005F69BC">
        <w:t>more efficient</w:t>
      </w:r>
      <w:r>
        <w:t>.</w:t>
      </w:r>
    </w:p>
    <w:p w:rsidR="00B12795" w:rsidRPr="005F69BC" w:rsidRDefault="00B12795" w:rsidP="00E978BE">
      <w:pPr>
        <w:pStyle w:val="Paragraph"/>
      </w:pPr>
    </w:p>
    <w:p w:rsidR="00A17531" w:rsidRDefault="00FA3C0F" w:rsidP="00E978BE">
      <w:pPr>
        <w:pStyle w:val="Paragraph"/>
      </w:pPr>
      <w:r>
        <w:t>As organis</w:t>
      </w:r>
      <w:r w:rsidR="00E978BE" w:rsidRPr="005F69BC">
        <w:t>ations migrate to SDMX enabled systems, many XML (and convent</w:t>
      </w:r>
      <w:r w:rsidR="00E71C07">
        <w:t>ional) artefacts</w:t>
      </w:r>
      <w:r w:rsidR="00B12795">
        <w:t xml:space="preserve"> will be produced </w:t>
      </w:r>
      <w:r w:rsidR="008F696D">
        <w:t>(</w:t>
      </w:r>
      <w:r w:rsidR="00AD7A45">
        <w:t>e.g. Data Structure</w:t>
      </w:r>
      <w:r w:rsidR="00E978BE" w:rsidRPr="005F69BC">
        <w:t xml:space="preserve">, </w:t>
      </w:r>
      <w:r w:rsidR="00AD7A45">
        <w:t>Metadata Structure</w:t>
      </w:r>
      <w:r w:rsidR="00B12795">
        <w:t xml:space="preserve">, </w:t>
      </w:r>
      <w:r w:rsidR="00E978BE" w:rsidRPr="005F69BC">
        <w:t>Cod</w:t>
      </w:r>
      <w:r w:rsidR="00502CC6">
        <w:t>e List and Concept definitions (</w:t>
      </w:r>
      <w:r w:rsidR="00E978BE" w:rsidRPr="005F69BC">
        <w:t xml:space="preserve">often </w:t>
      </w:r>
      <w:r w:rsidR="00AD7A45">
        <w:t xml:space="preserve">collectively </w:t>
      </w:r>
      <w:r w:rsidR="00E978BE" w:rsidRPr="005F69BC">
        <w:t>called structural metadata), XML schemas gene</w:t>
      </w:r>
      <w:r w:rsidR="00502CC6">
        <w:t>rated from data and metadata structure definitions</w:t>
      </w:r>
      <w:r w:rsidR="00E978BE" w:rsidRPr="005F69BC">
        <w:t>, XSLT style-sheets for transformation and display of data and metadata, terminolo</w:t>
      </w:r>
      <w:r w:rsidR="00B12795">
        <w:t>gy references, etc.</w:t>
      </w:r>
      <w:r w:rsidR="008F696D">
        <w:t>)</w:t>
      </w:r>
      <w:r w:rsidR="00502CC6">
        <w:t>. The SDMX model supports</w:t>
      </w:r>
      <w:r w:rsidR="00E978BE" w:rsidRPr="005F69BC">
        <w:t xml:space="preserve"> interoperability, and </w:t>
      </w:r>
      <w:r w:rsidR="00502CC6">
        <w:t xml:space="preserve">it is important to be able to </w:t>
      </w:r>
      <w:r w:rsidR="00E978BE" w:rsidRPr="005F69BC">
        <w:t>disco</w:t>
      </w:r>
      <w:r w:rsidR="00502CC6">
        <w:t xml:space="preserve">ver and share </w:t>
      </w:r>
      <w:r w:rsidR="00E71C07">
        <w:t>these artefacts</w:t>
      </w:r>
      <w:r w:rsidR="00E978BE" w:rsidRPr="005F69BC">
        <w:t xml:space="preserve"> between parties in a contro</w:t>
      </w:r>
      <w:r w:rsidR="00AA2EEE">
        <w:t>lled and organized way.</w:t>
      </w:r>
    </w:p>
    <w:p w:rsidR="00AA2EEE" w:rsidRDefault="00AA2EEE" w:rsidP="00E978BE">
      <w:pPr>
        <w:pStyle w:val="Paragraph"/>
      </w:pPr>
    </w:p>
    <w:p w:rsidR="00AA2EEE" w:rsidRDefault="00AA2EEE" w:rsidP="00E978BE">
      <w:pPr>
        <w:pStyle w:val="Paragraph"/>
      </w:pPr>
      <w:r>
        <w:t>This is the role of the registry.</w:t>
      </w:r>
    </w:p>
    <w:p w:rsidR="00E978BE" w:rsidRPr="005F69BC" w:rsidRDefault="00A17531" w:rsidP="00E978BE">
      <w:pPr>
        <w:pStyle w:val="Paragraph"/>
      </w:pPr>
      <w:r w:rsidRPr="005F69BC">
        <w:t xml:space="preserve"> </w:t>
      </w:r>
    </w:p>
    <w:p w:rsidR="00AA2EEE" w:rsidRDefault="00E978BE" w:rsidP="00E978BE">
      <w:pPr>
        <w:pStyle w:val="Paragraph"/>
      </w:pPr>
      <w:r w:rsidRPr="005F69BC">
        <w:t xml:space="preserve">With the fundamental </w:t>
      </w:r>
      <w:r w:rsidR="00AA2EEE">
        <w:t xml:space="preserve">SDMX </w:t>
      </w:r>
      <w:r w:rsidRPr="005F69BC">
        <w:t>standards in place, a set of architectural standards are needed to address some of the processes involved in statistical data and metadata exchange, with an</w:t>
      </w:r>
      <w:r w:rsidR="00A17531">
        <w:t xml:space="preserve"> emphasis on </w:t>
      </w:r>
      <w:r w:rsidR="00AA2EEE">
        <w:t>maintenance, retrieval and sharing of the structural metadata</w:t>
      </w:r>
      <w:r w:rsidRPr="005F69BC">
        <w:t xml:space="preserve">. </w:t>
      </w:r>
      <w:r w:rsidR="00AA2EEE">
        <w:t xml:space="preserve">In addition, the architectural standards support the registration and discovery of data and referential metadata. </w:t>
      </w:r>
    </w:p>
    <w:p w:rsidR="00AA2EEE" w:rsidRDefault="00AA2EEE" w:rsidP="00E978BE">
      <w:pPr>
        <w:pStyle w:val="Paragraph"/>
      </w:pPr>
    </w:p>
    <w:p w:rsidR="00AD7A45" w:rsidRDefault="00AA2EEE" w:rsidP="00E978BE">
      <w:pPr>
        <w:pStyle w:val="Paragraph"/>
      </w:pPr>
      <w:r>
        <w:t>These a</w:t>
      </w:r>
      <w:r w:rsidR="00E978BE" w:rsidRPr="005F69BC">
        <w:t>rchitectural standards address the ‘how’ rather than the ‘what’, and are aimed at enabling existing SDMX standards</w:t>
      </w:r>
      <w:r w:rsidR="00982031">
        <w:t xml:space="preserve"> to</w:t>
      </w:r>
      <w:r w:rsidR="00E978BE" w:rsidRPr="005F69BC">
        <w:t xml:space="preserve"> achieve their mission. The architectural standards address registry services which initially comprise: </w:t>
      </w:r>
    </w:p>
    <w:p w:rsidR="00AA2EEE" w:rsidRDefault="00AA2EEE" w:rsidP="00E978BE">
      <w:pPr>
        <w:pStyle w:val="Paragraph"/>
      </w:pPr>
    </w:p>
    <w:p w:rsidR="00AD7A45" w:rsidRDefault="00E978BE" w:rsidP="00AD7A45">
      <w:pPr>
        <w:pStyle w:val="Paragraph"/>
        <w:numPr>
          <w:ilvl w:val="0"/>
          <w:numId w:val="32"/>
        </w:numPr>
      </w:pPr>
      <w:r w:rsidRPr="005F69BC">
        <w:t>structural metadata repository</w:t>
      </w:r>
    </w:p>
    <w:p w:rsidR="00AD7A45" w:rsidRDefault="00E978BE" w:rsidP="00AD7A45">
      <w:pPr>
        <w:pStyle w:val="Paragraph"/>
        <w:numPr>
          <w:ilvl w:val="0"/>
          <w:numId w:val="32"/>
        </w:numPr>
      </w:pPr>
      <w:r w:rsidRPr="005F69BC">
        <w:t xml:space="preserve">data </w:t>
      </w:r>
      <w:r>
        <w:t>and metadata registration</w:t>
      </w:r>
    </w:p>
    <w:p w:rsidR="00AD7A45" w:rsidRDefault="00AD7A45" w:rsidP="00AD7A45">
      <w:pPr>
        <w:pStyle w:val="Paragraph"/>
        <w:numPr>
          <w:ilvl w:val="0"/>
          <w:numId w:val="32"/>
        </w:numPr>
      </w:pPr>
      <w:r>
        <w:t>query</w:t>
      </w:r>
    </w:p>
    <w:p w:rsidR="00E978BE" w:rsidRPr="005F69BC" w:rsidRDefault="00E978BE" w:rsidP="00E978BE">
      <w:pPr>
        <w:pStyle w:val="Paragraph"/>
      </w:pPr>
      <w:r w:rsidRPr="005F69BC">
        <w:t xml:space="preserve">The registry services outlined in this specification are designed to help the SDMX community manage the proliferation of SDMX assets and to support data sharing for reporting and dissemination. </w:t>
      </w:r>
    </w:p>
    <w:p w:rsidR="00E978BE" w:rsidRDefault="001170E3" w:rsidP="00E978BE">
      <w:pPr>
        <w:pStyle w:val="Heading1"/>
      </w:pPr>
      <w:bookmarkStart w:id="2" w:name="_Toc290467519"/>
      <w:r>
        <w:t>Scope</w:t>
      </w:r>
      <w:r w:rsidR="00E978BE">
        <w:t xml:space="preserve"> </w:t>
      </w:r>
      <w:r>
        <w:t>and Normative</w:t>
      </w:r>
      <w:r w:rsidR="001F2A3B">
        <w:t xml:space="preserve"> S</w:t>
      </w:r>
      <w:r>
        <w:t>tatus</w:t>
      </w:r>
      <w:bookmarkEnd w:id="2"/>
    </w:p>
    <w:p w:rsidR="00E978BE" w:rsidRDefault="00E978BE" w:rsidP="00E978BE">
      <w:pPr>
        <w:pStyle w:val="Paragraph"/>
      </w:pPr>
      <w:r>
        <w:t>The scope of this document is to specify the logical interfaces for the SDMX registry in terms of the functions required and the data that may be present in the function call</w:t>
      </w:r>
      <w:r w:rsidR="00206882">
        <w:t>, and</w:t>
      </w:r>
      <w:r w:rsidR="00AA2EEE">
        <w:t xml:space="preserve"> the behaviour expected of the r</w:t>
      </w:r>
      <w:r w:rsidR="00206882">
        <w:t>egistry</w:t>
      </w:r>
      <w:r>
        <w:t>.</w:t>
      </w:r>
    </w:p>
    <w:p w:rsidR="00233B5D" w:rsidRDefault="00233B5D" w:rsidP="00E978BE">
      <w:pPr>
        <w:pStyle w:val="Paragraph"/>
      </w:pPr>
    </w:p>
    <w:p w:rsidR="00233B5D" w:rsidRDefault="00233B5D" w:rsidP="00E978BE">
      <w:pPr>
        <w:pStyle w:val="Paragraph"/>
      </w:pPr>
      <w:r>
        <w:t>In this document, functions and beha</w:t>
      </w:r>
      <w:r w:rsidR="00AA2EEE">
        <w:t>viours of the Registry I</w:t>
      </w:r>
      <w:r>
        <w:t xml:space="preserve">nterfaces are described in </w:t>
      </w:r>
      <w:r w:rsidR="0091704A">
        <w:t>four</w:t>
      </w:r>
      <w:r>
        <w:t xml:space="preserve"> ways:</w:t>
      </w:r>
    </w:p>
    <w:p w:rsidR="00233B5D" w:rsidRDefault="00233B5D" w:rsidP="00E978BE">
      <w:pPr>
        <w:pStyle w:val="Paragraph"/>
      </w:pPr>
    </w:p>
    <w:p w:rsidR="00233B5D" w:rsidRDefault="008F696D" w:rsidP="00233B5D">
      <w:pPr>
        <w:pStyle w:val="Paragraph"/>
        <w:numPr>
          <w:ilvl w:val="0"/>
          <w:numId w:val="19"/>
        </w:numPr>
      </w:pPr>
      <w:r>
        <w:t>i</w:t>
      </w:r>
      <w:r w:rsidR="00233B5D">
        <w:t>n text</w:t>
      </w:r>
    </w:p>
    <w:p w:rsidR="00233B5D" w:rsidRDefault="008F696D" w:rsidP="00233B5D">
      <w:pPr>
        <w:pStyle w:val="Paragraph"/>
        <w:numPr>
          <w:ilvl w:val="0"/>
          <w:numId w:val="19"/>
        </w:numPr>
      </w:pPr>
      <w:r>
        <w:t>w</w:t>
      </w:r>
      <w:r w:rsidR="00233B5D">
        <w:t>ith tables</w:t>
      </w:r>
    </w:p>
    <w:p w:rsidR="00233B5D" w:rsidRDefault="008F696D" w:rsidP="00233B5D">
      <w:pPr>
        <w:pStyle w:val="Paragraph"/>
        <w:numPr>
          <w:ilvl w:val="0"/>
          <w:numId w:val="19"/>
        </w:numPr>
      </w:pPr>
      <w:r>
        <w:t>w</w:t>
      </w:r>
      <w:r w:rsidR="00233B5D">
        <w:t>ith UML diagrams excerpted from the SDMX Information Model</w:t>
      </w:r>
      <w:r w:rsidR="00CF7673">
        <w:t xml:space="preserve"> (SDMX-IM)</w:t>
      </w:r>
    </w:p>
    <w:p w:rsidR="00CF7673" w:rsidRDefault="008F696D" w:rsidP="00233B5D">
      <w:pPr>
        <w:pStyle w:val="Paragraph"/>
        <w:numPr>
          <w:ilvl w:val="0"/>
          <w:numId w:val="19"/>
        </w:numPr>
      </w:pPr>
      <w:r>
        <w:t>w</w:t>
      </w:r>
      <w:r w:rsidR="00CF7673">
        <w:t>ith UML diagrams that are not a part of the SDMX-IM but are included here for clarity and to aid implementations</w:t>
      </w:r>
      <w:r w:rsidR="00206882">
        <w:t xml:space="preserve"> (these diagram are clearly marked as “Logical Class Diagram ...”</w:t>
      </w:r>
      <w:r w:rsidR="00D27DB3">
        <w:t>)</w:t>
      </w:r>
    </w:p>
    <w:p w:rsidR="00E978BE" w:rsidRDefault="00E978BE" w:rsidP="00E978BE">
      <w:pPr>
        <w:pStyle w:val="Paragraph"/>
      </w:pPr>
    </w:p>
    <w:p w:rsidR="00E978BE" w:rsidRDefault="00E978BE" w:rsidP="00E978BE">
      <w:pPr>
        <w:pStyle w:val="Paragraph"/>
      </w:pPr>
      <w:r>
        <w:t>Whi</w:t>
      </w:r>
      <w:r w:rsidR="00D27DB3">
        <w:t>l</w:t>
      </w:r>
      <w:r>
        <w:t xml:space="preserve">st the introductory section contains some </w:t>
      </w:r>
      <w:r w:rsidR="00AA2EEE">
        <w:t>information on the role of the r</w:t>
      </w:r>
      <w:r>
        <w:t xml:space="preserve">egistry, it is assumed that the reader is </w:t>
      </w:r>
      <w:r w:rsidR="00A33794">
        <w:t xml:space="preserve">familiar with the uses of </w:t>
      </w:r>
      <w:r>
        <w:t>a registry</w:t>
      </w:r>
      <w:r w:rsidR="00A33794">
        <w:t xml:space="preserve"> in providing shared metadata across a community of counterparties.</w:t>
      </w:r>
    </w:p>
    <w:p w:rsidR="00713B25" w:rsidRDefault="00713B25" w:rsidP="00E978BE">
      <w:pPr>
        <w:pStyle w:val="Paragraph"/>
      </w:pPr>
    </w:p>
    <w:p w:rsidR="00713B25" w:rsidRDefault="00713B25" w:rsidP="00E978BE">
      <w:pPr>
        <w:pStyle w:val="Paragraph"/>
      </w:pPr>
      <w:r>
        <w:t>Note that section</w:t>
      </w:r>
      <w:r w:rsidR="00016B83">
        <w:t>s</w:t>
      </w:r>
      <w:r>
        <w:t xml:space="preserve"> 5</w:t>
      </w:r>
      <w:r w:rsidR="00016B83">
        <w:t xml:space="preserve"> and 6</w:t>
      </w:r>
      <w:r>
        <w:t xml:space="preserve"> contain normative rules regarding the </w:t>
      </w:r>
      <w:r w:rsidR="00016B83">
        <w:t>Re</w:t>
      </w:r>
      <w:r w:rsidR="00AD7A45">
        <w:t>g</w:t>
      </w:r>
      <w:r w:rsidR="00016B83">
        <w:t xml:space="preserve">istry Interface and the </w:t>
      </w:r>
      <w:r>
        <w:t>identification of registry objects. Further, the minimum standar</w:t>
      </w:r>
      <w:r w:rsidR="00961245">
        <w:t>d for</w:t>
      </w:r>
      <w:r>
        <w:t xml:space="preserve"> access to the registry is via a REST interface (HTTP or HTTPS)</w:t>
      </w:r>
      <w:r w:rsidR="00F63E8A">
        <w:t>, as described in the appropriate sections</w:t>
      </w:r>
      <w:r>
        <w:t>.</w:t>
      </w:r>
      <w:r w:rsidR="00F63E8A">
        <w:t xml:space="preserve"> The notification mechanism must support e-mail and HTTP/HTTPS protocols as described.</w:t>
      </w:r>
      <w:r w:rsidR="005C0373">
        <w:t xml:space="preserve"> Normative registry interfaces are specified in the SDMX-ML</w:t>
      </w:r>
      <w:r w:rsidR="00AA2EEE">
        <w:t xml:space="preserve"> specification (Part</w:t>
      </w:r>
      <w:r w:rsidR="00016B83">
        <w:t xml:space="preserve"> </w:t>
      </w:r>
      <w:r w:rsidR="00AA2EEE">
        <w:t>0</w:t>
      </w:r>
      <w:r w:rsidR="00016B83">
        <w:t>3</w:t>
      </w:r>
      <w:r w:rsidR="005C0373">
        <w:t xml:space="preserve"> </w:t>
      </w:r>
      <w:r w:rsidR="00016B83">
        <w:t>of the SDMX Standard)</w:t>
      </w:r>
      <w:r w:rsidR="00E379A0">
        <w:t>.</w:t>
      </w:r>
      <w:r w:rsidR="00016B83">
        <w:t xml:space="preserve"> </w:t>
      </w:r>
      <w:r w:rsidR="00193AE3">
        <w:t xml:space="preserve">All other sections of this document are </w:t>
      </w:r>
      <w:r w:rsidR="008F696D">
        <w:t>informative</w:t>
      </w:r>
      <w:r w:rsidR="00193AE3">
        <w:t>.</w:t>
      </w:r>
    </w:p>
    <w:p w:rsidR="00501435" w:rsidRDefault="00501435" w:rsidP="00E978BE">
      <w:pPr>
        <w:pStyle w:val="Paragraph"/>
      </w:pPr>
    </w:p>
    <w:p w:rsidR="00501435" w:rsidRDefault="00501435" w:rsidP="00E978BE">
      <w:pPr>
        <w:pStyle w:val="Paragraph"/>
      </w:pPr>
      <w:r>
        <w:t>Note that although the term “authorised user” is used in this document, the SDMX standards do not define an access control mechanism. Such a mechanism, if required, must be</w:t>
      </w:r>
      <w:r w:rsidR="0035645D">
        <w:t xml:space="preserve"> chosen and implemented by the r</w:t>
      </w:r>
      <w:r>
        <w:t>egistry software provider.</w:t>
      </w:r>
    </w:p>
    <w:p w:rsidR="00E978BE" w:rsidRDefault="001170E3" w:rsidP="00C477C4">
      <w:pPr>
        <w:pStyle w:val="Heading1"/>
      </w:pPr>
      <w:bookmarkStart w:id="3" w:name="_Toc290467520"/>
      <w:r>
        <w:t>Scope of the SDMX Registry</w:t>
      </w:r>
      <w:r w:rsidR="00E978BE">
        <w:t>/</w:t>
      </w:r>
      <w:r>
        <w:t>Repository</w:t>
      </w:r>
      <w:bookmarkEnd w:id="3"/>
    </w:p>
    <w:p w:rsidR="00AD7A45" w:rsidRDefault="00AD7A45" w:rsidP="00AD7A45">
      <w:pPr>
        <w:pStyle w:val="Heading2"/>
      </w:pPr>
      <w:bookmarkStart w:id="4" w:name="_Toc290467521"/>
      <w:r>
        <w:t>Objective</w:t>
      </w:r>
      <w:bookmarkEnd w:id="4"/>
    </w:p>
    <w:p w:rsidR="00E978BE" w:rsidRDefault="0035645D" w:rsidP="00E978BE">
      <w:pPr>
        <w:pStyle w:val="Paragraph"/>
      </w:pPr>
      <w:r>
        <w:t>The objective of the SDMX r</w:t>
      </w:r>
      <w:r w:rsidR="00E978BE">
        <w:t>egistry/</w:t>
      </w:r>
      <w:r>
        <w:t>r</w:t>
      </w:r>
      <w:r w:rsidR="00E978BE">
        <w:t>epository is</w:t>
      </w:r>
      <w:r w:rsidR="00A328E7">
        <w:t>,</w:t>
      </w:r>
      <w:r w:rsidR="00E978BE">
        <w:t xml:space="preserve"> in broad terms, to allow organisations to publish statistical data and </w:t>
      </w:r>
      <w:r>
        <w:t xml:space="preserve">reference </w:t>
      </w:r>
      <w:r w:rsidR="00E978BE">
        <w:t xml:space="preserve">metadata in known formats such that interested third parties can discover these data and interpret them accurately and correctly. The mechanism for doing this is </w:t>
      </w:r>
      <w:r w:rsidR="0091704A">
        <w:t>twofold</w:t>
      </w:r>
      <w:r w:rsidR="00E978BE">
        <w:t>:</w:t>
      </w:r>
    </w:p>
    <w:p w:rsidR="00AD7A45" w:rsidRDefault="00AD7A45" w:rsidP="00E978BE">
      <w:pPr>
        <w:pStyle w:val="Paragraph"/>
      </w:pPr>
    </w:p>
    <w:p w:rsidR="0091704A" w:rsidRDefault="0091704A" w:rsidP="0091704A">
      <w:pPr>
        <w:pStyle w:val="Paragraph"/>
        <w:numPr>
          <w:ilvl w:val="0"/>
          <w:numId w:val="23"/>
        </w:numPr>
      </w:pPr>
      <w:r>
        <w:t xml:space="preserve">To maintain and publish structural metadata that describes the structure and valid content of data and </w:t>
      </w:r>
      <w:r w:rsidR="0035645D">
        <w:t xml:space="preserve">reference </w:t>
      </w:r>
      <w:r>
        <w:t xml:space="preserve">metadata sources such as databases, metadata repositories, data sets, metadata sets. This structural metadata enables software applications to understand and to interpret the data and </w:t>
      </w:r>
      <w:r w:rsidR="0035645D">
        <w:t xml:space="preserve">reference </w:t>
      </w:r>
      <w:r>
        <w:t>metadata in these sources.</w:t>
      </w:r>
    </w:p>
    <w:p w:rsidR="0091704A" w:rsidRDefault="0091704A" w:rsidP="0091704A">
      <w:pPr>
        <w:pStyle w:val="Paragraph"/>
        <w:numPr>
          <w:ilvl w:val="0"/>
          <w:numId w:val="23"/>
        </w:numPr>
      </w:pPr>
      <w:r>
        <w:t xml:space="preserve">To enable applications, organisations, and individuals to share </w:t>
      </w:r>
      <w:r w:rsidR="00016B83">
        <w:t>and</w:t>
      </w:r>
      <w:r>
        <w:t xml:space="preserve"> to discover data and </w:t>
      </w:r>
      <w:r w:rsidR="0035645D">
        <w:t xml:space="preserve">reference </w:t>
      </w:r>
      <w:r>
        <w:t xml:space="preserve">metadata. This facilitates data and </w:t>
      </w:r>
      <w:r w:rsidR="0035645D">
        <w:t xml:space="preserve">reference </w:t>
      </w:r>
      <w:r>
        <w:t>metadata dissemination by implementing the data sharing vision of SDMX</w:t>
      </w:r>
      <w:r w:rsidR="00AD7A45">
        <w:t>.</w:t>
      </w:r>
    </w:p>
    <w:p w:rsidR="00E978BE" w:rsidRDefault="00AD7A45" w:rsidP="00AD7A45">
      <w:pPr>
        <w:pStyle w:val="Heading2"/>
      </w:pPr>
      <w:bookmarkStart w:id="5" w:name="_Toc290467522"/>
      <w:r>
        <w:t>Structural Metadata</w:t>
      </w:r>
      <w:bookmarkEnd w:id="5"/>
    </w:p>
    <w:p w:rsidR="00E978BE" w:rsidRDefault="00E978BE" w:rsidP="00E978BE">
      <w:pPr>
        <w:pStyle w:val="Paragraph"/>
      </w:pPr>
      <w:r>
        <w:t>Setting up structural metadata and the exchange context (referred to as “data provisioning”) involves the following steps for maintenance agencies:</w:t>
      </w:r>
    </w:p>
    <w:p w:rsidR="00E978BE" w:rsidRDefault="00E978BE" w:rsidP="00E978BE">
      <w:pPr>
        <w:pStyle w:val="Paragraph"/>
      </w:pPr>
    </w:p>
    <w:p w:rsidR="00E978BE" w:rsidRDefault="008F696D" w:rsidP="00E978BE">
      <w:pPr>
        <w:pStyle w:val="Paragraph"/>
        <w:numPr>
          <w:ilvl w:val="0"/>
          <w:numId w:val="10"/>
        </w:numPr>
      </w:pPr>
      <w:r>
        <w:t>a</w:t>
      </w:r>
      <w:r w:rsidR="00E978BE">
        <w:t xml:space="preserve">greeing and creating a specification of the structure of the data (called a </w:t>
      </w:r>
      <w:r w:rsidR="00016B83">
        <w:t xml:space="preserve">Data Structure Definition or DSD </w:t>
      </w:r>
      <w:r w:rsidR="00B14CAE">
        <w:t xml:space="preserve">in this document but also known as </w:t>
      </w:r>
      <w:r w:rsidR="00AD7A45">
        <w:t>“</w:t>
      </w:r>
      <w:r w:rsidR="00016B83">
        <w:t>key family</w:t>
      </w:r>
      <w:r w:rsidR="00AD7A45">
        <w:t>”</w:t>
      </w:r>
      <w:r w:rsidR="00E978BE">
        <w:t>) which defines the dimensions, measures and attributes of a</w:t>
      </w:r>
      <w:r w:rsidR="00A328E7">
        <w:t xml:space="preserve"> dataset and their valid value set</w:t>
      </w:r>
    </w:p>
    <w:p w:rsidR="00E978BE" w:rsidRDefault="008F696D" w:rsidP="00E978BE">
      <w:pPr>
        <w:pStyle w:val="Paragraph"/>
        <w:numPr>
          <w:ilvl w:val="0"/>
          <w:numId w:val="10"/>
        </w:numPr>
      </w:pPr>
      <w:r>
        <w:t>i</w:t>
      </w:r>
      <w:r w:rsidR="00B14CAE">
        <w:t>f required, d</w:t>
      </w:r>
      <w:r w:rsidR="00E978BE">
        <w:t xml:space="preserve">efining a subset or view of a </w:t>
      </w:r>
      <w:r w:rsidR="0035645D">
        <w:t xml:space="preserve">DSD </w:t>
      </w:r>
      <w:r w:rsidR="00E978BE">
        <w:t>which allows some restriction of content</w:t>
      </w:r>
      <w:r w:rsidR="00A328E7">
        <w:t xml:space="preserve"> called a “dataflow definition”</w:t>
      </w:r>
    </w:p>
    <w:p w:rsidR="001C1160" w:rsidRDefault="008F696D" w:rsidP="001C1160">
      <w:pPr>
        <w:pStyle w:val="Paragraph"/>
        <w:numPr>
          <w:ilvl w:val="0"/>
          <w:numId w:val="10"/>
        </w:numPr>
      </w:pPr>
      <w:r>
        <w:t>a</w:t>
      </w:r>
      <w:r w:rsidR="001C1160">
        <w:t xml:space="preserve">greeing and creating a specification of the structure of </w:t>
      </w:r>
      <w:r w:rsidR="0035645D">
        <w:t xml:space="preserve">reference </w:t>
      </w:r>
      <w:r w:rsidR="001C1160">
        <w:t>metadata (</w:t>
      </w:r>
      <w:r w:rsidR="00016B83">
        <w:t>M</w:t>
      </w:r>
      <w:r w:rsidR="001C1160">
        <w:t xml:space="preserve">etadata </w:t>
      </w:r>
      <w:r w:rsidR="00016B83">
        <w:t>S</w:t>
      </w:r>
      <w:r w:rsidR="001C1160">
        <w:t xml:space="preserve">tructure </w:t>
      </w:r>
      <w:r w:rsidR="00016B83">
        <w:t>D</w:t>
      </w:r>
      <w:r w:rsidR="001C1160">
        <w:t xml:space="preserve">efinition) which defines the attributes and presentational arrangement of a </w:t>
      </w:r>
      <w:r w:rsidR="00016B83">
        <w:t>M</w:t>
      </w:r>
      <w:r w:rsidR="001C1160">
        <w:t>etadataset and</w:t>
      </w:r>
      <w:r w:rsidR="00A328E7">
        <w:t xml:space="preserve"> their valid values and content</w:t>
      </w:r>
    </w:p>
    <w:p w:rsidR="001C1160" w:rsidRDefault="008F696D" w:rsidP="001C1160">
      <w:pPr>
        <w:pStyle w:val="Paragraph"/>
        <w:numPr>
          <w:ilvl w:val="0"/>
          <w:numId w:val="10"/>
        </w:numPr>
      </w:pPr>
      <w:r>
        <w:t>i</w:t>
      </w:r>
      <w:r w:rsidR="00B14CAE">
        <w:t>f require</w:t>
      </w:r>
      <w:r w:rsidR="0091704A">
        <w:t>d</w:t>
      </w:r>
      <w:r w:rsidR="00B14CAE">
        <w:t>, d</w:t>
      </w:r>
      <w:r w:rsidR="001C1160">
        <w:t xml:space="preserve">efining a subset or view of a </w:t>
      </w:r>
      <w:r w:rsidR="0035645D">
        <w:t>MSD</w:t>
      </w:r>
      <w:r w:rsidR="001C1160">
        <w:t xml:space="preserve"> which allows some restriction of content cal</w:t>
      </w:r>
      <w:r w:rsidR="00A328E7">
        <w:t>led a “metadataflow definition”</w:t>
      </w:r>
    </w:p>
    <w:p w:rsidR="00E978BE" w:rsidRDefault="008F696D" w:rsidP="00E978BE">
      <w:pPr>
        <w:pStyle w:val="Paragraph"/>
        <w:numPr>
          <w:ilvl w:val="0"/>
          <w:numId w:val="10"/>
        </w:numPr>
      </w:pPr>
      <w:r>
        <w:t>d</w:t>
      </w:r>
      <w:r w:rsidR="00E978BE">
        <w:t xml:space="preserve">efining which subject matter domains </w:t>
      </w:r>
      <w:r w:rsidR="00D27DB3">
        <w:t xml:space="preserve">(specified as a Category Scheme) </w:t>
      </w:r>
      <w:r w:rsidR="00E978BE">
        <w:t xml:space="preserve">are related </w:t>
      </w:r>
      <w:r w:rsidR="00A328E7">
        <w:t>to the</w:t>
      </w:r>
      <w:r w:rsidR="00E978BE">
        <w:t xml:space="preserve"> </w:t>
      </w:r>
      <w:r w:rsidR="00016B83">
        <w:t>D</w:t>
      </w:r>
      <w:r w:rsidR="00E978BE">
        <w:t>ataflow</w:t>
      </w:r>
      <w:r w:rsidR="001C1160">
        <w:t xml:space="preserve"> and </w:t>
      </w:r>
      <w:r w:rsidR="00016B83">
        <w:t>M</w:t>
      </w:r>
      <w:r w:rsidR="001C1160">
        <w:t xml:space="preserve">etadataflow </w:t>
      </w:r>
      <w:r w:rsidR="00E978BE">
        <w:t xml:space="preserve"> </w:t>
      </w:r>
      <w:r w:rsidR="00016B83">
        <w:t>D</w:t>
      </w:r>
      <w:r w:rsidR="00E978BE">
        <w:t>efin</w:t>
      </w:r>
      <w:r w:rsidR="001C1160">
        <w:t>itions to enable browsing</w:t>
      </w:r>
    </w:p>
    <w:p w:rsidR="00E978BE" w:rsidRDefault="008F696D" w:rsidP="00E978BE">
      <w:pPr>
        <w:pStyle w:val="Paragraph"/>
        <w:numPr>
          <w:ilvl w:val="0"/>
          <w:numId w:val="10"/>
        </w:numPr>
      </w:pPr>
      <w:r>
        <w:t>d</w:t>
      </w:r>
      <w:r w:rsidR="00E978BE">
        <w:t xml:space="preserve">efining one or more lists of </w:t>
      </w:r>
      <w:r w:rsidR="00016B83">
        <w:t>D</w:t>
      </w:r>
      <w:r w:rsidR="00E978BE">
        <w:t xml:space="preserve">ata </w:t>
      </w:r>
      <w:r w:rsidR="00016B83">
        <w:t>P</w:t>
      </w:r>
      <w:r w:rsidR="00E978BE">
        <w:t>roviders</w:t>
      </w:r>
      <w:r w:rsidR="001C1160">
        <w:t xml:space="preserve"> (which includes metadata providers)</w:t>
      </w:r>
    </w:p>
    <w:p w:rsidR="00E978BE" w:rsidRDefault="008F696D" w:rsidP="00E978BE">
      <w:pPr>
        <w:pStyle w:val="Paragraph"/>
        <w:numPr>
          <w:ilvl w:val="0"/>
          <w:numId w:val="10"/>
        </w:numPr>
      </w:pPr>
      <w:r>
        <w:t>d</w:t>
      </w:r>
      <w:r w:rsidR="00E978BE">
        <w:t xml:space="preserve">efining which </w:t>
      </w:r>
      <w:r w:rsidR="00016B83">
        <w:t>D</w:t>
      </w:r>
      <w:r w:rsidR="00E978BE">
        <w:t xml:space="preserve">ata </w:t>
      </w:r>
      <w:r w:rsidR="00016B83">
        <w:t>P</w:t>
      </w:r>
      <w:r w:rsidR="00E978BE">
        <w:t xml:space="preserve">roviders have agreed to publish </w:t>
      </w:r>
      <w:r w:rsidR="00A328E7">
        <w:t xml:space="preserve">a </w:t>
      </w:r>
      <w:r w:rsidR="00E978BE">
        <w:t xml:space="preserve">given </w:t>
      </w:r>
      <w:r w:rsidR="00016B83">
        <w:t>D</w:t>
      </w:r>
      <w:r w:rsidR="00E978BE">
        <w:t>ataflow</w:t>
      </w:r>
      <w:r w:rsidR="001C1160">
        <w:t xml:space="preserve"> and/or </w:t>
      </w:r>
      <w:r w:rsidR="00016B83">
        <w:t>M</w:t>
      </w:r>
      <w:r w:rsidR="001C1160">
        <w:t>etadataflow</w:t>
      </w:r>
      <w:r w:rsidR="00A328E7">
        <w:t xml:space="preserve"> </w:t>
      </w:r>
      <w:r w:rsidR="00016B83">
        <w:t>D</w:t>
      </w:r>
      <w:r w:rsidR="00A328E7">
        <w:t>efinition - t</w:t>
      </w:r>
      <w:r w:rsidR="00E978BE">
        <w:t>his is</w:t>
      </w:r>
      <w:r w:rsidR="00A328E7">
        <w:t xml:space="preserve"> called a </w:t>
      </w:r>
      <w:r w:rsidR="00016B83">
        <w:t>P</w:t>
      </w:r>
      <w:r w:rsidR="00A328E7">
        <w:t xml:space="preserve">rovision </w:t>
      </w:r>
      <w:r w:rsidR="00016B83">
        <w:t>A</w:t>
      </w:r>
      <w:r w:rsidR="00A328E7">
        <w:t>greement</w:t>
      </w:r>
    </w:p>
    <w:p w:rsidR="00E978BE" w:rsidRDefault="00E978BE" w:rsidP="00E978BE">
      <w:pPr>
        <w:pStyle w:val="Paragraph"/>
      </w:pPr>
    </w:p>
    <w:p w:rsidR="00396009" w:rsidRDefault="00746B07" w:rsidP="00746B07">
      <w:pPr>
        <w:pStyle w:val="Paragraph"/>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4.5pt;height:314.25pt">
            <v:imagedata r:id="rId12" o:title=""/>
          </v:shape>
        </w:pict>
      </w:r>
    </w:p>
    <w:p w:rsidR="00396009" w:rsidRDefault="00A567E1" w:rsidP="00746B07">
      <w:pPr>
        <w:pStyle w:val="Caption"/>
        <w:numPr>
          <w:ilvl w:val="0"/>
          <w:numId w:val="0"/>
        </w:numPr>
        <w:ind w:left="1430"/>
        <w:jc w:val="center"/>
      </w:pPr>
      <w:r>
        <w:t xml:space="preserve">Figure </w:t>
      </w:r>
      <w:r>
        <w:fldChar w:fldCharType="begin"/>
      </w:r>
      <w:r>
        <w:instrText xml:space="preserve"> SEQ Figure \* ARABIC </w:instrText>
      </w:r>
      <w:r>
        <w:fldChar w:fldCharType="separate"/>
      </w:r>
      <w:r w:rsidR="00575E29">
        <w:rPr>
          <w:noProof/>
        </w:rPr>
        <w:t>1</w:t>
      </w:r>
      <w:r>
        <w:fldChar w:fldCharType="end"/>
      </w:r>
      <w:r>
        <w:t xml:space="preserve">: Schematic of the </w:t>
      </w:r>
      <w:r w:rsidR="00AD7A45">
        <w:t xml:space="preserve">Basic Structural Artifacts </w:t>
      </w:r>
      <w:r>
        <w:t>in the SDMX-IM</w:t>
      </w:r>
    </w:p>
    <w:p w:rsidR="00A567E1" w:rsidRDefault="00AD7A45" w:rsidP="00AD7A45">
      <w:pPr>
        <w:pStyle w:val="Heading2"/>
      </w:pPr>
      <w:bookmarkStart w:id="6" w:name="_Toc290467523"/>
      <w:r>
        <w:t>Registration</w:t>
      </w:r>
      <w:bookmarkEnd w:id="6"/>
    </w:p>
    <w:p w:rsidR="00E978BE" w:rsidRDefault="00E978BE" w:rsidP="00E978BE">
      <w:pPr>
        <w:pStyle w:val="Paragraph"/>
      </w:pPr>
      <w:r>
        <w:t xml:space="preserve">Publishing the data and </w:t>
      </w:r>
      <w:r w:rsidR="0035645D">
        <w:t xml:space="preserve">reference </w:t>
      </w:r>
      <w:r>
        <w:t>metadata invo</w:t>
      </w:r>
      <w:r w:rsidR="00AD7A45">
        <w:t>lves the following steps for a Data P</w:t>
      </w:r>
      <w:r>
        <w:t>rovider:</w:t>
      </w:r>
    </w:p>
    <w:p w:rsidR="00E978BE" w:rsidRDefault="00E978BE" w:rsidP="00E978BE">
      <w:pPr>
        <w:pStyle w:val="Paragraph"/>
      </w:pPr>
    </w:p>
    <w:p w:rsidR="00E978BE" w:rsidRDefault="008F696D" w:rsidP="00E978BE">
      <w:pPr>
        <w:pStyle w:val="Paragraph"/>
        <w:numPr>
          <w:ilvl w:val="0"/>
          <w:numId w:val="10"/>
        </w:numPr>
      </w:pPr>
      <w:r>
        <w:t>m</w:t>
      </w:r>
      <w:r w:rsidR="00E978BE">
        <w:t xml:space="preserve">aking </w:t>
      </w:r>
      <w:r w:rsidR="00A328E7">
        <w:t>the</w:t>
      </w:r>
      <w:r w:rsidR="001C1160">
        <w:t xml:space="preserve"> </w:t>
      </w:r>
      <w:r w:rsidR="0035645D">
        <w:t xml:space="preserve">reference </w:t>
      </w:r>
      <w:r w:rsidR="001C1160">
        <w:t xml:space="preserve">metadata and </w:t>
      </w:r>
      <w:r w:rsidR="00E978BE">
        <w:t>data available in SDMX-ML conformant data files or databases (which respond to an S</w:t>
      </w:r>
      <w:r w:rsidR="00A328E7">
        <w:t>DMX-ML query with SDMX-ML data)</w:t>
      </w:r>
      <w:r w:rsidR="0038680B">
        <w:t>.</w:t>
      </w:r>
      <w:r w:rsidR="00A328E7">
        <w:t xml:space="preserve"> </w:t>
      </w:r>
      <w:r w:rsidR="0038680B">
        <w:t>T</w:t>
      </w:r>
      <w:r w:rsidR="00E978BE">
        <w:t xml:space="preserve">he data </w:t>
      </w:r>
      <w:r w:rsidR="001C1160">
        <w:t xml:space="preserve">and </w:t>
      </w:r>
      <w:r w:rsidR="0035645D">
        <w:t xml:space="preserve">reference </w:t>
      </w:r>
      <w:r w:rsidR="001C1160">
        <w:t xml:space="preserve">metadata </w:t>
      </w:r>
      <w:r w:rsidR="00E978BE">
        <w:t xml:space="preserve">files or databases must be web-accessible, and must conform to an agreed </w:t>
      </w:r>
      <w:r w:rsidR="0038680B">
        <w:t>D</w:t>
      </w:r>
      <w:r w:rsidR="00E978BE">
        <w:t xml:space="preserve">ataflow </w:t>
      </w:r>
      <w:r w:rsidR="001C1160">
        <w:t xml:space="preserve">or </w:t>
      </w:r>
      <w:r w:rsidR="0038680B">
        <w:t>M</w:t>
      </w:r>
      <w:r w:rsidR="001C1160">
        <w:t xml:space="preserve">etadataflow </w:t>
      </w:r>
      <w:r w:rsidR="0038680B">
        <w:t>D</w:t>
      </w:r>
      <w:r w:rsidR="00E978BE">
        <w:t>efinition (</w:t>
      </w:r>
      <w:r w:rsidR="00016B83">
        <w:t>Data Structure Definition</w:t>
      </w:r>
      <w:r w:rsidR="00E978BE">
        <w:t xml:space="preserve"> </w:t>
      </w:r>
      <w:r w:rsidR="001C1160">
        <w:t xml:space="preserve">or </w:t>
      </w:r>
      <w:r w:rsidR="0038680B">
        <w:t>M</w:t>
      </w:r>
      <w:r w:rsidR="001C1160">
        <w:t xml:space="preserve">etadata </w:t>
      </w:r>
      <w:r w:rsidR="0038680B">
        <w:t>S</w:t>
      </w:r>
      <w:r w:rsidR="001C1160">
        <w:t xml:space="preserve">tructure </w:t>
      </w:r>
      <w:r w:rsidR="0038680B">
        <w:t>D</w:t>
      </w:r>
      <w:r w:rsidR="001C1160">
        <w:t xml:space="preserve">efinition </w:t>
      </w:r>
      <w:r w:rsidR="00A328E7">
        <w:t>subset)</w:t>
      </w:r>
    </w:p>
    <w:p w:rsidR="00E978BE" w:rsidRDefault="008F696D" w:rsidP="00E978BE">
      <w:pPr>
        <w:pStyle w:val="Paragraph"/>
        <w:numPr>
          <w:ilvl w:val="0"/>
          <w:numId w:val="10"/>
        </w:numPr>
      </w:pPr>
      <w:r>
        <w:t>r</w:t>
      </w:r>
      <w:r w:rsidR="00E978BE">
        <w:t xml:space="preserve">egistering the </w:t>
      </w:r>
      <w:r w:rsidR="00AD7A45">
        <w:t xml:space="preserve">existence of </w:t>
      </w:r>
      <w:r w:rsidR="00E978BE">
        <w:t xml:space="preserve">published </w:t>
      </w:r>
      <w:r w:rsidR="0035645D">
        <w:t xml:space="preserve">reference </w:t>
      </w:r>
      <w:r w:rsidR="001C1160">
        <w:t xml:space="preserve">metadata and </w:t>
      </w:r>
      <w:r w:rsidR="00E978BE">
        <w:t>data files or databases with one</w:t>
      </w:r>
      <w:r w:rsidR="00A328E7">
        <w:t xml:space="preserve"> or more SDMX </w:t>
      </w:r>
      <w:r w:rsidR="0035645D">
        <w:t>r</w:t>
      </w:r>
      <w:r w:rsidR="00A328E7">
        <w:t>egistries</w:t>
      </w:r>
      <w:r w:rsidR="00E978BE">
        <w:t xml:space="preserve"> </w:t>
      </w:r>
    </w:p>
    <w:p w:rsidR="00E978BE" w:rsidRDefault="00E978BE" w:rsidP="00E978BE">
      <w:pPr>
        <w:pStyle w:val="Paragraph"/>
      </w:pPr>
    </w:p>
    <w:p w:rsidR="00396009" w:rsidRDefault="00746B07" w:rsidP="00746B07">
      <w:pPr>
        <w:pStyle w:val="Paragraph"/>
        <w:jc w:val="center"/>
      </w:pPr>
      <w:r>
        <w:pict>
          <v:shape id="_x0000_i1028" type="#_x0000_t75" style="width:338.25pt;height:334.5pt">
            <v:imagedata r:id="rId13" o:title=""/>
          </v:shape>
        </w:pict>
      </w:r>
    </w:p>
    <w:p w:rsidR="00396009" w:rsidRDefault="0038680B" w:rsidP="00AD7A45">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2</w:t>
      </w:r>
      <w:r>
        <w:fldChar w:fldCharType="end"/>
      </w:r>
      <w:r>
        <w:t xml:space="preserve">: </w:t>
      </w:r>
      <w:r w:rsidRPr="008408D3">
        <w:t>Sche</w:t>
      </w:r>
      <w:r>
        <w:t>matic of Registered Data and Metadata Sources</w:t>
      </w:r>
      <w:r w:rsidRPr="008408D3">
        <w:t xml:space="preserve"> in the SDMX-IM</w:t>
      </w:r>
    </w:p>
    <w:p w:rsidR="00AD7A45" w:rsidRDefault="00AD7A45" w:rsidP="00AD7A45">
      <w:pPr>
        <w:pStyle w:val="Heading2"/>
      </w:pPr>
      <w:bookmarkStart w:id="7" w:name="_Toc290467524"/>
      <w:r>
        <w:t>Notification</w:t>
      </w:r>
      <w:bookmarkEnd w:id="7"/>
    </w:p>
    <w:p w:rsidR="00E978BE" w:rsidRDefault="00E978BE" w:rsidP="00E978BE">
      <w:pPr>
        <w:pStyle w:val="Paragraph"/>
      </w:pPr>
      <w:r>
        <w:t xml:space="preserve">Notifying interested parties of newly published or re-published data, </w:t>
      </w:r>
      <w:r w:rsidR="0035645D">
        <w:t xml:space="preserve">reference </w:t>
      </w:r>
      <w:r>
        <w:t>metadata or changes in structural metadata</w:t>
      </w:r>
      <w:r w:rsidR="0038680B">
        <w:t xml:space="preserve"> involves</w:t>
      </w:r>
      <w:r>
        <w:t>:</w:t>
      </w:r>
    </w:p>
    <w:p w:rsidR="00E978BE" w:rsidRDefault="00E978BE" w:rsidP="00E978BE">
      <w:pPr>
        <w:pStyle w:val="Paragraph"/>
      </w:pPr>
    </w:p>
    <w:p w:rsidR="00E978BE" w:rsidRDefault="0035645D" w:rsidP="00E978BE">
      <w:pPr>
        <w:pStyle w:val="Paragraph"/>
        <w:numPr>
          <w:ilvl w:val="0"/>
          <w:numId w:val="11"/>
        </w:numPr>
      </w:pPr>
      <w:r>
        <w:t>r</w:t>
      </w:r>
      <w:r w:rsidR="00E978BE">
        <w:t xml:space="preserve">egistry support </w:t>
      </w:r>
      <w:r w:rsidR="0038680B">
        <w:t xml:space="preserve">of </w:t>
      </w:r>
      <w:r w:rsidR="00E978BE">
        <w:t xml:space="preserve">a subscription-based notification service which sends an email </w:t>
      </w:r>
      <w:r w:rsidR="00B14CAE">
        <w:t xml:space="preserve">or notifies an HTTP address </w:t>
      </w:r>
      <w:r w:rsidR="00E978BE">
        <w:t>announcing all published data that meets the criteria contai</w:t>
      </w:r>
      <w:r w:rsidR="00A328E7">
        <w:t>ned in the subscription request</w:t>
      </w:r>
    </w:p>
    <w:p w:rsidR="00AD7A45" w:rsidRDefault="00AD7A45" w:rsidP="00AD7A45">
      <w:pPr>
        <w:pStyle w:val="Heading2"/>
      </w:pPr>
      <w:bookmarkStart w:id="8" w:name="_Toc290467525"/>
      <w:r>
        <w:t>Discovery</w:t>
      </w:r>
      <w:bookmarkEnd w:id="8"/>
    </w:p>
    <w:p w:rsidR="00E978BE" w:rsidRDefault="00E978BE" w:rsidP="00E978BE">
      <w:pPr>
        <w:pStyle w:val="Paragraph"/>
      </w:pPr>
      <w:r>
        <w:t xml:space="preserve">Discovering published data and </w:t>
      </w:r>
      <w:r w:rsidR="0035645D">
        <w:t xml:space="preserve">reference </w:t>
      </w:r>
      <w:r>
        <w:t xml:space="preserve">metadata involves </w:t>
      </w:r>
      <w:r w:rsidR="0035645D">
        <w:t>interaction with the r</w:t>
      </w:r>
      <w:r w:rsidR="00D22BB1">
        <w:t xml:space="preserve">egistry to fulfil </w:t>
      </w:r>
      <w:r>
        <w:t xml:space="preserve">the following </w:t>
      </w:r>
      <w:r w:rsidR="00D22BB1">
        <w:t xml:space="preserve">logical </w:t>
      </w:r>
      <w:r>
        <w:t>steps</w:t>
      </w:r>
      <w:r w:rsidR="00D22BB1">
        <w:t xml:space="preserve"> that would be carried out by a user interacting with a service </w:t>
      </w:r>
      <w:r w:rsidR="0035645D">
        <w:t>that itself interacts with the r</w:t>
      </w:r>
      <w:r w:rsidR="00D22BB1">
        <w:t xml:space="preserve">egistry and </w:t>
      </w:r>
      <w:r w:rsidR="0038680B">
        <w:t xml:space="preserve">an </w:t>
      </w:r>
      <w:r w:rsidR="00D22BB1">
        <w:t xml:space="preserve">SDMX-enabled data or </w:t>
      </w:r>
      <w:r w:rsidR="0035645D">
        <w:t xml:space="preserve">reference </w:t>
      </w:r>
      <w:r w:rsidR="00D22BB1">
        <w:t>metadata resource</w:t>
      </w:r>
      <w:r>
        <w:t>:</w:t>
      </w:r>
    </w:p>
    <w:p w:rsidR="00E978BE" w:rsidRDefault="00E978BE" w:rsidP="00E978BE">
      <w:pPr>
        <w:pStyle w:val="Paragraph"/>
      </w:pPr>
    </w:p>
    <w:p w:rsidR="00E978BE" w:rsidRDefault="008F696D" w:rsidP="00E978BE">
      <w:pPr>
        <w:pStyle w:val="Paragraph"/>
        <w:numPr>
          <w:ilvl w:val="0"/>
          <w:numId w:val="11"/>
        </w:numPr>
      </w:pPr>
      <w:r>
        <w:t>o</w:t>
      </w:r>
      <w:r w:rsidR="00E978BE">
        <w:t xml:space="preserve">ptionally browsing a subject matter domain category scheme to find </w:t>
      </w:r>
      <w:r w:rsidR="0038680B">
        <w:t>D</w:t>
      </w:r>
      <w:r w:rsidR="00E978BE">
        <w:t xml:space="preserve">ataflow </w:t>
      </w:r>
      <w:r w:rsidR="0038680B">
        <w:t>D</w:t>
      </w:r>
      <w:r w:rsidR="00E978BE">
        <w:t xml:space="preserve">efinitions (and hence </w:t>
      </w:r>
      <w:r w:rsidR="0038680B">
        <w:t>Data Structure Definitions</w:t>
      </w:r>
      <w:r w:rsidR="00E978BE">
        <w:t xml:space="preserve">) </w:t>
      </w:r>
      <w:r w:rsidR="00C172DF">
        <w:t xml:space="preserve">and </w:t>
      </w:r>
      <w:r w:rsidR="0038680B">
        <w:t>M</w:t>
      </w:r>
      <w:r w:rsidR="00C172DF">
        <w:t xml:space="preserve">etadataflows </w:t>
      </w:r>
      <w:r w:rsidR="00E978BE">
        <w:t xml:space="preserve">which structure the type of data </w:t>
      </w:r>
      <w:r w:rsidR="00C172DF">
        <w:t xml:space="preserve">and/or </w:t>
      </w:r>
      <w:r w:rsidR="0035645D">
        <w:t xml:space="preserve">reference </w:t>
      </w:r>
      <w:r w:rsidR="00C172DF">
        <w:t xml:space="preserve">metadata </w:t>
      </w:r>
      <w:r w:rsidR="00A328E7">
        <w:t>being sought</w:t>
      </w:r>
    </w:p>
    <w:p w:rsidR="00E978BE" w:rsidRDefault="008F696D" w:rsidP="00592D3C">
      <w:pPr>
        <w:pStyle w:val="Paragraph"/>
        <w:numPr>
          <w:ilvl w:val="0"/>
          <w:numId w:val="11"/>
        </w:numPr>
      </w:pPr>
      <w:r>
        <w:t>b</w:t>
      </w:r>
      <w:r w:rsidR="00E978BE">
        <w:t xml:space="preserve">uild a query, in terms of the selected </w:t>
      </w:r>
      <w:r w:rsidR="00016B83">
        <w:t>Data Structure Definition</w:t>
      </w:r>
      <w:r w:rsidR="00A328E7">
        <w:t xml:space="preserve"> or </w:t>
      </w:r>
      <w:r w:rsidR="000C7EC3">
        <w:t>M</w:t>
      </w:r>
      <w:r w:rsidR="00A328E7">
        <w:t>etad</w:t>
      </w:r>
      <w:r w:rsidR="000C7EC3">
        <w:t>ata Structure D</w:t>
      </w:r>
      <w:r w:rsidR="0041493F">
        <w:t>efinition</w:t>
      </w:r>
      <w:r w:rsidR="00E978BE">
        <w:t>, which s</w:t>
      </w:r>
      <w:r w:rsidR="00A328E7">
        <w:t>pecifies what data are required</w:t>
      </w:r>
      <w:r w:rsidR="00D22BB1">
        <w:t xml:space="preserve"> and submitting this to </w:t>
      </w:r>
      <w:r w:rsidR="00592D3C">
        <w:t>a service that can query</w:t>
      </w:r>
      <w:r w:rsidR="00E978BE">
        <w:t xml:space="preserve"> </w:t>
      </w:r>
      <w:r w:rsidR="0038680B">
        <w:t xml:space="preserve">an </w:t>
      </w:r>
      <w:r w:rsidR="0035645D">
        <w:t>SDMX r</w:t>
      </w:r>
      <w:r w:rsidR="00E978BE">
        <w:t>egistry which will return a list of (URLs of) data</w:t>
      </w:r>
      <w:r w:rsidR="0086231F">
        <w:t xml:space="preserve"> and </w:t>
      </w:r>
      <w:r w:rsidR="0035645D">
        <w:t xml:space="preserve">reference </w:t>
      </w:r>
      <w:r w:rsidR="0086231F">
        <w:t xml:space="preserve">metadata </w:t>
      </w:r>
      <w:r w:rsidR="00E978BE">
        <w:t>files and da</w:t>
      </w:r>
      <w:r w:rsidR="00A328E7">
        <w:t>tabases which satisfy the query</w:t>
      </w:r>
    </w:p>
    <w:p w:rsidR="00E978BE" w:rsidRDefault="008F696D" w:rsidP="00E978BE">
      <w:pPr>
        <w:pStyle w:val="Paragraph"/>
        <w:numPr>
          <w:ilvl w:val="0"/>
          <w:numId w:val="11"/>
        </w:numPr>
      </w:pPr>
      <w:r>
        <w:t>p</w:t>
      </w:r>
      <w:r w:rsidR="00E978BE">
        <w:t>rocessing the query result set and retrieving data</w:t>
      </w:r>
      <w:r w:rsidR="0086231F">
        <w:t xml:space="preserve"> and/or </w:t>
      </w:r>
      <w:r w:rsidR="0035645D">
        <w:t xml:space="preserve">reference </w:t>
      </w:r>
      <w:r w:rsidR="0086231F">
        <w:t>metadata</w:t>
      </w:r>
      <w:r w:rsidR="00A328E7">
        <w:t xml:space="preserve"> from the supplied URLs</w:t>
      </w:r>
    </w:p>
    <w:p w:rsidR="00396009" w:rsidRDefault="00396009" w:rsidP="00396009">
      <w:pPr>
        <w:pStyle w:val="Paragraph"/>
        <w:ind w:left="720"/>
      </w:pPr>
    </w:p>
    <w:p w:rsidR="00396009" w:rsidRDefault="00746B07" w:rsidP="00746B07">
      <w:pPr>
        <w:pStyle w:val="Paragraph"/>
        <w:ind w:left="360"/>
        <w:jc w:val="center"/>
      </w:pPr>
      <w:r>
        <w:pict>
          <v:shape id="_x0000_i1029" type="#_x0000_t75" style="width:415.5pt;height:369pt">
            <v:imagedata r:id="rId14" o:title=""/>
          </v:shape>
        </w:pict>
      </w:r>
    </w:p>
    <w:p w:rsidR="0038680B" w:rsidRDefault="0038680B" w:rsidP="00746B07">
      <w:pPr>
        <w:pStyle w:val="Caption"/>
        <w:numPr>
          <w:ilvl w:val="0"/>
          <w:numId w:val="0"/>
        </w:numPr>
      </w:pPr>
      <w:r>
        <w:t xml:space="preserve">Figure </w:t>
      </w:r>
      <w:r>
        <w:fldChar w:fldCharType="begin"/>
      </w:r>
      <w:r>
        <w:instrText xml:space="preserve"> SEQ Figure \* ARABIC </w:instrText>
      </w:r>
      <w:r>
        <w:fldChar w:fldCharType="separate"/>
      </w:r>
      <w:r w:rsidR="00575E29">
        <w:rPr>
          <w:noProof/>
        </w:rPr>
        <w:t>3</w:t>
      </w:r>
      <w:r>
        <w:fldChar w:fldCharType="end"/>
      </w:r>
      <w:r>
        <w:t>: Schematic of Data and Metadata Discovery and Query</w:t>
      </w:r>
      <w:r w:rsidRPr="008852FD">
        <w:t xml:space="preserve"> in the SDMX-IM</w:t>
      </w:r>
    </w:p>
    <w:p w:rsidR="00E978BE" w:rsidRDefault="00E978BE" w:rsidP="00E978BE">
      <w:pPr>
        <w:pStyle w:val="Heading1"/>
      </w:pPr>
      <w:r>
        <w:t xml:space="preserve"> </w:t>
      </w:r>
      <w:bookmarkStart w:id="9" w:name="_Toc290467526"/>
      <w:r w:rsidR="00412860">
        <w:t>S</w:t>
      </w:r>
      <w:r w:rsidR="00C477C4">
        <w:t>D</w:t>
      </w:r>
      <w:r w:rsidR="00412860">
        <w:t>M</w:t>
      </w:r>
      <w:r w:rsidR="001170E3">
        <w:t>X Registry/Repository</w:t>
      </w:r>
      <w:r>
        <w:t xml:space="preserve"> A</w:t>
      </w:r>
      <w:r w:rsidR="001170E3">
        <w:t>rchitecture</w:t>
      </w:r>
      <w:bookmarkEnd w:id="9"/>
    </w:p>
    <w:p w:rsidR="00E978BE" w:rsidRDefault="00C477C4" w:rsidP="006417AF">
      <w:pPr>
        <w:pStyle w:val="Heading2"/>
      </w:pPr>
      <w:bookmarkStart w:id="10" w:name="_Toc290467527"/>
      <w:r>
        <w:t>Architectural S</w:t>
      </w:r>
      <w:r w:rsidR="00E978BE">
        <w:t>chematic</w:t>
      </w:r>
      <w:bookmarkEnd w:id="10"/>
    </w:p>
    <w:p w:rsidR="00E978BE" w:rsidRDefault="0035645D" w:rsidP="00E978BE">
      <w:pPr>
        <w:pStyle w:val="Paragraph"/>
      </w:pPr>
      <w:r>
        <w:t>The architecture of the SDMX registry/r</w:t>
      </w:r>
      <w:r w:rsidR="00E978BE">
        <w:t>epository is derived from the objectives stated above. It is a layered architecture that is founded by a structural metadata repository which supports a provisioning metadata repository which supports the registry services.</w:t>
      </w:r>
      <w:r w:rsidR="005B68D4">
        <w:t xml:space="preserve"> These are all supported by the SDMX-ML schemas. Applications can be built on top of these services which support the reporting, storage, </w:t>
      </w:r>
      <w:r w:rsidR="006E6012">
        <w:t xml:space="preserve">retrieval, </w:t>
      </w:r>
      <w:r w:rsidR="005B68D4">
        <w:t>and dissemination aspects of the statistical lifecycle</w:t>
      </w:r>
      <w:r w:rsidR="006E6012">
        <w:t xml:space="preserve"> as well as the maintenance of the structural metadata required to drive these applications.</w:t>
      </w:r>
    </w:p>
    <w:p w:rsidR="00A36B9B" w:rsidRDefault="00A36B9B" w:rsidP="00E978BE">
      <w:pPr>
        <w:pStyle w:val="Paragraph"/>
      </w:pPr>
    </w:p>
    <w:p w:rsidR="00A36B9B" w:rsidRDefault="00746B07" w:rsidP="00E978BE">
      <w:pPr>
        <w:pStyle w:val="Paragraph"/>
      </w:pPr>
      <w:r>
        <w:pict>
          <v:shape id="_x0000_i1030" type="#_x0000_t75" style="width:415.5pt;height:243.75pt">
            <v:imagedata r:id="rId15" o:title=""/>
          </v:shape>
        </w:pict>
      </w:r>
    </w:p>
    <w:p w:rsidR="00A36B9B" w:rsidRDefault="00A36B9B" w:rsidP="00746B07">
      <w:pPr>
        <w:pStyle w:val="Caption"/>
        <w:numPr>
          <w:ilvl w:val="0"/>
          <w:numId w:val="0"/>
        </w:numPr>
        <w:ind w:left="1430"/>
      </w:pPr>
      <w:r>
        <w:t xml:space="preserve">Figure </w:t>
      </w:r>
      <w:r>
        <w:fldChar w:fldCharType="begin"/>
      </w:r>
      <w:r>
        <w:instrText xml:space="preserve"> SEQ Figure \* ARABIC </w:instrText>
      </w:r>
      <w:r>
        <w:fldChar w:fldCharType="separate"/>
      </w:r>
      <w:r w:rsidR="00575E29">
        <w:rPr>
          <w:noProof/>
        </w:rPr>
        <w:t>4</w:t>
      </w:r>
      <w:r>
        <w:fldChar w:fldCharType="end"/>
      </w:r>
      <w:r>
        <w:t>: Schematic of the Registry Content and Services</w:t>
      </w:r>
    </w:p>
    <w:p w:rsidR="00E978BE" w:rsidRPr="002F075D" w:rsidRDefault="00E978BE" w:rsidP="006417AF">
      <w:pPr>
        <w:pStyle w:val="Heading2"/>
      </w:pPr>
      <w:bookmarkStart w:id="11" w:name="_Toc273447038"/>
      <w:bookmarkStart w:id="12" w:name="_Toc290467528"/>
      <w:bookmarkEnd w:id="11"/>
      <w:r w:rsidRPr="002F075D">
        <w:t xml:space="preserve">Structural Metadata </w:t>
      </w:r>
      <w:r>
        <w:t>Repository</w:t>
      </w:r>
      <w:bookmarkEnd w:id="12"/>
    </w:p>
    <w:p w:rsidR="00E978BE" w:rsidRDefault="00E978BE" w:rsidP="00735E8E">
      <w:r>
        <w:t xml:space="preserve">The basic layer is that of a structural metadata service which supports the lifecycle of SDMX structural metadata artefacts such as Maintenance Agencies, </w:t>
      </w:r>
      <w:r w:rsidR="0038680B">
        <w:t>Data Structure Definitions</w:t>
      </w:r>
      <w:r>
        <w:t>, Metadata Structure Definitions</w:t>
      </w:r>
      <w:r w:rsidR="00847963">
        <w:t>, Provision Agreements, Processes</w:t>
      </w:r>
      <w:r>
        <w:t xml:space="preserve"> etc. This layer </w:t>
      </w:r>
      <w:r w:rsidR="00C23AA7">
        <w:t>is supported by the Structure Submission and Query Service.</w:t>
      </w:r>
      <w:r w:rsidR="00847963">
        <w:t xml:space="preserve"> </w:t>
      </w:r>
    </w:p>
    <w:p w:rsidR="00847963" w:rsidRDefault="00847963" w:rsidP="00E978BE">
      <w:pPr>
        <w:pStyle w:val="Paragraph"/>
      </w:pPr>
      <w:r>
        <w:t>Note that the SDMX-ML Submit Structure Request message supports all of the SDMX structural artefacts</w:t>
      </w:r>
      <w:r w:rsidR="0035645D">
        <w:t>. The only structural artefacts that are not supported by the SDMX-ML Submit Structure Request are:</w:t>
      </w:r>
      <w:r>
        <w:t>:</w:t>
      </w:r>
    </w:p>
    <w:p w:rsidR="00847963" w:rsidRDefault="00847963" w:rsidP="00E978BE">
      <w:pPr>
        <w:pStyle w:val="Paragraph"/>
      </w:pPr>
    </w:p>
    <w:p w:rsidR="00847963" w:rsidRDefault="000C7EC3" w:rsidP="00847963">
      <w:pPr>
        <w:pStyle w:val="Paragraph"/>
        <w:numPr>
          <w:ilvl w:val="0"/>
          <w:numId w:val="24"/>
        </w:numPr>
      </w:pPr>
      <w:r>
        <w:t>Registration of</w:t>
      </w:r>
      <w:r w:rsidR="00847963">
        <w:t xml:space="preserve"> data and metadata sources</w:t>
      </w:r>
    </w:p>
    <w:p w:rsidR="00847963" w:rsidRDefault="00847963" w:rsidP="00847963">
      <w:pPr>
        <w:pStyle w:val="Paragraph"/>
        <w:numPr>
          <w:ilvl w:val="0"/>
          <w:numId w:val="24"/>
        </w:numPr>
      </w:pPr>
      <w:r>
        <w:t>Subscription and Notification</w:t>
      </w:r>
    </w:p>
    <w:p w:rsidR="0035645D" w:rsidRDefault="0035645D" w:rsidP="0035645D">
      <w:pPr>
        <w:pStyle w:val="Paragraph"/>
      </w:pPr>
    </w:p>
    <w:p w:rsidR="0035645D" w:rsidRDefault="0035645D" w:rsidP="0035645D">
      <w:pPr>
        <w:pStyle w:val="Paragraph"/>
      </w:pPr>
      <w:r>
        <w:t>Separate registry-based messages are defined to support these artefacts.</w:t>
      </w:r>
    </w:p>
    <w:p w:rsidR="00E978BE" w:rsidRPr="002F075D" w:rsidRDefault="00E978BE" w:rsidP="006417AF">
      <w:pPr>
        <w:pStyle w:val="Heading2"/>
      </w:pPr>
      <w:bookmarkStart w:id="13" w:name="_Toc290467529"/>
      <w:r>
        <w:t>Provisioning</w:t>
      </w:r>
      <w:r w:rsidRPr="002F075D">
        <w:t xml:space="preserve"> Metadata </w:t>
      </w:r>
      <w:r>
        <w:t>Repository</w:t>
      </w:r>
      <w:bookmarkEnd w:id="13"/>
    </w:p>
    <w:p w:rsidR="000C7EC3" w:rsidRDefault="00847963" w:rsidP="00E978BE">
      <w:pPr>
        <w:pStyle w:val="Paragraph"/>
      </w:pPr>
      <w:r>
        <w:t>The</w:t>
      </w:r>
      <w:r w:rsidR="0038680B">
        <w:t xml:space="preserve"> </w:t>
      </w:r>
      <w:r w:rsidR="00BF23FC">
        <w:t xml:space="preserve">function </w:t>
      </w:r>
      <w:r w:rsidR="00605ED1">
        <w:t>of</w:t>
      </w:r>
      <w:r w:rsidR="00BF23FC">
        <w:t xml:space="preserve"> th</w:t>
      </w:r>
      <w:r w:rsidR="00E978BE">
        <w:t xml:space="preserve">is repository </w:t>
      </w:r>
      <w:r w:rsidR="00BF23FC">
        <w:t xml:space="preserve">is to </w:t>
      </w:r>
      <w:r w:rsidR="00E978BE">
        <w:t xml:space="preserve">support the definition of </w:t>
      </w:r>
      <w:r w:rsidR="000C7EC3">
        <w:t xml:space="preserve">the structural metadata that describes the </w:t>
      </w:r>
      <w:r w:rsidR="00E978BE">
        <w:t>various types</w:t>
      </w:r>
      <w:r w:rsidR="0009769D">
        <w:t xml:space="preserve"> of data-store which model SDMX-</w:t>
      </w:r>
      <w:r w:rsidR="00E978BE">
        <w:t>conformant databases or files</w:t>
      </w:r>
      <w:r w:rsidR="000C7EC3">
        <w:t>, and to link to these data sources. These links</w:t>
      </w:r>
      <w:r w:rsidR="00E978BE">
        <w:t xml:space="preserve"> can be specified for a data provider, for a </w:t>
      </w:r>
      <w:r>
        <w:t xml:space="preserve">specific </w:t>
      </w:r>
      <w:r w:rsidR="00E978BE">
        <w:t>data</w:t>
      </w:r>
      <w:r w:rsidR="0009769D">
        <w:t xml:space="preserve"> or metadata</w:t>
      </w:r>
      <w:r w:rsidR="00E978BE">
        <w:t xml:space="preserve"> flow. </w:t>
      </w:r>
      <w:r>
        <w:t xml:space="preserve">In the SDMX model this is called the Provision Agreement. </w:t>
      </w:r>
    </w:p>
    <w:p w:rsidR="000C7EC3" w:rsidRDefault="000C7EC3" w:rsidP="00E978BE">
      <w:pPr>
        <w:pStyle w:val="Paragraph"/>
      </w:pPr>
    </w:p>
    <w:p w:rsidR="00E978BE" w:rsidRDefault="00E978BE" w:rsidP="00E978BE">
      <w:pPr>
        <w:pStyle w:val="Paragraph"/>
      </w:pPr>
      <w:r>
        <w:t xml:space="preserve">This layer </w:t>
      </w:r>
      <w:r w:rsidR="00847963">
        <w:t>is supported by the Data and Metadata R</w:t>
      </w:r>
      <w:r w:rsidR="000C7EC3">
        <w:t>egistration Service.</w:t>
      </w:r>
    </w:p>
    <w:p w:rsidR="00932223" w:rsidRDefault="00932223" w:rsidP="00932223">
      <w:pPr>
        <w:pStyle w:val="Heading1"/>
      </w:pPr>
      <w:bookmarkStart w:id="14" w:name="_Toc290467530"/>
      <w:r>
        <w:t>Registry Interfaces and Services</w:t>
      </w:r>
      <w:bookmarkEnd w:id="14"/>
    </w:p>
    <w:p w:rsidR="00932223" w:rsidRDefault="00932223" w:rsidP="00932223">
      <w:pPr>
        <w:pStyle w:val="Heading2"/>
      </w:pPr>
      <w:bookmarkStart w:id="15" w:name="_Toc290467531"/>
      <w:r>
        <w:t>Registry Interfaces</w:t>
      </w:r>
      <w:bookmarkEnd w:id="15"/>
    </w:p>
    <w:p w:rsidR="00B0637F" w:rsidRPr="00B0637F" w:rsidRDefault="00B0637F" w:rsidP="00B0637F">
      <w:r>
        <w:t>The Registry Interfaces are:</w:t>
      </w:r>
    </w:p>
    <w:p w:rsidR="000C7EC3" w:rsidRDefault="000C7EC3" w:rsidP="000C7EC3">
      <w:pPr>
        <w:pStyle w:val="Paragraph"/>
        <w:numPr>
          <w:ilvl w:val="0"/>
          <w:numId w:val="33"/>
        </w:numPr>
      </w:pPr>
      <w:r>
        <w:t>Notify Registry Event</w:t>
      </w:r>
    </w:p>
    <w:p w:rsidR="000C7EC3" w:rsidRDefault="000C7EC3" w:rsidP="000C7EC3">
      <w:pPr>
        <w:pStyle w:val="Paragraph"/>
        <w:numPr>
          <w:ilvl w:val="0"/>
          <w:numId w:val="33"/>
        </w:numPr>
      </w:pPr>
      <w:r>
        <w:t>Submit Subscription Request</w:t>
      </w:r>
    </w:p>
    <w:p w:rsidR="000C7EC3" w:rsidRDefault="000C7EC3" w:rsidP="000C7EC3">
      <w:pPr>
        <w:pStyle w:val="Paragraph"/>
        <w:numPr>
          <w:ilvl w:val="0"/>
          <w:numId w:val="33"/>
        </w:numPr>
      </w:pPr>
      <w:r>
        <w:t>Submit Subscription Response</w:t>
      </w:r>
    </w:p>
    <w:p w:rsidR="000C7EC3" w:rsidRDefault="000C7EC3" w:rsidP="000C7EC3">
      <w:pPr>
        <w:pStyle w:val="Paragraph"/>
        <w:numPr>
          <w:ilvl w:val="0"/>
          <w:numId w:val="33"/>
        </w:numPr>
      </w:pPr>
      <w:r>
        <w:t>Submit Registration Request</w:t>
      </w:r>
    </w:p>
    <w:p w:rsidR="000C7EC3" w:rsidRDefault="000C7EC3" w:rsidP="000C7EC3">
      <w:pPr>
        <w:pStyle w:val="Paragraph"/>
        <w:numPr>
          <w:ilvl w:val="0"/>
          <w:numId w:val="33"/>
        </w:numPr>
      </w:pPr>
      <w:r>
        <w:t>Submit Registration Response</w:t>
      </w:r>
    </w:p>
    <w:p w:rsidR="000C7EC3" w:rsidRDefault="000C7EC3" w:rsidP="000C7EC3">
      <w:pPr>
        <w:pStyle w:val="Paragraph"/>
        <w:numPr>
          <w:ilvl w:val="0"/>
          <w:numId w:val="33"/>
        </w:numPr>
      </w:pPr>
      <w:r>
        <w:t xml:space="preserve">Query Registration Request </w:t>
      </w:r>
    </w:p>
    <w:p w:rsidR="000C7EC3" w:rsidRDefault="000C7EC3" w:rsidP="000C7EC3">
      <w:pPr>
        <w:pStyle w:val="Paragraph"/>
        <w:numPr>
          <w:ilvl w:val="0"/>
          <w:numId w:val="33"/>
        </w:numPr>
      </w:pPr>
      <w:r>
        <w:t>Query Registration Response</w:t>
      </w:r>
    </w:p>
    <w:p w:rsidR="000C7EC3" w:rsidRDefault="000C7EC3" w:rsidP="000C7EC3">
      <w:pPr>
        <w:pStyle w:val="Paragraph"/>
        <w:numPr>
          <w:ilvl w:val="0"/>
          <w:numId w:val="33"/>
        </w:numPr>
      </w:pPr>
      <w:r>
        <w:t xml:space="preserve">Query Subscription Request </w:t>
      </w:r>
    </w:p>
    <w:p w:rsidR="000C7EC3" w:rsidRDefault="000C7EC3" w:rsidP="000C7EC3">
      <w:pPr>
        <w:pStyle w:val="Paragraph"/>
        <w:numPr>
          <w:ilvl w:val="0"/>
          <w:numId w:val="33"/>
        </w:numPr>
      </w:pPr>
      <w:r>
        <w:t>Query Subscription Response</w:t>
      </w:r>
    </w:p>
    <w:p w:rsidR="000C7EC3" w:rsidRDefault="000C7EC3" w:rsidP="000C7EC3">
      <w:pPr>
        <w:pStyle w:val="Paragraph"/>
        <w:numPr>
          <w:ilvl w:val="0"/>
          <w:numId w:val="33"/>
        </w:numPr>
      </w:pPr>
      <w:r>
        <w:t>Submit Structure Request</w:t>
      </w:r>
    </w:p>
    <w:p w:rsidR="000C7EC3" w:rsidRDefault="000C7EC3" w:rsidP="000C7EC3">
      <w:pPr>
        <w:pStyle w:val="Paragraph"/>
        <w:numPr>
          <w:ilvl w:val="0"/>
          <w:numId w:val="33"/>
        </w:numPr>
      </w:pPr>
      <w:r>
        <w:t>Submit Structure Response</w:t>
      </w:r>
    </w:p>
    <w:p w:rsidR="000C7EC3" w:rsidRDefault="000C7EC3" w:rsidP="002F09CF">
      <w:pPr>
        <w:pStyle w:val="Paragraph"/>
      </w:pPr>
    </w:p>
    <w:p w:rsidR="00B0637F" w:rsidRDefault="00B0637F" w:rsidP="00B0637F">
      <w:pPr>
        <w:pStyle w:val="Paragraph"/>
      </w:pPr>
      <w:r>
        <w:t>The registry interfaces are invoked in one of two ways:</w:t>
      </w:r>
    </w:p>
    <w:p w:rsidR="00B0637F" w:rsidRDefault="00B0637F" w:rsidP="00B0637F">
      <w:pPr>
        <w:pStyle w:val="Paragraph"/>
      </w:pPr>
    </w:p>
    <w:p w:rsidR="00B0637F" w:rsidRDefault="00B0637F" w:rsidP="001D299A">
      <w:pPr>
        <w:pStyle w:val="Paragraph"/>
        <w:numPr>
          <w:ilvl w:val="0"/>
          <w:numId w:val="34"/>
        </w:numPr>
      </w:pPr>
      <w:r>
        <w:t>The interface is the name of the root node of the SDMX-ML document</w:t>
      </w:r>
    </w:p>
    <w:p w:rsidR="00B0637F" w:rsidRDefault="00B0637F" w:rsidP="001D299A">
      <w:pPr>
        <w:pStyle w:val="Paragraph"/>
        <w:numPr>
          <w:ilvl w:val="0"/>
          <w:numId w:val="34"/>
        </w:numPr>
      </w:pPr>
      <w:r>
        <w:t>The interface is invoked as a child element of the RegistryInterface message where the RegistryInterface is the root node of the SDMX-ML document.</w:t>
      </w:r>
    </w:p>
    <w:p w:rsidR="00B0637F" w:rsidRDefault="00B0637F" w:rsidP="00B0637F">
      <w:pPr>
        <w:pStyle w:val="Paragraph"/>
      </w:pPr>
    </w:p>
    <w:p w:rsidR="00B0637F" w:rsidRDefault="00B0637F" w:rsidP="00932223">
      <w:pPr>
        <w:pStyle w:val="Paragraph"/>
      </w:pPr>
      <w:r>
        <w:t xml:space="preserve">In addition to these interfaces the registry must support </w:t>
      </w:r>
      <w:r w:rsidR="001D299A">
        <w:t xml:space="preserve">a mechanism for querying for structural metadata. This is detailed in </w:t>
      </w:r>
      <w:r w:rsidR="001D299A">
        <w:fldChar w:fldCharType="begin"/>
      </w:r>
      <w:r w:rsidR="001D299A">
        <w:instrText xml:space="preserve"> REF _Ref287525530 \r \h </w:instrText>
      </w:r>
      <w:r w:rsidR="001D299A">
        <w:fldChar w:fldCharType="separate"/>
      </w:r>
      <w:r w:rsidR="001D299A">
        <w:t>5.2.2</w:t>
      </w:r>
      <w:r w:rsidR="001D299A">
        <w:fldChar w:fldCharType="end"/>
      </w:r>
      <w:r w:rsidR="001D299A">
        <w:t xml:space="preserve">. </w:t>
      </w:r>
    </w:p>
    <w:p w:rsidR="001D299A" w:rsidRDefault="001D299A" w:rsidP="00932223">
      <w:pPr>
        <w:pStyle w:val="Paragraph"/>
      </w:pPr>
    </w:p>
    <w:p w:rsidR="00932223" w:rsidRDefault="00932223" w:rsidP="00932223">
      <w:pPr>
        <w:pStyle w:val="Paragraph"/>
      </w:pPr>
      <w:r>
        <w:t xml:space="preserve">All </w:t>
      </w:r>
      <w:r w:rsidR="000C7EC3">
        <w:t xml:space="preserve">these </w:t>
      </w:r>
      <w:r>
        <w:t xml:space="preserve">interactions with the </w:t>
      </w:r>
      <w:r w:rsidR="000C7EC3">
        <w:t>R</w:t>
      </w:r>
      <w:r>
        <w:t>egistry – with the exception of Notify</w:t>
      </w:r>
      <w:r w:rsidR="000C7EC3">
        <w:t xml:space="preserve"> </w:t>
      </w:r>
      <w:r>
        <w:t>Registry</w:t>
      </w:r>
      <w:r w:rsidR="000C7EC3">
        <w:t xml:space="preserve"> </w:t>
      </w:r>
      <w:r>
        <w:t>Event – are designed in pairs. The first document – the one which invokes the SDMX-RR interface, is a “Request” document. The message returned by the interface is a “Response” document.</w:t>
      </w:r>
    </w:p>
    <w:p w:rsidR="00932223" w:rsidRDefault="00932223" w:rsidP="00932223">
      <w:pPr>
        <w:pStyle w:val="Paragraph"/>
      </w:pPr>
    </w:p>
    <w:p w:rsidR="00932223" w:rsidRDefault="00932223" w:rsidP="00932223">
      <w:pPr>
        <w:pStyle w:val="Paragraph"/>
      </w:pPr>
      <w:r>
        <w:t>It should be noted that all interactions are assumed to be synchronous, with the exception of Notify</w:t>
      </w:r>
      <w:r w:rsidR="000C7EC3">
        <w:t xml:space="preserve"> </w:t>
      </w:r>
      <w:r>
        <w:t>Registry</w:t>
      </w:r>
      <w:r w:rsidR="000C7EC3">
        <w:t xml:space="preserve"> </w:t>
      </w:r>
      <w:r>
        <w:t>Event. This document is sent by the SDMX-RR to all subscribers whenever an even occurs to which any users have subscribed. Thus, it does not conform to the request-response pattern, because it is inherently asynchronous.</w:t>
      </w:r>
    </w:p>
    <w:p w:rsidR="00E978BE" w:rsidRDefault="00E978BE" w:rsidP="006417AF">
      <w:pPr>
        <w:pStyle w:val="Heading2"/>
      </w:pPr>
      <w:bookmarkStart w:id="16" w:name="_Toc290467532"/>
      <w:r>
        <w:t>Registry Services</w:t>
      </w:r>
      <w:bookmarkEnd w:id="16"/>
    </w:p>
    <w:p w:rsidR="009A5418" w:rsidRDefault="009A5418" w:rsidP="009A5418">
      <w:pPr>
        <w:pStyle w:val="Heading3"/>
      </w:pPr>
      <w:bookmarkStart w:id="17" w:name="_Toc290467533"/>
      <w:r>
        <w:t>Introduction</w:t>
      </w:r>
      <w:bookmarkEnd w:id="17"/>
    </w:p>
    <w:p w:rsidR="009A5418" w:rsidRPr="009A5418" w:rsidRDefault="009A5418" w:rsidP="0038680B">
      <w:r>
        <w:t>The services described in this section do not imply that each is implem</w:t>
      </w:r>
      <w:r w:rsidR="00D27DB3">
        <w:t>ented as a discrete web service</w:t>
      </w:r>
      <w:r>
        <w:t>.</w:t>
      </w:r>
    </w:p>
    <w:p w:rsidR="00735E8E" w:rsidRPr="00735E8E" w:rsidRDefault="00735E8E" w:rsidP="00735E8E">
      <w:pPr>
        <w:pStyle w:val="Heading3"/>
      </w:pPr>
      <w:bookmarkStart w:id="18" w:name="_Ref287525530"/>
      <w:bookmarkStart w:id="19" w:name="_Toc290467534"/>
      <w:r>
        <w:t>Structure Submission and Query Service</w:t>
      </w:r>
      <w:bookmarkEnd w:id="18"/>
      <w:bookmarkEnd w:id="19"/>
    </w:p>
    <w:p w:rsidR="00967E1B" w:rsidRDefault="00967E1B" w:rsidP="00967E1B">
      <w:pPr>
        <w:pStyle w:val="Paragraph"/>
      </w:pPr>
      <w:r>
        <w:t>This service must implement the following SDMX-ML Interfaces:</w:t>
      </w:r>
    </w:p>
    <w:p w:rsidR="00967E1B" w:rsidRDefault="00967E1B" w:rsidP="00967E1B">
      <w:pPr>
        <w:pStyle w:val="Paragraph"/>
      </w:pPr>
    </w:p>
    <w:p w:rsidR="00967E1B" w:rsidRDefault="00E379A0" w:rsidP="00967E1B">
      <w:pPr>
        <w:pStyle w:val="Paragraph"/>
        <w:numPr>
          <w:ilvl w:val="0"/>
          <w:numId w:val="25"/>
        </w:numPr>
      </w:pPr>
      <w:r>
        <w:t>SubmitStruct</w:t>
      </w:r>
      <w:r w:rsidR="00967E1B">
        <w:t>ureRequest</w:t>
      </w:r>
    </w:p>
    <w:p w:rsidR="00967E1B" w:rsidRDefault="00967E1B" w:rsidP="00967E1B">
      <w:pPr>
        <w:pStyle w:val="Paragraph"/>
        <w:numPr>
          <w:ilvl w:val="0"/>
          <w:numId w:val="25"/>
        </w:numPr>
      </w:pPr>
      <w:r>
        <w:t>SubmitStructureResponse</w:t>
      </w:r>
    </w:p>
    <w:p w:rsidR="00967E1B" w:rsidRDefault="00967E1B" w:rsidP="00967E1B">
      <w:pPr>
        <w:pStyle w:val="Paragraph"/>
      </w:pPr>
    </w:p>
    <w:p w:rsidR="00967E1B" w:rsidRDefault="00967E1B" w:rsidP="00967E1B">
      <w:pPr>
        <w:pStyle w:val="Paragraph"/>
      </w:pPr>
      <w:r>
        <w:t>These interfaces allow structural definitions to be created, modified, and removed in a controlled fashion. It also allows the structural metadata artefacts to be queried and retrieved either in part or as a whole. In order for the architecture to be scalable, the finest-grained piece of structural metadata that can be processed by the SDMX-RR is a MaintainableArtefact (see next section on the SDMX Information Model).</w:t>
      </w:r>
    </w:p>
    <w:p w:rsidR="002911CA" w:rsidRDefault="002911CA" w:rsidP="00967E1B">
      <w:pPr>
        <w:pStyle w:val="Paragraph"/>
      </w:pPr>
    </w:p>
    <w:p w:rsidR="00316903" w:rsidRPr="00735E8E" w:rsidRDefault="00316903" w:rsidP="00316903">
      <w:pPr>
        <w:pStyle w:val="Heading3"/>
      </w:pPr>
      <w:bookmarkStart w:id="20" w:name="_Toc290467535"/>
      <w:r>
        <w:t>Structure Query Service</w:t>
      </w:r>
      <w:bookmarkEnd w:id="20"/>
    </w:p>
    <w:p w:rsidR="001D299A" w:rsidRDefault="00316903" w:rsidP="001D299A">
      <w:pPr>
        <w:pStyle w:val="Paragraph"/>
      </w:pPr>
      <w:r>
        <w:t>T</w:t>
      </w:r>
      <w:r w:rsidR="001D299A">
        <w:t>he registry must support a mechanism for querying for structural metadata. This mechanism can be one or both of the SDMX-ML Query  message and the SDMX REST interface for structural met</w:t>
      </w:r>
      <w:r>
        <w:t xml:space="preserve">adata (this is defined in Part </w:t>
      </w:r>
      <w:r w:rsidR="001D299A">
        <w:t xml:space="preserve">7 of the SDMX standards). The registry response to both of these query mechanisms is the SDMX Structure message which has as its root node </w:t>
      </w:r>
    </w:p>
    <w:p w:rsidR="001D299A" w:rsidRDefault="001D299A" w:rsidP="001D299A">
      <w:pPr>
        <w:pStyle w:val="Paragraph"/>
      </w:pPr>
    </w:p>
    <w:p w:rsidR="001D299A" w:rsidRDefault="001D299A" w:rsidP="001D299A">
      <w:pPr>
        <w:pStyle w:val="Paragraph"/>
        <w:numPr>
          <w:ilvl w:val="0"/>
          <w:numId w:val="35"/>
        </w:numPr>
      </w:pPr>
      <w:r>
        <w:t>Structure</w:t>
      </w:r>
    </w:p>
    <w:p w:rsidR="00CC0C5E" w:rsidRDefault="00CC0C5E" w:rsidP="00CC0C5E">
      <w:pPr>
        <w:pStyle w:val="Paragraph"/>
      </w:pPr>
    </w:p>
    <w:p w:rsidR="00CC0C5E" w:rsidRDefault="00CC0C5E" w:rsidP="00CC0C5E">
      <w:pPr>
        <w:pStyle w:val="Paragraph"/>
      </w:pPr>
      <w:r>
        <w:t>The SDMX structural artefacts that may be queried are:</w:t>
      </w:r>
    </w:p>
    <w:p w:rsidR="00CC0C5E" w:rsidRDefault="00CC0C5E" w:rsidP="00CC0C5E">
      <w:pPr>
        <w:pStyle w:val="Paragraph"/>
      </w:pPr>
    </w:p>
    <w:p w:rsidR="00CC0C5E" w:rsidRDefault="00CC0C5E" w:rsidP="00CC0C5E">
      <w:pPr>
        <w:pStyle w:val="Paragraph"/>
        <w:numPr>
          <w:ilvl w:val="0"/>
          <w:numId w:val="15"/>
        </w:numPr>
      </w:pPr>
      <w:r>
        <w:t>dataflows and metadataflows</w:t>
      </w:r>
    </w:p>
    <w:p w:rsidR="00CC0C5E" w:rsidRDefault="00CC0C5E" w:rsidP="00CC0C5E">
      <w:pPr>
        <w:pStyle w:val="Paragraph"/>
        <w:numPr>
          <w:ilvl w:val="0"/>
          <w:numId w:val="15"/>
        </w:numPr>
      </w:pPr>
      <w:r>
        <w:t>data structure definitions and metadata structure definitions</w:t>
      </w:r>
    </w:p>
    <w:p w:rsidR="00CC0C5E" w:rsidRDefault="00CC0C5E" w:rsidP="00CC0C5E">
      <w:pPr>
        <w:pStyle w:val="Paragraph"/>
        <w:numPr>
          <w:ilvl w:val="0"/>
          <w:numId w:val="15"/>
        </w:numPr>
      </w:pPr>
      <w:r>
        <w:t>codelists</w:t>
      </w:r>
    </w:p>
    <w:p w:rsidR="00CC0C5E" w:rsidRDefault="00CC0C5E" w:rsidP="00CC0C5E">
      <w:pPr>
        <w:pStyle w:val="Paragraph"/>
        <w:numPr>
          <w:ilvl w:val="0"/>
          <w:numId w:val="15"/>
        </w:numPr>
      </w:pPr>
      <w:r>
        <w:t>concept schemes</w:t>
      </w:r>
    </w:p>
    <w:p w:rsidR="00316903" w:rsidRDefault="00316903" w:rsidP="00CC0C5E">
      <w:pPr>
        <w:pStyle w:val="Paragraph"/>
        <w:numPr>
          <w:ilvl w:val="0"/>
          <w:numId w:val="15"/>
        </w:numPr>
      </w:pPr>
      <w:r>
        <w:t>reporting taxonomies</w:t>
      </w:r>
    </w:p>
    <w:p w:rsidR="00CC0C5E" w:rsidRDefault="00CC0C5E" w:rsidP="00CC0C5E">
      <w:pPr>
        <w:pStyle w:val="Paragraph"/>
        <w:numPr>
          <w:ilvl w:val="0"/>
          <w:numId w:val="15"/>
        </w:numPr>
      </w:pPr>
      <w:r>
        <w:t>provision agreements</w:t>
      </w:r>
    </w:p>
    <w:p w:rsidR="00CC0C5E" w:rsidRDefault="00CC0C5E" w:rsidP="00CC0C5E">
      <w:pPr>
        <w:pStyle w:val="Paragraph"/>
        <w:numPr>
          <w:ilvl w:val="0"/>
          <w:numId w:val="15"/>
        </w:numPr>
      </w:pPr>
      <w:r>
        <w:t>structure sets</w:t>
      </w:r>
    </w:p>
    <w:p w:rsidR="00CC0C5E" w:rsidRDefault="00CC0C5E" w:rsidP="00CC0C5E">
      <w:pPr>
        <w:pStyle w:val="Paragraph"/>
        <w:numPr>
          <w:ilvl w:val="0"/>
          <w:numId w:val="15"/>
        </w:numPr>
      </w:pPr>
      <w:r>
        <w:t>processes</w:t>
      </w:r>
    </w:p>
    <w:p w:rsidR="00CC0C5E" w:rsidRDefault="00CC0C5E" w:rsidP="00CC0C5E">
      <w:pPr>
        <w:pStyle w:val="Paragraph"/>
        <w:numPr>
          <w:ilvl w:val="0"/>
          <w:numId w:val="15"/>
        </w:numPr>
      </w:pPr>
      <w:r>
        <w:t>hierarchical code lists</w:t>
      </w:r>
    </w:p>
    <w:p w:rsidR="00CC0C5E" w:rsidRDefault="00CC0C5E" w:rsidP="00CC0C5E">
      <w:pPr>
        <w:pStyle w:val="Paragraph"/>
        <w:numPr>
          <w:ilvl w:val="0"/>
          <w:numId w:val="15"/>
        </w:numPr>
      </w:pPr>
      <w:r>
        <w:t>constraints</w:t>
      </w:r>
    </w:p>
    <w:p w:rsidR="00CC0C5E" w:rsidRDefault="00CC0C5E" w:rsidP="00CC0C5E">
      <w:pPr>
        <w:pStyle w:val="Paragraph"/>
        <w:numPr>
          <w:ilvl w:val="0"/>
          <w:numId w:val="15"/>
        </w:numPr>
      </w:pPr>
      <w:r>
        <w:t>category schemes</w:t>
      </w:r>
    </w:p>
    <w:p w:rsidR="00CC0C5E" w:rsidRDefault="00CC0C5E" w:rsidP="00CC0C5E">
      <w:pPr>
        <w:pStyle w:val="Paragraph"/>
        <w:numPr>
          <w:ilvl w:val="0"/>
          <w:numId w:val="15"/>
        </w:numPr>
      </w:pPr>
      <w:r>
        <w:t>categorisations and categorised objects (examples are categorised dataflows and metadatflows, data structure definitions, metadata structure definitions, provision agreements registered data sources and metadata sources)</w:t>
      </w:r>
    </w:p>
    <w:p w:rsidR="00316903" w:rsidRDefault="00316903" w:rsidP="00CC0C5E">
      <w:pPr>
        <w:pStyle w:val="Paragraph"/>
        <w:numPr>
          <w:ilvl w:val="0"/>
          <w:numId w:val="15"/>
        </w:numPr>
      </w:pPr>
      <w:r>
        <w:t>organisation schemes (agency scheme, data provider scheme, data consumer scheme, organisation unit scheme)</w:t>
      </w:r>
    </w:p>
    <w:p w:rsidR="00316903" w:rsidRDefault="00316903" w:rsidP="00316903">
      <w:pPr>
        <w:pStyle w:val="Paragraph"/>
      </w:pPr>
    </w:p>
    <w:p w:rsidR="00316903" w:rsidRDefault="00316903" w:rsidP="00316903">
      <w:pPr>
        <w:pStyle w:val="Paragraph"/>
      </w:pPr>
      <w:r>
        <w:t>The SDMX query messages that are a part of the SDMX-ML Query message are:</w:t>
      </w:r>
    </w:p>
    <w:p w:rsidR="00316903" w:rsidRDefault="00316903" w:rsidP="00316903">
      <w:pPr>
        <w:pStyle w:val="Paragraph"/>
      </w:pPr>
    </w:p>
    <w:p w:rsidR="00316903" w:rsidRDefault="00316903" w:rsidP="00316903">
      <w:pPr>
        <w:pStyle w:val="Paragraph"/>
        <w:numPr>
          <w:ilvl w:val="0"/>
          <w:numId w:val="37"/>
        </w:numPr>
      </w:pPr>
      <w:r>
        <w:t>StructuresQuery</w:t>
      </w:r>
    </w:p>
    <w:p w:rsidR="00316903" w:rsidRDefault="00316903" w:rsidP="00316903">
      <w:pPr>
        <w:pStyle w:val="Paragraph"/>
        <w:numPr>
          <w:ilvl w:val="0"/>
          <w:numId w:val="37"/>
        </w:numPr>
      </w:pPr>
      <w:r>
        <w:t>DataflowQuery</w:t>
      </w:r>
    </w:p>
    <w:p w:rsidR="00316903" w:rsidRDefault="00316903" w:rsidP="00316903">
      <w:pPr>
        <w:pStyle w:val="Paragraph"/>
        <w:numPr>
          <w:ilvl w:val="0"/>
          <w:numId w:val="37"/>
        </w:numPr>
      </w:pPr>
      <w:r>
        <w:t>MetadataflowQuery</w:t>
      </w:r>
    </w:p>
    <w:p w:rsidR="00316903" w:rsidRDefault="00316903" w:rsidP="00316903">
      <w:pPr>
        <w:pStyle w:val="Paragraph"/>
        <w:numPr>
          <w:ilvl w:val="0"/>
          <w:numId w:val="37"/>
        </w:numPr>
      </w:pPr>
      <w:r>
        <w:t>DataStructureQuery</w:t>
      </w:r>
    </w:p>
    <w:p w:rsidR="00316903" w:rsidRDefault="00316903" w:rsidP="00316903">
      <w:pPr>
        <w:pStyle w:val="Paragraph"/>
        <w:numPr>
          <w:ilvl w:val="0"/>
          <w:numId w:val="37"/>
        </w:numPr>
      </w:pPr>
      <w:r>
        <w:t>MetadataStructureQuery</w:t>
      </w:r>
    </w:p>
    <w:p w:rsidR="00316903" w:rsidRDefault="00316903" w:rsidP="00316903">
      <w:pPr>
        <w:pStyle w:val="Paragraph"/>
        <w:numPr>
          <w:ilvl w:val="0"/>
          <w:numId w:val="37"/>
        </w:numPr>
      </w:pPr>
      <w:r>
        <w:t>CategorySchemeQuery</w:t>
      </w:r>
    </w:p>
    <w:p w:rsidR="00316903" w:rsidRDefault="00316903" w:rsidP="00316903">
      <w:pPr>
        <w:pStyle w:val="Paragraph"/>
        <w:numPr>
          <w:ilvl w:val="0"/>
          <w:numId w:val="37"/>
        </w:numPr>
      </w:pPr>
      <w:r>
        <w:t>ConceptScheneQuery</w:t>
      </w:r>
    </w:p>
    <w:p w:rsidR="00316903" w:rsidRDefault="00316903" w:rsidP="00316903">
      <w:pPr>
        <w:pStyle w:val="Paragraph"/>
        <w:numPr>
          <w:ilvl w:val="0"/>
          <w:numId w:val="37"/>
        </w:numPr>
      </w:pPr>
      <w:r>
        <w:t>CodelistQuery</w:t>
      </w:r>
    </w:p>
    <w:p w:rsidR="00316903" w:rsidRDefault="00C917EF" w:rsidP="00316903">
      <w:pPr>
        <w:pStyle w:val="Paragraph"/>
        <w:numPr>
          <w:ilvl w:val="0"/>
          <w:numId w:val="37"/>
        </w:numPr>
      </w:pPr>
      <w:r>
        <w:t>HiearchicalCod</w:t>
      </w:r>
      <w:r w:rsidR="00316903">
        <w:t>elistQuery</w:t>
      </w:r>
    </w:p>
    <w:p w:rsidR="00316903" w:rsidRDefault="00316903" w:rsidP="00316903">
      <w:pPr>
        <w:pStyle w:val="Paragraph"/>
        <w:numPr>
          <w:ilvl w:val="0"/>
          <w:numId w:val="37"/>
        </w:numPr>
      </w:pPr>
      <w:r>
        <w:t>OrganisationSchemeQuery</w:t>
      </w:r>
    </w:p>
    <w:p w:rsidR="00316903" w:rsidRDefault="00316903" w:rsidP="00316903">
      <w:pPr>
        <w:pStyle w:val="Paragraph"/>
        <w:numPr>
          <w:ilvl w:val="0"/>
          <w:numId w:val="37"/>
        </w:numPr>
      </w:pPr>
      <w:r>
        <w:t>ReportingTaxonomyQuery</w:t>
      </w:r>
    </w:p>
    <w:p w:rsidR="00316903" w:rsidRDefault="00316903" w:rsidP="00316903">
      <w:pPr>
        <w:pStyle w:val="Paragraph"/>
        <w:numPr>
          <w:ilvl w:val="0"/>
          <w:numId w:val="37"/>
        </w:numPr>
      </w:pPr>
      <w:r>
        <w:t>StructureSetQuery</w:t>
      </w:r>
    </w:p>
    <w:p w:rsidR="00316903" w:rsidRDefault="00316903" w:rsidP="00316903">
      <w:pPr>
        <w:pStyle w:val="Paragraph"/>
        <w:numPr>
          <w:ilvl w:val="0"/>
          <w:numId w:val="37"/>
        </w:numPr>
      </w:pPr>
      <w:r>
        <w:t>ProcessQuery</w:t>
      </w:r>
    </w:p>
    <w:p w:rsidR="00316903" w:rsidRDefault="00316903" w:rsidP="00316903">
      <w:pPr>
        <w:pStyle w:val="Paragraph"/>
        <w:numPr>
          <w:ilvl w:val="0"/>
          <w:numId w:val="37"/>
        </w:numPr>
      </w:pPr>
      <w:r>
        <w:t>CategorisationQuery</w:t>
      </w:r>
    </w:p>
    <w:p w:rsidR="00316903" w:rsidRDefault="00316903" w:rsidP="00316903">
      <w:pPr>
        <w:pStyle w:val="Paragraph"/>
        <w:numPr>
          <w:ilvl w:val="0"/>
          <w:numId w:val="37"/>
        </w:numPr>
      </w:pPr>
      <w:r>
        <w:t>ProvisionAgreementQuery</w:t>
      </w:r>
    </w:p>
    <w:p w:rsidR="00316903" w:rsidRDefault="00316903" w:rsidP="00316903">
      <w:pPr>
        <w:pStyle w:val="Paragraph"/>
        <w:numPr>
          <w:ilvl w:val="0"/>
          <w:numId w:val="37"/>
        </w:numPr>
      </w:pPr>
      <w:r>
        <w:t>ConstraintQuery</w:t>
      </w:r>
    </w:p>
    <w:p w:rsidR="00E978BE" w:rsidRDefault="00E978BE" w:rsidP="00967E1B">
      <w:pPr>
        <w:pStyle w:val="Heading3"/>
      </w:pPr>
      <w:bookmarkStart w:id="21" w:name="_Toc290467536"/>
      <w:r>
        <w:t xml:space="preserve">Data and </w:t>
      </w:r>
      <w:r w:rsidR="00CC0C5E">
        <w:t xml:space="preserve">Reference </w:t>
      </w:r>
      <w:r>
        <w:t>Metadata Registration Service</w:t>
      </w:r>
      <w:bookmarkEnd w:id="21"/>
    </w:p>
    <w:p w:rsidR="009A5418" w:rsidRDefault="009A5418" w:rsidP="00735E8E">
      <w:pPr>
        <w:pStyle w:val="Paragraph"/>
      </w:pPr>
      <w:r>
        <w:t>This service must implement the following SDMX-ML Interfaces:</w:t>
      </w:r>
    </w:p>
    <w:p w:rsidR="009A5418" w:rsidRDefault="009A5418" w:rsidP="00735E8E">
      <w:pPr>
        <w:pStyle w:val="Paragraph"/>
      </w:pPr>
    </w:p>
    <w:p w:rsidR="009A5418" w:rsidRDefault="009A5418" w:rsidP="009A5418">
      <w:pPr>
        <w:pStyle w:val="Paragraph"/>
        <w:numPr>
          <w:ilvl w:val="0"/>
          <w:numId w:val="26"/>
        </w:numPr>
      </w:pPr>
      <w:r>
        <w:t>SubmitRegistrationRequest</w:t>
      </w:r>
    </w:p>
    <w:p w:rsidR="009A5418" w:rsidRDefault="009A5418" w:rsidP="009A5418">
      <w:pPr>
        <w:pStyle w:val="Paragraph"/>
        <w:numPr>
          <w:ilvl w:val="0"/>
          <w:numId w:val="26"/>
        </w:numPr>
      </w:pPr>
      <w:r>
        <w:t>SubmitRegistrationResponse</w:t>
      </w:r>
    </w:p>
    <w:p w:rsidR="009A5418" w:rsidRDefault="009A5418" w:rsidP="009A5418">
      <w:pPr>
        <w:pStyle w:val="Paragraph"/>
        <w:numPr>
          <w:ilvl w:val="0"/>
          <w:numId w:val="26"/>
        </w:numPr>
      </w:pPr>
      <w:r>
        <w:t>QueryRegistrationReques</w:t>
      </w:r>
      <w:r w:rsidR="00C76629">
        <w:t>t</w:t>
      </w:r>
    </w:p>
    <w:p w:rsidR="009A5418" w:rsidRDefault="009A5418" w:rsidP="009A5418">
      <w:pPr>
        <w:pStyle w:val="Paragraph"/>
        <w:numPr>
          <w:ilvl w:val="0"/>
          <w:numId w:val="26"/>
        </w:numPr>
      </w:pPr>
      <w:r>
        <w:t>QueryRegistrationResponse</w:t>
      </w:r>
    </w:p>
    <w:p w:rsidR="009A5418" w:rsidRDefault="009A5418" w:rsidP="00735E8E">
      <w:pPr>
        <w:pStyle w:val="Paragraph"/>
      </w:pPr>
    </w:p>
    <w:p w:rsidR="00E978BE" w:rsidRDefault="00E978BE" w:rsidP="00735E8E">
      <w:pPr>
        <w:pStyle w:val="Paragraph"/>
      </w:pPr>
      <w:r>
        <w:t xml:space="preserve">The </w:t>
      </w:r>
      <w:r w:rsidR="009A5418">
        <w:t>Data and Metadata R</w:t>
      </w:r>
      <w:r>
        <w:t xml:space="preserve">egistration </w:t>
      </w:r>
      <w:r w:rsidR="006F72F6">
        <w:t>S</w:t>
      </w:r>
      <w:r>
        <w:t xml:space="preserve">ervice allows SDMX conformant XML files and web-accessible databases containing published data and reference metadata to be registered in the SDMX Registry. The registration process </w:t>
      </w:r>
      <w:r w:rsidR="00164D47">
        <w:t>MAY</w:t>
      </w:r>
      <w:r>
        <w:t xml:space="preserve"> validat</w:t>
      </w:r>
      <w:r w:rsidR="00164D47">
        <w:t>e</w:t>
      </w:r>
      <w:r>
        <w:t xml:space="preserve"> the content of the data-sets or metadata-sets, </w:t>
      </w:r>
      <w:r w:rsidR="00D22B53">
        <w:t xml:space="preserve">and </w:t>
      </w:r>
      <w:r w:rsidR="00164D47">
        <w:t>MAY</w:t>
      </w:r>
      <w:r w:rsidR="00D22B53">
        <w:t xml:space="preserve"> </w:t>
      </w:r>
      <w:r>
        <w:t xml:space="preserve">extract a concise representation of the contents in terms of concept values </w:t>
      </w:r>
      <w:r w:rsidR="00164D47">
        <w:t xml:space="preserve">(e.g. values of the data attribute, dimension, metadata attribute), </w:t>
      </w:r>
      <w:r w:rsidR="00D22B53">
        <w:t>or entire keys,</w:t>
      </w:r>
      <w:r w:rsidR="00CC0C5E">
        <w:t xml:space="preserve"> </w:t>
      </w:r>
      <w:r>
        <w:t>and storing this as a record in the registry to enable discovery of the original data-set or metadata-set.</w:t>
      </w:r>
      <w:r w:rsidR="0038680B">
        <w:t xml:space="preserve"> These are called Constraints in the SDMX-IM.</w:t>
      </w:r>
    </w:p>
    <w:p w:rsidR="00E978BE" w:rsidRDefault="00E978BE" w:rsidP="00E978BE">
      <w:pPr>
        <w:pStyle w:val="Paragraph"/>
      </w:pPr>
    </w:p>
    <w:p w:rsidR="00D27DB3" w:rsidRDefault="006F72F6" w:rsidP="00E978BE">
      <w:pPr>
        <w:pStyle w:val="Paragraph"/>
      </w:pPr>
      <w:r>
        <w:t>The Data and Metadata Registration Service</w:t>
      </w:r>
      <w:r w:rsidDel="006F72F6">
        <w:t xml:space="preserve"> </w:t>
      </w:r>
      <w:r w:rsidR="00C453C5">
        <w:t xml:space="preserve">MAY validate the following, subject to the access control mechanism implemented in the Registry: </w:t>
      </w:r>
    </w:p>
    <w:p w:rsidR="0090684B" w:rsidRDefault="00E978BE" w:rsidP="00E978BE">
      <w:pPr>
        <w:pStyle w:val="Paragraph"/>
      </w:pPr>
      <w:r>
        <w:t xml:space="preserve"> </w:t>
      </w:r>
    </w:p>
    <w:p w:rsidR="0090684B" w:rsidRDefault="0038680B" w:rsidP="0090684B">
      <w:pPr>
        <w:pStyle w:val="Paragraph"/>
        <w:numPr>
          <w:ilvl w:val="0"/>
          <w:numId w:val="20"/>
        </w:numPr>
      </w:pPr>
      <w:r>
        <w:t xml:space="preserve">that </w:t>
      </w:r>
      <w:r w:rsidR="00E978BE">
        <w:t xml:space="preserve">the data provider </w:t>
      </w:r>
      <w:r w:rsidR="007F276F">
        <w:t xml:space="preserve">is </w:t>
      </w:r>
      <w:r w:rsidR="00E978BE">
        <w:t>allowed to register the data-set or metadata-set</w:t>
      </w:r>
    </w:p>
    <w:p w:rsidR="00D27DB3" w:rsidRDefault="007F276F" w:rsidP="00D27DB3">
      <w:pPr>
        <w:pStyle w:val="Paragraph"/>
        <w:numPr>
          <w:ilvl w:val="0"/>
          <w:numId w:val="13"/>
        </w:numPr>
      </w:pPr>
      <w:r>
        <w:t>that</w:t>
      </w:r>
      <w:r w:rsidR="00E978BE">
        <w:t xml:space="preserve"> the content of the data</w:t>
      </w:r>
      <w:r w:rsidR="0038680B">
        <w:t xml:space="preserve"> </w:t>
      </w:r>
      <w:r w:rsidR="00E978BE">
        <w:t>set or metadata</w:t>
      </w:r>
      <w:r w:rsidR="0038680B">
        <w:t xml:space="preserve"> </w:t>
      </w:r>
      <w:r w:rsidR="00E978BE">
        <w:t>set meet</w:t>
      </w:r>
      <w:r>
        <w:t>s</w:t>
      </w:r>
      <w:r w:rsidR="00E978BE">
        <w:t xml:space="preserve"> the validation constraints</w:t>
      </w:r>
      <w:r w:rsidR="00C37A30">
        <w:t xml:space="preserve">. </w:t>
      </w:r>
      <w:r w:rsidR="00E636FF">
        <w:t>T</w:t>
      </w:r>
      <w:r w:rsidR="00D22B53">
        <w:t>his is dependent upon such constraints being defined</w:t>
      </w:r>
      <w:r>
        <w:t xml:space="preserve"> </w:t>
      </w:r>
      <w:r w:rsidR="00605ED1">
        <w:t xml:space="preserve">in the structural repository </w:t>
      </w:r>
      <w:r>
        <w:t xml:space="preserve">and </w:t>
      </w:r>
      <w:r w:rsidR="00C453C5">
        <w:t xml:space="preserve">which </w:t>
      </w:r>
      <w:r w:rsidR="00C37A30">
        <w:t>reference</w:t>
      </w:r>
      <w:r>
        <w:t xml:space="preserve"> the </w:t>
      </w:r>
      <w:r w:rsidR="00C453C5">
        <w:t xml:space="preserve">relevant </w:t>
      </w:r>
      <w:r w:rsidR="0038680B">
        <w:t>D</w:t>
      </w:r>
      <w:r w:rsidR="00C453C5">
        <w:t xml:space="preserve">ataflow, </w:t>
      </w:r>
      <w:r w:rsidR="0038680B">
        <w:t>M</w:t>
      </w:r>
      <w:r w:rsidR="00C453C5">
        <w:t xml:space="preserve">etadataflow, </w:t>
      </w:r>
      <w:r w:rsidR="0038680B">
        <w:t>D</w:t>
      </w:r>
      <w:r w:rsidR="00C453C5">
        <w:t xml:space="preserve">ata </w:t>
      </w:r>
      <w:r w:rsidR="0038680B">
        <w:t>P</w:t>
      </w:r>
      <w:r w:rsidR="00C453C5">
        <w:t xml:space="preserve">rovider, </w:t>
      </w:r>
      <w:r w:rsidR="0038680B">
        <w:t>D</w:t>
      </w:r>
      <w:r w:rsidR="00C453C5">
        <w:t xml:space="preserve">ata </w:t>
      </w:r>
      <w:r w:rsidR="0038680B">
        <w:t>S</w:t>
      </w:r>
      <w:r w:rsidR="00C453C5">
        <w:t xml:space="preserve">tructure </w:t>
      </w:r>
      <w:r w:rsidR="0038680B">
        <w:t>D</w:t>
      </w:r>
      <w:r w:rsidR="00C453C5">
        <w:t xml:space="preserve">efinition, </w:t>
      </w:r>
      <w:r w:rsidR="0038680B">
        <w:t>M</w:t>
      </w:r>
      <w:r w:rsidR="00C453C5">
        <w:t xml:space="preserve">etadata </w:t>
      </w:r>
      <w:r w:rsidR="0038680B">
        <w:t>S</w:t>
      </w:r>
      <w:r w:rsidR="00C453C5">
        <w:t xml:space="preserve">tructure </w:t>
      </w:r>
      <w:r w:rsidR="0038680B">
        <w:t>D</w:t>
      </w:r>
      <w:r w:rsidR="00C453C5">
        <w:t xml:space="preserve">efinition, </w:t>
      </w:r>
      <w:r w:rsidR="0038680B">
        <w:t>P</w:t>
      </w:r>
      <w:r w:rsidR="00C453C5">
        <w:t xml:space="preserve">rovision </w:t>
      </w:r>
      <w:r w:rsidR="0038680B">
        <w:t>A</w:t>
      </w:r>
      <w:r w:rsidR="00C453C5">
        <w:t xml:space="preserve">greement </w:t>
      </w:r>
    </w:p>
    <w:p w:rsidR="00D27DB3" w:rsidRDefault="007F276F" w:rsidP="00D27DB3">
      <w:pPr>
        <w:pStyle w:val="Paragraph"/>
        <w:numPr>
          <w:ilvl w:val="0"/>
          <w:numId w:val="13"/>
        </w:numPr>
      </w:pPr>
      <w:r>
        <w:t>that</w:t>
      </w:r>
      <w:r w:rsidR="00E978BE">
        <w:t xml:space="preserve"> a </w:t>
      </w:r>
      <w:r w:rsidR="00C453C5">
        <w:t>queryable data source exists</w:t>
      </w:r>
      <w:r w:rsidR="0038680B">
        <w:t xml:space="preserve"> -</w:t>
      </w:r>
      <w:r w:rsidR="0090684B">
        <w:t xml:space="preserve"> </w:t>
      </w:r>
      <w:r w:rsidR="0038680B">
        <w:t>t</w:t>
      </w:r>
      <w:r w:rsidR="0090684B">
        <w:t>his would necessitate the registration service querying the ser</w:t>
      </w:r>
      <w:r w:rsidR="000C7EC3">
        <w:t>vice to determine its existence</w:t>
      </w:r>
    </w:p>
    <w:p w:rsidR="00E978BE" w:rsidRDefault="00C453C5" w:rsidP="00E978BE">
      <w:pPr>
        <w:pStyle w:val="Paragraph"/>
        <w:numPr>
          <w:ilvl w:val="0"/>
          <w:numId w:val="13"/>
        </w:numPr>
      </w:pPr>
      <w:r>
        <w:t>that a</w:t>
      </w:r>
      <w:r w:rsidR="00C37A30">
        <w:t xml:space="preserve"> simple data source exists (i.e.</w:t>
      </w:r>
      <w:r>
        <w:t xml:space="preserve"> a file accessible at a URL)</w:t>
      </w:r>
    </w:p>
    <w:p w:rsidR="00E978BE" w:rsidRDefault="00A1799D" w:rsidP="00E978BE">
      <w:pPr>
        <w:pStyle w:val="Paragraph"/>
        <w:numPr>
          <w:ilvl w:val="0"/>
          <w:numId w:val="14"/>
        </w:numPr>
      </w:pPr>
      <w:r>
        <w:t>t</w:t>
      </w:r>
      <w:r w:rsidR="007F276F">
        <w:t>hat t</w:t>
      </w:r>
      <w:r w:rsidR="0090684B">
        <w:t>he</w:t>
      </w:r>
      <w:r w:rsidR="00E978BE">
        <w:t xml:space="preserve"> </w:t>
      </w:r>
      <w:r w:rsidR="007F276F">
        <w:t xml:space="preserve">correct </w:t>
      </w:r>
      <w:r w:rsidR="00016B83">
        <w:t>Data Structure Definition</w:t>
      </w:r>
      <w:r w:rsidR="00E978BE">
        <w:t xml:space="preserve"> or </w:t>
      </w:r>
      <w:r w:rsidR="00E05023">
        <w:t>M</w:t>
      </w:r>
      <w:r w:rsidR="00E978BE">
        <w:t xml:space="preserve">etadata </w:t>
      </w:r>
      <w:r w:rsidR="00E05023">
        <w:t>S</w:t>
      </w:r>
      <w:r w:rsidR="00E978BE">
        <w:t xml:space="preserve">tructure </w:t>
      </w:r>
      <w:r w:rsidR="00E05023">
        <w:t>D</w:t>
      </w:r>
      <w:r w:rsidR="00E978BE">
        <w:t>efinition is used by the registered data</w:t>
      </w:r>
    </w:p>
    <w:p w:rsidR="00E978BE" w:rsidRDefault="007F276F" w:rsidP="00E978BE">
      <w:pPr>
        <w:pStyle w:val="Paragraph"/>
        <w:numPr>
          <w:ilvl w:val="0"/>
          <w:numId w:val="14"/>
        </w:numPr>
      </w:pPr>
      <w:r>
        <w:t>that t</w:t>
      </w:r>
      <w:r w:rsidR="00E978BE">
        <w:t>he components (</w:t>
      </w:r>
      <w:r w:rsidR="00E05023">
        <w:t>D</w:t>
      </w:r>
      <w:r w:rsidR="00E978BE">
        <w:t xml:space="preserve">imensions, </w:t>
      </w:r>
      <w:r w:rsidR="00E05023">
        <w:t>A</w:t>
      </w:r>
      <w:r w:rsidR="00E978BE">
        <w:t xml:space="preserve">ttributes, </w:t>
      </w:r>
      <w:r w:rsidR="00E05023">
        <w:t>M</w:t>
      </w:r>
      <w:r w:rsidR="00E978BE">
        <w:t xml:space="preserve">easures, </w:t>
      </w:r>
      <w:r w:rsidR="00E05023">
        <w:t>I</w:t>
      </w:r>
      <w:r w:rsidR="00E978BE">
        <w:t xml:space="preserve">dentifier </w:t>
      </w:r>
      <w:r w:rsidR="00E05023">
        <w:t>C</w:t>
      </w:r>
      <w:r w:rsidR="00E978BE">
        <w:t xml:space="preserve">omponents etc.) </w:t>
      </w:r>
      <w:r>
        <w:t>are consistent with</w:t>
      </w:r>
      <w:r w:rsidR="00E978BE">
        <w:t xml:space="preserve"> the </w:t>
      </w:r>
      <w:r w:rsidR="00016B83">
        <w:t>Data Structure Definition</w:t>
      </w:r>
      <w:r w:rsidR="00E978BE">
        <w:t xml:space="preserve"> or </w:t>
      </w:r>
      <w:r w:rsidR="00E05023">
        <w:t>M</w:t>
      </w:r>
      <w:r w:rsidR="00E978BE">
        <w:t xml:space="preserve">etadata </w:t>
      </w:r>
      <w:r w:rsidR="00E05023">
        <w:t>S</w:t>
      </w:r>
      <w:r w:rsidR="00E978BE">
        <w:t xml:space="preserve">tructure </w:t>
      </w:r>
      <w:r w:rsidR="00E05023">
        <w:t>D</w:t>
      </w:r>
      <w:r w:rsidR="00E978BE">
        <w:t>efinition</w:t>
      </w:r>
    </w:p>
    <w:p w:rsidR="00E05023" w:rsidRDefault="00E05023" w:rsidP="00E978BE">
      <w:pPr>
        <w:pStyle w:val="Paragraph"/>
        <w:numPr>
          <w:ilvl w:val="0"/>
          <w:numId w:val="14"/>
        </w:numPr>
      </w:pPr>
      <w:r>
        <w:t xml:space="preserve">that the valid representations of the concepts to which these components correspond </w:t>
      </w:r>
      <w:r w:rsidR="00C37A30">
        <w:t xml:space="preserve">conform </w:t>
      </w:r>
      <w:r>
        <w:t>to the definition in th</w:t>
      </w:r>
      <w:r w:rsidR="000C7EC3">
        <w:t>e Data Structure Definition or M</w:t>
      </w:r>
      <w:r>
        <w:t xml:space="preserve">etadata </w:t>
      </w:r>
      <w:r w:rsidR="000C7EC3">
        <w:t>Structure D</w:t>
      </w:r>
      <w:r>
        <w:t>efinition</w:t>
      </w:r>
    </w:p>
    <w:p w:rsidR="007B2A07" w:rsidRDefault="007B2A07" w:rsidP="007B2A07">
      <w:pPr>
        <w:pStyle w:val="Paragraph"/>
        <w:ind w:left="720"/>
      </w:pPr>
    </w:p>
    <w:p w:rsidR="007B2A07" w:rsidRPr="00876376" w:rsidRDefault="007B2A07" w:rsidP="007B2A07">
      <w:r>
        <w:t xml:space="preserve">The Registration has an action attribute which takes one of the following values: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843"/>
      </w:tblGrid>
      <w:tr w:rsidR="007B2A07" w:rsidRPr="00876376">
        <w:trPr>
          <w:tblHeader/>
        </w:trPr>
        <w:tc>
          <w:tcPr>
            <w:tcW w:w="0" w:type="auto"/>
          </w:tcPr>
          <w:p w:rsidR="007B2A07" w:rsidRPr="00674411" w:rsidRDefault="007B2A07" w:rsidP="00E304AD">
            <w:pPr>
              <w:pStyle w:val="Paragraph"/>
              <w:rPr>
                <w:rFonts w:ascii="Courier New" w:hAnsi="Courier New" w:cs="Arial"/>
                <w:b/>
                <w:sz w:val="16"/>
                <w:szCs w:val="16"/>
              </w:rPr>
            </w:pPr>
            <w:r w:rsidRPr="00674411">
              <w:rPr>
                <w:rFonts w:ascii="Courier New" w:hAnsi="Courier New" w:cs="Arial"/>
                <w:b/>
                <w:sz w:val="16"/>
                <w:szCs w:val="16"/>
              </w:rPr>
              <w:t>Action Attribute Value</w:t>
            </w:r>
          </w:p>
        </w:tc>
        <w:tc>
          <w:tcPr>
            <w:tcW w:w="0" w:type="auto"/>
          </w:tcPr>
          <w:p w:rsidR="007B2A07" w:rsidRPr="00674411" w:rsidRDefault="007B2A07" w:rsidP="00E304AD">
            <w:pPr>
              <w:pStyle w:val="Paragraph"/>
              <w:rPr>
                <w:b/>
              </w:rPr>
            </w:pPr>
            <w:r w:rsidRPr="00674411">
              <w:rPr>
                <w:b/>
              </w:rPr>
              <w:t>Behaviour</w:t>
            </w:r>
          </w:p>
        </w:tc>
      </w:tr>
      <w:tr w:rsidR="007B2A07" w:rsidRPr="00876376">
        <w:tc>
          <w:tcPr>
            <w:tcW w:w="0" w:type="auto"/>
          </w:tcPr>
          <w:p w:rsidR="007B2A07" w:rsidRPr="00876376" w:rsidRDefault="007B2A07" w:rsidP="00E304AD">
            <w:pPr>
              <w:pStyle w:val="Paragraph"/>
            </w:pPr>
            <w:r w:rsidRPr="00F65817">
              <w:rPr>
                <w:rFonts w:cs="Arial"/>
                <w:szCs w:val="22"/>
              </w:rPr>
              <w:t>Append</w:t>
            </w:r>
          </w:p>
        </w:tc>
        <w:tc>
          <w:tcPr>
            <w:tcW w:w="0" w:type="auto"/>
          </w:tcPr>
          <w:p w:rsidR="007B2A07" w:rsidRPr="00876376" w:rsidRDefault="007B2A07" w:rsidP="00E304AD">
            <w:pPr>
              <w:pStyle w:val="Paragraph"/>
            </w:pPr>
            <w:r>
              <w:t>Add this registration to the registry</w:t>
            </w:r>
          </w:p>
        </w:tc>
      </w:tr>
      <w:tr w:rsidR="007B2A07" w:rsidRPr="00876376">
        <w:tc>
          <w:tcPr>
            <w:tcW w:w="0" w:type="auto"/>
          </w:tcPr>
          <w:p w:rsidR="007B2A07" w:rsidRPr="004A1A59" w:rsidRDefault="007B2A07" w:rsidP="00E304AD">
            <w:pPr>
              <w:pStyle w:val="Paragraph"/>
              <w:rPr>
                <w:rFonts w:ascii="Courier New" w:hAnsi="Courier New" w:cs="Arial"/>
                <w:sz w:val="16"/>
                <w:szCs w:val="16"/>
              </w:rPr>
            </w:pPr>
            <w:r w:rsidRPr="00F65817">
              <w:rPr>
                <w:rFonts w:cs="Arial"/>
                <w:szCs w:val="22"/>
              </w:rPr>
              <w:t>Replace</w:t>
            </w:r>
          </w:p>
        </w:tc>
        <w:tc>
          <w:tcPr>
            <w:tcW w:w="0" w:type="auto"/>
          </w:tcPr>
          <w:p w:rsidR="007B2A07" w:rsidRPr="00876376" w:rsidRDefault="007B2A07" w:rsidP="00E304AD">
            <w:pPr>
              <w:pStyle w:val="Paragraph"/>
            </w:pPr>
            <w:r>
              <w:t xml:space="preserve">Replace the existing Registration with </w:t>
            </w:r>
            <w:r w:rsidR="00DF50D9">
              <w:t xml:space="preserve">this Registration </w:t>
            </w:r>
            <w:r>
              <w:t xml:space="preserve">identified by the id in the Registration of the Submit Registration Request </w:t>
            </w:r>
          </w:p>
        </w:tc>
      </w:tr>
      <w:tr w:rsidR="007B2A07" w:rsidRPr="00876376">
        <w:tc>
          <w:tcPr>
            <w:tcW w:w="0" w:type="auto"/>
          </w:tcPr>
          <w:p w:rsidR="007B2A07" w:rsidRPr="00876376" w:rsidRDefault="007B2A07" w:rsidP="00E304AD">
            <w:pPr>
              <w:pStyle w:val="Paragraph"/>
            </w:pPr>
            <w:r w:rsidRPr="00F65817">
              <w:rPr>
                <w:rFonts w:cs="Arial"/>
                <w:szCs w:val="22"/>
              </w:rPr>
              <w:t>Delete</w:t>
            </w:r>
          </w:p>
        </w:tc>
        <w:tc>
          <w:tcPr>
            <w:tcW w:w="0" w:type="auto"/>
          </w:tcPr>
          <w:p w:rsidR="007B2A07" w:rsidRPr="00876376" w:rsidRDefault="007B2A07" w:rsidP="00E304AD">
            <w:pPr>
              <w:pStyle w:val="Paragraph"/>
            </w:pPr>
            <w:r>
              <w:t xml:space="preserve">Delete the existing Registration  identified by the id in the Registration of the Submit Registration Request </w:t>
            </w:r>
          </w:p>
        </w:tc>
      </w:tr>
    </w:tbl>
    <w:p w:rsidR="00A54D79" w:rsidRDefault="00A54D79" w:rsidP="00A54D79"/>
    <w:p w:rsidR="00A54D79" w:rsidRDefault="00A54D79" w:rsidP="00A54D79">
      <w:pPr>
        <w:pStyle w:val="Paragraph"/>
        <w:rPr>
          <w:lang w:val="en-US"/>
        </w:rPr>
      </w:pPr>
      <w:r>
        <w:rPr>
          <w:lang w:val="en-US"/>
        </w:rPr>
        <w:t xml:space="preserve">The </w:t>
      </w:r>
      <w:r>
        <w:t>Registration</w:t>
      </w:r>
      <w:r w:rsidRPr="00B4323C">
        <w:rPr>
          <w:lang w:val="en-US"/>
        </w:rPr>
        <w:t xml:space="preserve"> has th</w:t>
      </w:r>
      <w:r>
        <w:rPr>
          <w:lang w:val="en-US"/>
        </w:rPr>
        <w:t>ree Boolean attributes which may be present to determine how an SDMX compliant Dataset or Metadata Set indexing application must index the D</w:t>
      </w:r>
      <w:r w:rsidRPr="00B4323C">
        <w:rPr>
          <w:lang w:val="en-US"/>
        </w:rPr>
        <w:t xml:space="preserve">atasets </w:t>
      </w:r>
      <w:r>
        <w:rPr>
          <w:lang w:val="en-US"/>
        </w:rPr>
        <w:t>or Metadata Set upon registration. The indexing application behaviour is as follows:</w:t>
      </w:r>
    </w:p>
    <w:p w:rsidR="00A54D79" w:rsidRDefault="00A54D79" w:rsidP="00A54D79">
      <w:pPr>
        <w:pStyle w:val="Paragrap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6196"/>
      </w:tblGrid>
      <w:tr w:rsidR="00A54D79" w:rsidRPr="00674411">
        <w:trPr>
          <w:tblHeader/>
        </w:trPr>
        <w:tc>
          <w:tcPr>
            <w:tcW w:w="0" w:type="auto"/>
          </w:tcPr>
          <w:p w:rsidR="00A54D79" w:rsidRPr="00A54D79" w:rsidRDefault="00A54D79" w:rsidP="007015FB">
            <w:pPr>
              <w:pStyle w:val="Paragraph"/>
              <w:rPr>
                <w:rFonts w:cs="Arial"/>
                <w:b/>
                <w:sz w:val="16"/>
                <w:szCs w:val="16"/>
              </w:rPr>
            </w:pPr>
            <w:r w:rsidRPr="00A54D79">
              <w:rPr>
                <w:rFonts w:cs="Arial"/>
                <w:b/>
                <w:sz w:val="16"/>
                <w:szCs w:val="16"/>
              </w:rPr>
              <w:t xml:space="preserve">Boolean Attribute </w:t>
            </w:r>
          </w:p>
        </w:tc>
        <w:tc>
          <w:tcPr>
            <w:tcW w:w="0" w:type="auto"/>
          </w:tcPr>
          <w:p w:rsidR="00A54D79" w:rsidRPr="00674411" w:rsidRDefault="00A54D79" w:rsidP="007015FB">
            <w:pPr>
              <w:pStyle w:val="Paragraph"/>
              <w:rPr>
                <w:b/>
              </w:rPr>
            </w:pPr>
            <w:r w:rsidRPr="00674411">
              <w:rPr>
                <w:b/>
              </w:rPr>
              <w:t>Behaviour</w:t>
            </w:r>
            <w:r>
              <w:rPr>
                <w:b/>
              </w:rPr>
              <w:t xml:space="preserve"> if </w:t>
            </w:r>
            <w:r w:rsidRPr="00A54D79">
              <w:rPr>
                <w:rFonts w:cs="Arial"/>
                <w:b/>
                <w:szCs w:val="22"/>
              </w:rPr>
              <w:t>Value is “true”</w:t>
            </w:r>
          </w:p>
        </w:tc>
      </w:tr>
      <w:tr w:rsidR="00A54D79" w:rsidRPr="00876376">
        <w:tc>
          <w:tcPr>
            <w:tcW w:w="0" w:type="auto"/>
          </w:tcPr>
          <w:p w:rsidR="00A54D79" w:rsidRPr="00876376" w:rsidRDefault="00A54D79" w:rsidP="007015FB">
            <w:pPr>
              <w:pStyle w:val="Paragraph"/>
            </w:pPr>
            <w:r w:rsidRPr="00950F1C">
              <w:rPr>
                <w:u w:val="single"/>
                <w:lang w:val="en-US"/>
              </w:rPr>
              <w:t>indexTimeSeries</w:t>
            </w:r>
          </w:p>
        </w:tc>
        <w:tc>
          <w:tcPr>
            <w:tcW w:w="0" w:type="auto"/>
          </w:tcPr>
          <w:p w:rsidR="00A54D79" w:rsidRPr="00876376" w:rsidRDefault="00A54D79" w:rsidP="007015FB">
            <w:pPr>
              <w:pStyle w:val="Paragraph"/>
            </w:pPr>
            <w:r>
              <w:rPr>
                <w:lang w:val="en-US"/>
              </w:rPr>
              <w:t>A compliant indexing application must index</w:t>
            </w:r>
            <w:r w:rsidRPr="00B4323C">
              <w:rPr>
                <w:lang w:val="en-US"/>
              </w:rPr>
              <w:t xml:space="preserve"> a</w:t>
            </w:r>
            <w:r>
              <w:rPr>
                <w:lang w:val="en-US"/>
              </w:rPr>
              <w:t>ll the time series keys (for a Dataset registration) or metadata target values  (for a Metadata Set registration)</w:t>
            </w:r>
          </w:p>
        </w:tc>
      </w:tr>
      <w:tr w:rsidR="00A54D79" w:rsidRPr="00876376">
        <w:tc>
          <w:tcPr>
            <w:tcW w:w="0" w:type="auto"/>
          </w:tcPr>
          <w:p w:rsidR="00A54D79" w:rsidRPr="004A1A59" w:rsidRDefault="00A54D79" w:rsidP="007015FB">
            <w:pPr>
              <w:pStyle w:val="Paragraph"/>
              <w:rPr>
                <w:rFonts w:ascii="Courier New" w:hAnsi="Courier New" w:cs="Arial"/>
                <w:sz w:val="16"/>
                <w:szCs w:val="16"/>
              </w:rPr>
            </w:pPr>
            <w:r w:rsidRPr="00950F1C">
              <w:rPr>
                <w:u w:val="single"/>
                <w:lang w:val="en-US"/>
              </w:rPr>
              <w:t>indexDataSet</w:t>
            </w:r>
          </w:p>
        </w:tc>
        <w:tc>
          <w:tcPr>
            <w:tcW w:w="0" w:type="auto"/>
          </w:tcPr>
          <w:p w:rsidR="00A54D79" w:rsidRDefault="00A54D79" w:rsidP="007015FB">
            <w:pPr>
              <w:pStyle w:val="Paragraph"/>
              <w:rPr>
                <w:lang w:val="en-US"/>
              </w:rPr>
            </w:pPr>
            <w:r>
              <w:rPr>
                <w:lang w:val="en-US"/>
              </w:rPr>
              <w:t>A compliant indexing application must index</w:t>
            </w:r>
            <w:r w:rsidRPr="00B4323C">
              <w:rPr>
                <w:lang w:val="en-US"/>
              </w:rPr>
              <w:t xml:space="preserve"> the range of actual (present) values </w:t>
            </w:r>
            <w:r>
              <w:rPr>
                <w:lang w:val="en-US"/>
              </w:rPr>
              <w:t xml:space="preserve">for each dimension of the Dataset (for a Dataset registration) or </w:t>
            </w:r>
            <w:r w:rsidRPr="00B4323C">
              <w:rPr>
                <w:lang w:val="en-US"/>
              </w:rPr>
              <w:t xml:space="preserve">the range of actual (present) values </w:t>
            </w:r>
            <w:r>
              <w:rPr>
                <w:lang w:val="en-US"/>
              </w:rPr>
              <w:t>for each Metadata Attribute which takes an enumerated value.</w:t>
            </w:r>
          </w:p>
          <w:p w:rsidR="00A54D79" w:rsidRDefault="00A54D79" w:rsidP="007015FB">
            <w:pPr>
              <w:pStyle w:val="Paragraph"/>
              <w:rPr>
                <w:lang w:val="en-US"/>
              </w:rPr>
            </w:pPr>
          </w:p>
          <w:p w:rsidR="00A54D79" w:rsidRPr="00876376" w:rsidRDefault="00A54D79" w:rsidP="007015FB">
            <w:pPr>
              <w:pStyle w:val="Paragraph"/>
            </w:pPr>
            <w:r>
              <w:rPr>
                <w:lang w:val="en-US"/>
              </w:rPr>
              <w:t xml:space="preserve">Note that for data </w:t>
            </w:r>
            <w:r w:rsidRPr="00B4323C">
              <w:rPr>
                <w:lang w:val="en-US"/>
              </w:rPr>
              <w:t xml:space="preserve">this requires much less storage than full key indexing, but </w:t>
            </w:r>
            <w:r>
              <w:rPr>
                <w:lang w:val="en-US"/>
              </w:rPr>
              <w:t>this method cannot guarantee that a specific combination of Dimension values (the Key) is actually present in the Dataset</w:t>
            </w:r>
          </w:p>
        </w:tc>
      </w:tr>
      <w:tr w:rsidR="00A54D79" w:rsidRPr="00876376">
        <w:tc>
          <w:tcPr>
            <w:tcW w:w="0" w:type="auto"/>
          </w:tcPr>
          <w:p w:rsidR="00A54D79" w:rsidRPr="00876376" w:rsidRDefault="00A54D79" w:rsidP="007015FB">
            <w:pPr>
              <w:pStyle w:val="Paragraph"/>
            </w:pPr>
            <w:r w:rsidRPr="00950F1C">
              <w:rPr>
                <w:u w:val="single"/>
                <w:lang w:val="en-US"/>
              </w:rPr>
              <w:t>indexReportingPeriod</w:t>
            </w:r>
          </w:p>
        </w:tc>
        <w:tc>
          <w:tcPr>
            <w:tcW w:w="0" w:type="auto"/>
          </w:tcPr>
          <w:p w:rsidR="00A54D79" w:rsidRDefault="00A54D79" w:rsidP="00A54D79">
            <w:pPr>
              <w:pStyle w:val="Paragraph"/>
              <w:rPr>
                <w:lang w:val="en-US"/>
              </w:rPr>
            </w:pPr>
            <w:r>
              <w:rPr>
                <w:lang w:val="en-US"/>
              </w:rPr>
              <w:t>A compliant indexing application must index the time period range(s) for which data are present in the Dataset or Metadata Set</w:t>
            </w:r>
          </w:p>
          <w:p w:rsidR="00A54D79" w:rsidRPr="00876376" w:rsidRDefault="00A54D79" w:rsidP="007015FB">
            <w:pPr>
              <w:pStyle w:val="Paragraph"/>
            </w:pPr>
          </w:p>
        </w:tc>
      </w:tr>
    </w:tbl>
    <w:p w:rsidR="00A54D79" w:rsidRDefault="00A54D79" w:rsidP="00A54D79"/>
    <w:p w:rsidR="00E978BE" w:rsidRDefault="00E978BE" w:rsidP="00E978BE">
      <w:pPr>
        <w:pStyle w:val="Heading3"/>
      </w:pPr>
      <w:bookmarkStart w:id="22" w:name="_Toc290467537"/>
      <w:r>
        <w:t xml:space="preserve">Data and </w:t>
      </w:r>
      <w:r w:rsidR="001D299A">
        <w:t xml:space="preserve">Reference </w:t>
      </w:r>
      <w:r>
        <w:t>Metadata Discovery</w:t>
      </w:r>
      <w:bookmarkEnd w:id="22"/>
    </w:p>
    <w:p w:rsidR="00C76629" w:rsidRDefault="00E978BE" w:rsidP="00E978BE">
      <w:pPr>
        <w:pStyle w:val="Paragraph"/>
      </w:pPr>
      <w:r>
        <w:t xml:space="preserve">The </w:t>
      </w:r>
      <w:r w:rsidR="00C76629">
        <w:t>Data and Metadata D</w:t>
      </w:r>
      <w:r>
        <w:t xml:space="preserve">iscovery </w:t>
      </w:r>
      <w:r w:rsidR="00C76629">
        <w:t>S</w:t>
      </w:r>
      <w:r>
        <w:t xml:space="preserve">ervice </w:t>
      </w:r>
      <w:r w:rsidR="00C76629">
        <w:t>implements the following Registry Interfaces:</w:t>
      </w:r>
    </w:p>
    <w:p w:rsidR="002911CA" w:rsidRDefault="002911CA" w:rsidP="00E978BE">
      <w:pPr>
        <w:pStyle w:val="Paragraph"/>
      </w:pPr>
    </w:p>
    <w:p w:rsidR="00C76629" w:rsidRDefault="00C76629" w:rsidP="00C76629">
      <w:pPr>
        <w:pStyle w:val="Paragraph"/>
        <w:numPr>
          <w:ilvl w:val="0"/>
          <w:numId w:val="25"/>
        </w:numPr>
      </w:pPr>
      <w:r>
        <w:t>QueryRegistrationRequest</w:t>
      </w:r>
    </w:p>
    <w:p w:rsidR="00C76629" w:rsidRDefault="00C76629" w:rsidP="00C76629">
      <w:pPr>
        <w:pStyle w:val="Paragraph"/>
        <w:numPr>
          <w:ilvl w:val="0"/>
          <w:numId w:val="25"/>
        </w:numPr>
      </w:pPr>
      <w:r>
        <w:t>QueryRegistrationResponse</w:t>
      </w:r>
    </w:p>
    <w:p w:rsidR="00C76629" w:rsidRDefault="00C76629" w:rsidP="00C76629">
      <w:pPr>
        <w:pStyle w:val="Paragraph"/>
        <w:ind w:left="720"/>
      </w:pPr>
    </w:p>
    <w:p w:rsidR="00E978BE" w:rsidRPr="000F02CF" w:rsidRDefault="00E978BE" w:rsidP="00E978BE">
      <w:pPr>
        <w:pStyle w:val="Heading3"/>
      </w:pPr>
      <w:bookmarkStart w:id="23" w:name="_Toc290467538"/>
      <w:r>
        <w:t>Subscription and Notification</w:t>
      </w:r>
      <w:bookmarkEnd w:id="23"/>
    </w:p>
    <w:p w:rsidR="00D40AAD" w:rsidRDefault="00D40AAD" w:rsidP="00D40AAD">
      <w:pPr>
        <w:pStyle w:val="Paragraph"/>
      </w:pPr>
      <w:r>
        <w:t>The Subscription and Notification Service implements the following Registry Interfaces:</w:t>
      </w:r>
    </w:p>
    <w:p w:rsidR="00D40AAD" w:rsidRDefault="00D40AAD" w:rsidP="00D40AAD">
      <w:pPr>
        <w:pStyle w:val="Paragraph"/>
      </w:pPr>
    </w:p>
    <w:p w:rsidR="00D40AAD" w:rsidRDefault="00D40AAD" w:rsidP="00D40AAD">
      <w:pPr>
        <w:pStyle w:val="Paragraph"/>
        <w:numPr>
          <w:ilvl w:val="0"/>
          <w:numId w:val="27"/>
        </w:numPr>
      </w:pPr>
      <w:r>
        <w:t>Submi</w:t>
      </w:r>
      <w:r w:rsidR="00582C62">
        <w:t>t</w:t>
      </w:r>
      <w:r>
        <w:t>SubscriptionRequest</w:t>
      </w:r>
    </w:p>
    <w:p w:rsidR="00D40AAD" w:rsidRDefault="00D40AAD" w:rsidP="00D40AAD">
      <w:pPr>
        <w:pStyle w:val="Paragraph"/>
        <w:numPr>
          <w:ilvl w:val="0"/>
          <w:numId w:val="27"/>
        </w:numPr>
      </w:pPr>
      <w:r>
        <w:t>SubmitSubscriptionResponse</w:t>
      </w:r>
    </w:p>
    <w:p w:rsidR="00D40AAD" w:rsidRDefault="00D40AAD" w:rsidP="00D40AAD">
      <w:pPr>
        <w:pStyle w:val="Paragraph"/>
        <w:numPr>
          <w:ilvl w:val="0"/>
          <w:numId w:val="27"/>
        </w:numPr>
      </w:pPr>
      <w:r>
        <w:t>NotifyRegistryEvent</w:t>
      </w:r>
    </w:p>
    <w:p w:rsidR="00D40AAD" w:rsidRDefault="00D40AAD" w:rsidP="00E978BE">
      <w:pPr>
        <w:pStyle w:val="Paragraph"/>
      </w:pPr>
    </w:p>
    <w:p w:rsidR="00E978BE" w:rsidRDefault="00E978BE" w:rsidP="00E978BE">
      <w:pPr>
        <w:pStyle w:val="Paragraph"/>
      </w:pPr>
      <w:r>
        <w:t xml:space="preserve">The data sharing paradigm relies upon the consumers of data and metadata being able to pull information from data providers’ dissemination systems. For this to work efficiently, a data consumer needs to know when to pull data, i.e. when something has changed in the registry (e.g. a dataset has been updated and re-registered). Additionally, SDMX </w:t>
      </w:r>
      <w:r w:rsidR="005B528F">
        <w:t>systems may</w:t>
      </w:r>
      <w:r>
        <w:t xml:space="preserve"> also want to know if a new </w:t>
      </w:r>
      <w:r w:rsidR="00016B83">
        <w:t>Data Structure Definition</w:t>
      </w:r>
      <w:r>
        <w:t xml:space="preserve">, </w:t>
      </w:r>
      <w:r w:rsidR="00E05023">
        <w:t>C</w:t>
      </w:r>
      <w:r>
        <w:t>ode</w:t>
      </w:r>
      <w:r w:rsidR="00E05023">
        <w:t xml:space="preserve"> L</w:t>
      </w:r>
      <w:r>
        <w:t xml:space="preserve">ist or </w:t>
      </w:r>
      <w:r w:rsidR="00E05023">
        <w:t>M</w:t>
      </w:r>
      <w:r>
        <w:t xml:space="preserve">etadata </w:t>
      </w:r>
      <w:r w:rsidR="00E05023">
        <w:t>S</w:t>
      </w:r>
      <w:r>
        <w:t xml:space="preserve">tructure </w:t>
      </w:r>
      <w:r w:rsidR="00E05023">
        <w:t>D</w:t>
      </w:r>
      <w:r>
        <w:t xml:space="preserve">efinition has been added. The </w:t>
      </w:r>
      <w:r w:rsidR="00E05023">
        <w:t>S</w:t>
      </w:r>
      <w:r>
        <w:t xml:space="preserve">ubscription and </w:t>
      </w:r>
      <w:r w:rsidR="00E05023">
        <w:t>N</w:t>
      </w:r>
      <w:r>
        <w:t xml:space="preserve">otification </w:t>
      </w:r>
      <w:r w:rsidR="00E05023">
        <w:t>S</w:t>
      </w:r>
      <w:r>
        <w:t>ervice comprises two parts: subscription management</w:t>
      </w:r>
      <w:r w:rsidR="00BC1D74">
        <w:t>,</w:t>
      </w:r>
      <w:r>
        <w:t xml:space="preserve"> and notification.</w:t>
      </w:r>
    </w:p>
    <w:p w:rsidR="00E978BE" w:rsidRDefault="00E978BE" w:rsidP="00E978BE">
      <w:pPr>
        <w:pStyle w:val="Paragraph"/>
      </w:pPr>
    </w:p>
    <w:p w:rsidR="00E978BE" w:rsidRDefault="00E978BE" w:rsidP="00E978BE">
      <w:pPr>
        <w:pStyle w:val="Paragraph"/>
      </w:pPr>
      <w:r>
        <w:t>Subscription management involves a user submitting a subscription request which contains:</w:t>
      </w:r>
    </w:p>
    <w:p w:rsidR="00D40AAD" w:rsidRDefault="00D40AAD" w:rsidP="00E978BE">
      <w:pPr>
        <w:pStyle w:val="Paragraph"/>
      </w:pPr>
    </w:p>
    <w:p w:rsidR="00E978BE" w:rsidRDefault="005B528F" w:rsidP="00E978BE">
      <w:pPr>
        <w:pStyle w:val="Paragraph"/>
        <w:numPr>
          <w:ilvl w:val="0"/>
          <w:numId w:val="16"/>
        </w:numPr>
      </w:pPr>
      <w:r>
        <w:t>a</w:t>
      </w:r>
      <w:r w:rsidR="00E978BE">
        <w:t xml:space="preserve"> query or constrai</w:t>
      </w:r>
      <w:r w:rsidR="00BC1D74">
        <w:t xml:space="preserve">nt expression </w:t>
      </w:r>
      <w:r w:rsidR="007C195C">
        <w:t xml:space="preserve">in terms of a filter </w:t>
      </w:r>
      <w:r w:rsidR="00BC1D74">
        <w:t>which defines the</w:t>
      </w:r>
      <w:r w:rsidR="00E978BE">
        <w:t xml:space="preserve"> events </w:t>
      </w:r>
      <w:r w:rsidR="00BC1D74">
        <w:t>for which the user is interested</w:t>
      </w:r>
      <w:r w:rsidR="00D9180E">
        <w:t xml:space="preserve"> </w:t>
      </w:r>
      <w:r w:rsidR="00E978BE">
        <w:t xml:space="preserve">(e.g. new data for a specific dataflow, or for a domain category, or changes to a </w:t>
      </w:r>
      <w:r w:rsidR="00016B83">
        <w:t>Data Structure Definition</w:t>
      </w:r>
      <w:r w:rsidR="00E978BE">
        <w:t>).</w:t>
      </w:r>
    </w:p>
    <w:p w:rsidR="00582C62" w:rsidRDefault="005B528F" w:rsidP="00E978BE">
      <w:pPr>
        <w:pStyle w:val="Paragraph"/>
        <w:numPr>
          <w:ilvl w:val="0"/>
          <w:numId w:val="16"/>
        </w:numPr>
      </w:pPr>
      <w:r>
        <w:t>a</w:t>
      </w:r>
      <w:r w:rsidR="00E978BE">
        <w:t xml:space="preserve"> list of URIs or end-points to which an XML notification message can be sent. Supported end-point types will be email (mailto:) and HTTP POST (a normal http:// address)</w:t>
      </w:r>
    </w:p>
    <w:p w:rsidR="00582C62" w:rsidRDefault="00582C62" w:rsidP="00E978BE">
      <w:pPr>
        <w:pStyle w:val="Paragraph"/>
        <w:numPr>
          <w:ilvl w:val="0"/>
          <w:numId w:val="16"/>
        </w:numPr>
      </w:pPr>
      <w:r>
        <w:t>request for a list of submitted subscriptions</w:t>
      </w:r>
    </w:p>
    <w:p w:rsidR="00E978BE" w:rsidRDefault="00582C62" w:rsidP="00E978BE">
      <w:pPr>
        <w:pStyle w:val="Paragraph"/>
        <w:numPr>
          <w:ilvl w:val="0"/>
          <w:numId w:val="16"/>
        </w:numPr>
      </w:pPr>
      <w:r>
        <w:t>deletion of a subscription</w:t>
      </w:r>
    </w:p>
    <w:p w:rsidR="00E978BE" w:rsidRDefault="00E978BE" w:rsidP="00E978BE">
      <w:pPr>
        <w:pStyle w:val="Paragraph"/>
      </w:pPr>
    </w:p>
    <w:p w:rsidR="00E978BE" w:rsidRDefault="00E978BE" w:rsidP="00E978BE">
      <w:pPr>
        <w:pStyle w:val="Paragraph"/>
      </w:pPr>
      <w:r>
        <w:t xml:space="preserve">Notification requires </w:t>
      </w:r>
      <w:r w:rsidR="00243EE1">
        <w:t xml:space="preserve">that </w:t>
      </w:r>
      <w:r>
        <w:t>the structural metadata repository</w:t>
      </w:r>
      <w:r w:rsidR="00582C62">
        <w:t xml:space="preserve"> and</w:t>
      </w:r>
      <w:r>
        <w:t xml:space="preserve"> the provisioning metadata repository monitor any event which is of interest to a </w:t>
      </w:r>
      <w:r w:rsidR="00582C62">
        <w:t xml:space="preserve">user </w:t>
      </w:r>
      <w:r>
        <w:t>(the object of a subscription request query)</w:t>
      </w:r>
      <w:r w:rsidR="001877D8">
        <w:t>,</w:t>
      </w:r>
      <w:r>
        <w:t xml:space="preserve"> and to issue an SDMX-ML notification document to the end-points specified in the relevant subscriptions.</w:t>
      </w:r>
    </w:p>
    <w:p w:rsidR="00363B0E" w:rsidRDefault="00363B0E" w:rsidP="00363B0E">
      <w:pPr>
        <w:pStyle w:val="Heading3"/>
      </w:pPr>
      <w:bookmarkStart w:id="24" w:name="_Toc290467539"/>
      <w:r>
        <w:t>Registry Behaviour</w:t>
      </w:r>
      <w:bookmarkEnd w:id="24"/>
    </w:p>
    <w:p w:rsidR="00363B0E" w:rsidRDefault="00363B0E" w:rsidP="00363B0E">
      <w:pPr>
        <w:rPr>
          <w:szCs w:val="22"/>
        </w:rPr>
      </w:pPr>
      <w:r>
        <w:rPr>
          <w:szCs w:val="22"/>
        </w:rPr>
        <w:t xml:space="preserve">The following table defines the behaviour of the SDMX Registry for the various Registry Interface messages.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5609"/>
      </w:tblGrid>
      <w:tr w:rsidR="00363B0E" w:rsidRPr="007257FE">
        <w:trPr>
          <w:tblHeader/>
        </w:trPr>
        <w:tc>
          <w:tcPr>
            <w:tcW w:w="2919" w:type="dxa"/>
          </w:tcPr>
          <w:p w:rsidR="00363B0E" w:rsidRPr="007257FE" w:rsidRDefault="00363B0E" w:rsidP="006D4363">
            <w:pPr>
              <w:rPr>
                <w:b/>
                <w:szCs w:val="22"/>
              </w:rPr>
            </w:pPr>
            <w:r w:rsidRPr="007257FE">
              <w:rPr>
                <w:b/>
                <w:szCs w:val="22"/>
              </w:rPr>
              <w:t>Interface</w:t>
            </w:r>
          </w:p>
        </w:tc>
        <w:tc>
          <w:tcPr>
            <w:tcW w:w="5609" w:type="dxa"/>
          </w:tcPr>
          <w:p w:rsidR="00363B0E" w:rsidRPr="007257FE" w:rsidRDefault="00363B0E" w:rsidP="00AF56CA">
            <w:pPr>
              <w:rPr>
                <w:b/>
                <w:szCs w:val="22"/>
              </w:rPr>
            </w:pPr>
            <w:r w:rsidRPr="007257FE">
              <w:rPr>
                <w:b/>
                <w:szCs w:val="22"/>
              </w:rPr>
              <w:t>Behaviour</w:t>
            </w:r>
          </w:p>
        </w:tc>
      </w:tr>
      <w:tr w:rsidR="00363B0E" w:rsidRPr="007257FE">
        <w:tc>
          <w:tcPr>
            <w:tcW w:w="2919" w:type="dxa"/>
          </w:tcPr>
          <w:p w:rsidR="00363B0E" w:rsidRPr="007257FE" w:rsidRDefault="00363B0E" w:rsidP="006D4363">
            <w:pPr>
              <w:rPr>
                <w:szCs w:val="22"/>
              </w:rPr>
            </w:pPr>
            <w:r>
              <w:rPr>
                <w:szCs w:val="22"/>
              </w:rPr>
              <w:t>All</w:t>
            </w:r>
          </w:p>
        </w:tc>
        <w:tc>
          <w:tcPr>
            <w:tcW w:w="5609" w:type="dxa"/>
          </w:tcPr>
          <w:p w:rsidR="00363B0E" w:rsidRDefault="00363B0E" w:rsidP="006D4363">
            <w:pPr>
              <w:rPr>
                <w:szCs w:val="22"/>
              </w:rPr>
            </w:pPr>
            <w:r>
              <w:rPr>
                <w:szCs w:val="22"/>
              </w:rPr>
              <w:t xml:space="preserve">1) </w:t>
            </w:r>
            <w:r w:rsidRPr="007257FE">
              <w:rPr>
                <w:szCs w:val="22"/>
              </w:rPr>
              <w:t xml:space="preserve">If the </w:t>
            </w:r>
            <w:r>
              <w:rPr>
                <w:szCs w:val="22"/>
              </w:rPr>
              <w:t>action is set to “replace</w:t>
            </w:r>
            <w:r w:rsidRPr="007257FE">
              <w:rPr>
                <w:szCs w:val="22"/>
              </w:rPr>
              <w:t>” then the entire contents of the exis</w:t>
            </w:r>
            <w:r>
              <w:rPr>
                <w:szCs w:val="22"/>
              </w:rPr>
              <w:t xml:space="preserve">ting </w:t>
            </w:r>
            <w:r w:rsidR="00182EAA">
              <w:rPr>
                <w:szCs w:val="22"/>
              </w:rPr>
              <w:t xml:space="preserve">maintainable </w:t>
            </w:r>
            <w:r>
              <w:rPr>
                <w:szCs w:val="22"/>
              </w:rPr>
              <w:t>object in the Registry MUST</w:t>
            </w:r>
            <w:r w:rsidRPr="007257FE">
              <w:rPr>
                <w:szCs w:val="22"/>
              </w:rPr>
              <w:t xml:space="preserve"> be r</w:t>
            </w:r>
            <w:r>
              <w:rPr>
                <w:szCs w:val="22"/>
              </w:rPr>
              <w:t xml:space="preserve">eplaced by the </w:t>
            </w:r>
            <w:r w:rsidR="009854CA">
              <w:rPr>
                <w:szCs w:val="22"/>
              </w:rPr>
              <w:t>object submitted, unless the f</w:t>
            </w:r>
            <w:r>
              <w:rPr>
                <w:szCs w:val="22"/>
              </w:rPr>
              <w:t xml:space="preserve">inal attribute is set to </w:t>
            </w:r>
            <w:r w:rsidR="00182EAA">
              <w:rPr>
                <w:szCs w:val="22"/>
              </w:rPr>
              <w:t>“true” in which case the only changes that are allowed are to the following constructs:</w:t>
            </w:r>
          </w:p>
          <w:p w:rsidR="00182EAA" w:rsidRDefault="00182EAA" w:rsidP="00182EAA">
            <w:pPr>
              <w:numPr>
                <w:ilvl w:val="0"/>
                <w:numId w:val="38"/>
              </w:numPr>
              <w:rPr>
                <w:szCs w:val="22"/>
              </w:rPr>
            </w:pPr>
            <w:r>
              <w:rPr>
                <w:szCs w:val="22"/>
              </w:rPr>
              <w:t xml:space="preserve">Name – this applies to the Maintainable object and its contained elements, such a Code in a </w:t>
            </w:r>
            <w:r w:rsidR="00BB6D2F">
              <w:rPr>
                <w:szCs w:val="22"/>
              </w:rPr>
              <w:t>Code list</w:t>
            </w:r>
            <w:r>
              <w:rPr>
                <w:szCs w:val="22"/>
              </w:rPr>
              <w:t>.</w:t>
            </w:r>
          </w:p>
          <w:p w:rsidR="00182EAA" w:rsidRDefault="00182EAA" w:rsidP="00182EAA">
            <w:pPr>
              <w:numPr>
                <w:ilvl w:val="0"/>
                <w:numId w:val="38"/>
              </w:numPr>
              <w:rPr>
                <w:szCs w:val="22"/>
              </w:rPr>
            </w:pPr>
            <w:r>
              <w:rPr>
                <w:szCs w:val="22"/>
              </w:rPr>
              <w:t xml:space="preserve">Description - this applies to the Maintainable object and its contained elements, such a Code in a </w:t>
            </w:r>
            <w:r w:rsidR="00BB6D2F">
              <w:rPr>
                <w:szCs w:val="22"/>
              </w:rPr>
              <w:t>Code list</w:t>
            </w:r>
            <w:r>
              <w:rPr>
                <w:szCs w:val="22"/>
              </w:rPr>
              <w:t>.</w:t>
            </w:r>
          </w:p>
          <w:p w:rsidR="00182EAA" w:rsidRDefault="00182EAA" w:rsidP="00182EAA">
            <w:pPr>
              <w:numPr>
                <w:ilvl w:val="0"/>
                <w:numId w:val="38"/>
              </w:numPr>
              <w:rPr>
                <w:szCs w:val="22"/>
              </w:rPr>
            </w:pPr>
            <w:r>
              <w:rPr>
                <w:szCs w:val="22"/>
              </w:rPr>
              <w:t xml:space="preserve">Annotation - this applies to the Maintainable object and its contained elements, such a Code in a </w:t>
            </w:r>
            <w:r w:rsidR="00BB6D2F">
              <w:rPr>
                <w:szCs w:val="22"/>
              </w:rPr>
              <w:t>Code list</w:t>
            </w:r>
            <w:r>
              <w:rPr>
                <w:szCs w:val="22"/>
              </w:rPr>
              <w:t>.</w:t>
            </w:r>
          </w:p>
          <w:p w:rsidR="00182EAA" w:rsidRDefault="00182EAA" w:rsidP="00182EAA">
            <w:pPr>
              <w:numPr>
                <w:ilvl w:val="0"/>
                <w:numId w:val="38"/>
              </w:numPr>
              <w:rPr>
                <w:szCs w:val="22"/>
              </w:rPr>
            </w:pPr>
            <w:r>
              <w:rPr>
                <w:szCs w:val="22"/>
              </w:rPr>
              <w:t>validTo</w:t>
            </w:r>
          </w:p>
          <w:p w:rsidR="00182EAA" w:rsidRDefault="00182EAA" w:rsidP="00182EAA">
            <w:pPr>
              <w:numPr>
                <w:ilvl w:val="0"/>
                <w:numId w:val="38"/>
              </w:numPr>
              <w:rPr>
                <w:szCs w:val="22"/>
              </w:rPr>
            </w:pPr>
            <w:r>
              <w:rPr>
                <w:szCs w:val="22"/>
              </w:rPr>
              <w:t>validFrom</w:t>
            </w:r>
          </w:p>
          <w:p w:rsidR="00182EAA" w:rsidRDefault="00182EAA" w:rsidP="00182EAA">
            <w:pPr>
              <w:numPr>
                <w:ilvl w:val="0"/>
                <w:numId w:val="38"/>
              </w:numPr>
              <w:rPr>
                <w:szCs w:val="22"/>
              </w:rPr>
            </w:pPr>
            <w:r>
              <w:rPr>
                <w:szCs w:val="22"/>
              </w:rPr>
              <w:t>structureURL</w:t>
            </w:r>
          </w:p>
          <w:p w:rsidR="00182EAA" w:rsidRDefault="00182EAA" w:rsidP="00182EAA">
            <w:pPr>
              <w:numPr>
                <w:ilvl w:val="0"/>
                <w:numId w:val="38"/>
              </w:numPr>
              <w:rPr>
                <w:szCs w:val="22"/>
              </w:rPr>
            </w:pPr>
            <w:r>
              <w:rPr>
                <w:szCs w:val="22"/>
              </w:rPr>
              <w:t>serviceURL</w:t>
            </w:r>
          </w:p>
          <w:p w:rsidR="00182EAA" w:rsidRDefault="00182EAA" w:rsidP="00182EAA">
            <w:pPr>
              <w:numPr>
                <w:ilvl w:val="0"/>
                <w:numId w:val="38"/>
              </w:numPr>
              <w:rPr>
                <w:szCs w:val="22"/>
              </w:rPr>
            </w:pPr>
            <w:r>
              <w:rPr>
                <w:szCs w:val="22"/>
              </w:rPr>
              <w:t>uri</w:t>
            </w:r>
          </w:p>
          <w:p w:rsidR="00182EAA" w:rsidRDefault="00182EAA" w:rsidP="00182EAA">
            <w:pPr>
              <w:numPr>
                <w:ilvl w:val="0"/>
                <w:numId w:val="38"/>
              </w:numPr>
              <w:rPr>
                <w:szCs w:val="22"/>
              </w:rPr>
            </w:pPr>
            <w:r>
              <w:rPr>
                <w:szCs w:val="22"/>
              </w:rPr>
              <w:t>isExternalReference</w:t>
            </w:r>
          </w:p>
          <w:p w:rsidR="00182EAA" w:rsidRDefault="00182EAA" w:rsidP="006D4363">
            <w:pPr>
              <w:rPr>
                <w:szCs w:val="22"/>
              </w:rPr>
            </w:pPr>
          </w:p>
          <w:p w:rsidR="00363B0E" w:rsidRPr="007257FE" w:rsidRDefault="00363B0E" w:rsidP="006D4363">
            <w:pPr>
              <w:rPr>
                <w:szCs w:val="22"/>
              </w:rPr>
            </w:pPr>
            <w:r>
              <w:rPr>
                <w:szCs w:val="22"/>
              </w:rPr>
              <w:t xml:space="preserve">2) </w:t>
            </w:r>
            <w:r w:rsidRPr="007257FE">
              <w:rPr>
                <w:szCs w:val="22"/>
              </w:rPr>
              <w:t>Cross</w:t>
            </w:r>
            <w:r>
              <w:rPr>
                <w:szCs w:val="22"/>
              </w:rPr>
              <w:t xml:space="preserve"> referenced structures MUST</w:t>
            </w:r>
            <w:r w:rsidRPr="007257FE">
              <w:rPr>
                <w:szCs w:val="22"/>
              </w:rPr>
              <w:t xml:space="preserve"> exist in either the submitted document (in Structures or Structure Location) or in the registry</w:t>
            </w:r>
            <w:r>
              <w:rPr>
                <w:szCs w:val="22"/>
              </w:rPr>
              <w:t xml:space="preserve"> to which the request is submitted</w:t>
            </w:r>
            <w:r w:rsidRPr="007257FE">
              <w:rPr>
                <w:szCs w:val="22"/>
              </w:rPr>
              <w:t>.</w:t>
            </w:r>
          </w:p>
          <w:p w:rsidR="00363B0E" w:rsidRPr="007257FE" w:rsidRDefault="00363B0E" w:rsidP="006D4363">
            <w:pPr>
              <w:rPr>
                <w:szCs w:val="22"/>
              </w:rPr>
            </w:pPr>
            <w:r>
              <w:rPr>
                <w:szCs w:val="22"/>
              </w:rPr>
              <w:t xml:space="preserve">3) </w:t>
            </w:r>
            <w:r w:rsidRPr="007257FE">
              <w:rPr>
                <w:szCs w:val="22"/>
              </w:rPr>
              <w:t>If the action is set to</w:t>
            </w:r>
            <w:r>
              <w:rPr>
                <w:szCs w:val="22"/>
              </w:rPr>
              <w:t xml:space="preserve"> “delete” then the Registry MUST</w:t>
            </w:r>
            <w:r w:rsidRPr="007257FE">
              <w:rPr>
                <w:szCs w:val="22"/>
              </w:rPr>
              <w:t xml:space="preserve"> verify that the object can deleted. In order to qualify for deletion the object must:</w:t>
            </w:r>
          </w:p>
          <w:p w:rsidR="00363B0E" w:rsidRPr="007257FE" w:rsidRDefault="001877D8" w:rsidP="006D4363">
            <w:pPr>
              <w:rPr>
                <w:szCs w:val="22"/>
              </w:rPr>
            </w:pPr>
            <w:r>
              <w:rPr>
                <w:szCs w:val="22"/>
              </w:rPr>
              <w:t xml:space="preserve">a) Not have the </w:t>
            </w:r>
            <w:r w:rsidR="009854CA">
              <w:rPr>
                <w:szCs w:val="22"/>
              </w:rPr>
              <w:t>final attribute set to “true”</w:t>
            </w:r>
          </w:p>
          <w:p w:rsidR="00363B0E" w:rsidRDefault="00363B0E" w:rsidP="006D4363">
            <w:pPr>
              <w:rPr>
                <w:szCs w:val="22"/>
              </w:rPr>
            </w:pPr>
            <w:r w:rsidRPr="007257FE">
              <w:rPr>
                <w:szCs w:val="22"/>
              </w:rPr>
              <w:t>b) Not be referenced from any other object in the Registry.</w:t>
            </w:r>
          </w:p>
          <w:p w:rsidR="00363B0E" w:rsidRPr="007257FE" w:rsidRDefault="00363B0E" w:rsidP="006D4363">
            <w:pPr>
              <w:rPr>
                <w:szCs w:val="22"/>
              </w:rPr>
            </w:pPr>
            <w:r>
              <w:rPr>
                <w:szCs w:val="22"/>
              </w:rPr>
              <w:t>4)</w:t>
            </w:r>
            <w:r w:rsidR="009854CA">
              <w:rPr>
                <w:szCs w:val="22"/>
              </w:rPr>
              <w:t xml:space="preserve"> </w:t>
            </w:r>
            <w:r w:rsidRPr="007257FE">
              <w:rPr>
                <w:szCs w:val="22"/>
              </w:rPr>
              <w:t xml:space="preserve">The version rules in the SDMX Schema </w:t>
            </w:r>
            <w:r>
              <w:rPr>
                <w:szCs w:val="22"/>
              </w:rPr>
              <w:t>documentation MUST</w:t>
            </w:r>
            <w:r w:rsidRPr="007257FE">
              <w:rPr>
                <w:szCs w:val="22"/>
              </w:rPr>
              <w:t xml:space="preserve"> be obeyed.</w:t>
            </w:r>
          </w:p>
          <w:p w:rsidR="00363B0E" w:rsidRPr="007257FE" w:rsidRDefault="00363B0E" w:rsidP="006D4363">
            <w:pPr>
              <w:rPr>
                <w:szCs w:val="22"/>
              </w:rPr>
            </w:pPr>
            <w:r>
              <w:rPr>
                <w:szCs w:val="22"/>
              </w:rPr>
              <w:t xml:space="preserve">5) </w:t>
            </w:r>
            <w:r w:rsidRPr="007257FE">
              <w:rPr>
                <w:szCs w:val="22"/>
              </w:rPr>
              <w:t>The specific rules for the elements and attributes do</w:t>
            </w:r>
            <w:r>
              <w:rPr>
                <w:szCs w:val="22"/>
              </w:rPr>
              <w:t>cumented in the SDMX Schema MUST</w:t>
            </w:r>
            <w:r w:rsidR="009854CA">
              <w:rPr>
                <w:szCs w:val="22"/>
              </w:rPr>
              <w:t xml:space="preserve"> </w:t>
            </w:r>
            <w:r w:rsidRPr="007257FE">
              <w:rPr>
                <w:szCs w:val="22"/>
              </w:rPr>
              <w:t>be obeyed</w:t>
            </w:r>
            <w:r>
              <w:rPr>
                <w:szCs w:val="22"/>
              </w:rPr>
              <w:t>.</w:t>
            </w:r>
          </w:p>
        </w:tc>
      </w:tr>
      <w:tr w:rsidR="00363B0E" w:rsidRPr="007257FE">
        <w:tc>
          <w:tcPr>
            <w:tcW w:w="2919" w:type="dxa"/>
          </w:tcPr>
          <w:p w:rsidR="00363B0E" w:rsidRPr="007257FE" w:rsidRDefault="00363B0E" w:rsidP="006D4363">
            <w:pPr>
              <w:rPr>
                <w:szCs w:val="22"/>
              </w:rPr>
            </w:pPr>
            <w:r w:rsidRPr="007257FE">
              <w:rPr>
                <w:szCs w:val="22"/>
              </w:rPr>
              <w:t>SubmitStructureRequest</w:t>
            </w:r>
          </w:p>
        </w:tc>
        <w:tc>
          <w:tcPr>
            <w:tcW w:w="5609" w:type="dxa"/>
          </w:tcPr>
          <w:p w:rsidR="00363B0E" w:rsidRPr="007257FE" w:rsidRDefault="00363B0E" w:rsidP="006D4363">
            <w:pPr>
              <w:rPr>
                <w:szCs w:val="22"/>
              </w:rPr>
            </w:pPr>
            <w:r w:rsidRPr="007257FE">
              <w:rPr>
                <w:szCs w:val="22"/>
              </w:rPr>
              <w:t>Structures are submitted at the leve</w:t>
            </w:r>
            <w:r>
              <w:rPr>
                <w:szCs w:val="22"/>
              </w:rPr>
              <w:t>l of the Maintainable Artefact and the behaviour in “All” above is therefore at the level of the Maintainable Artefact.</w:t>
            </w:r>
          </w:p>
        </w:tc>
      </w:tr>
      <w:tr w:rsidR="00363B0E" w:rsidRPr="007257FE">
        <w:tc>
          <w:tcPr>
            <w:tcW w:w="2919" w:type="dxa"/>
          </w:tcPr>
          <w:p w:rsidR="00363B0E" w:rsidRPr="007257FE" w:rsidRDefault="00363B0E" w:rsidP="006D4363">
            <w:pPr>
              <w:rPr>
                <w:szCs w:val="22"/>
              </w:rPr>
            </w:pPr>
            <w:r w:rsidRPr="007257FE">
              <w:rPr>
                <w:szCs w:val="22"/>
              </w:rPr>
              <w:t>SubmitProvisioningRequest</w:t>
            </w:r>
          </w:p>
        </w:tc>
        <w:tc>
          <w:tcPr>
            <w:tcW w:w="5609" w:type="dxa"/>
          </w:tcPr>
          <w:p w:rsidR="00363B0E" w:rsidRPr="007257FE" w:rsidRDefault="00363B0E" w:rsidP="006D4363">
            <w:pPr>
              <w:rPr>
                <w:szCs w:val="22"/>
              </w:rPr>
            </w:pPr>
            <w:r>
              <w:rPr>
                <w:szCs w:val="22"/>
              </w:rPr>
              <w:t>No additional behaviour.</w:t>
            </w:r>
          </w:p>
        </w:tc>
      </w:tr>
      <w:tr w:rsidR="00363B0E" w:rsidRPr="007257FE">
        <w:tc>
          <w:tcPr>
            <w:tcW w:w="2919" w:type="dxa"/>
          </w:tcPr>
          <w:p w:rsidR="00363B0E" w:rsidRPr="007257FE" w:rsidRDefault="00363B0E" w:rsidP="006D4363">
            <w:pPr>
              <w:rPr>
                <w:szCs w:val="22"/>
              </w:rPr>
            </w:pPr>
            <w:r>
              <w:rPr>
                <w:szCs w:val="22"/>
              </w:rPr>
              <w:t>Submit Registration Request</w:t>
            </w:r>
          </w:p>
        </w:tc>
        <w:tc>
          <w:tcPr>
            <w:tcW w:w="5609" w:type="dxa"/>
          </w:tcPr>
          <w:p w:rsidR="00363B0E" w:rsidRDefault="00363B0E" w:rsidP="006D4363">
            <w:pPr>
              <w:rPr>
                <w:szCs w:val="22"/>
              </w:rPr>
            </w:pPr>
            <w:r>
              <w:rPr>
                <w:szCs w:val="22"/>
              </w:rPr>
              <w:t>If the datasource is a file (simple datasource) then the file MAY be retrieve</w:t>
            </w:r>
            <w:r w:rsidR="009854CA">
              <w:rPr>
                <w:szCs w:val="22"/>
              </w:rPr>
              <w:t>d and indexed according to the B</w:t>
            </w:r>
            <w:r>
              <w:rPr>
                <w:szCs w:val="22"/>
              </w:rPr>
              <w:t xml:space="preserve">oolean attributes set in the </w:t>
            </w:r>
            <w:r w:rsidR="00AF7357">
              <w:rPr>
                <w:szCs w:val="22"/>
              </w:rPr>
              <w:t>Registration</w:t>
            </w:r>
            <w:r>
              <w:rPr>
                <w:szCs w:val="22"/>
              </w:rPr>
              <w:t>.</w:t>
            </w:r>
          </w:p>
          <w:p w:rsidR="00363B0E" w:rsidRPr="007257FE" w:rsidRDefault="00363B0E" w:rsidP="006D4363">
            <w:pPr>
              <w:rPr>
                <w:szCs w:val="22"/>
              </w:rPr>
            </w:pPr>
            <w:r>
              <w:rPr>
                <w:szCs w:val="22"/>
              </w:rPr>
              <w:t>For a queryable datasource the Registry MAY validate that the source exists and can accept an SDMX-ML data query.</w:t>
            </w:r>
          </w:p>
        </w:tc>
      </w:tr>
    </w:tbl>
    <w:p w:rsidR="00363B0E" w:rsidRPr="002F075D" w:rsidRDefault="00363B0E" w:rsidP="00E978BE">
      <w:pPr>
        <w:pStyle w:val="Paragraph"/>
      </w:pPr>
    </w:p>
    <w:p w:rsidR="00363B0E" w:rsidRDefault="00363B0E" w:rsidP="00E978BE">
      <w:pPr>
        <w:pStyle w:val="Heading1"/>
        <w:rPr>
          <w:lang w:val="de-DE"/>
        </w:rPr>
      </w:pPr>
      <w:bookmarkStart w:id="25" w:name="_Toc290467540"/>
      <w:r>
        <w:rPr>
          <w:lang w:val="de-DE"/>
        </w:rPr>
        <w:t>Identification of SDMX Objects</w:t>
      </w:r>
      <w:bookmarkEnd w:id="25"/>
    </w:p>
    <w:p w:rsidR="00E978BE" w:rsidRDefault="00E978BE" w:rsidP="006417AF">
      <w:pPr>
        <w:pStyle w:val="Heading2"/>
      </w:pPr>
      <w:bookmarkStart w:id="26" w:name="_Toc273447053"/>
      <w:bookmarkStart w:id="27" w:name="_Toc273447054"/>
      <w:bookmarkStart w:id="28" w:name="_Toc290467541"/>
      <w:bookmarkEnd w:id="26"/>
      <w:bookmarkEnd w:id="27"/>
      <w:r>
        <w:t>Identification, Versioning, and Maintenance</w:t>
      </w:r>
      <w:bookmarkEnd w:id="28"/>
    </w:p>
    <w:p w:rsidR="00E978BE" w:rsidRDefault="00E978BE" w:rsidP="00E978BE">
      <w:pPr>
        <w:pStyle w:val="Paragraph"/>
      </w:pPr>
      <w:r>
        <w:t>All major classes of the SDMX Information model inherit from one of:</w:t>
      </w:r>
    </w:p>
    <w:p w:rsidR="00C24C61" w:rsidRDefault="00C24C61" w:rsidP="00E978BE">
      <w:pPr>
        <w:pStyle w:val="Paragraph"/>
      </w:pPr>
    </w:p>
    <w:p w:rsidR="00E978BE" w:rsidRDefault="00E978BE" w:rsidP="00E978BE">
      <w:pPr>
        <w:pStyle w:val="Paragraph"/>
        <w:numPr>
          <w:ilvl w:val="0"/>
          <w:numId w:val="12"/>
        </w:numPr>
      </w:pPr>
      <w:r w:rsidRPr="00AF56CA">
        <w:rPr>
          <w:b/>
        </w:rPr>
        <w:t>IdentifiableArtefact</w:t>
      </w:r>
      <w:r>
        <w:t xml:space="preserve"> </w:t>
      </w:r>
      <w:r w:rsidR="006D6C90">
        <w:t>-</w:t>
      </w:r>
      <w:r>
        <w:t xml:space="preserve"> </w:t>
      </w:r>
      <w:r w:rsidR="006D6C90">
        <w:t xml:space="preserve">this </w:t>
      </w:r>
      <w:r>
        <w:t xml:space="preserve">gives an object the ability to be uniquely identified (see following section on identification), to have a user-defined URI, and to </w:t>
      </w:r>
      <w:r w:rsidR="000F7733">
        <w:t>have</w:t>
      </w:r>
      <w:r>
        <w:t xml:space="preserve"> multi-lingual annotations.</w:t>
      </w:r>
    </w:p>
    <w:p w:rsidR="000F7733" w:rsidRPr="00C30C3F" w:rsidRDefault="000F7733" w:rsidP="00E978BE">
      <w:pPr>
        <w:pStyle w:val="Paragraph"/>
        <w:numPr>
          <w:ilvl w:val="0"/>
          <w:numId w:val="12"/>
        </w:numPr>
      </w:pPr>
      <w:r w:rsidRPr="00AF56CA">
        <w:rPr>
          <w:b/>
        </w:rPr>
        <w:t xml:space="preserve">NamableArtefact </w:t>
      </w:r>
      <w:r w:rsidR="006D6C90">
        <w:t>-</w:t>
      </w:r>
      <w:r>
        <w:t xml:space="preserve"> </w:t>
      </w:r>
      <w:r w:rsidR="006D6C90">
        <w:t xml:space="preserve">this </w:t>
      </w:r>
      <w:r>
        <w:t>has all of the features of IdentifiableArtefact plus the ability to have a multi-lingual name and description,</w:t>
      </w:r>
    </w:p>
    <w:p w:rsidR="00E978BE" w:rsidRPr="00C30C3F" w:rsidRDefault="00E978BE" w:rsidP="00E978BE">
      <w:pPr>
        <w:pStyle w:val="Paragraph"/>
        <w:numPr>
          <w:ilvl w:val="0"/>
          <w:numId w:val="12"/>
        </w:numPr>
      </w:pPr>
      <w:r w:rsidRPr="00AF56CA">
        <w:rPr>
          <w:b/>
        </w:rPr>
        <w:t xml:space="preserve">VersionableArtefact </w:t>
      </w:r>
      <w:r w:rsidR="006D6C90">
        <w:t>–</w:t>
      </w:r>
      <w:r>
        <w:t xml:space="preserve"> </w:t>
      </w:r>
      <w:r w:rsidR="006D6C90">
        <w:t xml:space="preserve">this </w:t>
      </w:r>
      <w:r>
        <w:t>has all of the above features plus a version number and a validity period.</w:t>
      </w:r>
    </w:p>
    <w:p w:rsidR="00E978BE" w:rsidRPr="00C30C3F" w:rsidRDefault="00AF56CA" w:rsidP="00E978BE">
      <w:pPr>
        <w:pStyle w:val="Paragraph"/>
        <w:numPr>
          <w:ilvl w:val="0"/>
          <w:numId w:val="12"/>
        </w:numPr>
      </w:pPr>
      <w:r w:rsidRPr="00AF56CA">
        <w:rPr>
          <w:b/>
        </w:rPr>
        <w:t>Maintainable</w:t>
      </w:r>
      <w:r w:rsidR="00E978BE" w:rsidRPr="00AF56CA">
        <w:rPr>
          <w:b/>
        </w:rPr>
        <w:t>Artefact</w:t>
      </w:r>
      <w:r w:rsidR="00E978BE">
        <w:t xml:space="preserve"> </w:t>
      </w:r>
      <w:r w:rsidR="006D6C90">
        <w:t>–</w:t>
      </w:r>
      <w:r w:rsidR="00E978BE">
        <w:t xml:space="preserve"> </w:t>
      </w:r>
      <w:r w:rsidR="006D6C90">
        <w:t xml:space="preserve">this </w:t>
      </w:r>
      <w:r w:rsidR="00E978BE">
        <w:t>has all of the above features</w:t>
      </w:r>
      <w:r w:rsidR="005E2740">
        <w:t xml:space="preserve">, and indication as to whether the object is “final” and cannot be changed or deleted, registry and structure URIs, </w:t>
      </w:r>
      <w:r w:rsidR="00E978BE">
        <w:t>plus an association to the maintenance agency of the object.</w:t>
      </w:r>
    </w:p>
    <w:p w:rsidR="00E978BE" w:rsidRDefault="00C477C4" w:rsidP="00E978BE">
      <w:pPr>
        <w:pStyle w:val="Heading3"/>
      </w:pPr>
      <w:bookmarkStart w:id="29" w:name="_Toc290467542"/>
      <w:r>
        <w:t xml:space="preserve">Identification, </w:t>
      </w:r>
      <w:r w:rsidR="00AF56CA">
        <w:t xml:space="preserve">Naming, </w:t>
      </w:r>
      <w:r>
        <w:t>Versioning</w:t>
      </w:r>
      <w:r w:rsidR="00AF56CA">
        <w:t>,</w:t>
      </w:r>
      <w:r>
        <w:t xml:space="preserve"> and Maintenance </w:t>
      </w:r>
      <w:r w:rsidR="00E978BE">
        <w:t>Model</w:t>
      </w:r>
      <w:bookmarkEnd w:id="29"/>
    </w:p>
    <w:p w:rsidR="00E978BE" w:rsidRPr="00CC0C5E" w:rsidRDefault="00C24C61" w:rsidP="00E978BE">
      <w:pPr>
        <w:pStyle w:val="Paragraph"/>
      </w:pPr>
      <w:r w:rsidRPr="00C24C61">
        <w:t xml:space="preserve"> </w:t>
      </w:r>
      <w:r w:rsidR="00CC0C5E" w:rsidRPr="00CC0C5E">
        <w:pict>
          <v:shape id="_x0000_i1031" type="#_x0000_t75" style="width:415.5pt;height:324.75pt">
            <v:imagedata r:id="rId16" o:title=""/>
          </v:shape>
        </w:pict>
      </w:r>
    </w:p>
    <w:p w:rsidR="00E978BE" w:rsidRDefault="00E978BE" w:rsidP="00E978BE">
      <w:pPr>
        <w:pStyle w:val="Caption"/>
        <w:jc w:val="center"/>
      </w:pPr>
      <w:r>
        <w:t xml:space="preserve">Figure </w:t>
      </w:r>
      <w:r>
        <w:fldChar w:fldCharType="begin"/>
      </w:r>
      <w:r>
        <w:instrText xml:space="preserve"> SEQ Figure \* ARABIC </w:instrText>
      </w:r>
      <w:r>
        <w:fldChar w:fldCharType="separate"/>
      </w:r>
      <w:r w:rsidR="00575E29">
        <w:rPr>
          <w:noProof/>
        </w:rPr>
        <w:t>5</w:t>
      </w:r>
      <w:r>
        <w:fldChar w:fldCharType="end"/>
      </w:r>
      <w:r>
        <w:t>: Class diagram of  fundamental artefacts in the SDMX-IM</w:t>
      </w:r>
    </w:p>
    <w:p w:rsidR="00E978BE" w:rsidRDefault="00E978BE" w:rsidP="00E978BE">
      <w:pPr>
        <w:pStyle w:val="Paragraph"/>
      </w:pPr>
      <w:r>
        <w:t>The table below shows the identification and related data attributes to be stored in a registry for objects that are one of:</w:t>
      </w:r>
    </w:p>
    <w:p w:rsidR="00E978BE" w:rsidRDefault="00E978BE" w:rsidP="00E978BE">
      <w:pPr>
        <w:pStyle w:val="Paragraph"/>
      </w:pPr>
    </w:p>
    <w:p w:rsidR="00E978BE" w:rsidRDefault="00E978BE" w:rsidP="00E978BE">
      <w:pPr>
        <w:pStyle w:val="Bulleted"/>
        <w:spacing w:line="240" w:lineRule="auto"/>
      </w:pPr>
      <w:r>
        <w:t>Annotable</w:t>
      </w:r>
    </w:p>
    <w:p w:rsidR="00E978BE" w:rsidRDefault="00E978BE" w:rsidP="00E978BE">
      <w:pPr>
        <w:pStyle w:val="Bulleted"/>
        <w:spacing w:line="240" w:lineRule="auto"/>
      </w:pPr>
      <w:r>
        <w:t>Identifiable</w:t>
      </w:r>
    </w:p>
    <w:p w:rsidR="002E4ADA" w:rsidRDefault="002E4ADA" w:rsidP="00E978BE">
      <w:pPr>
        <w:pStyle w:val="Bulleted"/>
        <w:spacing w:line="240" w:lineRule="auto"/>
      </w:pPr>
      <w:r>
        <w:t>Nameable</w:t>
      </w:r>
    </w:p>
    <w:p w:rsidR="00E978BE" w:rsidRDefault="00E978BE" w:rsidP="00E978BE">
      <w:pPr>
        <w:pStyle w:val="Bulleted"/>
        <w:spacing w:line="240" w:lineRule="auto"/>
      </w:pPr>
      <w:r>
        <w:t>Versionable</w:t>
      </w:r>
    </w:p>
    <w:p w:rsidR="00E978BE" w:rsidRDefault="00E978BE" w:rsidP="00E978BE">
      <w:pPr>
        <w:pStyle w:val="Bulleted"/>
        <w:spacing w:line="240" w:lineRule="auto"/>
      </w:pPr>
      <w:r>
        <w:t>Maintainable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2197"/>
        <w:gridCol w:w="949"/>
        <w:gridCol w:w="1420"/>
        <w:gridCol w:w="2790"/>
      </w:tblGrid>
      <w:tr w:rsidR="00E978BE">
        <w:trPr>
          <w:tblHeader/>
        </w:trPr>
        <w:tc>
          <w:tcPr>
            <w:tcW w:w="1572" w:type="dxa"/>
          </w:tcPr>
          <w:p w:rsidR="00E978BE" w:rsidRPr="004A1A59" w:rsidRDefault="00E978BE" w:rsidP="00E978BE">
            <w:pPr>
              <w:pStyle w:val="Paragraph"/>
              <w:rPr>
                <w:b/>
              </w:rPr>
            </w:pPr>
            <w:r w:rsidRPr="004A1A59">
              <w:rPr>
                <w:b/>
              </w:rPr>
              <w:t>Object Type</w:t>
            </w:r>
          </w:p>
        </w:tc>
        <w:tc>
          <w:tcPr>
            <w:tcW w:w="2197" w:type="dxa"/>
          </w:tcPr>
          <w:p w:rsidR="00E978BE" w:rsidRPr="004A1A59" w:rsidRDefault="00E978BE" w:rsidP="00E978BE">
            <w:pPr>
              <w:pStyle w:val="Paragraph"/>
              <w:rPr>
                <w:b/>
              </w:rPr>
            </w:pPr>
            <w:r w:rsidRPr="004A1A59">
              <w:rPr>
                <w:b/>
              </w:rPr>
              <w:t>Data Attributes</w:t>
            </w:r>
          </w:p>
        </w:tc>
        <w:tc>
          <w:tcPr>
            <w:tcW w:w="949" w:type="dxa"/>
          </w:tcPr>
          <w:p w:rsidR="00E978BE" w:rsidRPr="004A1A59" w:rsidRDefault="00E978BE" w:rsidP="00E978BE">
            <w:pPr>
              <w:pStyle w:val="Paragraph"/>
              <w:rPr>
                <w:b/>
                <w:lang w:val="it-IT"/>
              </w:rPr>
            </w:pPr>
            <w:r w:rsidRPr="004A1A59">
              <w:rPr>
                <w:b/>
                <w:lang w:val="it-IT"/>
              </w:rPr>
              <w:t>Status</w:t>
            </w:r>
          </w:p>
        </w:tc>
        <w:tc>
          <w:tcPr>
            <w:tcW w:w="1420" w:type="dxa"/>
          </w:tcPr>
          <w:p w:rsidR="00E978BE" w:rsidRPr="004A1A59" w:rsidRDefault="00E978BE" w:rsidP="00E978BE">
            <w:pPr>
              <w:pStyle w:val="Paragraph"/>
              <w:rPr>
                <w:b/>
              </w:rPr>
            </w:pPr>
            <w:r w:rsidRPr="004A1A59">
              <w:rPr>
                <w:b/>
              </w:rPr>
              <w:t>Data type</w:t>
            </w:r>
          </w:p>
        </w:tc>
        <w:tc>
          <w:tcPr>
            <w:tcW w:w="2790" w:type="dxa"/>
          </w:tcPr>
          <w:p w:rsidR="00E978BE" w:rsidRPr="004A1A59" w:rsidRDefault="00E978BE" w:rsidP="00E978BE">
            <w:pPr>
              <w:pStyle w:val="Paragraph"/>
              <w:rPr>
                <w:b/>
              </w:rPr>
            </w:pPr>
            <w:r w:rsidRPr="004A1A59">
              <w:rPr>
                <w:b/>
              </w:rPr>
              <w:t>Notes</w:t>
            </w:r>
          </w:p>
        </w:tc>
      </w:tr>
      <w:tr w:rsidR="00E978BE">
        <w:tc>
          <w:tcPr>
            <w:tcW w:w="1572" w:type="dxa"/>
          </w:tcPr>
          <w:p w:rsidR="00E978BE" w:rsidRDefault="00E978BE" w:rsidP="00E978BE">
            <w:pPr>
              <w:pStyle w:val="Paragraph"/>
            </w:pPr>
            <w:r>
              <w:t>Annotable</w:t>
            </w:r>
          </w:p>
        </w:tc>
        <w:tc>
          <w:tcPr>
            <w:tcW w:w="2197" w:type="dxa"/>
          </w:tcPr>
          <w:p w:rsidR="00E978BE" w:rsidRDefault="001877D8" w:rsidP="00E978BE">
            <w:pPr>
              <w:pStyle w:val="Paragraph"/>
            </w:pPr>
            <w:r>
              <w:t>AnnotationTitle</w:t>
            </w:r>
          </w:p>
        </w:tc>
        <w:tc>
          <w:tcPr>
            <w:tcW w:w="949" w:type="dxa"/>
          </w:tcPr>
          <w:p w:rsidR="00E978BE" w:rsidRDefault="001877D8" w:rsidP="00E978BE">
            <w:pPr>
              <w:pStyle w:val="Paragraph"/>
            </w:pPr>
            <w:r>
              <w:t>C</w:t>
            </w:r>
          </w:p>
        </w:tc>
        <w:tc>
          <w:tcPr>
            <w:tcW w:w="1420" w:type="dxa"/>
          </w:tcPr>
          <w:p w:rsidR="00E978BE" w:rsidRDefault="00E978BE" w:rsidP="00E978BE">
            <w:pPr>
              <w:pStyle w:val="Paragraph"/>
            </w:pPr>
            <w:r>
              <w:t>string</w:t>
            </w:r>
          </w:p>
        </w:tc>
        <w:tc>
          <w:tcPr>
            <w:tcW w:w="2790" w:type="dxa"/>
          </w:tcPr>
          <w:p w:rsidR="00E978BE" w:rsidRDefault="00E978BE" w:rsidP="00E978BE">
            <w:pPr>
              <w:pStyle w:val="Paragraph"/>
            </w:pPr>
          </w:p>
        </w:tc>
      </w:tr>
      <w:tr w:rsidR="00E978BE">
        <w:tc>
          <w:tcPr>
            <w:tcW w:w="1572" w:type="dxa"/>
          </w:tcPr>
          <w:p w:rsidR="00E978BE" w:rsidRDefault="00E978BE" w:rsidP="00E978BE">
            <w:pPr>
              <w:pStyle w:val="Paragraph"/>
            </w:pPr>
          </w:p>
        </w:tc>
        <w:tc>
          <w:tcPr>
            <w:tcW w:w="2197" w:type="dxa"/>
          </w:tcPr>
          <w:p w:rsidR="00E978BE" w:rsidRDefault="001877D8" w:rsidP="00E978BE">
            <w:pPr>
              <w:pStyle w:val="Paragraph"/>
            </w:pPr>
            <w:r>
              <w:t>AnnotationT</w:t>
            </w:r>
            <w:r w:rsidR="00E978BE">
              <w:t>ype</w:t>
            </w:r>
          </w:p>
        </w:tc>
        <w:tc>
          <w:tcPr>
            <w:tcW w:w="949" w:type="dxa"/>
          </w:tcPr>
          <w:p w:rsidR="00E978BE" w:rsidRDefault="00E978BE" w:rsidP="00E978BE">
            <w:pPr>
              <w:pStyle w:val="Paragraph"/>
            </w:pPr>
            <w:r>
              <w:t>C</w:t>
            </w:r>
          </w:p>
        </w:tc>
        <w:tc>
          <w:tcPr>
            <w:tcW w:w="1420" w:type="dxa"/>
          </w:tcPr>
          <w:p w:rsidR="00E978BE" w:rsidRDefault="00E978BE" w:rsidP="00E978BE">
            <w:pPr>
              <w:pStyle w:val="Paragraph"/>
            </w:pPr>
            <w:r>
              <w:t>string</w:t>
            </w:r>
          </w:p>
        </w:tc>
        <w:tc>
          <w:tcPr>
            <w:tcW w:w="2790" w:type="dxa"/>
          </w:tcPr>
          <w:p w:rsidR="00E978BE" w:rsidRDefault="00E978BE" w:rsidP="00E978BE">
            <w:pPr>
              <w:pStyle w:val="Paragraph"/>
            </w:pPr>
          </w:p>
        </w:tc>
      </w:tr>
      <w:tr w:rsidR="00E978BE">
        <w:tc>
          <w:tcPr>
            <w:tcW w:w="1572" w:type="dxa"/>
          </w:tcPr>
          <w:p w:rsidR="00E978BE" w:rsidRDefault="00E978BE" w:rsidP="00E978BE">
            <w:pPr>
              <w:pStyle w:val="Paragraph"/>
            </w:pPr>
          </w:p>
        </w:tc>
        <w:tc>
          <w:tcPr>
            <w:tcW w:w="2197" w:type="dxa"/>
          </w:tcPr>
          <w:p w:rsidR="00E978BE" w:rsidRDefault="001877D8" w:rsidP="00E978BE">
            <w:pPr>
              <w:pStyle w:val="Paragraph"/>
            </w:pPr>
            <w:r>
              <w:t>AnnotationURN</w:t>
            </w:r>
          </w:p>
        </w:tc>
        <w:tc>
          <w:tcPr>
            <w:tcW w:w="949" w:type="dxa"/>
          </w:tcPr>
          <w:p w:rsidR="00E978BE" w:rsidRDefault="00E978BE" w:rsidP="00E978BE">
            <w:pPr>
              <w:pStyle w:val="Paragraph"/>
            </w:pPr>
            <w:r>
              <w:t>C</w:t>
            </w:r>
          </w:p>
        </w:tc>
        <w:tc>
          <w:tcPr>
            <w:tcW w:w="1420" w:type="dxa"/>
          </w:tcPr>
          <w:p w:rsidR="00E978BE" w:rsidRDefault="00E978BE" w:rsidP="00E978BE">
            <w:pPr>
              <w:pStyle w:val="Paragraph"/>
            </w:pPr>
            <w:r>
              <w:t>string</w:t>
            </w:r>
          </w:p>
        </w:tc>
        <w:tc>
          <w:tcPr>
            <w:tcW w:w="2790" w:type="dxa"/>
          </w:tcPr>
          <w:p w:rsidR="00E978BE" w:rsidRDefault="00E978BE" w:rsidP="00E978BE">
            <w:pPr>
              <w:pStyle w:val="Paragraph"/>
            </w:pPr>
          </w:p>
        </w:tc>
      </w:tr>
      <w:tr w:rsidR="00E978BE">
        <w:tc>
          <w:tcPr>
            <w:tcW w:w="1572" w:type="dxa"/>
          </w:tcPr>
          <w:p w:rsidR="00E978BE" w:rsidRDefault="00E978BE" w:rsidP="00E978BE">
            <w:pPr>
              <w:pStyle w:val="Paragraph"/>
            </w:pPr>
          </w:p>
        </w:tc>
        <w:tc>
          <w:tcPr>
            <w:tcW w:w="2197" w:type="dxa"/>
          </w:tcPr>
          <w:p w:rsidR="00E978BE" w:rsidRDefault="001877D8" w:rsidP="00E978BE">
            <w:pPr>
              <w:pStyle w:val="Paragraph"/>
            </w:pPr>
            <w:r>
              <w:t>AnnotationT</w:t>
            </w:r>
            <w:r w:rsidR="00E978BE">
              <w:t>ext</w:t>
            </w:r>
            <w:r w:rsidR="00D9180E">
              <w:t xml:space="preserve"> in the form of Internat</w:t>
            </w:r>
            <w:r w:rsidR="002E4ADA">
              <w:t>i</w:t>
            </w:r>
            <w:r w:rsidR="00D9180E">
              <w:t>onal String</w:t>
            </w:r>
          </w:p>
        </w:tc>
        <w:tc>
          <w:tcPr>
            <w:tcW w:w="949" w:type="dxa"/>
          </w:tcPr>
          <w:p w:rsidR="00E978BE" w:rsidRDefault="00D9180E" w:rsidP="00E978BE">
            <w:pPr>
              <w:pStyle w:val="Paragraph"/>
            </w:pPr>
            <w:r>
              <w:t>C</w:t>
            </w:r>
          </w:p>
        </w:tc>
        <w:tc>
          <w:tcPr>
            <w:tcW w:w="1420" w:type="dxa"/>
          </w:tcPr>
          <w:p w:rsidR="00E978BE" w:rsidRDefault="00E978BE" w:rsidP="00E978BE">
            <w:pPr>
              <w:pStyle w:val="Paragraph"/>
            </w:pPr>
          </w:p>
        </w:tc>
        <w:tc>
          <w:tcPr>
            <w:tcW w:w="2790" w:type="dxa"/>
          </w:tcPr>
          <w:p w:rsidR="00E978BE" w:rsidRDefault="00E978BE" w:rsidP="00E978BE">
            <w:pPr>
              <w:pStyle w:val="Paragraph"/>
            </w:pPr>
            <w:r>
              <w:t>This can h</w:t>
            </w:r>
            <w:r w:rsidR="00993130">
              <w:t>ave language-specific</w:t>
            </w:r>
            <w:r>
              <w:t xml:space="preserve"> variants.</w:t>
            </w:r>
          </w:p>
        </w:tc>
      </w:tr>
      <w:tr w:rsidR="00E978BE">
        <w:tc>
          <w:tcPr>
            <w:tcW w:w="1572" w:type="dxa"/>
          </w:tcPr>
          <w:p w:rsidR="00E978BE" w:rsidRDefault="00E978BE" w:rsidP="00E978BE">
            <w:pPr>
              <w:pStyle w:val="Paragraph"/>
            </w:pPr>
          </w:p>
        </w:tc>
        <w:tc>
          <w:tcPr>
            <w:tcW w:w="2197" w:type="dxa"/>
          </w:tcPr>
          <w:p w:rsidR="00E978BE" w:rsidRDefault="00E978BE" w:rsidP="00E978BE">
            <w:pPr>
              <w:pStyle w:val="Paragraph"/>
            </w:pPr>
          </w:p>
        </w:tc>
        <w:tc>
          <w:tcPr>
            <w:tcW w:w="949" w:type="dxa"/>
          </w:tcPr>
          <w:p w:rsidR="00E978BE" w:rsidRDefault="00E978BE" w:rsidP="00E978BE">
            <w:pPr>
              <w:pStyle w:val="Paragraph"/>
            </w:pPr>
          </w:p>
        </w:tc>
        <w:tc>
          <w:tcPr>
            <w:tcW w:w="1420" w:type="dxa"/>
          </w:tcPr>
          <w:p w:rsidR="00E978BE" w:rsidRDefault="00E978BE" w:rsidP="00E978BE">
            <w:pPr>
              <w:pStyle w:val="Paragraph"/>
            </w:pPr>
          </w:p>
        </w:tc>
        <w:tc>
          <w:tcPr>
            <w:tcW w:w="2790" w:type="dxa"/>
          </w:tcPr>
          <w:p w:rsidR="00E978BE" w:rsidRDefault="00E978BE" w:rsidP="00E978BE">
            <w:pPr>
              <w:pStyle w:val="Paragraph"/>
            </w:pPr>
          </w:p>
        </w:tc>
      </w:tr>
      <w:tr w:rsidR="00E978BE">
        <w:tc>
          <w:tcPr>
            <w:tcW w:w="1572" w:type="dxa"/>
          </w:tcPr>
          <w:p w:rsidR="00E978BE" w:rsidRDefault="00E978BE" w:rsidP="00E978BE">
            <w:pPr>
              <w:pStyle w:val="Paragraph"/>
            </w:pPr>
            <w:r>
              <w:t>Identifiable</w:t>
            </w:r>
          </w:p>
        </w:tc>
        <w:tc>
          <w:tcPr>
            <w:tcW w:w="2197" w:type="dxa"/>
          </w:tcPr>
          <w:p w:rsidR="00E978BE" w:rsidRDefault="002E4ADA" w:rsidP="002E4ADA">
            <w:pPr>
              <w:pStyle w:val="Paragraph"/>
            </w:pPr>
            <w:r>
              <w:t>all content as for Annotable plus</w:t>
            </w:r>
          </w:p>
        </w:tc>
        <w:tc>
          <w:tcPr>
            <w:tcW w:w="949" w:type="dxa"/>
          </w:tcPr>
          <w:p w:rsidR="00E978BE" w:rsidRDefault="00E978BE" w:rsidP="00E978BE">
            <w:pPr>
              <w:pStyle w:val="Paragraph"/>
            </w:pPr>
          </w:p>
        </w:tc>
        <w:tc>
          <w:tcPr>
            <w:tcW w:w="1420" w:type="dxa"/>
          </w:tcPr>
          <w:p w:rsidR="00E978BE" w:rsidRDefault="00E978BE" w:rsidP="00E978BE">
            <w:pPr>
              <w:pStyle w:val="Paragraph"/>
            </w:pPr>
          </w:p>
        </w:tc>
        <w:tc>
          <w:tcPr>
            <w:tcW w:w="2790" w:type="dxa"/>
          </w:tcPr>
          <w:p w:rsidR="00E978BE" w:rsidRDefault="00E978BE" w:rsidP="00E978BE">
            <w:pPr>
              <w:pStyle w:val="Paragraph"/>
            </w:pP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 xml:space="preserve">id </w:t>
            </w:r>
          </w:p>
        </w:tc>
        <w:tc>
          <w:tcPr>
            <w:tcW w:w="949" w:type="dxa"/>
          </w:tcPr>
          <w:p w:rsidR="002E4ADA" w:rsidRDefault="002E4ADA" w:rsidP="00E978BE">
            <w:pPr>
              <w:pStyle w:val="Paragraph"/>
            </w:pPr>
            <w:r>
              <w:t>M</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uri</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urn</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string</w:t>
            </w:r>
          </w:p>
        </w:tc>
        <w:tc>
          <w:tcPr>
            <w:tcW w:w="2790" w:type="dxa"/>
          </w:tcPr>
          <w:p w:rsidR="002E4ADA" w:rsidRDefault="002E4ADA" w:rsidP="00E87E76">
            <w:pPr>
              <w:pStyle w:val="Paragraph"/>
            </w:pPr>
            <w:r>
              <w:t>Although the urn is computable and therefore may not be submitted or stored physically, the Registry must return the urn for each object, and must be able to service a query on an object referenced solely by its urn.</w:t>
            </w:r>
          </w:p>
        </w:tc>
      </w:tr>
      <w:tr w:rsidR="002E4ADA">
        <w:tc>
          <w:tcPr>
            <w:tcW w:w="1572" w:type="dxa"/>
          </w:tcPr>
          <w:p w:rsidR="002E4ADA" w:rsidRDefault="002E4ADA" w:rsidP="00E978BE">
            <w:pPr>
              <w:pStyle w:val="Paragraph"/>
            </w:pPr>
            <w:r>
              <w:t>Nameable</w:t>
            </w:r>
          </w:p>
        </w:tc>
        <w:tc>
          <w:tcPr>
            <w:tcW w:w="2197" w:type="dxa"/>
          </w:tcPr>
          <w:p w:rsidR="002E4ADA" w:rsidRDefault="002E4ADA" w:rsidP="00E978BE">
            <w:pPr>
              <w:pStyle w:val="Paragraph"/>
            </w:pPr>
            <w:r>
              <w:t>all content as for Identifiable plus</w:t>
            </w:r>
          </w:p>
        </w:tc>
        <w:tc>
          <w:tcPr>
            <w:tcW w:w="949" w:type="dxa"/>
          </w:tcPr>
          <w:p w:rsidR="002E4ADA" w:rsidRDefault="002E4ADA" w:rsidP="00E978BE">
            <w:pPr>
              <w:pStyle w:val="Paragraph"/>
            </w:pPr>
          </w:p>
        </w:tc>
        <w:tc>
          <w:tcPr>
            <w:tcW w:w="1420" w:type="dxa"/>
          </w:tcPr>
          <w:p w:rsidR="002E4ADA" w:rsidRDefault="002E4ADA" w:rsidP="00E978BE">
            <w:pPr>
              <w:pStyle w:val="Paragraph"/>
            </w:pPr>
          </w:p>
        </w:tc>
        <w:tc>
          <w:tcPr>
            <w:tcW w:w="2790" w:type="dxa"/>
          </w:tcPr>
          <w:p w:rsidR="002E4ADA" w:rsidRDefault="002E4ADA" w:rsidP="00E87E76">
            <w:pPr>
              <w:pStyle w:val="Paragraph"/>
            </w:pP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Name in the form of International String</w:t>
            </w:r>
          </w:p>
        </w:tc>
        <w:tc>
          <w:tcPr>
            <w:tcW w:w="949" w:type="dxa"/>
          </w:tcPr>
          <w:p w:rsidR="002E4ADA" w:rsidRDefault="002E4ADA" w:rsidP="00E978BE">
            <w:pPr>
              <w:pStyle w:val="Paragraph"/>
            </w:pPr>
            <w:r>
              <w:t>M</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r>
              <w:t>This can have language-specific variants.</w:t>
            </w:r>
          </w:p>
        </w:tc>
      </w:tr>
      <w:tr w:rsidR="002E4ADA">
        <w:tc>
          <w:tcPr>
            <w:tcW w:w="1572" w:type="dxa"/>
          </w:tcPr>
          <w:p w:rsidR="002E4ADA" w:rsidRDefault="002E4ADA" w:rsidP="00E978BE">
            <w:pPr>
              <w:pStyle w:val="Paragraph"/>
            </w:pPr>
          </w:p>
        </w:tc>
        <w:tc>
          <w:tcPr>
            <w:tcW w:w="2197" w:type="dxa"/>
          </w:tcPr>
          <w:p w:rsidR="002E4ADA" w:rsidRDefault="00C24C61" w:rsidP="00E978BE">
            <w:pPr>
              <w:pStyle w:val="Paragraph"/>
            </w:pPr>
            <w:r>
              <w:t>D</w:t>
            </w:r>
            <w:r w:rsidR="002E4ADA">
              <w:t>escription in the form of International String</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r>
              <w:t>This can have language-specific variants.</w:t>
            </w:r>
          </w:p>
        </w:tc>
      </w:tr>
      <w:tr w:rsidR="002E4ADA">
        <w:tc>
          <w:tcPr>
            <w:tcW w:w="1572" w:type="dxa"/>
          </w:tcPr>
          <w:p w:rsidR="002E4ADA" w:rsidRDefault="002E4ADA" w:rsidP="00E978BE">
            <w:pPr>
              <w:pStyle w:val="Paragraph"/>
            </w:pPr>
            <w:r>
              <w:t>Versionable</w:t>
            </w:r>
          </w:p>
        </w:tc>
        <w:tc>
          <w:tcPr>
            <w:tcW w:w="2197" w:type="dxa"/>
          </w:tcPr>
          <w:p w:rsidR="002E4ADA" w:rsidRDefault="002E4ADA" w:rsidP="00E978BE">
            <w:pPr>
              <w:pStyle w:val="Paragraph"/>
            </w:pPr>
            <w:r>
              <w:t>All content as for Identifiable plus</w:t>
            </w:r>
          </w:p>
        </w:tc>
        <w:tc>
          <w:tcPr>
            <w:tcW w:w="949" w:type="dxa"/>
          </w:tcPr>
          <w:p w:rsidR="002E4ADA" w:rsidRDefault="002E4ADA" w:rsidP="00E978BE">
            <w:pPr>
              <w:pStyle w:val="Paragraph"/>
            </w:pPr>
          </w:p>
        </w:tc>
        <w:tc>
          <w:tcPr>
            <w:tcW w:w="1420" w:type="dxa"/>
          </w:tcPr>
          <w:p w:rsidR="002E4ADA" w:rsidRDefault="002E4ADA" w:rsidP="00E978BE">
            <w:pPr>
              <w:pStyle w:val="Paragraph"/>
            </w:pPr>
          </w:p>
        </w:tc>
        <w:tc>
          <w:tcPr>
            <w:tcW w:w="2790" w:type="dxa"/>
          </w:tcPr>
          <w:p w:rsidR="002E4ADA" w:rsidRDefault="002E4ADA" w:rsidP="00E978BE">
            <w:pPr>
              <w:pStyle w:val="Paragraph"/>
            </w:pP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version</w:t>
            </w:r>
          </w:p>
        </w:tc>
        <w:tc>
          <w:tcPr>
            <w:tcW w:w="949" w:type="dxa"/>
          </w:tcPr>
          <w:p w:rsidR="002E4ADA" w:rsidRDefault="004C284A" w:rsidP="00E978BE">
            <w:pPr>
              <w:pStyle w:val="Paragraph"/>
            </w:pPr>
            <w:r>
              <w:t>C</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r>
              <w:t>This is the version number</w:t>
            </w:r>
            <w:r w:rsidR="004C284A">
              <w:t>. If not present the default is 1.0</w:t>
            </w: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validFrom</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Date/time</w:t>
            </w:r>
          </w:p>
        </w:tc>
        <w:tc>
          <w:tcPr>
            <w:tcW w:w="2790" w:type="dxa"/>
          </w:tcPr>
          <w:p w:rsidR="002E4ADA" w:rsidRDefault="002E4ADA" w:rsidP="00E978BE">
            <w:pPr>
              <w:pStyle w:val="Paragraph"/>
            </w:pP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validTo</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Date/time</w:t>
            </w:r>
          </w:p>
        </w:tc>
        <w:tc>
          <w:tcPr>
            <w:tcW w:w="2790" w:type="dxa"/>
          </w:tcPr>
          <w:p w:rsidR="002E4ADA" w:rsidRDefault="002E4ADA" w:rsidP="00E978BE">
            <w:pPr>
              <w:pStyle w:val="Paragraph"/>
            </w:pPr>
          </w:p>
        </w:tc>
      </w:tr>
      <w:tr w:rsidR="002E4ADA">
        <w:tc>
          <w:tcPr>
            <w:tcW w:w="1572" w:type="dxa"/>
          </w:tcPr>
          <w:p w:rsidR="002E4ADA" w:rsidRDefault="002E4ADA" w:rsidP="00E978BE">
            <w:pPr>
              <w:pStyle w:val="Paragraph"/>
            </w:pPr>
            <w:r>
              <w:t>Maintainable</w:t>
            </w:r>
          </w:p>
        </w:tc>
        <w:tc>
          <w:tcPr>
            <w:tcW w:w="2197" w:type="dxa"/>
          </w:tcPr>
          <w:p w:rsidR="002E4ADA" w:rsidRDefault="002E4ADA" w:rsidP="00E978BE">
            <w:pPr>
              <w:pStyle w:val="Paragraph"/>
            </w:pPr>
            <w:r>
              <w:t>All content as for Versionable plus</w:t>
            </w:r>
          </w:p>
        </w:tc>
        <w:tc>
          <w:tcPr>
            <w:tcW w:w="949" w:type="dxa"/>
          </w:tcPr>
          <w:p w:rsidR="002E4ADA" w:rsidRDefault="002E4ADA" w:rsidP="00E978BE">
            <w:pPr>
              <w:pStyle w:val="Paragraph"/>
            </w:pPr>
          </w:p>
        </w:tc>
        <w:tc>
          <w:tcPr>
            <w:tcW w:w="1420" w:type="dxa"/>
          </w:tcPr>
          <w:p w:rsidR="002E4ADA" w:rsidRDefault="002E4ADA" w:rsidP="00E978BE">
            <w:pPr>
              <w:pStyle w:val="Paragraph"/>
            </w:pPr>
          </w:p>
        </w:tc>
        <w:tc>
          <w:tcPr>
            <w:tcW w:w="2790" w:type="dxa"/>
          </w:tcPr>
          <w:p w:rsidR="002E4ADA" w:rsidRDefault="002E4ADA" w:rsidP="00E978BE">
            <w:pPr>
              <w:pStyle w:val="Paragraph"/>
            </w:pPr>
          </w:p>
        </w:tc>
      </w:tr>
      <w:tr w:rsidR="002E4ADA">
        <w:tc>
          <w:tcPr>
            <w:tcW w:w="1572" w:type="dxa"/>
          </w:tcPr>
          <w:p w:rsidR="002E4ADA" w:rsidRDefault="002E4ADA" w:rsidP="00E978BE">
            <w:pPr>
              <w:pStyle w:val="Paragraph"/>
            </w:pPr>
          </w:p>
        </w:tc>
        <w:tc>
          <w:tcPr>
            <w:tcW w:w="2197" w:type="dxa"/>
          </w:tcPr>
          <w:p w:rsidR="002E4ADA" w:rsidRDefault="009A5E24" w:rsidP="00E978BE">
            <w:pPr>
              <w:pStyle w:val="Paragraph"/>
            </w:pPr>
            <w:r>
              <w:t>f</w:t>
            </w:r>
            <w:r w:rsidR="002E4ADA">
              <w:t>inal</w:t>
            </w:r>
          </w:p>
        </w:tc>
        <w:tc>
          <w:tcPr>
            <w:tcW w:w="949" w:type="dxa"/>
          </w:tcPr>
          <w:p w:rsidR="002E4ADA" w:rsidRDefault="002E4ADA" w:rsidP="00E978BE">
            <w:pPr>
              <w:pStyle w:val="Paragraph"/>
            </w:pPr>
          </w:p>
        </w:tc>
        <w:tc>
          <w:tcPr>
            <w:tcW w:w="1420" w:type="dxa"/>
          </w:tcPr>
          <w:p w:rsidR="002E4ADA" w:rsidRDefault="002E4ADA" w:rsidP="00E978BE">
            <w:pPr>
              <w:pStyle w:val="Paragraph"/>
            </w:pPr>
            <w:r>
              <w:t>boolean</w:t>
            </w:r>
          </w:p>
        </w:tc>
        <w:tc>
          <w:tcPr>
            <w:tcW w:w="2790" w:type="dxa"/>
          </w:tcPr>
          <w:p w:rsidR="002E4ADA" w:rsidRDefault="002E4ADA" w:rsidP="00E978BE">
            <w:pPr>
              <w:pStyle w:val="Paragraph"/>
            </w:pPr>
            <w:r>
              <w:t>Value of “true” indicates that this is a final specification and it cannot be changed except as a new version.</w:t>
            </w:r>
            <w:r w:rsidR="009A5E24">
              <w:t xml:space="preserve"> Note that providing a “final’ object is not referenced from another object then it may be deleted.</w:t>
            </w: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isExternalReference</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boolean</w:t>
            </w:r>
          </w:p>
        </w:tc>
        <w:tc>
          <w:tcPr>
            <w:tcW w:w="2790" w:type="dxa"/>
          </w:tcPr>
          <w:p w:rsidR="002E4ADA" w:rsidRDefault="002E4ADA" w:rsidP="00E978BE">
            <w:pPr>
              <w:pStyle w:val="Paragraph"/>
            </w:pPr>
            <w:r>
              <w:t>Value of “true” indicates that the actual resource is held outside of this registry. The actual reference is given in the registry URI or the structureURI, each of which must return a valid SDMX-ML file.</w:t>
            </w:r>
          </w:p>
        </w:tc>
      </w:tr>
      <w:tr w:rsidR="002E4ADA">
        <w:tc>
          <w:tcPr>
            <w:tcW w:w="1572" w:type="dxa"/>
          </w:tcPr>
          <w:p w:rsidR="002E4ADA" w:rsidRDefault="002E4ADA" w:rsidP="00E978BE">
            <w:pPr>
              <w:pStyle w:val="Paragraph"/>
            </w:pPr>
          </w:p>
        </w:tc>
        <w:tc>
          <w:tcPr>
            <w:tcW w:w="2197" w:type="dxa"/>
          </w:tcPr>
          <w:p w:rsidR="002E4ADA" w:rsidRDefault="009A5E24" w:rsidP="00E978BE">
            <w:pPr>
              <w:pStyle w:val="Paragraph"/>
            </w:pPr>
            <w:r>
              <w:t>service</w:t>
            </w:r>
            <w:r w:rsidR="002E4ADA">
              <w:t>UR</w:t>
            </w:r>
            <w:r w:rsidR="00027BC6">
              <w:t>L</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r>
              <w:t>The ur</w:t>
            </w:r>
            <w:r w:rsidR="00027BC6">
              <w:t>l</w:t>
            </w:r>
            <w:r>
              <w:t xml:space="preserve"> of the service that can be queried for this resource</w:t>
            </w:r>
          </w:p>
        </w:tc>
      </w:tr>
      <w:tr w:rsidR="002E4ADA">
        <w:tc>
          <w:tcPr>
            <w:tcW w:w="1572" w:type="dxa"/>
          </w:tcPr>
          <w:p w:rsidR="002E4ADA" w:rsidRDefault="002E4ADA" w:rsidP="00E978BE">
            <w:pPr>
              <w:pStyle w:val="Paragraph"/>
            </w:pPr>
          </w:p>
        </w:tc>
        <w:tc>
          <w:tcPr>
            <w:tcW w:w="2197" w:type="dxa"/>
          </w:tcPr>
          <w:p w:rsidR="002E4ADA" w:rsidRDefault="002E4ADA" w:rsidP="00E978BE">
            <w:pPr>
              <w:pStyle w:val="Paragraph"/>
            </w:pPr>
            <w:r>
              <w:t>structureUR</w:t>
            </w:r>
            <w:r w:rsidR="00027BC6">
              <w:t>L</w:t>
            </w:r>
          </w:p>
        </w:tc>
        <w:tc>
          <w:tcPr>
            <w:tcW w:w="949" w:type="dxa"/>
          </w:tcPr>
          <w:p w:rsidR="002E4ADA" w:rsidRDefault="002E4ADA" w:rsidP="00E978BE">
            <w:pPr>
              <w:pStyle w:val="Paragraph"/>
            </w:pPr>
            <w:r>
              <w:t>C</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r>
              <w:t>The ur</w:t>
            </w:r>
            <w:r w:rsidR="00027BC6">
              <w:t>l</w:t>
            </w:r>
            <w:r>
              <w:t xml:space="preserve"> of the resource.</w:t>
            </w:r>
          </w:p>
        </w:tc>
      </w:tr>
      <w:tr w:rsidR="002E4ADA">
        <w:tc>
          <w:tcPr>
            <w:tcW w:w="1572" w:type="dxa"/>
          </w:tcPr>
          <w:p w:rsidR="002E4ADA" w:rsidRDefault="002E4ADA" w:rsidP="00E978BE">
            <w:pPr>
              <w:pStyle w:val="Paragraph"/>
            </w:pPr>
          </w:p>
        </w:tc>
        <w:tc>
          <w:tcPr>
            <w:tcW w:w="2197" w:type="dxa"/>
          </w:tcPr>
          <w:p w:rsidR="002E4ADA" w:rsidRDefault="004C284A" w:rsidP="00E978BE">
            <w:pPr>
              <w:pStyle w:val="Paragraph"/>
            </w:pPr>
            <w:r>
              <w:t>(</w:t>
            </w:r>
            <w:r w:rsidR="002E4ADA">
              <w:t>Maintenance</w:t>
            </w:r>
            <w:r>
              <w:t>) agency</w:t>
            </w:r>
            <w:r w:rsidR="002E4ADA">
              <w:t>Id</w:t>
            </w:r>
          </w:p>
        </w:tc>
        <w:tc>
          <w:tcPr>
            <w:tcW w:w="949" w:type="dxa"/>
          </w:tcPr>
          <w:p w:rsidR="002E4ADA" w:rsidRDefault="002E4ADA" w:rsidP="00E978BE">
            <w:pPr>
              <w:pStyle w:val="Paragraph"/>
            </w:pPr>
            <w:r>
              <w:t>M</w:t>
            </w:r>
          </w:p>
        </w:tc>
        <w:tc>
          <w:tcPr>
            <w:tcW w:w="1420" w:type="dxa"/>
          </w:tcPr>
          <w:p w:rsidR="002E4ADA" w:rsidRDefault="002E4ADA" w:rsidP="00E978BE">
            <w:pPr>
              <w:pStyle w:val="Paragraph"/>
            </w:pPr>
            <w:r>
              <w:t>string</w:t>
            </w:r>
          </w:p>
        </w:tc>
        <w:tc>
          <w:tcPr>
            <w:tcW w:w="2790" w:type="dxa"/>
          </w:tcPr>
          <w:p w:rsidR="002E4ADA" w:rsidRDefault="002E4ADA" w:rsidP="00E978BE">
            <w:pPr>
              <w:pStyle w:val="Paragraph"/>
            </w:pPr>
            <w:r>
              <w:t>The object must be linked to a maintenance agency.</w:t>
            </w:r>
          </w:p>
        </w:tc>
      </w:tr>
    </w:tbl>
    <w:p w:rsidR="00E978BE" w:rsidRDefault="00E978BE" w:rsidP="00746B07">
      <w:pPr>
        <w:pStyle w:val="Caption"/>
        <w:numPr>
          <w:ilvl w:val="0"/>
          <w:numId w:val="0"/>
        </w:numPr>
        <w:ind w:left="1430"/>
      </w:pPr>
      <w:bookmarkStart w:id="30" w:name="_Ref109458667"/>
      <w:r>
        <w:t xml:space="preserve">Table </w:t>
      </w:r>
      <w:r>
        <w:fldChar w:fldCharType="begin"/>
      </w:r>
      <w:r>
        <w:instrText xml:space="preserve"> SEQ Table \* ARABIC </w:instrText>
      </w:r>
      <w:r>
        <w:fldChar w:fldCharType="separate"/>
      </w:r>
      <w:r w:rsidR="00575E29">
        <w:rPr>
          <w:noProof/>
        </w:rPr>
        <w:t>1</w:t>
      </w:r>
      <w:r>
        <w:fldChar w:fldCharType="end"/>
      </w:r>
      <w:bookmarkEnd w:id="30"/>
      <w:r>
        <w:t>: Common Attributes of Object Types</w:t>
      </w:r>
    </w:p>
    <w:p w:rsidR="00E978BE" w:rsidRDefault="00E978BE" w:rsidP="006417AF">
      <w:pPr>
        <w:pStyle w:val="Heading2"/>
      </w:pPr>
      <w:bookmarkStart w:id="31" w:name="_Toc273447057"/>
      <w:bookmarkStart w:id="32" w:name="_Toc290467543"/>
      <w:bookmarkEnd w:id="31"/>
      <w:r>
        <w:t>Unique identification of SDMX objects</w:t>
      </w:r>
      <w:bookmarkEnd w:id="32"/>
    </w:p>
    <w:p w:rsidR="00027BC6" w:rsidRDefault="00027BC6" w:rsidP="00E978BE">
      <w:pPr>
        <w:pStyle w:val="Heading3"/>
      </w:pPr>
      <w:bookmarkStart w:id="33" w:name="_Toc290467544"/>
      <w:r>
        <w:t>Agencies</w:t>
      </w:r>
      <w:bookmarkEnd w:id="33"/>
    </w:p>
    <w:p w:rsidR="00AF56CA" w:rsidRDefault="006D6C90" w:rsidP="003E7E36">
      <w:r>
        <w:t>The Maintenance</w:t>
      </w:r>
      <w:r w:rsidR="00AF56CA">
        <w:t xml:space="preserve"> Agency in SDMX is maintained in an Agency Scheme which itself is a sub class of Organisation Scheme – this is shown in the class diagram below.</w:t>
      </w:r>
    </w:p>
    <w:p w:rsidR="00AF56CA" w:rsidRPr="00D72ED9" w:rsidRDefault="00D72ED9" w:rsidP="003E7E36">
      <w:r w:rsidRPr="00D72ED9">
        <w:pict>
          <v:shape id="_x0000_i1032" type="#_x0000_t75" style="width:372pt;height:183.75pt">
            <v:imagedata r:id="rId17" o:title=""/>
          </v:shape>
        </w:pict>
      </w:r>
    </w:p>
    <w:p w:rsidR="00F53AAD" w:rsidRPr="00F53AAD" w:rsidRDefault="00F53AAD" w:rsidP="00CC0C5E">
      <w:pPr>
        <w:pStyle w:val="Caption"/>
        <w:numPr>
          <w:ilvl w:val="0"/>
          <w:numId w:val="0"/>
        </w:numPr>
        <w:ind w:left="1430"/>
      </w:pPr>
      <w:r>
        <w:t xml:space="preserve">Figure </w:t>
      </w:r>
      <w:r>
        <w:fldChar w:fldCharType="begin"/>
      </w:r>
      <w:r>
        <w:instrText xml:space="preserve"> SEQ Figure \* ARABIC </w:instrText>
      </w:r>
      <w:r>
        <w:fldChar w:fldCharType="separate"/>
      </w:r>
      <w:r w:rsidR="00575E29">
        <w:rPr>
          <w:noProof/>
        </w:rPr>
        <w:t>6</w:t>
      </w:r>
      <w:r>
        <w:fldChar w:fldCharType="end"/>
      </w:r>
      <w:r>
        <w:t>: Agency Scheme Model</w:t>
      </w:r>
    </w:p>
    <w:p w:rsidR="00027BC6" w:rsidRDefault="00027BC6" w:rsidP="003E7E36">
      <w:r>
        <w:t xml:space="preserve">The Agency in SDMX is extremely important.  The Agency Id system used in SDMX is an n-level structure. The top level of this structure is maintained by SDMX. Any Agency in this top level can declare sub agencies and any sub agency can also declare sub agencies. </w:t>
      </w:r>
      <w:r w:rsidR="004C284A">
        <w:t xml:space="preserve">The Agency Scheme has a fixed id and version and </w:t>
      </w:r>
      <w:r>
        <w:t xml:space="preserve">is never declared explicitly in the SDMX object identification mechanism. </w:t>
      </w:r>
    </w:p>
    <w:p w:rsidR="00F53AAD" w:rsidRDefault="00F53AAD" w:rsidP="00F53AAD">
      <w:pPr>
        <w:pStyle w:val="Paragraph"/>
        <w:rPr>
          <w:lang w:val="en-US"/>
        </w:rPr>
      </w:pPr>
      <w:r>
        <w:rPr>
          <w:lang w:val="en-US"/>
        </w:rPr>
        <w:t>In order to achieve this SDMX adopts the following rules:</w:t>
      </w:r>
    </w:p>
    <w:p w:rsidR="00F53AAD" w:rsidRDefault="00F53AAD" w:rsidP="00F53AAD">
      <w:pPr>
        <w:pStyle w:val="Paragraph"/>
        <w:rPr>
          <w:lang w:val="en-US"/>
        </w:rPr>
      </w:pPr>
    </w:p>
    <w:p w:rsidR="00F53AAD" w:rsidRDefault="00F53AAD" w:rsidP="00F53AAD">
      <w:pPr>
        <w:pStyle w:val="Paragraph"/>
        <w:numPr>
          <w:ilvl w:val="0"/>
          <w:numId w:val="30"/>
        </w:numPr>
        <w:rPr>
          <w:lang w:val="en-US"/>
        </w:rPr>
      </w:pPr>
      <w:r>
        <w:rPr>
          <w:lang w:val="en-US"/>
        </w:rPr>
        <w:t>Agencies are maintained in an Agency Scheme (which is a sub class of Organisation Scheme)</w:t>
      </w:r>
    </w:p>
    <w:p w:rsidR="00F53AAD" w:rsidRDefault="00F53AAD" w:rsidP="00F53AAD">
      <w:pPr>
        <w:pStyle w:val="Paragraph"/>
        <w:numPr>
          <w:ilvl w:val="0"/>
          <w:numId w:val="30"/>
        </w:numPr>
        <w:rPr>
          <w:lang w:val="en-US"/>
        </w:rPr>
      </w:pPr>
      <w:r>
        <w:rPr>
          <w:lang w:val="en-US"/>
        </w:rPr>
        <w:t>Th</w:t>
      </w:r>
      <w:r w:rsidR="00D72ED9">
        <w:rPr>
          <w:lang w:val="en-US"/>
        </w:rPr>
        <w:t xml:space="preserve">e </w:t>
      </w:r>
      <w:r>
        <w:rPr>
          <w:lang w:val="en-US"/>
        </w:rPr>
        <w:t>agency of the Agency Scheme must also be declared in a (different) Agency Scheme.</w:t>
      </w:r>
    </w:p>
    <w:p w:rsidR="00F53AAD" w:rsidRDefault="00F53AAD" w:rsidP="00F53AAD">
      <w:pPr>
        <w:pStyle w:val="Paragraph"/>
        <w:numPr>
          <w:ilvl w:val="0"/>
          <w:numId w:val="30"/>
        </w:numPr>
        <w:rPr>
          <w:lang w:val="en-US"/>
        </w:rPr>
      </w:pPr>
      <w:r>
        <w:rPr>
          <w:lang w:val="en-US"/>
        </w:rPr>
        <w:t xml:space="preserve">The “top-level” agency is SDMX and </w:t>
      </w:r>
      <w:r w:rsidR="006D6C90">
        <w:rPr>
          <w:lang w:val="en-US"/>
        </w:rPr>
        <w:t>maintains the “top-level” Agency Scheme.</w:t>
      </w:r>
    </w:p>
    <w:p w:rsidR="00F53AAD" w:rsidRDefault="00F53AAD" w:rsidP="00F53AAD">
      <w:pPr>
        <w:pStyle w:val="Paragraph"/>
        <w:numPr>
          <w:ilvl w:val="0"/>
          <w:numId w:val="30"/>
        </w:numPr>
        <w:rPr>
          <w:lang w:val="en-US"/>
        </w:rPr>
      </w:pPr>
      <w:r>
        <w:rPr>
          <w:lang w:val="en-US"/>
        </w:rPr>
        <w:t xml:space="preserve">Agencies registered in the top-level scheme can themselves maintain a single </w:t>
      </w:r>
      <w:r w:rsidR="006D6C90">
        <w:rPr>
          <w:lang w:val="en-US"/>
        </w:rPr>
        <w:t>Agency Scheme. Agencies in these second-tier</w:t>
      </w:r>
      <w:r>
        <w:rPr>
          <w:lang w:val="en-US"/>
        </w:rPr>
        <w:t xml:space="preserve"> scheme</w:t>
      </w:r>
      <w:r w:rsidR="006D6C90">
        <w:rPr>
          <w:lang w:val="en-US"/>
        </w:rPr>
        <w:t>s</w:t>
      </w:r>
      <w:r>
        <w:rPr>
          <w:lang w:val="en-US"/>
        </w:rPr>
        <w:t xml:space="preserve"> can themselves maintain a single Agency Scheme and so on.</w:t>
      </w:r>
    </w:p>
    <w:p w:rsidR="00F53AAD" w:rsidRPr="00544FAC" w:rsidRDefault="00F53AAD" w:rsidP="00F53AAD">
      <w:pPr>
        <w:numPr>
          <w:ilvl w:val="0"/>
          <w:numId w:val="30"/>
        </w:numPr>
        <w:spacing w:after="0"/>
        <w:jc w:val="left"/>
        <w:rPr>
          <w:lang/>
        </w:rPr>
      </w:pPr>
      <w:r w:rsidRPr="00544FAC">
        <w:rPr>
          <w:lang/>
        </w:rPr>
        <w:t xml:space="preserve">The </w:t>
      </w:r>
      <w:r w:rsidRPr="00AE3F1F">
        <w:rPr>
          <w:rFonts w:ascii="Courier New" w:hAnsi="Courier New" w:cs="Courier New"/>
        </w:rPr>
        <w:t>AgencyScheme</w:t>
      </w:r>
      <w:r>
        <w:rPr>
          <w:rFonts w:ascii="Courier New" w:hAnsi="Courier New" w:cs="Courier New"/>
        </w:rPr>
        <w:t xml:space="preserve"> </w:t>
      </w:r>
      <w:r>
        <w:rPr>
          <w:lang/>
        </w:rPr>
        <w:t>cannot be versioned and so take</w:t>
      </w:r>
      <w:r w:rsidRPr="00544FAC">
        <w:rPr>
          <w:lang/>
        </w:rPr>
        <w:t xml:space="preserve"> a default version number of 1.0</w:t>
      </w:r>
      <w:r>
        <w:rPr>
          <w:lang/>
        </w:rPr>
        <w:t xml:space="preserve"> and cannot be made “final”.</w:t>
      </w:r>
    </w:p>
    <w:p w:rsidR="00F53AAD" w:rsidRPr="00197823" w:rsidRDefault="00F53AAD" w:rsidP="00F53AAD">
      <w:pPr>
        <w:numPr>
          <w:ilvl w:val="0"/>
          <w:numId w:val="30"/>
        </w:numPr>
        <w:spacing w:after="0"/>
        <w:jc w:val="left"/>
        <w:rPr>
          <w:lang w:val="en-US"/>
        </w:rPr>
      </w:pPr>
      <w:r w:rsidRPr="00544FAC">
        <w:rPr>
          <w:lang/>
        </w:rPr>
        <w:t xml:space="preserve">There can be only one </w:t>
      </w:r>
      <w:r w:rsidRPr="00197823">
        <w:rPr>
          <w:rFonts w:ascii="Courier New" w:hAnsi="Courier New" w:cs="Courier New"/>
        </w:rPr>
        <w:t xml:space="preserve">AgencyScheme </w:t>
      </w:r>
      <w:r w:rsidRPr="00544FAC">
        <w:rPr>
          <w:lang/>
        </w:rPr>
        <w:t xml:space="preserve">maintained by any one Agency. </w:t>
      </w:r>
      <w:r>
        <w:rPr>
          <w:lang/>
        </w:rPr>
        <w:t>I</w:t>
      </w:r>
      <w:r w:rsidR="009A5E24">
        <w:rPr>
          <w:lang/>
        </w:rPr>
        <w:t>t has a fixed Id of AGENCY_SCHEME</w:t>
      </w:r>
      <w:r>
        <w:rPr>
          <w:lang/>
        </w:rPr>
        <w:t>.</w:t>
      </w:r>
    </w:p>
    <w:p w:rsidR="00F53AAD" w:rsidRDefault="00F53AAD" w:rsidP="00F53AAD">
      <w:pPr>
        <w:numPr>
          <w:ilvl w:val="0"/>
          <w:numId w:val="30"/>
        </w:numPr>
        <w:spacing w:after="0"/>
        <w:jc w:val="left"/>
        <w:rPr>
          <w:lang w:val="en-US"/>
        </w:rPr>
      </w:pPr>
      <w:r>
        <w:rPr>
          <w:lang w:val="en-US"/>
        </w:rPr>
        <w:t xml:space="preserve">The </w:t>
      </w:r>
      <w:r w:rsidRPr="00F53AAD">
        <w:rPr>
          <w:rFonts w:ascii="Courier New" w:hAnsi="Courier New" w:cs="Courier New"/>
          <w:lang w:val="en-US"/>
        </w:rPr>
        <w:t>/hierarchy</w:t>
      </w:r>
      <w:r>
        <w:rPr>
          <w:lang w:val="en-US"/>
        </w:rPr>
        <w:t xml:space="preserve"> of Organisation is not inherited by Maintenance Agency – thus each Agency Scheme is a</w:t>
      </w:r>
      <w:r w:rsidR="006D6C90">
        <w:rPr>
          <w:lang w:val="en-US"/>
        </w:rPr>
        <w:t xml:space="preserve"> flat list of Maintenance Agencies</w:t>
      </w:r>
      <w:r>
        <w:rPr>
          <w:lang w:val="en-US"/>
        </w:rPr>
        <w:t>.</w:t>
      </w:r>
    </w:p>
    <w:p w:rsidR="00F53AAD" w:rsidRPr="00197823" w:rsidRDefault="00F53AAD" w:rsidP="00F53AAD">
      <w:pPr>
        <w:numPr>
          <w:ilvl w:val="0"/>
          <w:numId w:val="30"/>
        </w:numPr>
        <w:spacing w:after="0"/>
        <w:jc w:val="left"/>
        <w:rPr>
          <w:lang w:val="en-US"/>
        </w:rPr>
      </w:pPr>
      <w:r w:rsidRPr="00197823">
        <w:rPr>
          <w:lang w:val="en-US"/>
        </w:rPr>
        <w:t xml:space="preserve">The format of the agency identifier is </w:t>
      </w:r>
      <w:r>
        <w:rPr>
          <w:rFonts w:ascii="Courier New" w:hAnsi="Courier New" w:cs="Courier New"/>
          <w:lang w:val="en-US"/>
        </w:rPr>
        <w:t>agencyID</w:t>
      </w:r>
      <w:r w:rsidRPr="00197823">
        <w:rPr>
          <w:rFonts w:ascii="Courier New" w:hAnsi="Courier New" w:cs="Courier New"/>
          <w:lang w:val="en-US"/>
        </w:rPr>
        <w:t>.agencyID</w:t>
      </w:r>
      <w:r w:rsidRPr="00197823">
        <w:rPr>
          <w:lang w:val="en-US"/>
        </w:rPr>
        <w:t xml:space="preserve"> etc. The top-level agency in this identification mechanism is the agency registered in the SDMX agency scheme. In other words, SDMX is not a part of the hierarchical ID structure for agencies. </w:t>
      </w:r>
      <w:r w:rsidR="004C284A">
        <w:rPr>
          <w:lang w:val="en-US"/>
        </w:rPr>
        <w:t xml:space="preserve">However </w:t>
      </w:r>
      <w:r w:rsidRPr="00197823">
        <w:rPr>
          <w:lang w:val="en-US"/>
        </w:rPr>
        <w:t>SDMX i</w:t>
      </w:r>
      <w:r w:rsidR="004C284A">
        <w:rPr>
          <w:lang w:val="en-US"/>
        </w:rPr>
        <w:t>s, itself, a maintenance agency and is contained in the top-level Agency Scheme.</w:t>
      </w:r>
    </w:p>
    <w:p w:rsidR="00F53AAD" w:rsidRDefault="00F53AAD" w:rsidP="00F53AAD">
      <w:pPr>
        <w:pStyle w:val="Paragraph"/>
        <w:rPr>
          <w:lang w:val="en-US"/>
        </w:rPr>
      </w:pPr>
    </w:p>
    <w:p w:rsidR="00F53AAD" w:rsidRDefault="00F53AAD" w:rsidP="00F53AAD">
      <w:pPr>
        <w:pStyle w:val="Paragraph"/>
        <w:rPr>
          <w:lang w:val="en-US"/>
        </w:rPr>
      </w:pPr>
      <w:r>
        <w:rPr>
          <w:lang w:val="en-US"/>
        </w:rPr>
        <w:t xml:space="preserve">This supports a hierarchical structure of </w:t>
      </w:r>
      <w:r w:rsidRPr="00954BC1">
        <w:rPr>
          <w:rFonts w:ascii="Courier New" w:hAnsi="Courier New" w:cs="Courier New"/>
          <w:lang w:val="en-US"/>
        </w:rPr>
        <w:t>agencyID.</w:t>
      </w:r>
    </w:p>
    <w:p w:rsidR="00F53AAD" w:rsidRDefault="00F53AAD" w:rsidP="00F53AAD">
      <w:pPr>
        <w:pStyle w:val="Paragraph"/>
        <w:rPr>
          <w:lang w:val="en-US"/>
        </w:rPr>
      </w:pPr>
    </w:p>
    <w:p w:rsidR="00F53AAD" w:rsidRDefault="00F53AAD" w:rsidP="00F53AAD">
      <w:pPr>
        <w:pStyle w:val="Paragraph"/>
        <w:rPr>
          <w:lang w:val="en-US"/>
        </w:rPr>
      </w:pPr>
      <w:r>
        <w:rPr>
          <w:lang w:val="en-US"/>
        </w:rPr>
        <w:t>An example is shown below.</w:t>
      </w:r>
    </w:p>
    <w:p w:rsidR="00F53AAD" w:rsidRPr="006E0AD6" w:rsidRDefault="00F53AAD" w:rsidP="00F53AAD">
      <w:pPr>
        <w:pStyle w:val="Paragraph"/>
        <w:jc w:val="center"/>
      </w:pPr>
      <w:r>
        <w:pict>
          <v:shape id="_x0000_i1033" type="#_x0000_t75" style="width:279.75pt;height:220.5pt">
            <v:imagedata r:id="rId18" o:title="iso-211-agencies" croptop="9001f" cropbottom="10107f" cropleft="11002f" cropright="10410f"/>
          </v:shape>
        </w:pict>
      </w:r>
    </w:p>
    <w:p w:rsidR="00F53AAD" w:rsidRDefault="00F53AAD" w:rsidP="00F53AAD">
      <w:pPr>
        <w:pStyle w:val="Caption"/>
        <w:tabs>
          <w:tab w:val="clear" w:pos="1790"/>
          <w:tab w:val="num" w:pos="1800"/>
        </w:tabs>
        <w:ind w:left="1440"/>
        <w:jc w:val="left"/>
      </w:pPr>
      <w:r>
        <w:t xml:space="preserve">Figure </w:t>
      </w:r>
      <w:r>
        <w:fldChar w:fldCharType="begin"/>
      </w:r>
      <w:r>
        <w:instrText xml:space="preserve"> SEQ Figure \* ARABIC </w:instrText>
      </w:r>
      <w:r>
        <w:fldChar w:fldCharType="separate"/>
      </w:r>
      <w:r w:rsidR="00575E29">
        <w:rPr>
          <w:noProof/>
        </w:rPr>
        <w:t>7</w:t>
      </w:r>
      <w:r>
        <w:fldChar w:fldCharType="end"/>
      </w:r>
      <w:r>
        <w:t>: Example of Hierarchic Structure of Agencies</w:t>
      </w:r>
    </w:p>
    <w:p w:rsidR="00285BCC" w:rsidRDefault="00285BCC" w:rsidP="00F53AAD">
      <w:pPr>
        <w:pStyle w:val="Paragraph"/>
        <w:rPr>
          <w:lang w:val="en-US"/>
        </w:rPr>
      </w:pPr>
      <w:r>
        <w:rPr>
          <w:lang w:val="en-US"/>
        </w:rPr>
        <w:t>The following organizations maintain an Agency Scheme.</w:t>
      </w:r>
    </w:p>
    <w:p w:rsidR="00285BCC" w:rsidRDefault="00285BCC" w:rsidP="00F53AAD">
      <w:pPr>
        <w:pStyle w:val="Paragraph"/>
        <w:rPr>
          <w:lang w:val="en-US"/>
        </w:rPr>
      </w:pPr>
    </w:p>
    <w:p w:rsidR="00285BCC" w:rsidRDefault="00285BCC" w:rsidP="00285BCC">
      <w:pPr>
        <w:pStyle w:val="Paragraph"/>
        <w:numPr>
          <w:ilvl w:val="0"/>
          <w:numId w:val="31"/>
        </w:numPr>
        <w:rPr>
          <w:lang w:val="en-US"/>
        </w:rPr>
      </w:pPr>
      <w:r>
        <w:rPr>
          <w:lang w:val="en-US"/>
        </w:rPr>
        <w:t>SDMX – contains Agencies AA, BB</w:t>
      </w:r>
    </w:p>
    <w:p w:rsidR="00285BCC" w:rsidRDefault="00285BCC" w:rsidP="00285BCC">
      <w:pPr>
        <w:pStyle w:val="Paragraph"/>
        <w:numPr>
          <w:ilvl w:val="0"/>
          <w:numId w:val="31"/>
        </w:numPr>
        <w:rPr>
          <w:lang w:val="en-US"/>
        </w:rPr>
      </w:pPr>
      <w:r>
        <w:rPr>
          <w:lang w:val="en-US"/>
        </w:rPr>
        <w:t>AA – contains Agencies CC, DD</w:t>
      </w:r>
    </w:p>
    <w:p w:rsidR="00285BCC" w:rsidRDefault="00285BCC" w:rsidP="00285BCC">
      <w:pPr>
        <w:pStyle w:val="Paragraph"/>
        <w:numPr>
          <w:ilvl w:val="0"/>
          <w:numId w:val="31"/>
        </w:numPr>
        <w:rPr>
          <w:lang w:val="en-US"/>
        </w:rPr>
      </w:pPr>
      <w:r>
        <w:rPr>
          <w:lang w:val="en-US"/>
        </w:rPr>
        <w:t>BB – contains Agencies CC, DD</w:t>
      </w:r>
    </w:p>
    <w:p w:rsidR="00285BCC" w:rsidRDefault="00285BCC" w:rsidP="00285BCC">
      <w:pPr>
        <w:pStyle w:val="Paragraph"/>
        <w:numPr>
          <w:ilvl w:val="0"/>
          <w:numId w:val="31"/>
        </w:numPr>
        <w:rPr>
          <w:lang w:val="en-US"/>
        </w:rPr>
      </w:pPr>
      <w:r>
        <w:rPr>
          <w:lang w:val="en-US"/>
        </w:rPr>
        <w:t>DD – Contains Agency EE</w:t>
      </w:r>
    </w:p>
    <w:p w:rsidR="00F53AAD" w:rsidRDefault="00F53AAD" w:rsidP="00F53AAD">
      <w:pPr>
        <w:pStyle w:val="Paragraph"/>
        <w:rPr>
          <w:lang w:val="en-US"/>
        </w:rPr>
      </w:pPr>
      <w:r w:rsidRPr="000D77C8">
        <w:rPr>
          <w:lang w:val="en-US"/>
        </w:rPr>
        <w:t>Each agency is identified by its full hierarchy excluding SDMX.</w:t>
      </w:r>
    </w:p>
    <w:p w:rsidR="00285BCC" w:rsidRDefault="00285BCC" w:rsidP="00F53AAD">
      <w:pPr>
        <w:pStyle w:val="Paragraph"/>
        <w:rPr>
          <w:lang w:val="en-US"/>
        </w:rPr>
      </w:pPr>
    </w:p>
    <w:p w:rsidR="00285BCC" w:rsidRDefault="00285BCC" w:rsidP="00F53AAD">
      <w:pPr>
        <w:pStyle w:val="Paragraph"/>
        <w:rPr>
          <w:lang w:val="en-US"/>
        </w:rPr>
      </w:pPr>
      <w:r>
        <w:rPr>
          <w:lang w:val="en-US"/>
        </w:rPr>
        <w:t xml:space="preserve">e.g. the id of EE as an </w:t>
      </w:r>
      <w:r w:rsidRPr="00285BCC">
        <w:rPr>
          <w:rFonts w:ascii="Courier New" w:hAnsi="Courier New" w:cs="Courier New"/>
          <w:lang w:val="en-US"/>
        </w:rPr>
        <w:t>agencyID</w:t>
      </w:r>
      <w:r>
        <w:rPr>
          <w:lang w:val="en-US"/>
        </w:rPr>
        <w:t xml:space="preserve"> is AA.DD.EE</w:t>
      </w:r>
    </w:p>
    <w:p w:rsidR="00F53AAD" w:rsidRDefault="00F53AAD" w:rsidP="00F53AAD">
      <w:pPr>
        <w:pStyle w:val="Paragraph"/>
        <w:rPr>
          <w:lang w:val="en-US"/>
        </w:rPr>
      </w:pPr>
    </w:p>
    <w:p w:rsidR="00F53AAD" w:rsidRDefault="00285BCC" w:rsidP="00F53AAD">
      <w:pPr>
        <w:pStyle w:val="Paragraph"/>
        <w:rPr>
          <w:lang w:val="en-US"/>
        </w:rPr>
      </w:pPr>
      <w:r>
        <w:rPr>
          <w:lang w:val="en-US"/>
        </w:rPr>
        <w:t xml:space="preserve">An example of this is shown in the XML snippet below. </w:t>
      </w:r>
    </w:p>
    <w:p w:rsidR="00F53AAD" w:rsidRDefault="00F53AAD" w:rsidP="00F53AAD">
      <w:pPr>
        <w:pStyle w:val="Paragraph"/>
        <w:jc w:val="center"/>
        <w:rPr>
          <w:lang w:val="en-US"/>
        </w:rPr>
      </w:pPr>
    </w:p>
    <w:p w:rsidR="00285BCC" w:rsidRDefault="00285BCC" w:rsidP="00285BCC">
      <w:pPr>
        <w:pStyle w:val="Paragraph"/>
        <w:rPr>
          <w:lang w:val="en-US"/>
        </w:rPr>
      </w:pPr>
      <w:r>
        <w:rPr>
          <w:lang w:val="en-US"/>
        </w:rPr>
        <w:pict>
          <v:shape id="_x0000_i1034" type="#_x0000_t75" style="width:297.75pt;height:206.25pt">
            <v:imagedata r:id="rId19" o:title=""/>
          </v:shape>
        </w:pict>
      </w:r>
    </w:p>
    <w:p w:rsidR="00F53AAD" w:rsidRDefault="00285BCC" w:rsidP="00285BCC">
      <w:pPr>
        <w:pStyle w:val="Caption"/>
      </w:pPr>
      <w:r>
        <w:t xml:space="preserve">Figure </w:t>
      </w:r>
      <w:r>
        <w:fldChar w:fldCharType="begin"/>
      </w:r>
      <w:r>
        <w:instrText xml:space="preserve"> SEQ Figure \* ARABIC </w:instrText>
      </w:r>
      <w:r>
        <w:fldChar w:fldCharType="separate"/>
      </w:r>
      <w:r w:rsidR="00575E29">
        <w:rPr>
          <w:noProof/>
        </w:rPr>
        <w:t>8</w:t>
      </w:r>
      <w:r>
        <w:fldChar w:fldCharType="end"/>
      </w:r>
      <w:r>
        <w:t xml:space="preserve">: </w:t>
      </w:r>
      <w:r w:rsidRPr="00FB503D">
        <w:t>Example Showing Use of Agency Identifiers</w:t>
      </w:r>
    </w:p>
    <w:p w:rsidR="00F53AAD" w:rsidRDefault="00F53AAD" w:rsidP="00F53AAD">
      <w:pPr>
        <w:pStyle w:val="Paragraph"/>
        <w:rPr>
          <w:lang w:val="en-US"/>
        </w:rPr>
      </w:pPr>
    </w:p>
    <w:p w:rsidR="00F53AAD" w:rsidRDefault="00F53AAD" w:rsidP="00F53AAD">
      <w:pPr>
        <w:pStyle w:val="Paragraph"/>
        <w:rPr>
          <w:lang w:val="en-US"/>
        </w:rPr>
      </w:pPr>
      <w:r>
        <w:rPr>
          <w:lang w:val="en-US"/>
        </w:rPr>
        <w:t xml:space="preserve">Each of these maintenance agencies has an identical </w:t>
      </w:r>
      <w:r w:rsidR="00BB6D2F">
        <w:rPr>
          <w:lang w:val="en-US"/>
        </w:rPr>
        <w:t>Code list</w:t>
      </w:r>
      <w:r>
        <w:rPr>
          <w:lang w:val="en-US"/>
        </w:rPr>
        <w:t xml:space="preserve"> with the Id CL_BOP. However, each is uniquely identified by means of the hierarchic agency structure.</w:t>
      </w:r>
    </w:p>
    <w:p w:rsidR="00E978BE" w:rsidRDefault="00E978BE" w:rsidP="00E978BE">
      <w:pPr>
        <w:pStyle w:val="Heading3"/>
      </w:pPr>
      <w:bookmarkStart w:id="34" w:name="_Toc290467545"/>
      <w:r>
        <w:t>Universal Resource Name (URN)</w:t>
      </w:r>
      <w:bookmarkEnd w:id="34"/>
    </w:p>
    <w:p w:rsidR="00861400" w:rsidRDefault="00861400" w:rsidP="00861400">
      <w:pPr>
        <w:pStyle w:val="Heading4"/>
      </w:pPr>
      <w:r>
        <w:t>Introduction</w:t>
      </w:r>
    </w:p>
    <w:p w:rsidR="00E978BE" w:rsidRDefault="00E978BE" w:rsidP="00E978BE">
      <w:pPr>
        <w:pStyle w:val="Paragraph"/>
      </w:pPr>
      <w:r>
        <w:t>To provide interoperability between SDMX Registry/Repositories in a distributed network environment, it is important to have a scheme for uniquely identifying (and thus accessing) all first-class (Identifiable) SDMX-IM objects. Most of these unique identifiers are composite (containing maintenance agency, or parent object identifiers), and t</w:t>
      </w:r>
      <w:r w:rsidR="00106BF7">
        <w:t xml:space="preserve">here is a need to be able to construct a unique reference as a single string. </w:t>
      </w:r>
      <w:r>
        <w:t>T</w:t>
      </w:r>
      <w:r w:rsidR="00106BF7">
        <w:t xml:space="preserve">his is achieved by having </w:t>
      </w:r>
      <w:r>
        <w:t>a globally unique identifier called a universal resource name (URN) which is generated from the actual</w:t>
      </w:r>
      <w:r w:rsidR="00106BF7">
        <w:t xml:space="preserve"> identification</w:t>
      </w:r>
      <w:r w:rsidR="00FC698B">
        <w:t xml:space="preserve"> components </w:t>
      </w:r>
      <w:r w:rsidR="0050271E">
        <w:t>in the</w:t>
      </w:r>
      <w:r w:rsidR="0024210F">
        <w:t xml:space="preserve"> </w:t>
      </w:r>
      <w:r w:rsidR="00FC698B">
        <w:t xml:space="preserve">SDMX-RR </w:t>
      </w:r>
      <w:r>
        <w:t xml:space="preserve">APIs. </w:t>
      </w:r>
      <w:r w:rsidR="00106BF7">
        <w:t>In other words, the URN for any Identifiable Artefact is constructed from its component identifiers (agency, Id, version etc.).</w:t>
      </w:r>
    </w:p>
    <w:p w:rsidR="00861400" w:rsidRDefault="00861400" w:rsidP="00861400">
      <w:pPr>
        <w:pStyle w:val="Heading4"/>
      </w:pPr>
      <w:r>
        <w:t>URN Structure</w:t>
      </w:r>
    </w:p>
    <w:p w:rsidR="007E2DD7" w:rsidRDefault="007E2DD7" w:rsidP="007E2DD7">
      <w:pPr>
        <w:pStyle w:val="Paragraph"/>
        <w:rPr>
          <w:b/>
          <w:i/>
          <w:u w:val="single"/>
        </w:rPr>
      </w:pPr>
      <w:r>
        <w:rPr>
          <w:b/>
          <w:i/>
          <w:u w:val="single"/>
        </w:rPr>
        <w:t>Case Rules for URN</w:t>
      </w:r>
    </w:p>
    <w:p w:rsidR="007E2DD7" w:rsidRDefault="007E2DD7" w:rsidP="007E2DD7">
      <w:pPr>
        <w:pStyle w:val="Paragraph"/>
      </w:pPr>
    </w:p>
    <w:p w:rsidR="00A739B2" w:rsidRDefault="00A739B2" w:rsidP="00A739B2">
      <w:pPr>
        <w:pStyle w:val="Paragraph"/>
      </w:pPr>
      <w:r>
        <w:t>For the URN, all parts of the string are case sensitive. The Id of any object must be UPPER CASE. Therefore, CRED_ext_Debt is invalid and it should be CRED_EXT_DEBT.</w:t>
      </w:r>
    </w:p>
    <w:p w:rsidR="007E2DD7" w:rsidRPr="00A739B2" w:rsidRDefault="007E2DD7" w:rsidP="00E978BE">
      <w:pPr>
        <w:pStyle w:val="Paragraph"/>
      </w:pPr>
    </w:p>
    <w:p w:rsidR="00E978BE" w:rsidRDefault="006D6C90" w:rsidP="00E978BE">
      <w:pPr>
        <w:pStyle w:val="Paragraph"/>
      </w:pPr>
      <w:r>
        <w:t>The</w:t>
      </w:r>
      <w:r w:rsidR="00B7363D">
        <w:t xml:space="preserve"> generic </w:t>
      </w:r>
      <w:r w:rsidR="00E978BE">
        <w:t>structure of the URN is as follows:</w:t>
      </w:r>
    </w:p>
    <w:p w:rsidR="007E2DD7" w:rsidRDefault="007E2DD7" w:rsidP="00E978BE">
      <w:pPr>
        <w:pStyle w:val="Paragraph"/>
      </w:pPr>
    </w:p>
    <w:p w:rsidR="00B7363D" w:rsidRPr="00B7363D" w:rsidRDefault="007E2DD7" w:rsidP="00936F32">
      <w:pPr>
        <w:jc w:val="left"/>
        <w:rPr>
          <w:rFonts w:ascii="Courier New" w:hAnsi="Courier New" w:cs="Courier New"/>
        </w:rPr>
      </w:pPr>
      <w:r w:rsidRPr="007E2DD7">
        <w:rPr>
          <w:rFonts w:ascii="Courier New" w:hAnsi="Courier New" w:cs="Arial"/>
          <w:szCs w:val="32"/>
        </w:rPr>
        <w:t>SDMX</w:t>
      </w:r>
      <w:r w:rsidR="00B7363D" w:rsidRPr="00B7363D">
        <w:rPr>
          <w:rFonts w:ascii="Courier New" w:hAnsi="Courier New" w:cs="Courier New"/>
        </w:rPr>
        <w:t>prefix.SDMX-IM-pac</w:t>
      </w:r>
      <w:r w:rsidR="00861400">
        <w:rPr>
          <w:rFonts w:ascii="Courier New" w:hAnsi="Courier New" w:cs="Courier New"/>
        </w:rPr>
        <w:t>kage-name.class-name=agency-id:</w:t>
      </w:r>
      <w:r w:rsidR="003D3798">
        <w:rPr>
          <w:rFonts w:ascii="Courier New" w:hAnsi="Courier New" w:cs="Courier New"/>
        </w:rPr>
        <w:t>maintained</w:t>
      </w:r>
      <w:r w:rsidR="00C70EF7">
        <w:rPr>
          <w:rFonts w:ascii="Courier New" w:hAnsi="Courier New" w:cs="Courier New"/>
        </w:rPr>
        <w:t>object-id(</w:t>
      </w:r>
      <w:r w:rsidR="00B7363D" w:rsidRPr="00B7363D">
        <w:rPr>
          <w:rFonts w:ascii="Courier New" w:hAnsi="Courier New" w:cs="Courier New"/>
        </w:rPr>
        <w:t>maintain</w:t>
      </w:r>
      <w:r w:rsidR="0050271E">
        <w:rPr>
          <w:rFonts w:ascii="Courier New" w:hAnsi="Courier New" w:cs="Courier New"/>
        </w:rPr>
        <w:t>edo</w:t>
      </w:r>
      <w:r w:rsidR="00C70EF7">
        <w:rPr>
          <w:rFonts w:ascii="Courier New" w:hAnsi="Courier New" w:cs="Courier New"/>
        </w:rPr>
        <w:t>bject-version)</w:t>
      </w:r>
      <w:r w:rsidR="00861400">
        <w:rPr>
          <w:rFonts w:ascii="Courier New" w:hAnsi="Courier New" w:cs="Courier New"/>
        </w:rPr>
        <w:t>.</w:t>
      </w:r>
      <w:r w:rsidR="0050271E">
        <w:rPr>
          <w:rFonts w:ascii="Courier New" w:hAnsi="Courier New" w:cs="Courier New"/>
        </w:rPr>
        <w:t>*</w:t>
      </w:r>
      <w:r w:rsidR="00B7363D" w:rsidRPr="00B7363D">
        <w:rPr>
          <w:rFonts w:ascii="Courier New" w:hAnsi="Courier New" w:cs="Courier New"/>
        </w:rPr>
        <w:t>container-object-id</w:t>
      </w:r>
      <w:r w:rsidR="00861400">
        <w:rPr>
          <w:rFonts w:ascii="Courier New" w:hAnsi="Courier New" w:cs="Courier New"/>
        </w:rPr>
        <w:t>.</w:t>
      </w:r>
      <w:r w:rsidR="00B7363D" w:rsidRPr="00B7363D">
        <w:rPr>
          <w:rFonts w:ascii="Courier New" w:hAnsi="Courier New" w:cs="Courier New"/>
        </w:rPr>
        <w:t>object-id</w:t>
      </w:r>
    </w:p>
    <w:p w:rsidR="00861400" w:rsidRDefault="00861400" w:rsidP="00861400">
      <w:pPr>
        <w:pStyle w:val="Paragraph"/>
      </w:pPr>
      <w:r>
        <w:t>* this can repeat</w:t>
      </w:r>
      <w:r w:rsidR="000E5401">
        <w:t xml:space="preserve"> </w:t>
      </w:r>
      <w:r w:rsidR="009A5E24">
        <w:t xml:space="preserve">and </w:t>
      </w:r>
      <w:r w:rsidR="000E5401">
        <w:t>may not be present (see explanation below)</w:t>
      </w:r>
    </w:p>
    <w:p w:rsidR="00861400" w:rsidRDefault="00861400" w:rsidP="00861400">
      <w:pPr>
        <w:pStyle w:val="Paragraph"/>
      </w:pPr>
    </w:p>
    <w:p w:rsidR="00861400" w:rsidRDefault="00861400" w:rsidP="00861400">
      <w:pPr>
        <w:pStyle w:val="Paragraph"/>
      </w:pPr>
      <w:r>
        <w:t>Note that in the SDMX Information Model there are no concrete Versionable Artefacts that are not a Maintainable Artefact.  For th</w:t>
      </w:r>
      <w:r w:rsidR="002872DE">
        <w:t>is reason the only version inf</w:t>
      </w:r>
      <w:r>
        <w:t xml:space="preserve">ormation that is allowed is for the maintainable object. </w:t>
      </w:r>
    </w:p>
    <w:p w:rsidR="00861400" w:rsidRDefault="00861400" w:rsidP="00861400">
      <w:pPr>
        <w:pStyle w:val="Paragraph"/>
      </w:pPr>
    </w:p>
    <w:p w:rsidR="00E978BE" w:rsidRDefault="00985D2E" w:rsidP="00C24C61">
      <w:pPr>
        <w:pStyle w:val="Paragraph"/>
      </w:pPr>
      <w:r>
        <w:t>The Maintenance a</w:t>
      </w:r>
      <w:r w:rsidR="00861400">
        <w:t>gency identifier</w:t>
      </w:r>
      <w:r w:rsidR="00E978BE">
        <w:t xml:space="preserve"> </w:t>
      </w:r>
      <w:r w:rsidR="003E7E36">
        <w:t>is</w:t>
      </w:r>
      <w:r w:rsidR="009022B7">
        <w:t xml:space="preserve"> </w:t>
      </w:r>
      <w:r w:rsidR="00E978BE">
        <w:t xml:space="preserve">separated from the maintainable artefact identifier by a colon ‘:’. All other identifiers </w:t>
      </w:r>
      <w:r w:rsidR="003E7E36">
        <w:t xml:space="preserve">in the SDMX URN syntax </w:t>
      </w:r>
      <w:r w:rsidR="00E978BE">
        <w:t>are separated by a period(.)</w:t>
      </w:r>
      <w:r w:rsidR="00027BC6">
        <w:t xml:space="preserve">. </w:t>
      </w:r>
    </w:p>
    <w:p w:rsidR="00E978BE" w:rsidRDefault="00861400" w:rsidP="00861400">
      <w:pPr>
        <w:pStyle w:val="Heading4"/>
      </w:pPr>
      <w:r>
        <w:t>Explanation of the generic structure</w:t>
      </w:r>
    </w:p>
    <w:p w:rsidR="0032080E" w:rsidRPr="0032080E" w:rsidRDefault="0032080E" w:rsidP="00E978BE">
      <w:pPr>
        <w:pStyle w:val="Paragraph"/>
      </w:pPr>
      <w:r w:rsidRPr="0032080E">
        <w:t xml:space="preserve">In the </w:t>
      </w:r>
      <w:r>
        <w:t xml:space="preserve">explanation below the actual object that is the target of the URN is called the </w:t>
      </w:r>
      <w:r w:rsidR="00985D2E">
        <w:rPr>
          <w:b/>
          <w:i/>
        </w:rPr>
        <w:t>actual</w:t>
      </w:r>
      <w:r w:rsidRPr="0032080E">
        <w:rPr>
          <w:b/>
          <w:i/>
        </w:rPr>
        <w:t xml:space="preserve"> object</w:t>
      </w:r>
      <w:r>
        <w:t>.</w:t>
      </w:r>
    </w:p>
    <w:p w:rsidR="00E978BE" w:rsidRDefault="00E978BE" w:rsidP="00E978BE">
      <w:pPr>
        <w:pStyle w:val="Paragraph"/>
      </w:pPr>
    </w:p>
    <w:p w:rsidR="00E978BE" w:rsidRDefault="007E2DD7" w:rsidP="0032080E">
      <w:pPr>
        <w:pStyle w:val="Paragraph"/>
        <w:tabs>
          <w:tab w:val="left" w:pos="7335"/>
        </w:tabs>
      </w:pPr>
      <w:r>
        <w:rPr>
          <w:rStyle w:val="BoldChar"/>
        </w:rPr>
        <w:t>SDMX</w:t>
      </w:r>
      <w:r w:rsidR="00E978BE" w:rsidRPr="005903B5">
        <w:rPr>
          <w:rStyle w:val="BoldChar"/>
        </w:rPr>
        <w:t>Prefix:</w:t>
      </w:r>
      <w:r w:rsidR="00E978BE">
        <w:t xml:space="preserve"> </w:t>
      </w:r>
      <w:r w:rsidR="00107224">
        <w:rPr>
          <w:rFonts w:ascii="Courier New" w:hAnsi="Courier New" w:cs="Courier New"/>
          <w:color w:val="000000"/>
          <w:sz w:val="20"/>
        </w:rPr>
        <w:t>urn:sdmx:</w:t>
      </w:r>
      <w:r w:rsidR="0024210F">
        <w:rPr>
          <w:rFonts w:ascii="Courier New" w:hAnsi="Courier New" w:cs="Courier New"/>
          <w:color w:val="000000"/>
          <w:sz w:val="20"/>
        </w:rPr>
        <w:t>org.</w:t>
      </w:r>
      <w:r w:rsidR="0032080E">
        <w:rPr>
          <w:rFonts w:ascii="Courier New" w:hAnsi="Courier New" w:cs="Courier New"/>
          <w:color w:val="000000"/>
          <w:sz w:val="20"/>
        </w:rPr>
        <w:tab/>
      </w:r>
    </w:p>
    <w:p w:rsidR="00E978BE" w:rsidRDefault="00E978BE" w:rsidP="00E978BE">
      <w:pPr>
        <w:pStyle w:val="Paragraph"/>
      </w:pPr>
    </w:p>
    <w:p w:rsidR="00E978BE" w:rsidRPr="009E6880" w:rsidRDefault="00E978BE" w:rsidP="00E978BE">
      <w:pPr>
        <w:pStyle w:val="Paragraph"/>
        <w:rPr>
          <w:lang w:val="de-DE"/>
        </w:rPr>
      </w:pPr>
      <w:r w:rsidRPr="005903B5">
        <w:rPr>
          <w:rStyle w:val="BoldChar"/>
          <w:lang w:val="de-DE"/>
        </w:rPr>
        <w:t>SDMX-IM package name:</w:t>
      </w:r>
      <w:r w:rsidRPr="009E6880">
        <w:rPr>
          <w:lang w:val="de-DE"/>
        </w:rPr>
        <w:t xml:space="preserve"> </w:t>
      </w:r>
      <w:r w:rsidRPr="005903B5">
        <w:rPr>
          <w:rStyle w:val="FeatureChar"/>
          <w:lang w:val="de-DE"/>
        </w:rPr>
        <w:t>sdmx.infomodel.package</w:t>
      </w:r>
      <w:r w:rsidR="0024210F">
        <w:rPr>
          <w:rStyle w:val="FeatureChar"/>
          <w:lang w:val="de-DE"/>
        </w:rPr>
        <w:t>=</w:t>
      </w:r>
    </w:p>
    <w:p w:rsidR="00E978BE" w:rsidRDefault="00E978BE" w:rsidP="00E978BE">
      <w:pPr>
        <w:pStyle w:val="Paragraph"/>
        <w:rPr>
          <w:lang w:val="de-DE"/>
        </w:rPr>
      </w:pPr>
    </w:p>
    <w:p w:rsidR="00107224" w:rsidRPr="00107224" w:rsidRDefault="00E978BE" w:rsidP="00107224">
      <w:pPr>
        <w:pStyle w:val="Paragraph"/>
        <w:rPr>
          <w:lang w:val="en-US"/>
        </w:rPr>
      </w:pPr>
      <w:r w:rsidRPr="003D3CCF">
        <w:t>The packages are:</w:t>
      </w:r>
      <w:r w:rsidR="00107224">
        <w:rPr>
          <w:color w:val="000000"/>
          <w:sz w:val="20"/>
        </w:rPr>
        <w:t xml:space="preserve"> </w:t>
      </w:r>
    </w:p>
    <w:p w:rsidR="00107224" w:rsidRDefault="00107224" w:rsidP="00107224">
      <w:pPr>
        <w:pStyle w:val="HTMLPreformatted"/>
        <w:rPr>
          <w:color w:val="000000"/>
          <w:sz w:val="20"/>
          <w:szCs w:val="20"/>
        </w:rPr>
      </w:pPr>
      <w:r>
        <w:rPr>
          <w:color w:val="000000"/>
          <w:sz w:val="20"/>
          <w:szCs w:val="20"/>
        </w:rPr>
        <w:tab/>
      </w:r>
      <w:r>
        <w:rPr>
          <w:color w:val="000000"/>
          <w:sz w:val="20"/>
          <w:szCs w:val="20"/>
        </w:rPr>
        <w:tab/>
      </w:r>
      <w:r>
        <w:rPr>
          <w:color w:val="000000"/>
          <w:sz w:val="20"/>
          <w:szCs w:val="20"/>
        </w:rPr>
        <w:tab/>
        <w:t>base</w:t>
      </w:r>
    </w:p>
    <w:p w:rsidR="00107224" w:rsidRDefault="00107224" w:rsidP="00107224">
      <w:pPr>
        <w:pStyle w:val="HTMLPreformatted"/>
        <w:rPr>
          <w:color w:val="000000"/>
          <w:sz w:val="20"/>
          <w:szCs w:val="20"/>
        </w:rPr>
      </w:pPr>
      <w:r>
        <w:rPr>
          <w:color w:val="000000"/>
          <w:sz w:val="20"/>
          <w:szCs w:val="20"/>
        </w:rPr>
        <w:t xml:space="preserve">                       codelist</w:t>
      </w:r>
    </w:p>
    <w:p w:rsidR="00107224" w:rsidRDefault="00107224" w:rsidP="00107224">
      <w:pPr>
        <w:pStyle w:val="HTMLPreformatted"/>
        <w:rPr>
          <w:color w:val="000000"/>
          <w:sz w:val="20"/>
          <w:szCs w:val="20"/>
        </w:rPr>
      </w:pPr>
      <w:r>
        <w:rPr>
          <w:color w:val="000000"/>
          <w:sz w:val="20"/>
          <w:szCs w:val="20"/>
        </w:rPr>
        <w:t xml:space="preserve">                       conceptscheme</w:t>
      </w:r>
    </w:p>
    <w:p w:rsidR="00107224" w:rsidRDefault="00107224" w:rsidP="00107224">
      <w:pPr>
        <w:pStyle w:val="HTMLPreformatted"/>
        <w:rPr>
          <w:color w:val="000000"/>
          <w:sz w:val="20"/>
          <w:szCs w:val="20"/>
        </w:rPr>
      </w:pPr>
      <w:r>
        <w:rPr>
          <w:color w:val="000000"/>
          <w:sz w:val="20"/>
          <w:szCs w:val="20"/>
        </w:rPr>
        <w:t xml:space="preserve">                       </w:t>
      </w:r>
      <w:r w:rsidR="00C24C61">
        <w:rPr>
          <w:color w:val="000000"/>
          <w:sz w:val="20"/>
          <w:szCs w:val="20"/>
        </w:rPr>
        <w:t>datastructure</w:t>
      </w:r>
    </w:p>
    <w:p w:rsidR="00107224" w:rsidRDefault="00107224" w:rsidP="00107224">
      <w:pPr>
        <w:pStyle w:val="HTMLPreformatted"/>
        <w:rPr>
          <w:color w:val="000000"/>
          <w:sz w:val="20"/>
          <w:szCs w:val="20"/>
        </w:rPr>
      </w:pPr>
      <w:r>
        <w:rPr>
          <w:color w:val="000000"/>
          <w:sz w:val="20"/>
          <w:szCs w:val="20"/>
        </w:rPr>
        <w:t xml:space="preserve">                       categoryscheme</w:t>
      </w:r>
    </w:p>
    <w:p w:rsidR="00107224" w:rsidRDefault="00107224" w:rsidP="00107224">
      <w:pPr>
        <w:pStyle w:val="HTMLPreformatted"/>
        <w:rPr>
          <w:color w:val="000000"/>
          <w:sz w:val="20"/>
          <w:szCs w:val="20"/>
        </w:rPr>
      </w:pPr>
      <w:r>
        <w:rPr>
          <w:color w:val="000000"/>
          <w:sz w:val="20"/>
          <w:szCs w:val="20"/>
        </w:rPr>
        <w:t xml:space="preserve">                       registry</w:t>
      </w:r>
    </w:p>
    <w:p w:rsidR="00107224" w:rsidRDefault="00107224" w:rsidP="00107224">
      <w:pPr>
        <w:pStyle w:val="HTMLPreformatted"/>
        <w:rPr>
          <w:color w:val="000000"/>
          <w:sz w:val="20"/>
          <w:szCs w:val="20"/>
        </w:rPr>
      </w:pPr>
      <w:r>
        <w:rPr>
          <w:color w:val="000000"/>
          <w:sz w:val="20"/>
          <w:szCs w:val="20"/>
        </w:rPr>
        <w:t xml:space="preserve">                       metadatastructure</w:t>
      </w:r>
    </w:p>
    <w:p w:rsidR="00107224" w:rsidRDefault="00107224" w:rsidP="00107224">
      <w:pPr>
        <w:pStyle w:val="HTMLPreformatted"/>
        <w:rPr>
          <w:color w:val="000000"/>
          <w:sz w:val="20"/>
          <w:szCs w:val="20"/>
        </w:rPr>
      </w:pPr>
      <w:r>
        <w:rPr>
          <w:color w:val="000000"/>
          <w:sz w:val="20"/>
          <w:szCs w:val="20"/>
        </w:rPr>
        <w:t xml:space="preserve">                       process</w:t>
      </w:r>
    </w:p>
    <w:p w:rsidR="00107224" w:rsidRDefault="00107224" w:rsidP="00107224">
      <w:pPr>
        <w:pStyle w:val="HTMLPreformatted"/>
        <w:rPr>
          <w:color w:val="000000"/>
          <w:sz w:val="20"/>
          <w:szCs w:val="20"/>
        </w:rPr>
      </w:pPr>
      <w:r>
        <w:rPr>
          <w:color w:val="000000"/>
          <w:sz w:val="20"/>
          <w:szCs w:val="20"/>
        </w:rPr>
        <w:t xml:space="preserve">                       mapping</w:t>
      </w:r>
    </w:p>
    <w:p w:rsidR="00E978BE" w:rsidRPr="003D3CCF" w:rsidRDefault="00E978BE" w:rsidP="00E978BE">
      <w:pPr>
        <w:pStyle w:val="Paragraph"/>
        <w:rPr>
          <w:lang w:val="en-US"/>
        </w:rPr>
      </w:pPr>
    </w:p>
    <w:p w:rsidR="00B7363D" w:rsidRDefault="00B7363D" w:rsidP="00E978BE">
      <w:pPr>
        <w:pStyle w:val="Paragraph"/>
        <w:rPr>
          <w:rFonts w:cs="Arial"/>
        </w:rPr>
      </w:pPr>
      <w:r w:rsidRPr="00B7363D">
        <w:rPr>
          <w:rFonts w:cs="Arial"/>
          <w:b/>
        </w:rPr>
        <w:t>m</w:t>
      </w:r>
      <w:r w:rsidR="003D3798">
        <w:rPr>
          <w:rFonts w:cs="Arial"/>
          <w:b/>
        </w:rPr>
        <w:t>aintainable</w:t>
      </w:r>
      <w:r w:rsidRPr="00B7363D">
        <w:rPr>
          <w:rFonts w:cs="Arial"/>
          <w:b/>
        </w:rPr>
        <w:t>-object-id</w:t>
      </w:r>
      <w:r>
        <w:rPr>
          <w:rFonts w:ascii="Courier New" w:hAnsi="Courier New" w:cs="Courier New"/>
        </w:rPr>
        <w:t xml:space="preserve"> </w:t>
      </w:r>
      <w:r w:rsidRPr="00B7363D">
        <w:rPr>
          <w:rFonts w:cs="Arial"/>
        </w:rPr>
        <w:t xml:space="preserve">is </w:t>
      </w:r>
      <w:r w:rsidR="0032080E">
        <w:rPr>
          <w:rFonts w:cs="Arial"/>
        </w:rPr>
        <w:t>the i</w:t>
      </w:r>
      <w:r w:rsidRPr="00B7363D">
        <w:rPr>
          <w:rFonts w:cs="Arial"/>
        </w:rPr>
        <w:t>dentifier of the maintainable o</w:t>
      </w:r>
      <w:r>
        <w:rPr>
          <w:rFonts w:cs="Arial"/>
        </w:rPr>
        <w:t>b</w:t>
      </w:r>
      <w:r w:rsidRPr="00B7363D">
        <w:rPr>
          <w:rFonts w:cs="Arial"/>
        </w:rPr>
        <w:t>ject.</w:t>
      </w:r>
      <w:r>
        <w:rPr>
          <w:rFonts w:cs="Arial"/>
        </w:rPr>
        <w:t xml:space="preserve"> This will always be present as all identifiable objects are either a maintainable object or contained in a maintainable object.</w:t>
      </w:r>
    </w:p>
    <w:p w:rsidR="00B7363D" w:rsidRDefault="00C70EF7" w:rsidP="00E978BE">
      <w:pPr>
        <w:pStyle w:val="Paragraph"/>
        <w:rPr>
          <w:rFonts w:cs="Arial"/>
        </w:rPr>
      </w:pPr>
      <w:r>
        <w:rPr>
          <w:rFonts w:cs="Arial"/>
          <w:b/>
        </w:rPr>
        <w:t>(</w:t>
      </w:r>
      <w:r w:rsidR="0032080E">
        <w:rPr>
          <w:rFonts w:cs="Arial"/>
          <w:b/>
        </w:rPr>
        <w:t>maintainable-</w:t>
      </w:r>
      <w:r w:rsidR="00B7363D" w:rsidRPr="00B7363D">
        <w:rPr>
          <w:rFonts w:cs="Arial"/>
          <w:b/>
        </w:rPr>
        <w:t>object</w:t>
      </w:r>
      <w:r w:rsidR="0032080E">
        <w:rPr>
          <w:rFonts w:cs="Arial"/>
          <w:b/>
        </w:rPr>
        <w:t>-</w:t>
      </w:r>
      <w:r w:rsidR="00B7363D" w:rsidRPr="00B7363D">
        <w:rPr>
          <w:rFonts w:cs="Arial"/>
          <w:b/>
        </w:rPr>
        <w:t>version</w:t>
      </w:r>
      <w:r>
        <w:rPr>
          <w:rFonts w:cs="Arial"/>
          <w:b/>
        </w:rPr>
        <w:t>)</w:t>
      </w:r>
      <w:r w:rsidR="00B7363D">
        <w:rPr>
          <w:rFonts w:cs="Arial"/>
        </w:rPr>
        <w:t xml:space="preserve"> is the version of the maintainable </w:t>
      </w:r>
      <w:r>
        <w:rPr>
          <w:rFonts w:cs="Arial"/>
        </w:rPr>
        <w:t>object and is enclosed in round brackets (</w:t>
      </w:r>
      <w:r w:rsidR="00B7363D">
        <w:rPr>
          <w:rFonts w:cs="Arial"/>
        </w:rPr>
        <w:t>). It will always be present.</w:t>
      </w:r>
    </w:p>
    <w:p w:rsidR="0050271E" w:rsidRDefault="0032080E" w:rsidP="00E978BE">
      <w:pPr>
        <w:pStyle w:val="Paragraph"/>
        <w:rPr>
          <w:rFonts w:cs="Arial"/>
        </w:rPr>
      </w:pPr>
      <w:r w:rsidRPr="0032080E">
        <w:rPr>
          <w:rFonts w:cs="Arial"/>
          <w:b/>
        </w:rPr>
        <w:t>container-object-id</w:t>
      </w:r>
      <w:r>
        <w:rPr>
          <w:rFonts w:cs="Arial"/>
        </w:rPr>
        <w:t xml:space="preserve"> is the identifier of an intermediary object that contains the actual object which the URN is identifying. It is not mandat</w:t>
      </w:r>
      <w:r w:rsidR="00985D2E">
        <w:rPr>
          <w:rFonts w:cs="Arial"/>
        </w:rPr>
        <w:t>ory as many</w:t>
      </w:r>
      <w:r>
        <w:rPr>
          <w:rFonts w:cs="Arial"/>
        </w:rPr>
        <w:t xml:space="preserve"> </w:t>
      </w:r>
      <w:r w:rsidR="00985D2E">
        <w:rPr>
          <w:rFonts w:cs="Arial"/>
        </w:rPr>
        <w:t xml:space="preserve">actual </w:t>
      </w:r>
      <w:r>
        <w:rPr>
          <w:rFonts w:cs="Arial"/>
        </w:rPr>
        <w:t>objects do not have an intermediary container object. For instance, a Code is in a maintained object (Code List) and has no intermediary container object, whereas a Metadata Attribute has an intermediary container object (Report</w:t>
      </w:r>
      <w:r w:rsidR="00106BF7">
        <w:rPr>
          <w:rFonts w:cs="Arial"/>
        </w:rPr>
        <w:t xml:space="preserve"> </w:t>
      </w:r>
      <w:r>
        <w:rPr>
          <w:rFonts w:cs="Arial"/>
        </w:rPr>
        <w:t xml:space="preserve">Structure) and may have an intermediary container object which is its parent Metadata Attribute. For this reason the container object id may repeat, with each repetition identifying the object at the </w:t>
      </w:r>
      <w:r w:rsidR="004B6CBB">
        <w:rPr>
          <w:rFonts w:cs="Arial"/>
        </w:rPr>
        <w:t>next-lower level in its</w:t>
      </w:r>
      <w:r>
        <w:rPr>
          <w:rFonts w:cs="Arial"/>
        </w:rPr>
        <w:t xml:space="preserve"> hierarchy.</w:t>
      </w:r>
      <w:r w:rsidR="009022B7">
        <w:rPr>
          <w:rFonts w:cs="Arial"/>
        </w:rPr>
        <w:t xml:space="preserve"> Note that if there is only a single containing object in the model then it is NOT included in the URN structure. This applies</w:t>
      </w:r>
      <w:r w:rsidR="00C70EF7">
        <w:rPr>
          <w:rFonts w:cs="Arial"/>
        </w:rPr>
        <w:t xml:space="preserve"> to Attribute Descriptor, Dimension</w:t>
      </w:r>
      <w:r w:rsidR="009022B7">
        <w:rPr>
          <w:rFonts w:cs="Arial"/>
        </w:rPr>
        <w:t xml:space="preserve"> Descriptor</w:t>
      </w:r>
      <w:r w:rsidR="00C70EF7">
        <w:rPr>
          <w:rFonts w:cs="Arial"/>
        </w:rPr>
        <w:t>, and Measure</w:t>
      </w:r>
      <w:r w:rsidR="00106BF7">
        <w:rPr>
          <w:rFonts w:cs="Arial"/>
        </w:rPr>
        <w:t xml:space="preserve"> </w:t>
      </w:r>
      <w:r w:rsidR="00C70EF7">
        <w:rPr>
          <w:rFonts w:cs="Arial"/>
        </w:rPr>
        <w:t>Descriptor</w:t>
      </w:r>
      <w:r w:rsidR="009022B7">
        <w:rPr>
          <w:rFonts w:cs="Arial"/>
        </w:rPr>
        <w:t xml:space="preserve"> where there can be only one such object and this object has a fixed id. Therefore, whilst each of these has a URN, the id </w:t>
      </w:r>
      <w:r w:rsidR="00C70EF7">
        <w:rPr>
          <w:rFonts w:cs="Arial"/>
        </w:rPr>
        <w:t>of the Attribute Descriptor, Dimension</w:t>
      </w:r>
      <w:r w:rsidR="009022B7">
        <w:rPr>
          <w:rFonts w:cs="Arial"/>
        </w:rPr>
        <w:t xml:space="preserve"> Descriptor</w:t>
      </w:r>
      <w:r w:rsidR="00C70EF7">
        <w:rPr>
          <w:rFonts w:cs="Arial"/>
        </w:rPr>
        <w:t>, and Measure Descriptor</w:t>
      </w:r>
      <w:r w:rsidR="009022B7">
        <w:rPr>
          <w:rFonts w:cs="Arial"/>
        </w:rPr>
        <w:t xml:space="preserve"> is not included when the actual object is a Data Attribute or a Dimension/Measure Dimension/ Time Dimension</w:t>
      </w:r>
      <w:r w:rsidR="00C70EF7">
        <w:rPr>
          <w:rFonts w:cs="Arial"/>
        </w:rPr>
        <w:t>, or a Measure</w:t>
      </w:r>
      <w:r w:rsidR="009022B7">
        <w:rPr>
          <w:rFonts w:cs="Arial"/>
        </w:rPr>
        <w:t>.</w:t>
      </w:r>
    </w:p>
    <w:p w:rsidR="0050271E" w:rsidRDefault="0050271E" w:rsidP="00E978BE">
      <w:pPr>
        <w:pStyle w:val="Paragraph"/>
        <w:rPr>
          <w:rFonts w:cs="Arial"/>
        </w:rPr>
      </w:pPr>
    </w:p>
    <w:p w:rsidR="00A00EC5" w:rsidRDefault="00A00EC5" w:rsidP="00E978BE">
      <w:pPr>
        <w:pStyle w:val="Paragraph"/>
        <w:rPr>
          <w:rFonts w:cs="Arial"/>
        </w:rPr>
      </w:pPr>
      <w:r>
        <w:rPr>
          <w:rFonts w:cs="Arial"/>
        </w:rPr>
        <w:t>Note that although a Code can have a parent Code and a Concept can have a parent Concept these are maintained in a flat structure and therefore do not have a container-object-id.</w:t>
      </w:r>
    </w:p>
    <w:p w:rsidR="00A00EC5" w:rsidRDefault="00A00EC5" w:rsidP="00E978BE">
      <w:pPr>
        <w:pStyle w:val="Paragraph"/>
        <w:rPr>
          <w:rFonts w:cs="Arial"/>
        </w:rPr>
      </w:pPr>
    </w:p>
    <w:p w:rsidR="00B7363D" w:rsidRDefault="00C70EF7" w:rsidP="00E978BE">
      <w:pPr>
        <w:pStyle w:val="Paragraph"/>
        <w:rPr>
          <w:rFonts w:ascii="Courier New" w:hAnsi="Courier New" w:cs="Courier New"/>
        </w:rPr>
      </w:pPr>
      <w:r>
        <w:rPr>
          <w:rFonts w:cs="Arial"/>
        </w:rPr>
        <w:t>For</w:t>
      </w:r>
      <w:r w:rsidR="009022B7">
        <w:rPr>
          <w:rFonts w:cs="Arial"/>
        </w:rPr>
        <w:t xml:space="preserve"> example the sequence is </w:t>
      </w:r>
      <w:r w:rsidR="0050271E">
        <w:rPr>
          <w:rFonts w:ascii="Courier New" w:hAnsi="Courier New" w:cs="Courier New"/>
        </w:rPr>
        <w:t>agency:DSDid</w:t>
      </w:r>
      <w:r>
        <w:rPr>
          <w:rFonts w:ascii="Courier New" w:hAnsi="Courier New" w:cs="Courier New"/>
        </w:rPr>
        <w:t>(version)</w:t>
      </w:r>
      <w:r w:rsidR="0050271E">
        <w:rPr>
          <w:rFonts w:ascii="Courier New" w:hAnsi="Courier New" w:cs="Courier New"/>
        </w:rPr>
        <w:t>.Dimension</w:t>
      </w:r>
      <w:r w:rsidR="009022B7" w:rsidRPr="009022B7">
        <w:rPr>
          <w:rFonts w:ascii="Courier New" w:hAnsi="Courier New" w:cs="Courier New"/>
        </w:rPr>
        <w:t>Id</w:t>
      </w:r>
      <w:r w:rsidR="009022B7">
        <w:rPr>
          <w:rFonts w:ascii="Courier New" w:hAnsi="Courier New" w:cs="Courier New"/>
        </w:rPr>
        <w:t xml:space="preserve"> </w:t>
      </w:r>
      <w:r w:rsidR="009022B7" w:rsidRPr="009022B7">
        <w:rPr>
          <w:rFonts w:cs="Arial"/>
        </w:rPr>
        <w:t>and not</w:t>
      </w:r>
      <w:r w:rsidR="009022B7">
        <w:rPr>
          <w:rFonts w:ascii="Courier New" w:hAnsi="Courier New" w:cs="Courier New"/>
        </w:rPr>
        <w:t xml:space="preserve"> </w:t>
      </w:r>
      <w:r w:rsidR="009022B7" w:rsidRPr="009022B7">
        <w:rPr>
          <w:rFonts w:ascii="Courier New" w:hAnsi="Courier New" w:cs="Courier New"/>
        </w:rPr>
        <w:t>agency:DSDid</w:t>
      </w:r>
      <w:r>
        <w:rPr>
          <w:rFonts w:ascii="Courier New" w:hAnsi="Courier New" w:cs="Courier New"/>
        </w:rPr>
        <w:t>(version)</w:t>
      </w:r>
      <w:r w:rsidR="009022B7" w:rsidRPr="009022B7">
        <w:rPr>
          <w:rFonts w:ascii="Courier New" w:hAnsi="Courier New" w:cs="Courier New"/>
        </w:rPr>
        <w:t>.</w:t>
      </w:r>
      <w:r>
        <w:rPr>
          <w:rFonts w:ascii="Courier New" w:hAnsi="Courier New" w:cs="Courier New"/>
        </w:rPr>
        <w:t>Dimension</w:t>
      </w:r>
      <w:r w:rsidR="009022B7">
        <w:rPr>
          <w:rFonts w:ascii="Courier New" w:hAnsi="Courier New" w:cs="Courier New"/>
        </w:rPr>
        <w:t>Desc</w:t>
      </w:r>
      <w:r w:rsidR="00106BF7">
        <w:rPr>
          <w:rFonts w:ascii="Courier New" w:hAnsi="Courier New" w:cs="Courier New"/>
        </w:rPr>
        <w:t>r</w:t>
      </w:r>
      <w:r w:rsidR="009022B7">
        <w:rPr>
          <w:rFonts w:ascii="Courier New" w:hAnsi="Courier New" w:cs="Courier New"/>
        </w:rPr>
        <w:t>iptorId.</w:t>
      </w:r>
      <w:r w:rsidR="0050271E">
        <w:rPr>
          <w:rFonts w:ascii="Courier New" w:hAnsi="Courier New" w:cs="Courier New"/>
        </w:rPr>
        <w:t>Dimension</w:t>
      </w:r>
      <w:r w:rsidR="009022B7" w:rsidRPr="009022B7">
        <w:rPr>
          <w:rFonts w:ascii="Courier New" w:hAnsi="Courier New" w:cs="Courier New"/>
        </w:rPr>
        <w:t>Id</w:t>
      </w:r>
      <w:r w:rsidR="009022B7">
        <w:rPr>
          <w:rFonts w:ascii="Courier New" w:hAnsi="Courier New" w:cs="Courier New"/>
        </w:rPr>
        <w:t>.</w:t>
      </w:r>
    </w:p>
    <w:p w:rsidR="0050271E" w:rsidRDefault="0050271E" w:rsidP="00E978BE">
      <w:pPr>
        <w:pStyle w:val="Paragraph"/>
        <w:rPr>
          <w:rFonts w:cs="Arial"/>
        </w:rPr>
      </w:pPr>
    </w:p>
    <w:p w:rsidR="00985D2E" w:rsidRDefault="00985D2E" w:rsidP="00E978BE">
      <w:pPr>
        <w:pStyle w:val="Paragraph"/>
        <w:rPr>
          <w:rFonts w:cs="Arial"/>
        </w:rPr>
      </w:pPr>
      <w:r w:rsidRPr="00985D2E">
        <w:rPr>
          <w:rFonts w:cs="Arial"/>
          <w:b/>
        </w:rPr>
        <w:t>object-id</w:t>
      </w:r>
      <w:r>
        <w:rPr>
          <w:rFonts w:cs="Arial"/>
        </w:rPr>
        <w:t xml:space="preserve"> is the identifier of the actual object</w:t>
      </w:r>
      <w:r w:rsidR="0050271E">
        <w:rPr>
          <w:rFonts w:cs="Arial"/>
        </w:rPr>
        <w:t xml:space="preserve"> </w:t>
      </w:r>
      <w:r>
        <w:rPr>
          <w:rFonts w:cs="Arial"/>
        </w:rPr>
        <w:t>unless the actual object is a maintainable object.</w:t>
      </w:r>
      <w:r w:rsidR="004B6CBB">
        <w:rPr>
          <w:rFonts w:cs="Arial"/>
        </w:rPr>
        <w:t xml:space="preserve"> </w:t>
      </w:r>
      <w:r w:rsidR="0050271E">
        <w:rPr>
          <w:rFonts w:cs="Arial"/>
        </w:rPr>
        <w:t>If present it</w:t>
      </w:r>
      <w:r w:rsidR="004B6CBB">
        <w:rPr>
          <w:rFonts w:cs="Arial"/>
        </w:rPr>
        <w:t xml:space="preserve"> is always the last id and is not followed by any other character.</w:t>
      </w:r>
    </w:p>
    <w:p w:rsidR="00B7363D" w:rsidRPr="00B7363D" w:rsidRDefault="00B7363D" w:rsidP="00E978BE">
      <w:pPr>
        <w:pStyle w:val="Paragraph"/>
        <w:rPr>
          <w:rFonts w:cs="Arial"/>
          <w:u w:val="single"/>
          <w:lang w:val="en-US"/>
        </w:rPr>
      </w:pPr>
    </w:p>
    <w:p w:rsidR="00E978BE" w:rsidRPr="00861400" w:rsidRDefault="00861400" w:rsidP="004B6CBB">
      <w:pPr>
        <w:pStyle w:val="Paragraph"/>
        <w:keepNext/>
        <w:rPr>
          <w:b/>
          <w:i/>
          <w:u w:val="single"/>
          <w:lang w:val="en-US"/>
        </w:rPr>
      </w:pPr>
      <w:r>
        <w:rPr>
          <w:b/>
          <w:i/>
          <w:u w:val="single"/>
          <w:lang w:val="en-US"/>
        </w:rPr>
        <w:t xml:space="preserve">Generic </w:t>
      </w:r>
      <w:r w:rsidR="00E978BE" w:rsidRPr="00861400">
        <w:rPr>
          <w:b/>
          <w:i/>
          <w:u w:val="single"/>
          <w:lang w:val="en-US"/>
        </w:rPr>
        <w:t>Examples</w:t>
      </w:r>
      <w:r>
        <w:rPr>
          <w:b/>
          <w:i/>
          <w:u w:val="single"/>
          <w:lang w:val="en-US"/>
        </w:rPr>
        <w:t xml:space="preserve"> of the URN Structure</w:t>
      </w:r>
    </w:p>
    <w:p w:rsidR="00985D2E" w:rsidRDefault="00985D2E" w:rsidP="004B6CBB">
      <w:pPr>
        <w:pStyle w:val="Paragraph"/>
        <w:keepNext/>
        <w:rPr>
          <w:u w:val="single"/>
          <w:lang w:val="en-US"/>
        </w:rPr>
      </w:pPr>
    </w:p>
    <w:p w:rsidR="00B7363D" w:rsidRPr="003D3CCF" w:rsidRDefault="00985D2E" w:rsidP="00985D2E">
      <w:pPr>
        <w:pStyle w:val="Paragraph"/>
        <w:keepNext/>
        <w:rPr>
          <w:u w:val="single"/>
          <w:lang w:val="en-US"/>
        </w:rPr>
      </w:pPr>
      <w:r>
        <w:rPr>
          <w:u w:val="single"/>
          <w:lang w:val="en-US"/>
        </w:rPr>
        <w:t>Actual object is a maintainable</w:t>
      </w:r>
    </w:p>
    <w:p w:rsidR="00985D2E" w:rsidRDefault="007E2DD7" w:rsidP="00985D2E">
      <w:pPr>
        <w:pStyle w:val="Feature"/>
        <w:jc w:val="left"/>
      </w:pPr>
      <w:r w:rsidRPr="007E2DD7">
        <w:t>SDMX</w:t>
      </w:r>
      <w:r w:rsidR="00985D2E">
        <w:t>Prefix.SDMX-IM package name.classname=agency id:</w:t>
      </w:r>
      <w:r w:rsidR="00C462A2">
        <w:t>maintained-object-</w:t>
      </w:r>
      <w:r w:rsidR="00C70EF7">
        <w:t>id(version)</w:t>
      </w:r>
    </w:p>
    <w:p w:rsidR="00C462A2" w:rsidRPr="00C462A2" w:rsidRDefault="00C462A2" w:rsidP="00985D2E">
      <w:pPr>
        <w:pStyle w:val="Paragraph"/>
        <w:rPr>
          <w:u w:val="single"/>
        </w:rPr>
      </w:pPr>
      <w:r w:rsidRPr="00C462A2">
        <w:rPr>
          <w:u w:val="single"/>
        </w:rPr>
        <w:t>Actual object is contained in a maintained object</w:t>
      </w:r>
      <w:r>
        <w:rPr>
          <w:u w:val="single"/>
        </w:rPr>
        <w:t xml:space="preserve"> with no intermediate containing object</w:t>
      </w:r>
    </w:p>
    <w:p w:rsidR="00985D2E" w:rsidRDefault="00985D2E" w:rsidP="00985D2E">
      <w:pPr>
        <w:pStyle w:val="Paragraph"/>
      </w:pPr>
    </w:p>
    <w:p w:rsidR="00985D2E" w:rsidRDefault="007E2DD7" w:rsidP="00985D2E">
      <w:pPr>
        <w:pStyle w:val="Feature"/>
        <w:jc w:val="left"/>
      </w:pPr>
      <w:r w:rsidRPr="007E2DD7">
        <w:t>SDMX</w:t>
      </w:r>
      <w:r w:rsidR="00C462A2">
        <w:t>Prefix.SDMX-IM package name.classname</w:t>
      </w:r>
      <w:r w:rsidR="00C70EF7">
        <w:t>=agency id:maintained-object-id(version)</w:t>
      </w:r>
      <w:r w:rsidR="00C462A2">
        <w:t>.object-</w:t>
      </w:r>
      <w:r w:rsidR="00985D2E">
        <w:t>id</w:t>
      </w:r>
    </w:p>
    <w:p w:rsidR="00C462A2" w:rsidRDefault="00C462A2" w:rsidP="00985D2E">
      <w:pPr>
        <w:pStyle w:val="Paragraph"/>
        <w:rPr>
          <w:u w:val="single"/>
        </w:rPr>
      </w:pPr>
      <w:r w:rsidRPr="00C462A2">
        <w:rPr>
          <w:u w:val="single"/>
        </w:rPr>
        <w:t>Actual object is contained in a maintained object</w:t>
      </w:r>
      <w:r>
        <w:rPr>
          <w:u w:val="single"/>
        </w:rPr>
        <w:t xml:space="preserve"> with an intermediate</w:t>
      </w:r>
      <w:r w:rsidRPr="00C462A2">
        <w:rPr>
          <w:u w:val="single"/>
        </w:rPr>
        <w:t xml:space="preserve"> containing object</w:t>
      </w:r>
    </w:p>
    <w:p w:rsidR="00C462A2" w:rsidRDefault="00C462A2" w:rsidP="00985D2E">
      <w:pPr>
        <w:pStyle w:val="Paragraph"/>
        <w:rPr>
          <w:u w:val="single"/>
        </w:rPr>
      </w:pPr>
    </w:p>
    <w:p w:rsidR="00C462A2" w:rsidRPr="00C462A2" w:rsidRDefault="007E2DD7" w:rsidP="00C462A2">
      <w:pPr>
        <w:pStyle w:val="Paragraph"/>
        <w:jc w:val="left"/>
        <w:rPr>
          <w:rFonts w:ascii="Courier New" w:hAnsi="Courier New" w:cs="Courier New"/>
          <w:u w:val="single"/>
        </w:rPr>
      </w:pPr>
      <w:r w:rsidRPr="007E2DD7">
        <w:rPr>
          <w:rFonts w:ascii="Courier New" w:hAnsi="Courier New" w:cs="Arial"/>
          <w:szCs w:val="32"/>
        </w:rPr>
        <w:t>SDMX</w:t>
      </w:r>
      <w:r w:rsidR="00C462A2" w:rsidRPr="00C462A2">
        <w:rPr>
          <w:rFonts w:ascii="Courier New" w:hAnsi="Courier New" w:cs="Courier New"/>
        </w:rPr>
        <w:t>Prefix.SDMX-IM package name.classname</w:t>
      </w:r>
      <w:r w:rsidR="00C70EF7">
        <w:rPr>
          <w:rFonts w:ascii="Courier New" w:hAnsi="Courier New" w:cs="Courier New"/>
        </w:rPr>
        <w:t>=agency id:maintained-object-id(version)</w:t>
      </w:r>
      <w:r w:rsidR="00C462A2" w:rsidRPr="00C462A2">
        <w:rPr>
          <w:rFonts w:ascii="Courier New" w:hAnsi="Courier New" w:cs="Courier New"/>
        </w:rPr>
        <w:t>.</w:t>
      </w:r>
      <w:r w:rsidR="002D0367">
        <w:rPr>
          <w:rFonts w:ascii="Courier New" w:hAnsi="Courier New" w:cs="Courier New"/>
        </w:rPr>
        <w:t>contained-</w:t>
      </w:r>
      <w:r w:rsidR="00C462A2" w:rsidRPr="00C462A2">
        <w:rPr>
          <w:rFonts w:ascii="Courier New" w:hAnsi="Courier New" w:cs="Courier New"/>
        </w:rPr>
        <w:t>object-id.object-id</w:t>
      </w:r>
    </w:p>
    <w:p w:rsidR="00C462A2" w:rsidRDefault="00C462A2" w:rsidP="00985D2E">
      <w:pPr>
        <w:pStyle w:val="Paragraph"/>
      </w:pPr>
    </w:p>
    <w:p w:rsidR="00C462A2" w:rsidRPr="00C462A2" w:rsidRDefault="00C462A2" w:rsidP="00C462A2">
      <w:pPr>
        <w:pStyle w:val="Paragraph"/>
        <w:rPr>
          <w:u w:val="single"/>
        </w:rPr>
      </w:pPr>
      <w:r w:rsidRPr="00C462A2">
        <w:rPr>
          <w:u w:val="single"/>
        </w:rPr>
        <w:t xml:space="preserve">Actual object is contained in a maintained object with </w:t>
      </w:r>
      <w:r>
        <w:rPr>
          <w:u w:val="single"/>
        </w:rPr>
        <w:t xml:space="preserve">no intermediate </w:t>
      </w:r>
      <w:r w:rsidRPr="00C462A2">
        <w:rPr>
          <w:u w:val="single"/>
        </w:rPr>
        <w:t>containing object</w:t>
      </w:r>
      <w:r>
        <w:rPr>
          <w:u w:val="single"/>
        </w:rPr>
        <w:t xml:space="preserve"> but the object type itself is hierarchical</w:t>
      </w:r>
    </w:p>
    <w:p w:rsidR="00C462A2" w:rsidRDefault="00C462A2" w:rsidP="00985D2E">
      <w:pPr>
        <w:pStyle w:val="Paragraph"/>
      </w:pPr>
    </w:p>
    <w:p w:rsidR="00985D2E" w:rsidRDefault="00C462A2" w:rsidP="00985D2E">
      <w:pPr>
        <w:pStyle w:val="Paragraph"/>
      </w:pPr>
      <w:r>
        <w:t xml:space="preserve">In this case </w:t>
      </w:r>
      <w:r w:rsidR="00985D2E">
        <w:t>the object id may not be unique in itself but only within the context of the hierarchy</w:t>
      </w:r>
      <w:r w:rsidR="004B6CBB">
        <w:t xml:space="preserve">. In the general syntax of the URN all intermediary objects in the structure (with the exception, of course, of the maintained object) are shown as a contained object. An example </w:t>
      </w:r>
      <w:r w:rsidR="00E33397">
        <w:t>here would be a C</w:t>
      </w:r>
      <w:r w:rsidR="004B6CBB">
        <w:t>ategory in a Category Scheme.</w:t>
      </w:r>
      <w:r w:rsidR="00E33397">
        <w:t xml:space="preserve"> The Category is hierarchical and all intermediate Categories are shown as a contained object. The example below shows the generic structure for Category Scheme/Category/Category</w:t>
      </w:r>
    </w:p>
    <w:p w:rsidR="00985D2E" w:rsidRDefault="00985D2E" w:rsidP="00985D2E">
      <w:pPr>
        <w:pStyle w:val="Paragraph"/>
      </w:pPr>
    </w:p>
    <w:p w:rsidR="00E978BE" w:rsidRDefault="007E2DD7" w:rsidP="002D0367">
      <w:pPr>
        <w:pStyle w:val="Feature"/>
        <w:jc w:val="left"/>
      </w:pPr>
      <w:r w:rsidRPr="007E2DD7">
        <w:t>SDMX</w:t>
      </w:r>
      <w:r w:rsidR="00C462A2">
        <w:t>Prefix.SDMX-IM package name.classname</w:t>
      </w:r>
      <w:r w:rsidR="00C70EF7">
        <w:t>=agency id:maintained-object-id(version)</w:t>
      </w:r>
      <w:r w:rsidR="00C462A2">
        <w:t>.</w:t>
      </w:r>
      <w:r w:rsidR="004B6CBB">
        <w:rPr>
          <w:rFonts w:cs="Courier New"/>
        </w:rPr>
        <w:t>contained-</w:t>
      </w:r>
      <w:r w:rsidR="004B6CBB" w:rsidRPr="00C462A2">
        <w:rPr>
          <w:rFonts w:cs="Courier New"/>
        </w:rPr>
        <w:t>object-id</w:t>
      </w:r>
      <w:r w:rsidR="00C462A2">
        <w:t>.object-id</w:t>
      </w:r>
    </w:p>
    <w:p w:rsidR="004B6CBB" w:rsidRPr="00C462A2" w:rsidRDefault="004B6CBB" w:rsidP="004B6CBB">
      <w:pPr>
        <w:pStyle w:val="Paragraph"/>
        <w:rPr>
          <w:u w:val="single"/>
        </w:rPr>
      </w:pPr>
      <w:r w:rsidRPr="00C462A2">
        <w:rPr>
          <w:u w:val="single"/>
        </w:rPr>
        <w:t xml:space="preserve">Actual object is contained in a maintained object with </w:t>
      </w:r>
      <w:r>
        <w:rPr>
          <w:u w:val="single"/>
        </w:rPr>
        <w:t xml:space="preserve">an intermediate </w:t>
      </w:r>
      <w:r w:rsidRPr="00C462A2">
        <w:rPr>
          <w:u w:val="single"/>
        </w:rPr>
        <w:t>containing object</w:t>
      </w:r>
      <w:r>
        <w:rPr>
          <w:u w:val="single"/>
        </w:rPr>
        <w:t xml:space="preserve"> and the object type itself is hierarchical</w:t>
      </w:r>
    </w:p>
    <w:p w:rsidR="004B6CBB" w:rsidRDefault="004B6CBB" w:rsidP="004B6CBB">
      <w:pPr>
        <w:pStyle w:val="Paragraph"/>
      </w:pPr>
    </w:p>
    <w:p w:rsidR="004B6CBB" w:rsidRDefault="004B6CBB" w:rsidP="004B6CBB">
      <w:pPr>
        <w:pStyle w:val="Paragraph"/>
      </w:pPr>
      <w:r>
        <w:t xml:space="preserve">In this case the generic syntax is the same as for the example above as the parent object is regarded as a containing object, even if it is of the same type. </w:t>
      </w:r>
      <w:r w:rsidR="00E33397">
        <w:t>An example here is a Metadata Attribute where the contained objects are Report Structure (first contained object id) and Metadata Attribute (subsequent contained object Ids). The example below shows the generic structure for MSD/Report Structure/Metadata Attribute/Metadata Attribute</w:t>
      </w:r>
    </w:p>
    <w:p w:rsidR="004B6CBB" w:rsidRDefault="004B6CBB" w:rsidP="004B6CBB">
      <w:pPr>
        <w:pStyle w:val="Paragraph"/>
      </w:pPr>
    </w:p>
    <w:p w:rsidR="004B6CBB" w:rsidRDefault="007E2DD7" w:rsidP="004B6CBB">
      <w:pPr>
        <w:pStyle w:val="Feature"/>
        <w:jc w:val="left"/>
      </w:pPr>
      <w:r w:rsidRPr="007E2DD7">
        <w:t>SDMX</w:t>
      </w:r>
      <w:r w:rsidR="004B6CBB">
        <w:t>Prefix.SDMX-IM package name.classname=agen</w:t>
      </w:r>
      <w:r w:rsidR="00C70EF7">
        <w:t>cy id:maintained-object-id(version)</w:t>
      </w:r>
      <w:r w:rsidR="004B6CBB">
        <w:t>.</w:t>
      </w:r>
      <w:r w:rsidR="004B6CBB">
        <w:rPr>
          <w:rFonts w:cs="Courier New"/>
        </w:rPr>
        <w:t>contained-</w:t>
      </w:r>
      <w:r w:rsidR="004B6CBB" w:rsidRPr="00C462A2">
        <w:rPr>
          <w:rFonts w:cs="Courier New"/>
        </w:rPr>
        <w:t>object-id</w:t>
      </w:r>
      <w:r w:rsidR="004B6CBB">
        <w:t>.</w:t>
      </w:r>
      <w:r w:rsidR="004B6CBB" w:rsidRPr="004B6CBB">
        <w:rPr>
          <w:rFonts w:cs="Courier New"/>
        </w:rPr>
        <w:t xml:space="preserve"> </w:t>
      </w:r>
      <w:r w:rsidR="004B6CBB">
        <w:rPr>
          <w:rFonts w:cs="Courier New"/>
        </w:rPr>
        <w:t>contained-</w:t>
      </w:r>
      <w:r w:rsidR="004B6CBB" w:rsidRPr="00C462A2">
        <w:rPr>
          <w:rFonts w:cs="Courier New"/>
        </w:rPr>
        <w:t>object-id</w:t>
      </w:r>
      <w:r w:rsidR="004B6CBB">
        <w:t xml:space="preserve"> </w:t>
      </w:r>
      <w:r w:rsidR="00E33397">
        <w:rPr>
          <w:rFonts w:cs="Courier New"/>
        </w:rPr>
        <w:t>contained-</w:t>
      </w:r>
      <w:r w:rsidR="004B6CBB">
        <w:t>object-id.object-id</w:t>
      </w:r>
    </w:p>
    <w:p w:rsidR="002D0367" w:rsidRPr="00861400" w:rsidRDefault="002D0367" w:rsidP="001D3BAC">
      <w:pPr>
        <w:pStyle w:val="Paragraph"/>
        <w:keepNext/>
        <w:rPr>
          <w:b/>
          <w:i/>
          <w:u w:val="single"/>
        </w:rPr>
      </w:pPr>
      <w:r w:rsidRPr="00861400">
        <w:rPr>
          <w:b/>
          <w:i/>
          <w:u w:val="single"/>
        </w:rPr>
        <w:t>Concrete Examples</w:t>
      </w:r>
      <w:r w:rsidR="00861400">
        <w:rPr>
          <w:b/>
          <w:i/>
          <w:u w:val="single"/>
        </w:rPr>
        <w:t xml:space="preserve"> of the URN Structure</w:t>
      </w:r>
    </w:p>
    <w:p w:rsidR="002D0367" w:rsidRDefault="002D0367" w:rsidP="001D3BAC">
      <w:pPr>
        <w:pStyle w:val="Paragraph"/>
        <w:keepNext/>
      </w:pPr>
    </w:p>
    <w:p w:rsidR="00E978BE" w:rsidRDefault="00E978BE" w:rsidP="00E978BE">
      <w:pPr>
        <w:pStyle w:val="Paragraph"/>
      </w:pPr>
      <w:r>
        <w:t xml:space="preserve">The </w:t>
      </w:r>
      <w:r w:rsidR="00016B83">
        <w:t>Data Structure Definition</w:t>
      </w:r>
      <w:r>
        <w:t xml:space="preserve"> </w:t>
      </w:r>
      <w:r w:rsidR="000D4212">
        <w:t>CRED_</w:t>
      </w:r>
      <w:r>
        <w:t xml:space="preserve">EXT_DEBT </w:t>
      </w:r>
      <w:r w:rsidR="0024210F">
        <w:t xml:space="preserve">version 1.0 </w:t>
      </w:r>
      <w:r>
        <w:t xml:space="preserve">maintained by the </w:t>
      </w:r>
      <w:r w:rsidR="003E7E36">
        <w:t>top level Agency TFFS</w:t>
      </w:r>
      <w:r>
        <w:t xml:space="preserve"> would have the URN:</w:t>
      </w:r>
    </w:p>
    <w:p w:rsidR="00E978BE" w:rsidRDefault="00E978BE" w:rsidP="00E978BE">
      <w:pPr>
        <w:pStyle w:val="Paragraph"/>
      </w:pPr>
    </w:p>
    <w:p w:rsidR="00E978BE" w:rsidRPr="00D9180E" w:rsidRDefault="00E978BE" w:rsidP="00E978BE">
      <w:pPr>
        <w:pStyle w:val="Feature"/>
        <w:rPr>
          <w:sz w:val="20"/>
          <w:szCs w:val="20"/>
        </w:rPr>
      </w:pPr>
      <w:r w:rsidRPr="00D9180E">
        <w:rPr>
          <w:sz w:val="20"/>
          <w:szCs w:val="20"/>
        </w:rPr>
        <w:t>urn:sdmx:org.sdmx.infomodel.</w:t>
      </w:r>
      <w:r w:rsidR="00C24C61">
        <w:rPr>
          <w:sz w:val="20"/>
          <w:szCs w:val="20"/>
        </w:rPr>
        <w:t>datastructure</w:t>
      </w:r>
      <w:r w:rsidRPr="00D9180E">
        <w:rPr>
          <w:sz w:val="20"/>
          <w:szCs w:val="20"/>
        </w:rPr>
        <w:t>.</w:t>
      </w:r>
      <w:r w:rsidR="00106BF7">
        <w:rPr>
          <w:sz w:val="20"/>
          <w:szCs w:val="20"/>
        </w:rPr>
        <w:t>DataStucture</w:t>
      </w:r>
      <w:r w:rsidRPr="00D9180E">
        <w:rPr>
          <w:sz w:val="20"/>
          <w:szCs w:val="20"/>
        </w:rPr>
        <w:t>=</w:t>
      </w:r>
      <w:r w:rsidR="003E7E36">
        <w:rPr>
          <w:sz w:val="20"/>
          <w:szCs w:val="20"/>
        </w:rPr>
        <w:t>TFFS</w:t>
      </w:r>
      <w:r w:rsidRPr="00D9180E">
        <w:rPr>
          <w:sz w:val="20"/>
          <w:szCs w:val="20"/>
        </w:rPr>
        <w:t>:</w:t>
      </w:r>
      <w:r w:rsidR="000D4212">
        <w:rPr>
          <w:sz w:val="20"/>
          <w:szCs w:val="20"/>
        </w:rPr>
        <w:t>CRED_</w:t>
      </w:r>
      <w:r w:rsidRPr="00D9180E">
        <w:rPr>
          <w:sz w:val="20"/>
          <w:szCs w:val="20"/>
        </w:rPr>
        <w:t>EXT_DEBT</w:t>
      </w:r>
      <w:r w:rsidR="00C70EF7">
        <w:rPr>
          <w:sz w:val="20"/>
          <w:szCs w:val="20"/>
        </w:rPr>
        <w:t>(1.0)</w:t>
      </w:r>
    </w:p>
    <w:p w:rsidR="00E978BE" w:rsidRDefault="00E978BE" w:rsidP="00E978BE">
      <w:pPr>
        <w:pStyle w:val="Paragraph"/>
      </w:pPr>
      <w:r>
        <w:t xml:space="preserve">The URN for a code for </w:t>
      </w:r>
      <w:smartTag w:uri="urn:schemas-microsoft-com:office:smarttags" w:element="place">
        <w:smartTag w:uri="urn:schemas-microsoft-com:office:smarttags" w:element="country-region">
          <w:r>
            <w:t>Argentina</w:t>
          </w:r>
        </w:smartTag>
      </w:smartTag>
      <w:r>
        <w:t xml:space="preserve"> </w:t>
      </w:r>
      <w:r w:rsidR="000D4212">
        <w:t>maintained by ISO in the code list CL_3166A2 ver</w:t>
      </w:r>
      <w:r w:rsidR="002D0367">
        <w:t>s</w:t>
      </w:r>
      <w:r w:rsidR="000D4212">
        <w:t>ion 1.0 w</w:t>
      </w:r>
      <w:r>
        <w:t>ould be:</w:t>
      </w:r>
    </w:p>
    <w:p w:rsidR="00E978BE" w:rsidRDefault="00E978BE" w:rsidP="00E978BE">
      <w:pPr>
        <w:pStyle w:val="Paragraph"/>
      </w:pPr>
    </w:p>
    <w:p w:rsidR="00E978BE" w:rsidRPr="00C70EF7" w:rsidRDefault="00E978BE" w:rsidP="00E978BE">
      <w:pPr>
        <w:pStyle w:val="Feature"/>
        <w:rPr>
          <w:sz w:val="20"/>
          <w:szCs w:val="20"/>
          <w:lang w:val="pt-BR"/>
        </w:rPr>
      </w:pPr>
      <w:r w:rsidRPr="00C70EF7">
        <w:rPr>
          <w:sz w:val="20"/>
          <w:szCs w:val="20"/>
          <w:lang w:val="pt-BR"/>
        </w:rPr>
        <w:t>urn:sdmx:org.sdmx.infomodel.codelist.Code=ISO:CL_3166A2</w:t>
      </w:r>
      <w:r w:rsidR="00C70EF7">
        <w:rPr>
          <w:sz w:val="20"/>
          <w:szCs w:val="20"/>
          <w:lang w:val="pt-BR"/>
        </w:rPr>
        <w:t>(</w:t>
      </w:r>
      <w:r w:rsidR="00EB4E8B" w:rsidRPr="00C70EF7">
        <w:rPr>
          <w:sz w:val="20"/>
          <w:szCs w:val="20"/>
          <w:lang w:val="pt-BR"/>
        </w:rPr>
        <w:t>1.0</w:t>
      </w:r>
      <w:r w:rsidR="00C70EF7">
        <w:rPr>
          <w:sz w:val="20"/>
          <w:szCs w:val="20"/>
          <w:lang w:val="pt-BR"/>
        </w:rPr>
        <w:t>)</w:t>
      </w:r>
      <w:r w:rsidRPr="00C70EF7">
        <w:rPr>
          <w:sz w:val="20"/>
          <w:szCs w:val="20"/>
          <w:lang w:val="pt-BR"/>
        </w:rPr>
        <w:t>.AR</w:t>
      </w:r>
    </w:p>
    <w:p w:rsidR="00E978BE" w:rsidRDefault="00E978BE" w:rsidP="00E978BE">
      <w:pPr>
        <w:pStyle w:val="Paragraph"/>
      </w:pPr>
      <w:r>
        <w:t xml:space="preserve">The URN for a category </w:t>
      </w:r>
      <w:r w:rsidR="00A00EC5">
        <w:t xml:space="preserve">(id of 1) which has parent category (id of 2) </w:t>
      </w:r>
      <w:r w:rsidR="000D4212">
        <w:t xml:space="preserve">maintained by SDMX </w:t>
      </w:r>
      <w:r>
        <w:t xml:space="preserve">in </w:t>
      </w:r>
      <w:r w:rsidR="000D4212">
        <w:t>the</w:t>
      </w:r>
      <w:r>
        <w:t xml:space="preserve"> category scheme </w:t>
      </w:r>
      <w:r w:rsidR="000D4212">
        <w:t>SUBJECT_MATTER_DOMAINS version 1.0 w</w:t>
      </w:r>
      <w:r>
        <w:t>ould be:</w:t>
      </w:r>
    </w:p>
    <w:p w:rsidR="00E978BE" w:rsidRDefault="00E978BE" w:rsidP="00E978BE">
      <w:pPr>
        <w:pStyle w:val="Paragraph"/>
      </w:pPr>
    </w:p>
    <w:p w:rsidR="00E978BE" w:rsidRDefault="00E978BE" w:rsidP="00E978BE">
      <w:pPr>
        <w:pStyle w:val="Feature"/>
      </w:pPr>
      <w:r>
        <w:t>urn:sdmx:org.sdmx.infomodel.categoryscheme.Category=</w:t>
      </w:r>
      <w:r w:rsidR="003E7E36">
        <w:t>SDMX</w:t>
      </w:r>
      <w:r>
        <w:t>:</w:t>
      </w:r>
      <w:r w:rsidR="003E7E36">
        <w:t>SUBJECT_MATTER_DOMAINS</w:t>
      </w:r>
      <w:r w:rsidR="00C70EF7">
        <w:t>(1.0)</w:t>
      </w:r>
      <w:r w:rsidR="003E7E36">
        <w:t>.1.2</w:t>
      </w:r>
    </w:p>
    <w:p w:rsidR="003E5C5C" w:rsidRDefault="003E5C5C" w:rsidP="003E5C5C">
      <w:pPr>
        <w:pStyle w:val="Paragraph"/>
      </w:pPr>
      <w:r>
        <w:t>The URN for a Metadata Attribute maintained by SDMX in the MSD CONTACT_METADATA version 1.0 in the Report Structure CONTACT_REPORT where the hierarchy of the Metadata Attribute is CONTACT_DETAILS/CONTACT_NAME would be:</w:t>
      </w:r>
    </w:p>
    <w:p w:rsidR="003E5C5C" w:rsidRDefault="003E5C5C" w:rsidP="003E5C5C">
      <w:pPr>
        <w:pStyle w:val="Paragraph"/>
      </w:pPr>
    </w:p>
    <w:p w:rsidR="003E5C5C" w:rsidRDefault="003E5C5C" w:rsidP="003E5C5C">
      <w:pPr>
        <w:pStyle w:val="Feature"/>
      </w:pPr>
      <w:r>
        <w:t>urn:sdmx:org.sdmx.infomodel.metadatastruc</w:t>
      </w:r>
      <w:r w:rsidR="00106BF7">
        <w:t>ture</w:t>
      </w:r>
      <w:r>
        <w:t>.MetadataAt</w:t>
      </w:r>
      <w:r w:rsidR="00E85F7C">
        <w:t>t</w:t>
      </w:r>
      <w:r>
        <w:t>ribute=SDMX:</w:t>
      </w:r>
      <w:r w:rsidR="00861400">
        <w:t>CONTACT_METADATA</w:t>
      </w:r>
      <w:r w:rsidR="00C70EF7">
        <w:t>(1.0)</w:t>
      </w:r>
      <w:r w:rsidR="00861400">
        <w:t>.CONTACT_REPORT.CONTACT_DETAILS.CONTACT_NAME</w:t>
      </w:r>
    </w:p>
    <w:p w:rsidR="003E7E36" w:rsidRDefault="003E5C5C" w:rsidP="003E5C5C">
      <w:pPr>
        <w:pStyle w:val="Paragraph"/>
      </w:pPr>
      <w:r>
        <w:t>T</w:t>
      </w:r>
      <w:r w:rsidR="003E7E36">
        <w:t xml:space="preserve">he TFFS defines ABC as a sub Agency of TFFS then the URN of a Dataflow maintained by ABC </w:t>
      </w:r>
      <w:r w:rsidR="000D4212">
        <w:t>and identifi</w:t>
      </w:r>
      <w:r w:rsidR="002D0367">
        <w:t>ed as EXTERNAL_DEBT version 1.0</w:t>
      </w:r>
      <w:r w:rsidR="000D4212">
        <w:t xml:space="preserve"> w</w:t>
      </w:r>
      <w:r w:rsidR="003E7E36">
        <w:t>ould be</w:t>
      </w:r>
      <w:r w:rsidR="001D3BAC">
        <w:t>:</w:t>
      </w:r>
    </w:p>
    <w:p w:rsidR="003E7E36" w:rsidRDefault="003E7E36" w:rsidP="00CD620A">
      <w:pPr>
        <w:pStyle w:val="Paragraph"/>
      </w:pPr>
    </w:p>
    <w:p w:rsidR="003E7E36" w:rsidRPr="001D3BAC" w:rsidRDefault="003E7E36" w:rsidP="00CD620A">
      <w:pPr>
        <w:pStyle w:val="Paragraph"/>
        <w:rPr>
          <w:rFonts w:ascii="Courier New" w:hAnsi="Courier New" w:cs="Arial"/>
          <w:szCs w:val="32"/>
        </w:rPr>
      </w:pPr>
      <w:r w:rsidRPr="001D3BAC">
        <w:rPr>
          <w:rFonts w:ascii="Courier New" w:hAnsi="Courier New" w:cs="Arial"/>
          <w:szCs w:val="32"/>
        </w:rPr>
        <w:t>urn:sdm</w:t>
      </w:r>
      <w:r w:rsidR="00106BF7">
        <w:rPr>
          <w:rFonts w:ascii="Courier New" w:hAnsi="Courier New" w:cs="Arial"/>
          <w:szCs w:val="32"/>
        </w:rPr>
        <w:t>x:org.sdmx.infomodel.datastructure</w:t>
      </w:r>
      <w:r w:rsidRPr="001D3BAC">
        <w:rPr>
          <w:rFonts w:ascii="Courier New" w:hAnsi="Courier New" w:cs="Arial"/>
          <w:szCs w:val="32"/>
        </w:rPr>
        <w:t>.Dataflow=</w:t>
      </w:r>
      <w:r w:rsidR="004D4C4F" w:rsidRPr="001D3BAC">
        <w:rPr>
          <w:rFonts w:ascii="Courier New" w:hAnsi="Courier New" w:cs="Arial"/>
          <w:szCs w:val="32"/>
        </w:rPr>
        <w:t>TFFS.ABC:EXTERNAL_DEBT</w:t>
      </w:r>
      <w:r w:rsidR="00C70EF7">
        <w:rPr>
          <w:rFonts w:ascii="Courier New" w:hAnsi="Courier New" w:cs="Arial"/>
          <w:szCs w:val="32"/>
        </w:rPr>
        <w:t>(1.0)</w:t>
      </w:r>
    </w:p>
    <w:p w:rsidR="004D4C4F" w:rsidRPr="001D3BAC" w:rsidRDefault="004D4C4F" w:rsidP="00CD620A">
      <w:pPr>
        <w:pStyle w:val="Paragraph"/>
        <w:rPr>
          <w:rFonts w:ascii="Courier New" w:hAnsi="Courier New" w:cs="Arial"/>
          <w:szCs w:val="32"/>
        </w:rPr>
      </w:pPr>
    </w:p>
    <w:p w:rsidR="004D4C4F" w:rsidRDefault="00CD620A" w:rsidP="00CD620A">
      <w:pPr>
        <w:pStyle w:val="Paragraph"/>
      </w:pPr>
      <w:r>
        <w:t xml:space="preserve">The SDMX-RR </w:t>
      </w:r>
      <w:r w:rsidR="004D4C4F">
        <w:t>MUST</w:t>
      </w:r>
      <w:r>
        <w:t xml:space="preserve"> support this globally unique identification scheme. The SD</w:t>
      </w:r>
      <w:r w:rsidR="001D3BAC">
        <w:t>MX-RR</w:t>
      </w:r>
      <w:r>
        <w:t xml:space="preserve"> </w:t>
      </w:r>
      <w:r w:rsidR="004D4C4F">
        <w:t>MUST</w:t>
      </w:r>
      <w:r>
        <w:t xml:space="preserve"> be able </w:t>
      </w:r>
      <w:r w:rsidR="004D4C4F">
        <w:t>to create the URN from the individual identification attributes submitted and to transform the URN to these identification attributes. The identification attributes are:</w:t>
      </w:r>
    </w:p>
    <w:p w:rsidR="004D4C4F" w:rsidRDefault="004D4C4F" w:rsidP="00CD620A">
      <w:pPr>
        <w:pStyle w:val="Paragraph"/>
      </w:pPr>
    </w:p>
    <w:p w:rsidR="004D4C4F" w:rsidRDefault="004D4C4F" w:rsidP="004D4C4F">
      <w:pPr>
        <w:pStyle w:val="Paragraph"/>
        <w:numPr>
          <w:ilvl w:val="0"/>
          <w:numId w:val="28"/>
        </w:numPr>
      </w:pPr>
      <w:r w:rsidRPr="00861400">
        <w:rPr>
          <w:b/>
        </w:rPr>
        <w:t>Identifiable and Nameable Artefacts</w:t>
      </w:r>
      <w:r>
        <w:t>: id (in some cases this id may be hierarchic)</w:t>
      </w:r>
    </w:p>
    <w:p w:rsidR="004D4C4F" w:rsidRDefault="004D4C4F" w:rsidP="004D4C4F">
      <w:pPr>
        <w:pStyle w:val="Paragraph"/>
        <w:numPr>
          <w:ilvl w:val="0"/>
          <w:numId w:val="28"/>
        </w:numPr>
      </w:pPr>
      <w:r w:rsidRPr="00861400">
        <w:rPr>
          <w:b/>
        </w:rPr>
        <w:t>Maintainable Artefacts</w:t>
      </w:r>
      <w:r>
        <w:t>: id,</w:t>
      </w:r>
      <w:r w:rsidR="00C94111">
        <w:t xml:space="preserve"> version, </w:t>
      </w:r>
      <w:r>
        <w:t xml:space="preserve">agencyId, </w:t>
      </w:r>
    </w:p>
    <w:p w:rsidR="00861400" w:rsidRDefault="00861400" w:rsidP="00CD620A">
      <w:pPr>
        <w:pStyle w:val="Paragraph"/>
      </w:pPr>
    </w:p>
    <w:p w:rsidR="00CD620A" w:rsidRDefault="004D4C4F" w:rsidP="00CD620A">
      <w:pPr>
        <w:pStyle w:val="Paragraph"/>
      </w:pPr>
      <w:r>
        <w:t xml:space="preserve">The SDMX-RR MUST be able </w:t>
      </w:r>
      <w:r w:rsidR="00CD620A">
        <w:t xml:space="preserve">to resolve the unique identifier of an SDMX artefact </w:t>
      </w:r>
      <w:r>
        <w:t xml:space="preserve">and </w:t>
      </w:r>
      <w:r w:rsidR="00CD620A">
        <w:t xml:space="preserve">to produce an </w:t>
      </w:r>
      <w:r>
        <w:t>SDMX-</w:t>
      </w:r>
      <w:r w:rsidR="00CD620A">
        <w:t xml:space="preserve">ML </w:t>
      </w:r>
      <w:r>
        <w:t xml:space="preserve">rendering </w:t>
      </w:r>
      <w:r w:rsidR="00CD620A">
        <w:t>of that artefact</w:t>
      </w:r>
      <w:r>
        <w:t xml:space="preserve"> if it is located in the Registry</w:t>
      </w:r>
      <w:r w:rsidR="00CD620A">
        <w:t>.</w:t>
      </w:r>
    </w:p>
    <w:p w:rsidR="00B5795A" w:rsidRDefault="00A739B2" w:rsidP="00742408">
      <w:pPr>
        <w:pStyle w:val="Heading3"/>
      </w:pPr>
      <w:bookmarkStart w:id="35" w:name="_Ref109529633"/>
      <w:r>
        <w:br w:type="column"/>
      </w:r>
      <w:bookmarkStart w:id="36" w:name="_Toc290467546"/>
      <w:r w:rsidR="00B5795A">
        <w:t>Table of SDMX-IM Packages and Classes</w:t>
      </w:r>
      <w:bookmarkEnd w:id="36"/>
    </w:p>
    <w:p w:rsidR="00B5795A" w:rsidRDefault="00B5795A" w:rsidP="00A739B2">
      <w:pPr>
        <w:pStyle w:val="Paragraph"/>
        <w:keepNext/>
      </w:pPr>
      <w:r>
        <w:t xml:space="preserve">The table below lists all of the packages in the SDMX-IM together with the </w:t>
      </w:r>
      <w:r w:rsidR="00D9180E">
        <w:t xml:space="preserve">concrete </w:t>
      </w:r>
      <w:r>
        <w:t>classes that are in these packages</w:t>
      </w:r>
      <w:r w:rsidR="00F71F7C">
        <w:t xml:space="preserve"> and whose objects have a URN.</w:t>
      </w:r>
      <w:r w:rsidR="00043342">
        <w:t xml:space="preserve"> </w:t>
      </w:r>
    </w:p>
    <w:p w:rsidR="00B5795A" w:rsidRPr="00B5795A" w:rsidRDefault="00B5795A" w:rsidP="00A739B2">
      <w:pPr>
        <w:pStyle w:val="Paragraph"/>
        <w:keepNex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4"/>
        <w:tblGridChange w:id="37">
          <w:tblGrid>
            <w:gridCol w:w="4264"/>
            <w:gridCol w:w="4264"/>
          </w:tblGrid>
        </w:tblGridChange>
      </w:tblGrid>
      <w:tr w:rsidR="00B5795A" w:rsidRPr="004A1A59">
        <w:trPr>
          <w:tblHeader/>
        </w:trPr>
        <w:tc>
          <w:tcPr>
            <w:tcW w:w="4264" w:type="dxa"/>
          </w:tcPr>
          <w:p w:rsidR="00B5795A" w:rsidRPr="004A1A59" w:rsidRDefault="00B5795A" w:rsidP="00B5795A">
            <w:pPr>
              <w:pStyle w:val="Paragraph"/>
              <w:rPr>
                <w:b/>
              </w:rPr>
            </w:pPr>
            <w:r w:rsidRPr="004A1A59">
              <w:rPr>
                <w:b/>
              </w:rPr>
              <w:t>Package</w:t>
            </w:r>
          </w:p>
        </w:tc>
        <w:tc>
          <w:tcPr>
            <w:tcW w:w="4264" w:type="dxa"/>
          </w:tcPr>
          <w:p w:rsidR="00B5795A" w:rsidRPr="004A1A59" w:rsidRDefault="00043342" w:rsidP="00B5795A">
            <w:pPr>
              <w:pStyle w:val="Paragraph"/>
              <w:rPr>
                <w:b/>
              </w:rPr>
            </w:pPr>
            <w:r>
              <w:rPr>
                <w:b/>
              </w:rPr>
              <w:t xml:space="preserve">URN </w:t>
            </w:r>
            <w:r w:rsidR="00B5795A" w:rsidRPr="004A1A59">
              <w:rPr>
                <w:b/>
              </w:rPr>
              <w:t>Class</w:t>
            </w:r>
            <w:r>
              <w:rPr>
                <w:b/>
              </w:rPr>
              <w:t>name (model classname where this is different)</w:t>
            </w:r>
          </w:p>
        </w:tc>
      </w:tr>
      <w:tr w:rsidR="00B5795A">
        <w:tc>
          <w:tcPr>
            <w:tcW w:w="4264" w:type="dxa"/>
          </w:tcPr>
          <w:p w:rsidR="00B5795A" w:rsidRDefault="00434646" w:rsidP="00B5795A">
            <w:pPr>
              <w:pStyle w:val="Paragraph"/>
            </w:pPr>
            <w:r>
              <w:t>b</w:t>
            </w:r>
            <w:r w:rsidR="00B73B7F">
              <w:t>ase</w:t>
            </w:r>
          </w:p>
        </w:tc>
        <w:tc>
          <w:tcPr>
            <w:tcW w:w="4264" w:type="dxa"/>
          </w:tcPr>
          <w:p w:rsidR="00B5795A" w:rsidRDefault="00434646" w:rsidP="00B5795A">
            <w:pPr>
              <w:pStyle w:val="Paragraph"/>
            </w:pPr>
            <w:r>
              <w:t>Agency</w:t>
            </w:r>
          </w:p>
        </w:tc>
      </w:tr>
      <w:tr w:rsidR="00AC20F6">
        <w:tc>
          <w:tcPr>
            <w:tcW w:w="4264" w:type="dxa"/>
          </w:tcPr>
          <w:p w:rsidR="00AC20F6" w:rsidRDefault="00AC20F6" w:rsidP="00B5795A">
            <w:pPr>
              <w:pStyle w:val="Paragraph"/>
            </w:pPr>
          </w:p>
        </w:tc>
        <w:tc>
          <w:tcPr>
            <w:tcW w:w="4264" w:type="dxa"/>
          </w:tcPr>
          <w:p w:rsidR="00AC20F6" w:rsidRDefault="00AC20F6" w:rsidP="00B5795A">
            <w:pPr>
              <w:pStyle w:val="Paragraph"/>
            </w:pPr>
            <w:r>
              <w:t>Organisation</w:t>
            </w:r>
            <w:r w:rsidR="00A00EC5">
              <w:t>Unit</w:t>
            </w:r>
            <w:r>
              <w:t>Scheme</w:t>
            </w:r>
          </w:p>
        </w:tc>
      </w:tr>
      <w:tr w:rsidR="00A00EC5">
        <w:tc>
          <w:tcPr>
            <w:tcW w:w="4264" w:type="dxa"/>
          </w:tcPr>
          <w:p w:rsidR="00A00EC5" w:rsidRDefault="00A00EC5" w:rsidP="00B5795A">
            <w:pPr>
              <w:pStyle w:val="Paragraph"/>
            </w:pPr>
          </w:p>
        </w:tc>
        <w:tc>
          <w:tcPr>
            <w:tcW w:w="4264" w:type="dxa"/>
          </w:tcPr>
          <w:p w:rsidR="00A00EC5" w:rsidRDefault="00A00EC5" w:rsidP="00B5795A">
            <w:pPr>
              <w:pStyle w:val="Paragraph"/>
            </w:pPr>
            <w:r>
              <w:t>AgencyScheme</w:t>
            </w:r>
          </w:p>
        </w:tc>
      </w:tr>
      <w:tr w:rsidR="00A00EC5">
        <w:tc>
          <w:tcPr>
            <w:tcW w:w="4264" w:type="dxa"/>
          </w:tcPr>
          <w:p w:rsidR="00A00EC5" w:rsidRDefault="00A00EC5" w:rsidP="00B5795A">
            <w:pPr>
              <w:pStyle w:val="Paragraph"/>
            </w:pPr>
          </w:p>
        </w:tc>
        <w:tc>
          <w:tcPr>
            <w:tcW w:w="4264" w:type="dxa"/>
          </w:tcPr>
          <w:p w:rsidR="00A00EC5" w:rsidRDefault="00A00EC5" w:rsidP="00B5795A">
            <w:pPr>
              <w:pStyle w:val="Paragraph"/>
            </w:pPr>
            <w:r>
              <w:t>DataProviderScheme</w:t>
            </w:r>
          </w:p>
        </w:tc>
      </w:tr>
      <w:tr w:rsidR="00A00EC5">
        <w:tc>
          <w:tcPr>
            <w:tcW w:w="4264" w:type="dxa"/>
          </w:tcPr>
          <w:p w:rsidR="00A00EC5" w:rsidRDefault="00A00EC5" w:rsidP="00B5795A">
            <w:pPr>
              <w:pStyle w:val="Paragraph"/>
            </w:pPr>
          </w:p>
        </w:tc>
        <w:tc>
          <w:tcPr>
            <w:tcW w:w="4264" w:type="dxa"/>
          </w:tcPr>
          <w:p w:rsidR="00A00EC5" w:rsidRDefault="00A00EC5" w:rsidP="00B5795A">
            <w:pPr>
              <w:pStyle w:val="Paragraph"/>
            </w:pPr>
            <w:r>
              <w:t>DataConsumerScheme</w:t>
            </w:r>
          </w:p>
        </w:tc>
      </w:tr>
      <w:tr w:rsidR="00A00EC5">
        <w:tc>
          <w:tcPr>
            <w:tcW w:w="4264" w:type="dxa"/>
          </w:tcPr>
          <w:p w:rsidR="00A00EC5" w:rsidRDefault="00A00EC5" w:rsidP="00B5795A">
            <w:pPr>
              <w:pStyle w:val="Paragraph"/>
            </w:pPr>
          </w:p>
        </w:tc>
        <w:tc>
          <w:tcPr>
            <w:tcW w:w="4264" w:type="dxa"/>
          </w:tcPr>
          <w:p w:rsidR="00A00EC5" w:rsidRDefault="00A00EC5" w:rsidP="00B5795A">
            <w:pPr>
              <w:pStyle w:val="Paragraph"/>
            </w:pPr>
            <w:r>
              <w:t>OrganisationUnit</w:t>
            </w:r>
          </w:p>
        </w:tc>
      </w:tr>
      <w:tr w:rsidR="00A00EC5">
        <w:tc>
          <w:tcPr>
            <w:tcW w:w="4264" w:type="dxa"/>
          </w:tcPr>
          <w:p w:rsidR="00A00EC5" w:rsidRDefault="00A00EC5" w:rsidP="00B5795A">
            <w:pPr>
              <w:pStyle w:val="Paragraph"/>
            </w:pPr>
          </w:p>
        </w:tc>
        <w:tc>
          <w:tcPr>
            <w:tcW w:w="4264" w:type="dxa"/>
          </w:tcPr>
          <w:p w:rsidR="00A00EC5" w:rsidRDefault="00A00EC5" w:rsidP="00B5795A">
            <w:pPr>
              <w:pStyle w:val="Paragraph"/>
            </w:pPr>
            <w:r>
              <w:t>DataProvider</w:t>
            </w:r>
          </w:p>
        </w:tc>
      </w:tr>
      <w:tr w:rsidR="00A00EC5">
        <w:tc>
          <w:tcPr>
            <w:tcW w:w="4264" w:type="dxa"/>
          </w:tcPr>
          <w:p w:rsidR="00A00EC5" w:rsidRDefault="00A00EC5" w:rsidP="00B5795A">
            <w:pPr>
              <w:pStyle w:val="Paragraph"/>
            </w:pPr>
          </w:p>
        </w:tc>
        <w:tc>
          <w:tcPr>
            <w:tcW w:w="4264" w:type="dxa"/>
          </w:tcPr>
          <w:p w:rsidR="00A00EC5" w:rsidRDefault="00A00EC5" w:rsidP="00B5795A">
            <w:pPr>
              <w:pStyle w:val="Paragraph"/>
            </w:pPr>
            <w:r>
              <w:t>DataConsumer</w:t>
            </w:r>
          </w:p>
        </w:tc>
      </w:tr>
      <w:tr w:rsidR="00434646">
        <w:tc>
          <w:tcPr>
            <w:tcW w:w="4264" w:type="dxa"/>
          </w:tcPr>
          <w:p w:rsidR="00434646" w:rsidRDefault="00434646" w:rsidP="00B5795A">
            <w:pPr>
              <w:pStyle w:val="Paragraph"/>
            </w:pPr>
          </w:p>
        </w:tc>
        <w:tc>
          <w:tcPr>
            <w:tcW w:w="4264" w:type="dxa"/>
          </w:tcPr>
          <w:p w:rsidR="00434646" w:rsidRDefault="00434646" w:rsidP="00B5795A">
            <w:pPr>
              <w:pStyle w:val="Paragraph"/>
            </w:pPr>
          </w:p>
        </w:tc>
      </w:tr>
      <w:tr w:rsidR="00E82CF7">
        <w:tc>
          <w:tcPr>
            <w:tcW w:w="4264" w:type="dxa"/>
          </w:tcPr>
          <w:p w:rsidR="00E82CF7" w:rsidRDefault="00C94111" w:rsidP="00B5795A">
            <w:pPr>
              <w:pStyle w:val="Paragraph"/>
            </w:pPr>
            <w:r>
              <w:t>datastructure</w:t>
            </w:r>
          </w:p>
        </w:tc>
        <w:tc>
          <w:tcPr>
            <w:tcW w:w="4264" w:type="dxa"/>
          </w:tcPr>
          <w:p w:rsidR="00E82CF7" w:rsidRDefault="00043342" w:rsidP="00B5795A">
            <w:pPr>
              <w:pStyle w:val="Paragraph"/>
            </w:pPr>
            <w:r>
              <w:t>DataStructure (</w:t>
            </w:r>
            <w:r w:rsidR="00106BF7">
              <w:t>DataStructureDefinit</w:t>
            </w:r>
            <w:r w:rsidR="00C94111">
              <w:t>ion</w:t>
            </w:r>
            <w:r>
              <w: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AttributeDescriptor</w:t>
            </w:r>
          </w:p>
        </w:tc>
      </w:tr>
      <w:tr w:rsidR="00404E10">
        <w:tc>
          <w:tcPr>
            <w:tcW w:w="4264" w:type="dxa"/>
          </w:tcPr>
          <w:p w:rsidR="00404E10" w:rsidRDefault="00404E10" w:rsidP="00B5795A">
            <w:pPr>
              <w:pStyle w:val="Paragraph"/>
            </w:pPr>
          </w:p>
        </w:tc>
        <w:tc>
          <w:tcPr>
            <w:tcW w:w="4264" w:type="dxa"/>
          </w:tcPr>
          <w:p w:rsidR="00404E10" w:rsidRDefault="00404E10" w:rsidP="00B5795A">
            <w:pPr>
              <w:pStyle w:val="Paragraph"/>
            </w:pPr>
            <w:r>
              <w:t>DataAttribute</w:t>
            </w:r>
          </w:p>
        </w:tc>
      </w:tr>
      <w:tr w:rsidR="003D3C1E">
        <w:tc>
          <w:tcPr>
            <w:tcW w:w="4264" w:type="dxa"/>
          </w:tcPr>
          <w:p w:rsidR="003D3C1E" w:rsidRDefault="003D3C1E" w:rsidP="00B5795A">
            <w:pPr>
              <w:pStyle w:val="Paragraph"/>
            </w:pPr>
          </w:p>
        </w:tc>
        <w:tc>
          <w:tcPr>
            <w:tcW w:w="4264" w:type="dxa"/>
          </w:tcPr>
          <w:p w:rsidR="003D3C1E" w:rsidRDefault="00C70EF7" w:rsidP="00B5795A">
            <w:pPr>
              <w:pStyle w:val="Paragraph"/>
            </w:pPr>
            <w:r>
              <w:t>GroupDimension</w:t>
            </w:r>
            <w:r w:rsidR="003D3C1E">
              <w:t>Descriptor</w:t>
            </w:r>
          </w:p>
        </w:tc>
      </w:tr>
      <w:tr w:rsidR="003D3C1E">
        <w:tc>
          <w:tcPr>
            <w:tcW w:w="4264" w:type="dxa"/>
          </w:tcPr>
          <w:p w:rsidR="003D3C1E" w:rsidRDefault="003D3C1E" w:rsidP="00B5795A">
            <w:pPr>
              <w:pStyle w:val="Paragraph"/>
            </w:pPr>
          </w:p>
        </w:tc>
        <w:tc>
          <w:tcPr>
            <w:tcW w:w="4264" w:type="dxa"/>
          </w:tcPr>
          <w:p w:rsidR="003D3C1E" w:rsidRDefault="00C70EF7" w:rsidP="00B5795A">
            <w:pPr>
              <w:pStyle w:val="Paragraph"/>
            </w:pPr>
            <w:r>
              <w:t>Dimension</w:t>
            </w:r>
            <w:r w:rsidR="003D3C1E">
              <w:t>Descriptor</w:t>
            </w:r>
          </w:p>
        </w:tc>
      </w:tr>
      <w:tr w:rsidR="00404E10">
        <w:tc>
          <w:tcPr>
            <w:tcW w:w="4264" w:type="dxa"/>
          </w:tcPr>
          <w:p w:rsidR="00404E10" w:rsidRDefault="00404E10" w:rsidP="00B5795A">
            <w:pPr>
              <w:pStyle w:val="Paragraph"/>
            </w:pPr>
          </w:p>
        </w:tc>
        <w:tc>
          <w:tcPr>
            <w:tcW w:w="4264" w:type="dxa"/>
          </w:tcPr>
          <w:p w:rsidR="00C4077D" w:rsidRDefault="00404E10" w:rsidP="00B5795A">
            <w:pPr>
              <w:pStyle w:val="Paragraph"/>
            </w:pPr>
            <w:r>
              <w:t>Dimension</w:t>
            </w:r>
          </w:p>
        </w:tc>
      </w:tr>
      <w:tr w:rsidR="00C4077D">
        <w:tc>
          <w:tcPr>
            <w:tcW w:w="4264" w:type="dxa"/>
          </w:tcPr>
          <w:p w:rsidR="00C4077D" w:rsidRDefault="00C4077D" w:rsidP="00B5795A">
            <w:pPr>
              <w:pStyle w:val="Paragraph"/>
            </w:pPr>
          </w:p>
        </w:tc>
        <w:tc>
          <w:tcPr>
            <w:tcW w:w="4264" w:type="dxa"/>
          </w:tcPr>
          <w:p w:rsidR="00C4077D" w:rsidRDefault="00C4077D" w:rsidP="00B5795A">
            <w:pPr>
              <w:pStyle w:val="Paragraph"/>
            </w:pPr>
            <w:r>
              <w:t>MeasureDimension</w:t>
            </w:r>
          </w:p>
        </w:tc>
      </w:tr>
      <w:tr w:rsidR="00C4077D">
        <w:tc>
          <w:tcPr>
            <w:tcW w:w="4264" w:type="dxa"/>
          </w:tcPr>
          <w:p w:rsidR="00C4077D" w:rsidRDefault="00C4077D" w:rsidP="00B5795A">
            <w:pPr>
              <w:pStyle w:val="Paragraph"/>
            </w:pPr>
          </w:p>
        </w:tc>
        <w:tc>
          <w:tcPr>
            <w:tcW w:w="4264" w:type="dxa"/>
          </w:tcPr>
          <w:p w:rsidR="00C4077D" w:rsidRDefault="00C4077D" w:rsidP="00B5795A">
            <w:pPr>
              <w:pStyle w:val="Paragraph"/>
            </w:pPr>
            <w:r>
              <w:t>TimeDimension</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MeasureDescriptor</w:t>
            </w:r>
          </w:p>
        </w:tc>
      </w:tr>
      <w:tr w:rsidR="00404E10">
        <w:tc>
          <w:tcPr>
            <w:tcW w:w="4264" w:type="dxa"/>
          </w:tcPr>
          <w:p w:rsidR="00404E10" w:rsidRDefault="00404E10" w:rsidP="00B5795A">
            <w:pPr>
              <w:pStyle w:val="Paragraph"/>
            </w:pPr>
          </w:p>
        </w:tc>
        <w:tc>
          <w:tcPr>
            <w:tcW w:w="4264" w:type="dxa"/>
          </w:tcPr>
          <w:p w:rsidR="00404E10" w:rsidRDefault="00C4077D" w:rsidP="00B5795A">
            <w:pPr>
              <w:pStyle w:val="Paragraph"/>
            </w:pPr>
            <w:r>
              <w:t>Primary</w:t>
            </w:r>
            <w:r w:rsidR="00404E10">
              <w:t>Measure</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Dataflow</w:t>
            </w:r>
            <w:r w:rsidR="00106BF7">
              <w:t xml:space="preserve"> (DataflowDefinition)</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metadatastructure</w:t>
            </w:r>
          </w:p>
        </w:tc>
        <w:tc>
          <w:tcPr>
            <w:tcW w:w="4264" w:type="dxa"/>
          </w:tcPr>
          <w:p w:rsidR="003D3C1E" w:rsidRDefault="00CA6E1A" w:rsidP="00B5795A">
            <w:pPr>
              <w:pStyle w:val="Paragraph"/>
            </w:pPr>
            <w:r>
              <w:t>MetadataTarget</w:t>
            </w:r>
          </w:p>
        </w:tc>
      </w:tr>
      <w:tr w:rsidR="003D3C1E">
        <w:tc>
          <w:tcPr>
            <w:tcW w:w="4264" w:type="dxa"/>
          </w:tcPr>
          <w:p w:rsidR="003D3C1E" w:rsidRDefault="003D3C1E" w:rsidP="00B5795A">
            <w:pPr>
              <w:pStyle w:val="Paragraph"/>
            </w:pPr>
          </w:p>
        </w:tc>
        <w:tc>
          <w:tcPr>
            <w:tcW w:w="4264" w:type="dxa"/>
          </w:tcPr>
          <w:p w:rsidR="003D3C1E" w:rsidRDefault="00106BF7" w:rsidP="00B5795A">
            <w:pPr>
              <w:pStyle w:val="Paragraph"/>
            </w:pPr>
            <w:r>
              <w:t>Dimension</w:t>
            </w:r>
            <w:r w:rsidR="0036624E">
              <w:t>DescriptorValue</w:t>
            </w:r>
            <w:r w:rsidR="00CA6E1A">
              <w:t>Target</w:t>
            </w:r>
          </w:p>
        </w:tc>
      </w:tr>
      <w:tr w:rsidR="0036624E">
        <w:tc>
          <w:tcPr>
            <w:tcW w:w="4264" w:type="dxa"/>
          </w:tcPr>
          <w:p w:rsidR="0036624E" w:rsidRDefault="0036624E" w:rsidP="00B5795A">
            <w:pPr>
              <w:pStyle w:val="Paragraph"/>
            </w:pPr>
          </w:p>
        </w:tc>
        <w:tc>
          <w:tcPr>
            <w:tcW w:w="4264" w:type="dxa"/>
          </w:tcPr>
          <w:p w:rsidR="0036624E" w:rsidRDefault="00043342" w:rsidP="00B5795A">
            <w:pPr>
              <w:pStyle w:val="Paragraph"/>
            </w:pPr>
            <w:r>
              <w:t>IdentifiableObject</w:t>
            </w:r>
            <w:r w:rsidR="0036624E">
              <w:t>Target</w:t>
            </w:r>
          </w:p>
        </w:tc>
      </w:tr>
      <w:tr w:rsidR="0036624E">
        <w:tc>
          <w:tcPr>
            <w:tcW w:w="4264" w:type="dxa"/>
          </w:tcPr>
          <w:p w:rsidR="0036624E" w:rsidRDefault="0036624E" w:rsidP="00B5795A">
            <w:pPr>
              <w:pStyle w:val="Paragraph"/>
            </w:pPr>
          </w:p>
        </w:tc>
        <w:tc>
          <w:tcPr>
            <w:tcW w:w="4264" w:type="dxa"/>
          </w:tcPr>
          <w:p w:rsidR="0036624E" w:rsidRDefault="00043342" w:rsidP="00B5795A">
            <w:pPr>
              <w:pStyle w:val="Paragraph"/>
            </w:pPr>
            <w:r>
              <w:t>ReportPeriodTarget</w:t>
            </w:r>
          </w:p>
        </w:tc>
      </w:tr>
      <w:tr w:rsidR="0036624E">
        <w:tc>
          <w:tcPr>
            <w:tcW w:w="4264" w:type="dxa"/>
          </w:tcPr>
          <w:p w:rsidR="0036624E" w:rsidRDefault="0036624E" w:rsidP="00B5795A">
            <w:pPr>
              <w:pStyle w:val="Paragraph"/>
            </w:pPr>
          </w:p>
        </w:tc>
        <w:tc>
          <w:tcPr>
            <w:tcW w:w="4264" w:type="dxa"/>
          </w:tcPr>
          <w:p w:rsidR="0036624E" w:rsidRDefault="00043342" w:rsidP="00B5795A">
            <w:pPr>
              <w:pStyle w:val="Paragraph"/>
            </w:pPr>
            <w:r>
              <w:t>DataSetTarget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ReportStructure</w:t>
            </w:r>
          </w:p>
        </w:tc>
      </w:tr>
      <w:tr w:rsidR="00C4077D">
        <w:tc>
          <w:tcPr>
            <w:tcW w:w="4264" w:type="dxa"/>
          </w:tcPr>
          <w:p w:rsidR="00C4077D" w:rsidRDefault="00C4077D" w:rsidP="00B5795A">
            <w:pPr>
              <w:pStyle w:val="Paragraph"/>
            </w:pPr>
          </w:p>
        </w:tc>
        <w:tc>
          <w:tcPr>
            <w:tcW w:w="4264" w:type="dxa"/>
          </w:tcPr>
          <w:p w:rsidR="00C4077D" w:rsidRDefault="00C4077D" w:rsidP="00B5795A">
            <w:pPr>
              <w:pStyle w:val="Paragraph"/>
            </w:pPr>
            <w:r>
              <w:t>MetadataAttribute</w:t>
            </w:r>
          </w:p>
        </w:tc>
      </w:tr>
      <w:tr w:rsidR="003D3C1E">
        <w:tc>
          <w:tcPr>
            <w:tcW w:w="4264" w:type="dxa"/>
          </w:tcPr>
          <w:p w:rsidR="003D3C1E" w:rsidRDefault="003D3C1E" w:rsidP="00B5795A">
            <w:pPr>
              <w:pStyle w:val="Paragraph"/>
            </w:pPr>
          </w:p>
        </w:tc>
        <w:tc>
          <w:tcPr>
            <w:tcW w:w="4264" w:type="dxa"/>
          </w:tcPr>
          <w:p w:rsidR="003D3C1E" w:rsidRDefault="00043342" w:rsidP="00B5795A">
            <w:pPr>
              <w:pStyle w:val="Paragraph"/>
            </w:pPr>
            <w:r>
              <w:t>MetadataStructure (</w:t>
            </w:r>
            <w:r w:rsidR="003D3C1E">
              <w:t>MetadataStructureDefinition</w:t>
            </w:r>
            <w:r>
              <w: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Metadataflow</w:t>
            </w:r>
            <w:r w:rsidR="00106BF7">
              <w:t xml:space="preserve"> (MetadataflowDefinition)</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process</w:t>
            </w:r>
          </w:p>
        </w:tc>
        <w:tc>
          <w:tcPr>
            <w:tcW w:w="4264" w:type="dxa"/>
          </w:tcPr>
          <w:p w:rsidR="003D3C1E" w:rsidRDefault="003D3C1E" w:rsidP="00B5795A">
            <w:pPr>
              <w:pStyle w:val="Paragraph"/>
            </w:pPr>
            <w:r>
              <w:t>Process</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ProcessStep</w:t>
            </w:r>
          </w:p>
        </w:tc>
      </w:tr>
      <w:tr w:rsidR="003D3C1E">
        <w:tc>
          <w:tcPr>
            <w:tcW w:w="4264" w:type="dxa"/>
          </w:tcPr>
          <w:p w:rsidR="003D3C1E" w:rsidRDefault="003D3C1E" w:rsidP="00B5795A">
            <w:pPr>
              <w:pStyle w:val="Paragraph"/>
            </w:pPr>
          </w:p>
        </w:tc>
        <w:tc>
          <w:tcPr>
            <w:tcW w:w="4264" w:type="dxa"/>
          </w:tcPr>
          <w:p w:rsidR="003D3C1E" w:rsidRDefault="00D2233B" w:rsidP="00B5795A">
            <w:pPr>
              <w:pStyle w:val="Paragraph"/>
            </w:pPr>
            <w:r>
              <w:t>Transition</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registry</w:t>
            </w:r>
          </w:p>
        </w:tc>
        <w:tc>
          <w:tcPr>
            <w:tcW w:w="4264" w:type="dxa"/>
          </w:tcPr>
          <w:p w:rsidR="003D3C1E" w:rsidRDefault="003D3C1E" w:rsidP="00B5795A">
            <w:pPr>
              <w:pStyle w:val="Paragraph"/>
            </w:pPr>
            <w:r>
              <w:t>ProvisionAgreement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AttachmentConstraint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ContentConstraint</w:t>
            </w:r>
          </w:p>
        </w:tc>
      </w:tr>
      <w:tr w:rsidR="00D2233B">
        <w:tc>
          <w:tcPr>
            <w:tcW w:w="4264" w:type="dxa"/>
          </w:tcPr>
          <w:p w:rsidR="00D2233B" w:rsidRDefault="00D2233B" w:rsidP="00B5795A">
            <w:pPr>
              <w:pStyle w:val="Paragraph"/>
            </w:pPr>
          </w:p>
        </w:tc>
        <w:tc>
          <w:tcPr>
            <w:tcW w:w="4264" w:type="dxa"/>
          </w:tcPr>
          <w:p w:rsidR="00D2233B" w:rsidRDefault="00D2233B" w:rsidP="00B5795A">
            <w:pPr>
              <w:pStyle w:val="Paragraph"/>
            </w:pPr>
            <w:r>
              <w:t>Subscription</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mapping</w:t>
            </w:r>
          </w:p>
        </w:tc>
        <w:tc>
          <w:tcPr>
            <w:tcW w:w="4264" w:type="dxa"/>
          </w:tcPr>
          <w:p w:rsidR="003D3C1E" w:rsidRDefault="003D3C1E" w:rsidP="00B5795A">
            <w:pPr>
              <w:pStyle w:val="Paragraph"/>
            </w:pPr>
            <w:r>
              <w:t>StructureMap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StructureSet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ComponentMap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ConceptSchemeMap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OrganisationSchemeMap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Code</w:t>
            </w:r>
            <w:r w:rsidR="00895CFB">
              <w:t>l</w:t>
            </w:r>
            <w:r>
              <w:t>istMap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CategorySchemeMap</w:t>
            </w:r>
          </w:p>
        </w:tc>
      </w:tr>
      <w:tr w:rsidR="00106BF7">
        <w:tc>
          <w:tcPr>
            <w:tcW w:w="4264" w:type="dxa"/>
          </w:tcPr>
          <w:p w:rsidR="00106BF7" w:rsidRDefault="00106BF7" w:rsidP="00B5795A">
            <w:pPr>
              <w:pStyle w:val="Paragraph"/>
            </w:pPr>
          </w:p>
        </w:tc>
        <w:tc>
          <w:tcPr>
            <w:tcW w:w="4264" w:type="dxa"/>
          </w:tcPr>
          <w:p w:rsidR="00106BF7" w:rsidRDefault="00106BF7" w:rsidP="00B5795A">
            <w:pPr>
              <w:pStyle w:val="Paragraph"/>
            </w:pPr>
            <w:r>
              <w:t>ReportingTaxonomyMap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ConceptMap</w:t>
            </w:r>
          </w:p>
        </w:tc>
      </w:tr>
      <w:tr w:rsidR="00CA6E1A">
        <w:tc>
          <w:tcPr>
            <w:tcW w:w="4264" w:type="dxa"/>
          </w:tcPr>
          <w:p w:rsidR="00CA6E1A" w:rsidRDefault="00CA6E1A" w:rsidP="00B5795A">
            <w:pPr>
              <w:pStyle w:val="Paragraph"/>
            </w:pPr>
          </w:p>
        </w:tc>
        <w:tc>
          <w:tcPr>
            <w:tcW w:w="4264" w:type="dxa"/>
          </w:tcPr>
          <w:p w:rsidR="00CA6E1A" w:rsidRDefault="00CA6E1A" w:rsidP="00B5795A">
            <w:pPr>
              <w:pStyle w:val="Paragraph"/>
            </w:pPr>
            <w:r>
              <w:t>OrganisationMap</w:t>
            </w:r>
          </w:p>
        </w:tc>
      </w:tr>
      <w:tr w:rsidR="00CA6E1A">
        <w:tc>
          <w:tcPr>
            <w:tcW w:w="4264" w:type="dxa"/>
          </w:tcPr>
          <w:p w:rsidR="00CA6E1A" w:rsidRDefault="00CA6E1A" w:rsidP="00B5795A">
            <w:pPr>
              <w:pStyle w:val="Paragraph"/>
            </w:pPr>
          </w:p>
        </w:tc>
        <w:tc>
          <w:tcPr>
            <w:tcW w:w="4264" w:type="dxa"/>
          </w:tcPr>
          <w:p w:rsidR="00CA6E1A" w:rsidRDefault="00CA6E1A" w:rsidP="00B5795A">
            <w:pPr>
              <w:pStyle w:val="Paragraph"/>
            </w:pPr>
            <w:r>
              <w:t>CodeMap</w:t>
            </w:r>
          </w:p>
        </w:tc>
      </w:tr>
      <w:tr w:rsidR="004E1E6E">
        <w:tc>
          <w:tcPr>
            <w:tcW w:w="4264" w:type="dxa"/>
          </w:tcPr>
          <w:p w:rsidR="004E1E6E" w:rsidRDefault="004E1E6E" w:rsidP="00B5795A">
            <w:pPr>
              <w:pStyle w:val="Paragraph"/>
            </w:pPr>
          </w:p>
        </w:tc>
        <w:tc>
          <w:tcPr>
            <w:tcW w:w="4264" w:type="dxa"/>
          </w:tcPr>
          <w:p w:rsidR="004E1E6E" w:rsidRDefault="00895CFB" w:rsidP="00B5795A">
            <w:pPr>
              <w:pStyle w:val="Paragraph"/>
            </w:pPr>
            <w:r>
              <w:t>HybridCodel</w:t>
            </w:r>
            <w:r w:rsidR="00CA6E1A">
              <w:t>istMap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CategoryMap</w:t>
            </w:r>
          </w:p>
        </w:tc>
      </w:tr>
      <w:tr w:rsidR="003D3C1E">
        <w:tc>
          <w:tcPr>
            <w:tcW w:w="4264" w:type="dxa"/>
          </w:tcPr>
          <w:p w:rsidR="003D3C1E" w:rsidRDefault="003D3C1E" w:rsidP="00B5795A">
            <w:pPr>
              <w:pStyle w:val="Paragraph"/>
            </w:pPr>
          </w:p>
        </w:tc>
        <w:tc>
          <w:tcPr>
            <w:tcW w:w="4264" w:type="dxa"/>
          </w:tcPr>
          <w:p w:rsidR="003D3C1E" w:rsidRDefault="00CA6E1A" w:rsidP="00B5795A">
            <w:pPr>
              <w:pStyle w:val="Paragraph"/>
            </w:pPr>
            <w:r>
              <w:t>HybridCode</w:t>
            </w:r>
            <w:r w:rsidR="003D3C1E">
              <w:t>Map</w:t>
            </w:r>
          </w:p>
        </w:tc>
      </w:tr>
      <w:tr w:rsidR="00106BF7">
        <w:tc>
          <w:tcPr>
            <w:tcW w:w="4264" w:type="dxa"/>
          </w:tcPr>
          <w:p w:rsidR="00106BF7" w:rsidRDefault="00106BF7" w:rsidP="00B5795A">
            <w:pPr>
              <w:pStyle w:val="Paragraph"/>
            </w:pPr>
          </w:p>
        </w:tc>
        <w:tc>
          <w:tcPr>
            <w:tcW w:w="4264" w:type="dxa"/>
          </w:tcPr>
          <w:p w:rsidR="00106BF7" w:rsidRDefault="00106BF7" w:rsidP="00B5795A">
            <w:pPr>
              <w:pStyle w:val="Paragraph"/>
            </w:pPr>
            <w:r>
              <w:t>ReportingCategoryMap</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codelist</w:t>
            </w:r>
          </w:p>
        </w:tc>
        <w:tc>
          <w:tcPr>
            <w:tcW w:w="4264" w:type="dxa"/>
          </w:tcPr>
          <w:p w:rsidR="003D3C1E" w:rsidRDefault="003D3C1E" w:rsidP="00B5795A">
            <w:pPr>
              <w:pStyle w:val="Paragraph"/>
            </w:pPr>
            <w:r>
              <w:t>Codelist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HierarchicalCode</w:t>
            </w:r>
            <w:r w:rsidR="00895CFB">
              <w:t>l</w:t>
            </w:r>
            <w:r w:rsidR="00C94111">
              <w:t>ist</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Hierarchy</w:t>
            </w:r>
            <w:r w:rsidR="00043342">
              <w:t xml:space="preserve"> </w:t>
            </w:r>
          </w:p>
        </w:tc>
      </w:tr>
      <w:tr w:rsidR="00043342">
        <w:tc>
          <w:tcPr>
            <w:tcW w:w="4264" w:type="dxa"/>
          </w:tcPr>
          <w:p w:rsidR="00043342" w:rsidRDefault="00043342" w:rsidP="00B5795A">
            <w:pPr>
              <w:pStyle w:val="Paragraph"/>
            </w:pPr>
          </w:p>
        </w:tc>
        <w:tc>
          <w:tcPr>
            <w:tcW w:w="4264" w:type="dxa"/>
          </w:tcPr>
          <w:p w:rsidR="00043342" w:rsidRDefault="00043342" w:rsidP="00B5795A">
            <w:pPr>
              <w:pStyle w:val="Paragraph"/>
            </w:pPr>
            <w:r>
              <w:t>Hierarchy</w:t>
            </w:r>
          </w:p>
        </w:tc>
      </w:tr>
      <w:tr w:rsidR="003D3C1E">
        <w:tc>
          <w:tcPr>
            <w:tcW w:w="4264" w:type="dxa"/>
          </w:tcPr>
          <w:p w:rsidR="003D3C1E" w:rsidRDefault="003D3C1E" w:rsidP="00B5795A">
            <w:pPr>
              <w:pStyle w:val="Paragraph"/>
            </w:pPr>
          </w:p>
        </w:tc>
        <w:tc>
          <w:tcPr>
            <w:tcW w:w="4264" w:type="dxa"/>
          </w:tcPr>
          <w:p w:rsidR="00A73D5C" w:rsidRDefault="003D3C1E" w:rsidP="00B5795A">
            <w:pPr>
              <w:pStyle w:val="Paragraph"/>
            </w:pPr>
            <w:r>
              <w:t>Code</w:t>
            </w:r>
          </w:p>
        </w:tc>
      </w:tr>
      <w:tr w:rsidR="00A73D5C">
        <w:tc>
          <w:tcPr>
            <w:tcW w:w="4264" w:type="dxa"/>
          </w:tcPr>
          <w:p w:rsidR="00A73D5C" w:rsidRDefault="00A73D5C" w:rsidP="00B5795A">
            <w:pPr>
              <w:pStyle w:val="Paragraph"/>
            </w:pPr>
          </w:p>
        </w:tc>
        <w:tc>
          <w:tcPr>
            <w:tcW w:w="4264" w:type="dxa"/>
          </w:tcPr>
          <w:p w:rsidR="00106BF7" w:rsidRDefault="00A73D5C" w:rsidP="00B5795A">
            <w:pPr>
              <w:pStyle w:val="Paragraph"/>
            </w:pPr>
            <w:r>
              <w:t>HierarchicalCode</w:t>
            </w:r>
          </w:p>
        </w:tc>
      </w:tr>
      <w:tr w:rsidR="00106BF7">
        <w:tc>
          <w:tcPr>
            <w:tcW w:w="4264" w:type="dxa"/>
          </w:tcPr>
          <w:p w:rsidR="00106BF7" w:rsidRDefault="00106BF7" w:rsidP="00B5795A">
            <w:pPr>
              <w:pStyle w:val="Paragraph"/>
            </w:pPr>
          </w:p>
        </w:tc>
        <w:tc>
          <w:tcPr>
            <w:tcW w:w="4264" w:type="dxa"/>
          </w:tcPr>
          <w:p w:rsidR="00106BF7" w:rsidRDefault="00106BF7" w:rsidP="00B5795A">
            <w:pPr>
              <w:pStyle w:val="Paragraph"/>
            </w:pPr>
            <w:r>
              <w:t>Level</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categoryscheme</w:t>
            </w:r>
          </w:p>
        </w:tc>
        <w:tc>
          <w:tcPr>
            <w:tcW w:w="4264" w:type="dxa"/>
          </w:tcPr>
          <w:p w:rsidR="003D3C1E" w:rsidRDefault="003D3C1E" w:rsidP="00B5795A">
            <w:pPr>
              <w:pStyle w:val="Paragraph"/>
            </w:pPr>
            <w:r>
              <w:t>CategoryScheme</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Category</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Categorisation</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ReportingTaxonomy</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ReportingCategory</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p>
        </w:tc>
      </w:tr>
      <w:tr w:rsidR="003D3C1E">
        <w:tc>
          <w:tcPr>
            <w:tcW w:w="4264" w:type="dxa"/>
          </w:tcPr>
          <w:p w:rsidR="003D3C1E" w:rsidRDefault="003D3C1E" w:rsidP="00B5795A">
            <w:pPr>
              <w:pStyle w:val="Paragraph"/>
            </w:pPr>
            <w:r>
              <w:t>conceptscheme</w:t>
            </w:r>
          </w:p>
        </w:tc>
        <w:tc>
          <w:tcPr>
            <w:tcW w:w="4264" w:type="dxa"/>
          </w:tcPr>
          <w:p w:rsidR="003D3C1E" w:rsidRDefault="003D3C1E" w:rsidP="00B5795A">
            <w:pPr>
              <w:pStyle w:val="Paragraph"/>
            </w:pPr>
            <w:r>
              <w:t>ConceptScheme</w:t>
            </w:r>
          </w:p>
        </w:tc>
      </w:tr>
      <w:tr w:rsidR="003D3C1E">
        <w:tc>
          <w:tcPr>
            <w:tcW w:w="4264" w:type="dxa"/>
          </w:tcPr>
          <w:p w:rsidR="003D3C1E" w:rsidRDefault="003D3C1E" w:rsidP="00B5795A">
            <w:pPr>
              <w:pStyle w:val="Paragraph"/>
            </w:pPr>
          </w:p>
        </w:tc>
        <w:tc>
          <w:tcPr>
            <w:tcW w:w="4264" w:type="dxa"/>
          </w:tcPr>
          <w:p w:rsidR="003D3C1E" w:rsidRDefault="003D3C1E" w:rsidP="00B5795A">
            <w:pPr>
              <w:pStyle w:val="Paragraph"/>
            </w:pPr>
            <w:r>
              <w:t>Concept</w:t>
            </w:r>
          </w:p>
        </w:tc>
      </w:tr>
    </w:tbl>
    <w:p w:rsidR="00B5795A" w:rsidRPr="00B5795A" w:rsidRDefault="004D4C47" w:rsidP="00635948">
      <w:pPr>
        <w:pStyle w:val="Caption"/>
        <w:numPr>
          <w:ilvl w:val="0"/>
          <w:numId w:val="0"/>
        </w:numPr>
        <w:ind w:left="1430"/>
      </w:pPr>
      <w:r>
        <w:t xml:space="preserve">Table </w:t>
      </w:r>
      <w:r>
        <w:fldChar w:fldCharType="begin"/>
      </w:r>
      <w:r>
        <w:instrText xml:space="preserve"> SEQ Table \* ARABIC </w:instrText>
      </w:r>
      <w:r>
        <w:fldChar w:fldCharType="separate"/>
      </w:r>
      <w:r w:rsidR="00575E29">
        <w:rPr>
          <w:noProof/>
        </w:rPr>
        <w:t>2</w:t>
      </w:r>
      <w:r>
        <w:fldChar w:fldCharType="end"/>
      </w:r>
      <w:r>
        <w:t>: SDMX-IM Packages and Contained Classes</w:t>
      </w:r>
    </w:p>
    <w:p w:rsidR="00816BED" w:rsidRDefault="00816BED" w:rsidP="00742408">
      <w:pPr>
        <w:pStyle w:val="Heading3"/>
        <w:sectPr w:rsidR="00816BED" w:rsidSect="003F60E3">
          <w:footerReference w:type="default" r:id="rId20"/>
          <w:pgSz w:w="11906" w:h="16838" w:code="9"/>
          <w:pgMar w:top="1440" w:right="1797" w:bottom="1440" w:left="1797" w:header="709" w:footer="709" w:gutter="0"/>
          <w:lnNumType w:countBy="1" w:restart="continuous"/>
          <w:pgNumType w:start="1"/>
          <w:cols w:space="708"/>
          <w:docGrid w:linePitch="360"/>
        </w:sectPr>
      </w:pPr>
    </w:p>
    <w:p w:rsidR="0076201E" w:rsidRDefault="00534811" w:rsidP="00742408">
      <w:pPr>
        <w:pStyle w:val="Heading3"/>
      </w:pPr>
      <w:bookmarkStart w:id="38" w:name="_Toc290467547"/>
      <w:r>
        <w:t xml:space="preserve">URN </w:t>
      </w:r>
      <w:r w:rsidR="0076201E">
        <w:t>Identification components of SDMX objects</w:t>
      </w:r>
      <w:bookmarkEnd w:id="38"/>
    </w:p>
    <w:p w:rsidR="00F10FEC" w:rsidRDefault="0076201E" w:rsidP="0076201E">
      <w:pPr>
        <w:pStyle w:val="Paragraph"/>
      </w:pPr>
      <w:r>
        <w:t>The table below describes the identification components for all SDMX object types that have identification.  Note the actual attributes are all Id, but have been prefixed by their class name or multiple class names to show navigation, e.g. conceptS</w:t>
      </w:r>
      <w:r w:rsidRPr="0016208A">
        <w:t>cheme</w:t>
      </w:r>
      <w:r>
        <w:t>A</w:t>
      </w:r>
      <w:r w:rsidRPr="0016208A">
        <w:t>gency</w:t>
      </w:r>
      <w:r>
        <w:t>Id is really the Id attribute of the Agency class that is associated to the ConceptScheme.</w:t>
      </w:r>
      <w:r w:rsidR="001F30B8">
        <w:t xml:space="preserve"> </w:t>
      </w:r>
    </w:p>
    <w:p w:rsidR="00F10FEC" w:rsidRDefault="00F10FEC" w:rsidP="0076201E">
      <w:pPr>
        <w:pStyle w:val="Paragraph"/>
      </w:pPr>
    </w:p>
    <w:p w:rsidR="0076201E" w:rsidRDefault="001F30B8" w:rsidP="0076201E">
      <w:pPr>
        <w:pStyle w:val="Paragraph"/>
      </w:pPr>
      <w:r>
        <w:t>* indicates that the object is maintainable.</w:t>
      </w:r>
    </w:p>
    <w:p w:rsidR="00534811" w:rsidRDefault="00534811" w:rsidP="0076201E">
      <w:pPr>
        <w:pStyle w:val="Paragraph"/>
      </w:pPr>
    </w:p>
    <w:p w:rsidR="00534811" w:rsidRDefault="00534811" w:rsidP="0076201E">
      <w:pPr>
        <w:pStyle w:val="Paragraph"/>
      </w:pPr>
      <w:r>
        <w:t>Note that for brevity the URN examples omit the prefix. All URNs have the prefix</w:t>
      </w:r>
    </w:p>
    <w:p w:rsidR="00534811" w:rsidRDefault="00534811" w:rsidP="0076201E">
      <w:pPr>
        <w:pStyle w:val="Paragraph"/>
      </w:pPr>
    </w:p>
    <w:p w:rsidR="00534811" w:rsidRDefault="00321717" w:rsidP="0076201E">
      <w:pPr>
        <w:pStyle w:val="Paragraph"/>
      </w:pPr>
      <w:r>
        <w:t>u</w:t>
      </w:r>
      <w:r w:rsidR="00534811">
        <w:t>rn:sdmx.org.sdmx.infomodel.{package}.{classname}=</w:t>
      </w:r>
    </w:p>
    <w:p w:rsidR="002C3342" w:rsidRDefault="002C3342" w:rsidP="0076201E">
      <w:pPr>
        <w:pStyle w:val="Paragraph"/>
      </w:pPr>
    </w:p>
    <w:tbl>
      <w:tblPr>
        <w:tblpPr w:leftFromText="180" w:rightFromText="180" w:vertAnchor="text" w:tblpY="1"/>
        <w:tblOverlap w:val="neve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863"/>
        <w:gridCol w:w="6945"/>
        <w:tblGridChange w:id="39">
          <w:tblGrid>
            <w:gridCol w:w="1908"/>
            <w:gridCol w:w="4863"/>
            <w:gridCol w:w="6945"/>
          </w:tblGrid>
        </w:tblGridChange>
      </w:tblGrid>
      <w:tr w:rsidR="00AB76F0" w:rsidRPr="004A1A59">
        <w:trPr>
          <w:trHeight w:val="573"/>
          <w:tblHeader/>
        </w:trPr>
        <w:tc>
          <w:tcPr>
            <w:tcW w:w="1908" w:type="dxa"/>
          </w:tcPr>
          <w:p w:rsidR="00AB76F0" w:rsidRPr="004A1A59" w:rsidRDefault="00AB76F0" w:rsidP="00106BF7">
            <w:pPr>
              <w:pStyle w:val="Paragraph"/>
              <w:rPr>
                <w:b/>
              </w:rPr>
            </w:pPr>
            <w:bookmarkStart w:id="40" w:name="_Ref121222154"/>
            <w:r w:rsidRPr="004A1A59">
              <w:rPr>
                <w:b/>
              </w:rPr>
              <w:t>SDMX Class</w:t>
            </w:r>
            <w:r w:rsidRPr="004A1A59">
              <w:rPr>
                <w:b/>
              </w:rPr>
              <w:tab/>
            </w:r>
          </w:p>
        </w:tc>
        <w:tc>
          <w:tcPr>
            <w:tcW w:w="4863" w:type="dxa"/>
          </w:tcPr>
          <w:p w:rsidR="00AB76F0" w:rsidRPr="008B3C33" w:rsidRDefault="00AB76F0" w:rsidP="00106BF7">
            <w:pPr>
              <w:pStyle w:val="Paragraph"/>
              <w:ind w:left="72"/>
            </w:pPr>
            <w:r w:rsidRPr="004A1A59">
              <w:rPr>
                <w:b/>
              </w:rPr>
              <w:t>Key attribute(s)</w:t>
            </w:r>
          </w:p>
        </w:tc>
        <w:tc>
          <w:tcPr>
            <w:tcW w:w="6945" w:type="dxa"/>
          </w:tcPr>
          <w:p w:rsidR="00AB76F0" w:rsidRPr="004A1A59" w:rsidRDefault="00AB76F0" w:rsidP="00106BF7">
            <w:pPr>
              <w:pStyle w:val="Paragraph"/>
              <w:rPr>
                <w:b/>
              </w:rPr>
            </w:pPr>
            <w:r w:rsidRPr="004A1A59">
              <w:rPr>
                <w:b/>
              </w:rPr>
              <w:t>Example</w:t>
            </w:r>
            <w:r>
              <w:rPr>
                <w:b/>
              </w:rPr>
              <w:t xml:space="preserve"> of URN</w:t>
            </w:r>
          </w:p>
        </w:tc>
      </w:tr>
      <w:tr w:rsidR="00AB76F0" w:rsidRPr="008B3C33">
        <w:trPr>
          <w:trHeight w:val="571"/>
        </w:trPr>
        <w:tc>
          <w:tcPr>
            <w:tcW w:w="1908" w:type="dxa"/>
          </w:tcPr>
          <w:p w:rsidR="00AB76F0" w:rsidRPr="008B3C33" w:rsidRDefault="00AB76F0" w:rsidP="00106BF7">
            <w:pPr>
              <w:pStyle w:val="Paragraph"/>
            </w:pPr>
            <w:r w:rsidRPr="008B3C33">
              <w:t>Agency</w:t>
            </w:r>
          </w:p>
        </w:tc>
        <w:tc>
          <w:tcPr>
            <w:tcW w:w="4863" w:type="dxa"/>
          </w:tcPr>
          <w:p w:rsidR="00AB76F0" w:rsidRPr="008B3C33" w:rsidRDefault="00AB76F0" w:rsidP="00106BF7">
            <w:pPr>
              <w:pStyle w:val="Paragraph"/>
            </w:pPr>
            <w:r>
              <w:t>The URN for an Agency is shown later in this table. The identification of an Agency in the URN structure for the maintainable object is by means of the agencyId. The AgencyScheme is not identified as SDMX has a mechanism for identifying an Agency uniquely by its Id. Note that this Id may be hierarchical.</w:t>
            </w:r>
          </w:p>
        </w:tc>
        <w:tc>
          <w:tcPr>
            <w:tcW w:w="6945" w:type="dxa"/>
          </w:tcPr>
          <w:p w:rsidR="00AB76F0" w:rsidRDefault="00AB76F0" w:rsidP="00106BF7">
            <w:pPr>
              <w:pStyle w:val="Paragraph"/>
            </w:pPr>
            <w:r w:rsidRPr="008B3C33">
              <w:t>IMF</w:t>
            </w:r>
          </w:p>
          <w:p w:rsidR="00AB76F0" w:rsidRDefault="00AB76F0" w:rsidP="00106BF7">
            <w:pPr>
              <w:pStyle w:val="Paragraph"/>
            </w:pPr>
          </w:p>
          <w:p w:rsidR="00AB76F0" w:rsidRDefault="00AB76F0" w:rsidP="00106BF7">
            <w:pPr>
              <w:pStyle w:val="Paragraph"/>
            </w:pPr>
            <w:r>
              <w:t>Sub agency in the IMF AGENCY_SCHEME</w:t>
            </w:r>
          </w:p>
          <w:p w:rsidR="00AB76F0" w:rsidRDefault="00AB76F0" w:rsidP="00106BF7">
            <w:pPr>
              <w:pStyle w:val="Paragraph"/>
            </w:pPr>
          </w:p>
          <w:p w:rsidR="00AB76F0" w:rsidRPr="008B3C33" w:rsidRDefault="00AB76F0" w:rsidP="00106BF7">
            <w:pPr>
              <w:pStyle w:val="Paragraph"/>
            </w:pPr>
            <w:r>
              <w:t>IMF.SubAgency1</w:t>
            </w:r>
          </w:p>
        </w:tc>
      </w:tr>
      <w:tr w:rsidR="00AB76F0" w:rsidRPr="008B3C33">
        <w:trPr>
          <w:trHeight w:val="571"/>
        </w:trPr>
        <w:tc>
          <w:tcPr>
            <w:tcW w:w="1908" w:type="dxa"/>
          </w:tcPr>
          <w:p w:rsidR="00AB76F0" w:rsidRPr="00D9180E" w:rsidRDefault="00AB76F0" w:rsidP="00106BF7">
            <w:pPr>
              <w:pStyle w:val="Paragraph"/>
              <w:rPr>
                <w:sz w:val="20"/>
              </w:rPr>
            </w:pPr>
            <w:r w:rsidRPr="00D9180E">
              <w:rPr>
                <w:sz w:val="20"/>
              </w:rPr>
              <w:t>*ConceptScheme</w:t>
            </w:r>
          </w:p>
        </w:tc>
        <w:tc>
          <w:tcPr>
            <w:tcW w:w="4863" w:type="dxa"/>
          </w:tcPr>
          <w:p w:rsidR="00AB76F0" w:rsidRPr="008B3C33" w:rsidRDefault="00AB76F0" w:rsidP="00106BF7">
            <w:pPr>
              <w:pStyle w:val="Paragraph"/>
            </w:pPr>
            <w:r w:rsidRPr="008B3C33">
              <w:t>conceptSchemeAgencyId:conceptSchemeId</w:t>
            </w:r>
            <w:r>
              <w:t>(version)</w:t>
            </w:r>
          </w:p>
        </w:tc>
        <w:tc>
          <w:tcPr>
            <w:tcW w:w="6945" w:type="dxa"/>
          </w:tcPr>
          <w:p w:rsidR="00AB76F0" w:rsidRPr="008B3C33" w:rsidRDefault="00AB76F0" w:rsidP="00106BF7">
            <w:pPr>
              <w:pStyle w:val="Paragraph"/>
            </w:pPr>
            <w:r w:rsidRPr="008B3C33">
              <w:t>SDMX:C</w:t>
            </w:r>
            <w:r>
              <w:t>ROSS_DOMAIN_CONCEPTS(1.0)</w:t>
            </w:r>
          </w:p>
        </w:tc>
      </w:tr>
      <w:tr w:rsidR="00AB76F0" w:rsidRPr="008B3C33">
        <w:trPr>
          <w:trHeight w:val="571"/>
        </w:trPr>
        <w:tc>
          <w:tcPr>
            <w:tcW w:w="1908" w:type="dxa"/>
          </w:tcPr>
          <w:p w:rsidR="00AB76F0" w:rsidRPr="008B3C33" w:rsidRDefault="00AB76F0" w:rsidP="00106BF7">
            <w:pPr>
              <w:pStyle w:val="Paragraph"/>
            </w:pPr>
            <w:r w:rsidRPr="008B3C33">
              <w:t>Concept</w:t>
            </w:r>
          </w:p>
        </w:tc>
        <w:tc>
          <w:tcPr>
            <w:tcW w:w="4863" w:type="dxa"/>
          </w:tcPr>
          <w:p w:rsidR="00AB76F0" w:rsidRPr="008B3C33" w:rsidRDefault="00AB76F0" w:rsidP="00106BF7">
            <w:pPr>
              <w:pStyle w:val="Paragraph"/>
            </w:pPr>
            <w:r w:rsidRPr="008B3C33">
              <w:t>conceptSchemeAgencyId: conceptSchemeId</w:t>
            </w:r>
            <w:r>
              <w:t>(version).</w:t>
            </w:r>
            <w:r w:rsidRPr="008B3C33">
              <w:t>conceptId</w:t>
            </w:r>
          </w:p>
        </w:tc>
        <w:tc>
          <w:tcPr>
            <w:tcW w:w="6945" w:type="dxa"/>
          </w:tcPr>
          <w:p w:rsidR="00AB76F0" w:rsidRPr="008B3C33" w:rsidRDefault="00AB76F0" w:rsidP="00106BF7">
            <w:pPr>
              <w:pStyle w:val="Paragraph"/>
            </w:pPr>
            <w:r w:rsidRPr="008B3C33">
              <w:t>SDMX:C</w:t>
            </w:r>
            <w:r>
              <w:t>ROSS_DOMAIN_CONCEPTS(1.0)</w:t>
            </w:r>
            <w:r w:rsidRPr="008B3C33">
              <w:t>.FREQ</w:t>
            </w:r>
          </w:p>
        </w:tc>
      </w:tr>
      <w:tr w:rsidR="00AB76F0" w:rsidRPr="008B3C33">
        <w:trPr>
          <w:trHeight w:val="571"/>
        </w:trPr>
        <w:tc>
          <w:tcPr>
            <w:tcW w:w="1908" w:type="dxa"/>
          </w:tcPr>
          <w:p w:rsidR="00AB76F0" w:rsidRPr="008B3C33" w:rsidRDefault="00AB76F0" w:rsidP="00106BF7">
            <w:pPr>
              <w:pStyle w:val="Paragraph"/>
            </w:pPr>
            <w:r>
              <w:t>*</w:t>
            </w:r>
            <w:r w:rsidR="00A7120F">
              <w:t>Codel</w:t>
            </w:r>
            <w:r w:rsidRPr="008B3C33">
              <w:t>ist</w:t>
            </w:r>
          </w:p>
        </w:tc>
        <w:tc>
          <w:tcPr>
            <w:tcW w:w="4863" w:type="dxa"/>
          </w:tcPr>
          <w:p w:rsidR="00AB76F0" w:rsidRPr="008B3C33" w:rsidRDefault="00AB76F0" w:rsidP="00106BF7">
            <w:pPr>
              <w:pStyle w:val="Paragraph"/>
            </w:pPr>
            <w:r>
              <w:t>codeListAgencyId:</w:t>
            </w:r>
            <w:r w:rsidRPr="008B3C33">
              <w:t>codeListId</w:t>
            </w:r>
            <w:r>
              <w:t>(version)</w:t>
            </w:r>
          </w:p>
        </w:tc>
        <w:tc>
          <w:tcPr>
            <w:tcW w:w="6945" w:type="dxa"/>
          </w:tcPr>
          <w:p w:rsidR="00AB76F0" w:rsidRPr="008B3C33" w:rsidRDefault="00AB76F0" w:rsidP="00106BF7">
            <w:pPr>
              <w:pStyle w:val="Paragraph"/>
            </w:pPr>
            <w:r w:rsidRPr="008B3C33">
              <w:t>SDMX:CL_FREQ</w:t>
            </w:r>
            <w:r>
              <w:t>(1.0)</w:t>
            </w:r>
          </w:p>
        </w:tc>
      </w:tr>
      <w:tr w:rsidR="00AB76F0" w:rsidRPr="00EB4E8B">
        <w:trPr>
          <w:trHeight w:val="571"/>
        </w:trPr>
        <w:tc>
          <w:tcPr>
            <w:tcW w:w="1908" w:type="dxa"/>
          </w:tcPr>
          <w:p w:rsidR="00AB76F0" w:rsidRPr="008B3C33" w:rsidRDefault="00AB76F0" w:rsidP="00106BF7">
            <w:pPr>
              <w:pStyle w:val="Paragraph"/>
            </w:pPr>
            <w:r w:rsidRPr="008B3C33">
              <w:t>Code</w:t>
            </w:r>
          </w:p>
        </w:tc>
        <w:tc>
          <w:tcPr>
            <w:tcW w:w="4863" w:type="dxa"/>
          </w:tcPr>
          <w:p w:rsidR="00AB76F0" w:rsidRPr="008B3C33" w:rsidRDefault="00AB76F0" w:rsidP="00106BF7">
            <w:pPr>
              <w:pStyle w:val="Paragraph"/>
            </w:pPr>
            <w:r>
              <w:t>codeListAgencyId:</w:t>
            </w:r>
            <w:r w:rsidRPr="008B3C33">
              <w:t>codelistId</w:t>
            </w:r>
            <w:r>
              <w:t>(version)</w:t>
            </w:r>
            <w:r w:rsidRPr="008B3C33">
              <w:t>.codeId</w:t>
            </w:r>
          </w:p>
        </w:tc>
        <w:tc>
          <w:tcPr>
            <w:tcW w:w="6945" w:type="dxa"/>
          </w:tcPr>
          <w:p w:rsidR="00AB76F0" w:rsidRPr="008B3C33" w:rsidRDefault="00AB76F0" w:rsidP="00106BF7">
            <w:pPr>
              <w:pStyle w:val="Paragraph"/>
            </w:pPr>
            <w:r w:rsidRPr="008B3C33">
              <w:t>SDMX:CL_FREQ</w:t>
            </w:r>
            <w:r>
              <w:t>(1.0)</w:t>
            </w:r>
            <w:r w:rsidRPr="008B3C33">
              <w:t>.Q</w:t>
            </w:r>
          </w:p>
          <w:p w:rsidR="00AB76F0" w:rsidRPr="00EB4E8B" w:rsidRDefault="00AB76F0" w:rsidP="00106BF7">
            <w:pPr>
              <w:pStyle w:val="Paragraph"/>
            </w:pPr>
          </w:p>
        </w:tc>
      </w:tr>
      <w:tr w:rsidR="00AB76F0" w:rsidRPr="008B3C33">
        <w:trPr>
          <w:trHeight w:val="772"/>
        </w:trPr>
        <w:tc>
          <w:tcPr>
            <w:tcW w:w="1908" w:type="dxa"/>
          </w:tcPr>
          <w:p w:rsidR="00AB76F0" w:rsidRPr="008B3C33" w:rsidRDefault="00A7120F" w:rsidP="00106BF7">
            <w:pPr>
              <w:pStyle w:val="Paragraph"/>
            </w:pPr>
            <w:r>
              <w:t>*Hierarchical</w:t>
            </w:r>
            <w:r>
              <w:br/>
              <w:t>Codel</w:t>
            </w:r>
            <w:r w:rsidR="00AB76F0">
              <w:t>ist</w:t>
            </w:r>
          </w:p>
        </w:tc>
        <w:tc>
          <w:tcPr>
            <w:tcW w:w="4863" w:type="dxa"/>
          </w:tcPr>
          <w:p w:rsidR="00AB76F0" w:rsidRPr="00ED0F6D" w:rsidRDefault="00AB76F0" w:rsidP="00106BF7">
            <w:pPr>
              <w:pStyle w:val="Paragraph"/>
            </w:pPr>
            <w:r>
              <w:t>hierachicalC</w:t>
            </w:r>
            <w:r w:rsidRPr="008B3C33">
              <w:t>ode</w:t>
            </w:r>
            <w:r>
              <w:t>list</w:t>
            </w:r>
            <w:r w:rsidRPr="008B3C33">
              <w:t xml:space="preserve">AgencyId: </w:t>
            </w:r>
            <w:r>
              <w:t>hierarchicalC</w:t>
            </w:r>
            <w:r w:rsidRPr="008B3C33">
              <w:t>ode</w:t>
            </w:r>
            <w:r>
              <w:t>list</w:t>
            </w:r>
            <w:r w:rsidRPr="008B3C33">
              <w:t>Id</w:t>
            </w:r>
            <w:r>
              <w:t>(version)</w:t>
            </w:r>
          </w:p>
        </w:tc>
        <w:tc>
          <w:tcPr>
            <w:tcW w:w="6945" w:type="dxa"/>
          </w:tcPr>
          <w:p w:rsidR="00AB76F0" w:rsidRDefault="00AB76F0" w:rsidP="00106BF7">
            <w:pPr>
              <w:pStyle w:val="Paragraph"/>
            </w:pPr>
            <w:r w:rsidRPr="00ED0F6D">
              <w:t>UNESCO:</w:t>
            </w:r>
            <w:r>
              <w:t>CL_</w:t>
            </w:r>
            <w:r w:rsidRPr="00ED0F6D">
              <w:t>EXP_SOURCE</w:t>
            </w:r>
            <w:r>
              <w:t>(1.0)</w:t>
            </w:r>
          </w:p>
          <w:p w:rsidR="00AB76F0" w:rsidRPr="008B3C33" w:rsidRDefault="00AB76F0" w:rsidP="00106BF7">
            <w:pPr>
              <w:pStyle w:val="Paragraph"/>
            </w:pPr>
          </w:p>
        </w:tc>
      </w:tr>
      <w:tr w:rsidR="00AB76F0" w:rsidRPr="00744F01">
        <w:trPr>
          <w:trHeight w:val="772"/>
        </w:trPr>
        <w:tc>
          <w:tcPr>
            <w:tcW w:w="1908" w:type="dxa"/>
          </w:tcPr>
          <w:p w:rsidR="00AB76F0" w:rsidRDefault="00AB76F0" w:rsidP="00106BF7">
            <w:pPr>
              <w:pStyle w:val="Paragraph"/>
            </w:pPr>
            <w:r>
              <w:t>Hierarchy</w:t>
            </w:r>
          </w:p>
        </w:tc>
        <w:tc>
          <w:tcPr>
            <w:tcW w:w="4863" w:type="dxa"/>
          </w:tcPr>
          <w:p w:rsidR="00AB76F0" w:rsidRPr="008B3C33" w:rsidRDefault="00AB76F0" w:rsidP="00106BF7">
            <w:pPr>
              <w:pStyle w:val="Paragraph"/>
            </w:pPr>
            <w:r>
              <w:t>hierachical</w:t>
            </w:r>
            <w:r w:rsidRPr="008B3C33">
              <w:t xml:space="preserve">codeListAgencyId: </w:t>
            </w:r>
            <w:r>
              <w:t>hierarchical</w:t>
            </w:r>
            <w:r w:rsidRPr="008B3C33">
              <w:t>codelistId</w:t>
            </w:r>
            <w:r>
              <w:t>(version).Hierarchy</w:t>
            </w:r>
          </w:p>
        </w:tc>
        <w:tc>
          <w:tcPr>
            <w:tcW w:w="6945" w:type="dxa"/>
          </w:tcPr>
          <w:p w:rsidR="00AB76F0" w:rsidRDefault="00AB76F0" w:rsidP="00106BF7">
            <w:pPr>
              <w:pStyle w:val="Paragraph"/>
            </w:pPr>
            <w:r w:rsidRPr="00ED0F6D">
              <w:t>UNESCO:</w:t>
            </w:r>
            <w:r>
              <w:t>CL_</w:t>
            </w:r>
            <w:r w:rsidRPr="00ED0F6D">
              <w:t>EXP_SOURCE</w:t>
            </w:r>
            <w:r>
              <w:t>(1.0).</w:t>
            </w:r>
          </w:p>
          <w:p w:rsidR="00AB76F0" w:rsidRPr="00744F01" w:rsidRDefault="00AB76F0" w:rsidP="00106BF7">
            <w:pPr>
              <w:pStyle w:val="Paragraph"/>
            </w:pPr>
            <w:r w:rsidRPr="00744F01">
              <w:t>H-C-GOV</w:t>
            </w:r>
          </w:p>
        </w:tc>
      </w:tr>
      <w:tr w:rsidR="00A7120F" w:rsidRPr="00744F01">
        <w:trPr>
          <w:trHeight w:val="772"/>
        </w:trPr>
        <w:tc>
          <w:tcPr>
            <w:tcW w:w="1908" w:type="dxa"/>
          </w:tcPr>
          <w:p w:rsidR="00A7120F" w:rsidRDefault="00A7120F" w:rsidP="00A7120F">
            <w:pPr>
              <w:pStyle w:val="Paragraph"/>
            </w:pPr>
            <w:r>
              <w:t>Level</w:t>
            </w:r>
          </w:p>
        </w:tc>
        <w:tc>
          <w:tcPr>
            <w:tcW w:w="4863" w:type="dxa"/>
          </w:tcPr>
          <w:p w:rsidR="00A7120F" w:rsidRPr="008B3C33" w:rsidRDefault="00A7120F" w:rsidP="00A7120F">
            <w:pPr>
              <w:pStyle w:val="Paragraph"/>
            </w:pPr>
            <w:r>
              <w:t>hierachical</w:t>
            </w:r>
            <w:r w:rsidRPr="008B3C33">
              <w:t xml:space="preserve">codeListAgencyId: </w:t>
            </w:r>
            <w:r>
              <w:t>hierarchical</w:t>
            </w:r>
            <w:r w:rsidRPr="008B3C33">
              <w:t>codelistId</w:t>
            </w:r>
            <w:r w:rsidR="002A43E0">
              <w:t>(version).</w:t>
            </w:r>
            <w:r>
              <w:t>Hierarchy.Level</w:t>
            </w:r>
          </w:p>
        </w:tc>
        <w:tc>
          <w:tcPr>
            <w:tcW w:w="6945" w:type="dxa"/>
          </w:tcPr>
          <w:p w:rsidR="00A7120F" w:rsidRDefault="00A7120F" w:rsidP="00A7120F">
            <w:pPr>
              <w:pStyle w:val="Paragraph"/>
            </w:pPr>
            <w:r>
              <w:t>ESTAT</w:t>
            </w:r>
            <w:r w:rsidRPr="00ED0F6D">
              <w:t>:</w:t>
            </w:r>
            <w:r w:rsidR="002A43E0">
              <w:t>H</w:t>
            </w:r>
            <w:r>
              <w:t>CL_REGION(1.0).H_1.COUNTRY</w:t>
            </w:r>
          </w:p>
          <w:p w:rsidR="00A7120F" w:rsidRPr="00744F01" w:rsidRDefault="00A7120F" w:rsidP="00A7120F">
            <w:pPr>
              <w:pStyle w:val="Paragraph"/>
            </w:pPr>
          </w:p>
        </w:tc>
      </w:tr>
      <w:tr w:rsidR="00A7120F" w:rsidRPr="007E31A3">
        <w:trPr>
          <w:trHeight w:val="772"/>
        </w:trPr>
        <w:tc>
          <w:tcPr>
            <w:tcW w:w="1908" w:type="dxa"/>
          </w:tcPr>
          <w:p w:rsidR="00A7120F" w:rsidRDefault="00A7120F" w:rsidP="00A7120F">
            <w:pPr>
              <w:pStyle w:val="Paragraph"/>
            </w:pPr>
            <w:r>
              <w:t>HierarchicalCode</w:t>
            </w:r>
          </w:p>
        </w:tc>
        <w:tc>
          <w:tcPr>
            <w:tcW w:w="4863" w:type="dxa"/>
          </w:tcPr>
          <w:p w:rsidR="00A7120F" w:rsidRDefault="00A7120F" w:rsidP="00A7120F">
            <w:pPr>
              <w:pStyle w:val="Paragraph"/>
            </w:pPr>
            <w:r>
              <w:t>hierachicalC</w:t>
            </w:r>
            <w:r w:rsidRPr="008B3C33">
              <w:t xml:space="preserve">odeListAgencyId: </w:t>
            </w:r>
            <w:r>
              <w:t>hierarchical</w:t>
            </w:r>
            <w:r w:rsidRPr="008B3C33">
              <w:t>codelistId</w:t>
            </w:r>
            <w:r>
              <w:t>(version).hie</w:t>
            </w:r>
            <w:r w:rsidR="00BF09ED">
              <w:t>rarchy.hierarchicalCode</w:t>
            </w:r>
          </w:p>
        </w:tc>
        <w:tc>
          <w:tcPr>
            <w:tcW w:w="6945" w:type="dxa"/>
          </w:tcPr>
          <w:p w:rsidR="00A7120F" w:rsidRDefault="00A7120F" w:rsidP="00A7120F">
            <w:pPr>
              <w:pStyle w:val="Paragraph"/>
            </w:pPr>
            <w:r w:rsidRPr="00ED0F6D">
              <w:t>UNESCO:</w:t>
            </w:r>
            <w:r>
              <w:t>CL_</w:t>
            </w:r>
            <w:r w:rsidRPr="00ED0F6D">
              <w:t>EXP_SOURCE</w:t>
            </w:r>
            <w:r>
              <w:t>(1.0).</w:t>
            </w:r>
          </w:p>
          <w:p w:rsidR="00A7120F" w:rsidRPr="007E31A3" w:rsidRDefault="00A7120F" w:rsidP="00A7120F">
            <w:pPr>
              <w:pStyle w:val="Paragraph"/>
              <w:rPr>
                <w:lang w:val="en-US"/>
              </w:rPr>
            </w:pPr>
            <w:r w:rsidRPr="007E31A3">
              <w:rPr>
                <w:lang w:val="en-US"/>
              </w:rPr>
              <w:t>H-C-GOV.GOV_CODE1</w:t>
            </w:r>
          </w:p>
        </w:tc>
      </w:tr>
      <w:tr w:rsidR="00A7120F" w:rsidRPr="008B3C33">
        <w:trPr>
          <w:trHeight w:val="571"/>
        </w:trPr>
        <w:tc>
          <w:tcPr>
            <w:tcW w:w="1908" w:type="dxa"/>
          </w:tcPr>
          <w:p w:rsidR="00A7120F" w:rsidRPr="008B3C33" w:rsidRDefault="00A7120F" w:rsidP="00A7120F">
            <w:pPr>
              <w:pStyle w:val="Paragraph"/>
            </w:pPr>
            <w:r>
              <w:t>*DataStructure</w:t>
            </w:r>
          </w:p>
        </w:tc>
        <w:tc>
          <w:tcPr>
            <w:tcW w:w="4863" w:type="dxa"/>
          </w:tcPr>
          <w:p w:rsidR="00A7120F" w:rsidRPr="008B3C33" w:rsidRDefault="00A7120F" w:rsidP="00A7120F">
            <w:pPr>
              <w:pStyle w:val="Paragraph"/>
            </w:pPr>
            <w:r>
              <w:t>dataStructureDefintition</w:t>
            </w:r>
            <w:r w:rsidRPr="008B3C33">
              <w:t xml:space="preserve">AgencyId: </w:t>
            </w:r>
            <w:r>
              <w:t>dataStructureDefintitionId(version)</w:t>
            </w:r>
          </w:p>
        </w:tc>
        <w:tc>
          <w:tcPr>
            <w:tcW w:w="6945" w:type="dxa"/>
          </w:tcPr>
          <w:p w:rsidR="00A7120F" w:rsidRPr="008B3C33" w:rsidRDefault="00A7120F" w:rsidP="00A7120F">
            <w:pPr>
              <w:pStyle w:val="Paragraph"/>
            </w:pPr>
            <w:r w:rsidRPr="008B3C33">
              <w:t>TFFS:EXT_DEBT</w:t>
            </w:r>
            <w:r>
              <w:t>(1.0)</w:t>
            </w:r>
          </w:p>
        </w:tc>
      </w:tr>
      <w:tr w:rsidR="00A7120F" w:rsidRPr="008B3C33">
        <w:trPr>
          <w:trHeight w:val="571"/>
        </w:trPr>
        <w:tc>
          <w:tcPr>
            <w:tcW w:w="1908" w:type="dxa"/>
          </w:tcPr>
          <w:p w:rsidR="00A7120F" w:rsidRPr="008B3C33" w:rsidRDefault="00A7120F" w:rsidP="00A7120F">
            <w:pPr>
              <w:pStyle w:val="Paragraph"/>
            </w:pPr>
            <w:r>
              <w:t>Dimension</w:t>
            </w:r>
            <w:r>
              <w:br/>
            </w:r>
            <w:r w:rsidRPr="008B3C33">
              <w:t>Descriptor</w:t>
            </w:r>
            <w:r w:rsidRPr="008B3C33">
              <w:br/>
              <w:t>Measure Descriptor</w:t>
            </w:r>
            <w:r w:rsidRPr="008B3C33">
              <w:br/>
              <w:t>Attribute</w:t>
            </w:r>
            <w:r>
              <w:br/>
            </w:r>
            <w:r w:rsidRPr="008B3C33">
              <w:t>Descriptor</w:t>
            </w:r>
          </w:p>
        </w:tc>
        <w:tc>
          <w:tcPr>
            <w:tcW w:w="4863" w:type="dxa"/>
          </w:tcPr>
          <w:p w:rsidR="00A7120F" w:rsidRDefault="00A7120F" w:rsidP="00A7120F">
            <w:pPr>
              <w:pStyle w:val="Paragraph"/>
              <w:jc w:val="left"/>
            </w:pPr>
            <w:r>
              <w:t>dataStructureDefinition</w:t>
            </w:r>
            <w:r w:rsidRPr="008B3C33">
              <w:t xml:space="preserve">AgencyId: </w:t>
            </w:r>
            <w:r>
              <w:t>dataStructureDefinitionId(version)</w:t>
            </w:r>
            <w:r w:rsidRPr="008B3C33">
              <w:t>.</w:t>
            </w:r>
            <w:r w:rsidRPr="008B3C33">
              <w:br/>
              <w:t>componentListId</w:t>
            </w:r>
          </w:p>
          <w:p w:rsidR="00A7120F" w:rsidRPr="008B3C33" w:rsidRDefault="00A7120F" w:rsidP="00A7120F">
            <w:pPr>
              <w:pStyle w:val="Paragraph"/>
            </w:pPr>
            <w:r>
              <w:t>where the componentListId is the name of the class (there is only one occurrence of each in the Data Structure Definition)</w:t>
            </w:r>
          </w:p>
        </w:tc>
        <w:tc>
          <w:tcPr>
            <w:tcW w:w="6945" w:type="dxa"/>
          </w:tcPr>
          <w:p w:rsidR="00A7120F" w:rsidRPr="008B3C33" w:rsidRDefault="009A5E24" w:rsidP="00A7120F">
            <w:pPr>
              <w:pStyle w:val="Paragraph"/>
            </w:pPr>
            <w:r>
              <w:t>TFFS:EXT_DEBT(1.0).Dimensi</w:t>
            </w:r>
            <w:r w:rsidR="00A7120F">
              <w:t>on</w:t>
            </w:r>
            <w:r w:rsidR="00A7120F" w:rsidRPr="008B3C33">
              <w:t xml:space="preserve">Descriptor </w:t>
            </w:r>
            <w:r w:rsidR="00A7120F" w:rsidRPr="008B3C33">
              <w:br/>
              <w:t>TFFS:EXT_DEBT</w:t>
            </w:r>
            <w:r>
              <w:t>(1.0)</w:t>
            </w:r>
            <w:r w:rsidR="00A7120F" w:rsidRPr="008B3C33">
              <w:t>.MeasureDescriptor</w:t>
            </w:r>
            <w:r w:rsidR="00A7120F" w:rsidRPr="008B3C33">
              <w:br/>
              <w:t>TFFS:EXT_DEBT</w:t>
            </w:r>
            <w:r>
              <w:t>(1.0)</w:t>
            </w:r>
            <w:r w:rsidR="00A7120F" w:rsidRPr="008B3C33">
              <w:t>.AttributeDescriptor</w:t>
            </w:r>
          </w:p>
        </w:tc>
      </w:tr>
      <w:tr w:rsidR="00A7120F" w:rsidRPr="008B3C33">
        <w:trPr>
          <w:trHeight w:val="571"/>
        </w:trPr>
        <w:tc>
          <w:tcPr>
            <w:tcW w:w="1908" w:type="dxa"/>
          </w:tcPr>
          <w:p w:rsidR="00A7120F" w:rsidRPr="008B3C33" w:rsidRDefault="00A7120F" w:rsidP="00A7120F">
            <w:pPr>
              <w:pStyle w:val="Paragraph"/>
            </w:pPr>
            <w:r>
              <w:t>GroupDimension</w:t>
            </w:r>
            <w:r w:rsidRPr="008B3C33">
              <w:br/>
              <w:t>Descriptor</w:t>
            </w:r>
          </w:p>
        </w:tc>
        <w:tc>
          <w:tcPr>
            <w:tcW w:w="4863" w:type="dxa"/>
          </w:tcPr>
          <w:p w:rsidR="00A7120F" w:rsidRPr="008B3C33" w:rsidRDefault="00A7120F" w:rsidP="00A7120F">
            <w:pPr>
              <w:pStyle w:val="Paragraph"/>
            </w:pPr>
            <w:r>
              <w:t>dataStructureDefinition</w:t>
            </w:r>
            <w:r w:rsidRPr="008B3C33">
              <w:t xml:space="preserve">AgencyId: </w:t>
            </w:r>
            <w:r>
              <w:t>dataStructureDefinitionI</w:t>
            </w:r>
            <w:r w:rsidRPr="008B3C33">
              <w:t>d</w:t>
            </w:r>
            <w:r>
              <w:t>(version).</w:t>
            </w:r>
            <w:r>
              <w:br/>
              <w:t>groupDimension</w:t>
            </w:r>
            <w:r w:rsidRPr="008B3C33">
              <w:t>DescriptorId</w:t>
            </w:r>
          </w:p>
        </w:tc>
        <w:tc>
          <w:tcPr>
            <w:tcW w:w="6945" w:type="dxa"/>
          </w:tcPr>
          <w:p w:rsidR="00A7120F" w:rsidRPr="008B3C33" w:rsidRDefault="00A7120F" w:rsidP="00A7120F">
            <w:pPr>
              <w:pStyle w:val="Paragraph"/>
            </w:pPr>
            <w:r w:rsidRPr="008B3C33">
              <w:t>TFFS:EXT_DEBT</w:t>
            </w:r>
            <w:r>
              <w:t>(1.0)</w:t>
            </w:r>
            <w:r w:rsidRPr="008B3C33">
              <w:t>.SIBLING</w:t>
            </w:r>
          </w:p>
        </w:tc>
      </w:tr>
      <w:tr w:rsidR="00A7120F" w:rsidRPr="008B3C33">
        <w:trPr>
          <w:trHeight w:val="571"/>
        </w:trPr>
        <w:tc>
          <w:tcPr>
            <w:tcW w:w="1908" w:type="dxa"/>
          </w:tcPr>
          <w:p w:rsidR="00A7120F" w:rsidRPr="008B3C33" w:rsidRDefault="00A7120F" w:rsidP="00A7120F">
            <w:pPr>
              <w:pStyle w:val="Paragraph"/>
            </w:pPr>
            <w:r>
              <w:t>Dimension</w:t>
            </w:r>
          </w:p>
        </w:tc>
        <w:tc>
          <w:tcPr>
            <w:tcW w:w="4863" w:type="dxa"/>
          </w:tcPr>
          <w:p w:rsidR="00A7120F" w:rsidRDefault="00A7120F" w:rsidP="00A7120F">
            <w:pPr>
              <w:pStyle w:val="Paragraph"/>
            </w:pPr>
            <w:r>
              <w:t>dataStructureDefinition</w:t>
            </w:r>
            <w:r w:rsidRPr="008B3C33">
              <w:t xml:space="preserve">AgencyId: </w:t>
            </w:r>
            <w:r>
              <w:t>dataStructureDefinition</w:t>
            </w:r>
            <w:r w:rsidRPr="008B3C33" w:rsidDel="00AB1151">
              <w:t xml:space="preserve"> </w:t>
            </w:r>
            <w:r>
              <w:t>(version)</w:t>
            </w:r>
            <w:r w:rsidRPr="008B3C33">
              <w:t>.</w:t>
            </w:r>
          </w:p>
          <w:p w:rsidR="00A7120F" w:rsidRDefault="00A7120F" w:rsidP="00A7120F">
            <w:pPr>
              <w:pStyle w:val="Paragraph"/>
            </w:pPr>
            <w:r>
              <w:t>dimensionId</w:t>
            </w:r>
          </w:p>
        </w:tc>
        <w:tc>
          <w:tcPr>
            <w:tcW w:w="6945" w:type="dxa"/>
          </w:tcPr>
          <w:p w:rsidR="00A7120F" w:rsidRPr="008B3C33" w:rsidRDefault="00A7120F" w:rsidP="00A7120F">
            <w:pPr>
              <w:pStyle w:val="Paragraph"/>
            </w:pPr>
            <w:r w:rsidRPr="008B3C33">
              <w:t>TFFS:EXT_DEBT</w:t>
            </w:r>
            <w:r>
              <w:t>(1.0)</w:t>
            </w:r>
            <w:r w:rsidRPr="008B3C33">
              <w:t>.</w:t>
            </w:r>
            <w:r>
              <w:t>FREQ</w:t>
            </w:r>
          </w:p>
        </w:tc>
      </w:tr>
      <w:tr w:rsidR="00A7120F" w:rsidRPr="008B3C33">
        <w:trPr>
          <w:trHeight w:val="571"/>
        </w:trPr>
        <w:tc>
          <w:tcPr>
            <w:tcW w:w="1908" w:type="dxa"/>
          </w:tcPr>
          <w:p w:rsidR="00A7120F" w:rsidRDefault="00A7120F" w:rsidP="00A7120F">
            <w:pPr>
              <w:pStyle w:val="Paragraph"/>
            </w:pPr>
            <w:r>
              <w:t>TimeDimension</w:t>
            </w:r>
          </w:p>
        </w:tc>
        <w:tc>
          <w:tcPr>
            <w:tcW w:w="4863" w:type="dxa"/>
          </w:tcPr>
          <w:p w:rsidR="00A7120F" w:rsidRDefault="00A7120F" w:rsidP="00A7120F">
            <w:pPr>
              <w:pStyle w:val="Paragraph"/>
            </w:pPr>
            <w:r>
              <w:t>dataStructureDefinition</w:t>
            </w:r>
            <w:r w:rsidRPr="008B3C33">
              <w:t xml:space="preserve">AgencyId: </w:t>
            </w:r>
            <w:r>
              <w:t>dataStructureDefinition</w:t>
            </w:r>
            <w:r w:rsidRPr="008B3C33" w:rsidDel="00AB1151">
              <w:t xml:space="preserve"> </w:t>
            </w:r>
            <w:r>
              <w:t>(version)</w:t>
            </w:r>
            <w:r w:rsidRPr="008B3C33">
              <w:t>.</w:t>
            </w:r>
          </w:p>
          <w:p w:rsidR="00A7120F" w:rsidRDefault="00A7120F" w:rsidP="00A7120F">
            <w:pPr>
              <w:pStyle w:val="Paragraph"/>
            </w:pPr>
            <w:r>
              <w:t>timeDimensionId</w:t>
            </w:r>
          </w:p>
        </w:tc>
        <w:tc>
          <w:tcPr>
            <w:tcW w:w="6945" w:type="dxa"/>
          </w:tcPr>
          <w:p w:rsidR="00A7120F" w:rsidRPr="008B3C33" w:rsidRDefault="00A7120F" w:rsidP="00A7120F">
            <w:pPr>
              <w:pStyle w:val="Paragraph"/>
            </w:pPr>
            <w:r w:rsidRPr="008B3C33">
              <w:t>TFFS:EXT_DEBT</w:t>
            </w:r>
            <w:r>
              <w:t>(1.0)</w:t>
            </w:r>
            <w:r w:rsidRPr="008B3C33">
              <w:t>.</w:t>
            </w:r>
            <w:r>
              <w:t>TIME_PERIOD</w:t>
            </w:r>
          </w:p>
        </w:tc>
      </w:tr>
      <w:tr w:rsidR="00A7120F" w:rsidRPr="008B3C33">
        <w:trPr>
          <w:trHeight w:val="571"/>
        </w:trPr>
        <w:tc>
          <w:tcPr>
            <w:tcW w:w="1908" w:type="dxa"/>
          </w:tcPr>
          <w:p w:rsidR="00A7120F" w:rsidRDefault="00A7120F" w:rsidP="00A7120F">
            <w:pPr>
              <w:pStyle w:val="Paragraph"/>
            </w:pPr>
            <w:r>
              <w:t>Measure</w:t>
            </w:r>
            <w:r>
              <w:br/>
              <w:t>Dimension</w:t>
            </w:r>
          </w:p>
        </w:tc>
        <w:tc>
          <w:tcPr>
            <w:tcW w:w="4863" w:type="dxa"/>
          </w:tcPr>
          <w:p w:rsidR="00A7120F" w:rsidRDefault="00A7120F" w:rsidP="00A7120F">
            <w:pPr>
              <w:pStyle w:val="Paragraph"/>
            </w:pPr>
            <w:r>
              <w:t>dataStructureDefinition</w:t>
            </w:r>
            <w:r w:rsidRPr="008B3C33">
              <w:t xml:space="preserve">AgencyId: </w:t>
            </w:r>
            <w:r>
              <w:t>dataStructureDefinition</w:t>
            </w:r>
            <w:r w:rsidRPr="008B3C33" w:rsidDel="00AB1151">
              <w:t xml:space="preserve"> </w:t>
            </w:r>
            <w:r>
              <w:t>(version)</w:t>
            </w:r>
            <w:r w:rsidRPr="008B3C33">
              <w:t>.</w:t>
            </w:r>
          </w:p>
          <w:p w:rsidR="00A7120F" w:rsidRDefault="00A7120F" w:rsidP="00A7120F">
            <w:pPr>
              <w:pStyle w:val="Paragraph"/>
            </w:pPr>
            <w:r>
              <w:t>measureDimensionId</w:t>
            </w:r>
          </w:p>
        </w:tc>
        <w:tc>
          <w:tcPr>
            <w:tcW w:w="6945" w:type="dxa"/>
          </w:tcPr>
          <w:p w:rsidR="00A7120F" w:rsidRPr="008B3C33" w:rsidRDefault="00A7120F" w:rsidP="00A7120F">
            <w:pPr>
              <w:pStyle w:val="Paragraph"/>
            </w:pPr>
            <w:r w:rsidRPr="008B3C33">
              <w:t>TFFS:EXT_DEBT</w:t>
            </w:r>
            <w:r>
              <w:t>(1.0)</w:t>
            </w:r>
            <w:r w:rsidRPr="008B3C33">
              <w:t>.</w:t>
            </w:r>
            <w:r>
              <w:t>STOCK_FLOW</w:t>
            </w:r>
          </w:p>
        </w:tc>
      </w:tr>
      <w:tr w:rsidR="00A7120F" w:rsidRPr="008B3C33">
        <w:trPr>
          <w:trHeight w:val="571"/>
        </w:trPr>
        <w:tc>
          <w:tcPr>
            <w:tcW w:w="1908" w:type="dxa"/>
          </w:tcPr>
          <w:p w:rsidR="00A7120F" w:rsidRDefault="00A7120F" w:rsidP="00A7120F">
            <w:pPr>
              <w:pStyle w:val="Paragraph"/>
            </w:pPr>
            <w:r>
              <w:t>DataAttrribute</w:t>
            </w:r>
          </w:p>
        </w:tc>
        <w:tc>
          <w:tcPr>
            <w:tcW w:w="4863" w:type="dxa"/>
          </w:tcPr>
          <w:p w:rsidR="00A7120F" w:rsidRDefault="00A7120F" w:rsidP="00A7120F">
            <w:pPr>
              <w:pStyle w:val="Paragraph"/>
            </w:pPr>
            <w:r>
              <w:t>dataStructureDefinition</w:t>
            </w:r>
            <w:r w:rsidRPr="008B3C33">
              <w:t xml:space="preserve">AgencyId: </w:t>
            </w:r>
            <w:r>
              <w:t>dataStructureDefinition</w:t>
            </w:r>
            <w:r w:rsidRPr="008B3C33" w:rsidDel="00AB1151">
              <w:t xml:space="preserve"> </w:t>
            </w:r>
            <w:r>
              <w:t>(version)</w:t>
            </w:r>
            <w:r w:rsidRPr="008B3C33">
              <w:t>.</w:t>
            </w:r>
          </w:p>
          <w:p w:rsidR="00A7120F" w:rsidRDefault="00A7120F" w:rsidP="00A7120F">
            <w:pPr>
              <w:pStyle w:val="Paragraph"/>
            </w:pPr>
            <w:r>
              <w:t>dataAttributeId</w:t>
            </w:r>
          </w:p>
        </w:tc>
        <w:tc>
          <w:tcPr>
            <w:tcW w:w="6945" w:type="dxa"/>
          </w:tcPr>
          <w:p w:rsidR="00A7120F" w:rsidRPr="008B3C33" w:rsidRDefault="00A7120F" w:rsidP="00A7120F">
            <w:pPr>
              <w:pStyle w:val="Paragraph"/>
            </w:pPr>
            <w:r w:rsidRPr="008B3C33">
              <w:t>TFFS:EXT_DEBT</w:t>
            </w:r>
            <w:r>
              <w:t>(1.0)</w:t>
            </w:r>
            <w:r w:rsidRPr="008B3C33">
              <w:t>.</w:t>
            </w:r>
            <w:r>
              <w:t>OBS_STATUS</w:t>
            </w:r>
          </w:p>
        </w:tc>
      </w:tr>
      <w:tr w:rsidR="00A7120F" w:rsidRPr="008B3C33">
        <w:trPr>
          <w:trHeight w:val="571"/>
        </w:trPr>
        <w:tc>
          <w:tcPr>
            <w:tcW w:w="1908" w:type="dxa"/>
          </w:tcPr>
          <w:p w:rsidR="00A7120F" w:rsidRDefault="00A7120F" w:rsidP="00A7120F">
            <w:pPr>
              <w:pStyle w:val="Paragraph"/>
            </w:pPr>
            <w:r>
              <w:t>PrimaryMeasure</w:t>
            </w:r>
          </w:p>
        </w:tc>
        <w:tc>
          <w:tcPr>
            <w:tcW w:w="4863" w:type="dxa"/>
          </w:tcPr>
          <w:p w:rsidR="00A7120F" w:rsidRDefault="00A7120F" w:rsidP="00A7120F">
            <w:pPr>
              <w:pStyle w:val="Paragraph"/>
            </w:pPr>
            <w:r>
              <w:t>dataStructureDefinition</w:t>
            </w:r>
            <w:r w:rsidRPr="008B3C33">
              <w:t xml:space="preserve">AgencyId: </w:t>
            </w:r>
            <w:r>
              <w:t>dataStructureDefinition</w:t>
            </w:r>
            <w:r w:rsidRPr="008B3C33" w:rsidDel="00AB1151">
              <w:t xml:space="preserve"> </w:t>
            </w:r>
            <w:r>
              <w:t>(version)</w:t>
            </w:r>
            <w:r w:rsidRPr="008B3C33">
              <w:t>.</w:t>
            </w:r>
          </w:p>
          <w:p w:rsidR="00A7120F" w:rsidRDefault="00A7120F" w:rsidP="00A7120F">
            <w:pPr>
              <w:pStyle w:val="Paragraph"/>
            </w:pPr>
            <w:r>
              <w:t>primaryMeasureId</w:t>
            </w:r>
          </w:p>
        </w:tc>
        <w:tc>
          <w:tcPr>
            <w:tcW w:w="6945" w:type="dxa"/>
          </w:tcPr>
          <w:p w:rsidR="00A7120F" w:rsidRPr="008B3C33" w:rsidRDefault="00A7120F" w:rsidP="00A7120F">
            <w:pPr>
              <w:pStyle w:val="Paragraph"/>
            </w:pPr>
            <w:r w:rsidRPr="008B3C33">
              <w:t>TFFS:EXT_DEBT</w:t>
            </w:r>
            <w:r>
              <w:t>(1.0)</w:t>
            </w:r>
            <w:r w:rsidRPr="008B3C33">
              <w:t>.</w:t>
            </w:r>
            <w:r>
              <w:t>OBS_VALUE</w:t>
            </w:r>
          </w:p>
        </w:tc>
      </w:tr>
      <w:tr w:rsidR="00A7120F" w:rsidRPr="008B3C33">
        <w:trPr>
          <w:trHeight w:val="571"/>
        </w:trPr>
        <w:tc>
          <w:tcPr>
            <w:tcW w:w="1908" w:type="dxa"/>
          </w:tcPr>
          <w:p w:rsidR="00A7120F" w:rsidRPr="008B3C33" w:rsidRDefault="00A7120F" w:rsidP="00A7120F">
            <w:pPr>
              <w:pStyle w:val="Paragraph"/>
            </w:pPr>
            <w:r>
              <w:t>*</w:t>
            </w:r>
            <w:r w:rsidRPr="008B3C33">
              <w:t>Category Scheme</w:t>
            </w:r>
          </w:p>
        </w:tc>
        <w:tc>
          <w:tcPr>
            <w:tcW w:w="4863" w:type="dxa"/>
          </w:tcPr>
          <w:p w:rsidR="00A7120F" w:rsidRPr="008B3C33" w:rsidRDefault="00A7120F" w:rsidP="00A7120F">
            <w:pPr>
              <w:pStyle w:val="Paragraph"/>
            </w:pPr>
            <w:r w:rsidRPr="008B3C33">
              <w:t>categorySchemeAgencyId: categorySchemeId</w:t>
            </w:r>
            <w:r>
              <w:t>(version)</w:t>
            </w:r>
          </w:p>
        </w:tc>
        <w:tc>
          <w:tcPr>
            <w:tcW w:w="6945" w:type="dxa"/>
          </w:tcPr>
          <w:p w:rsidR="00A7120F" w:rsidRPr="008B3C33" w:rsidRDefault="00A7120F" w:rsidP="00A7120F">
            <w:pPr>
              <w:pStyle w:val="Paragraph"/>
            </w:pPr>
            <w:r w:rsidRPr="008B3C33">
              <w:t>IMF:SDDS</w:t>
            </w:r>
            <w:r>
              <w:t>(1.0)</w:t>
            </w:r>
          </w:p>
        </w:tc>
      </w:tr>
      <w:tr w:rsidR="00A7120F" w:rsidRPr="008B3C33">
        <w:trPr>
          <w:trHeight w:val="571"/>
        </w:trPr>
        <w:tc>
          <w:tcPr>
            <w:tcW w:w="1908" w:type="dxa"/>
          </w:tcPr>
          <w:p w:rsidR="00A7120F" w:rsidRDefault="00A7120F" w:rsidP="00A7120F">
            <w:pPr>
              <w:pStyle w:val="Paragraph"/>
            </w:pPr>
            <w:r w:rsidRPr="008B3C33">
              <w:t>Category</w:t>
            </w:r>
          </w:p>
        </w:tc>
        <w:tc>
          <w:tcPr>
            <w:tcW w:w="4863" w:type="dxa"/>
          </w:tcPr>
          <w:p w:rsidR="00A7120F" w:rsidRPr="008B3C33" w:rsidRDefault="00A7120F" w:rsidP="00A7120F">
            <w:pPr>
              <w:pStyle w:val="Paragraph"/>
            </w:pPr>
            <w:r>
              <w:t>categorySchemeAgencyId:</w:t>
            </w:r>
            <w:r>
              <w:br/>
            </w:r>
            <w:r w:rsidRPr="008B3C33">
              <w:t>categorySchemeId</w:t>
            </w:r>
            <w:r>
              <w:t>(version)</w:t>
            </w:r>
            <w:r w:rsidRPr="008B3C33">
              <w:t>.</w:t>
            </w:r>
          </w:p>
          <w:p w:rsidR="00A7120F" w:rsidRDefault="00A7120F" w:rsidP="00A7120F">
            <w:pPr>
              <w:pStyle w:val="Paragraph"/>
            </w:pPr>
            <w:r w:rsidRPr="008B3C33">
              <w:t>categoryId.categoryId</w:t>
            </w:r>
          </w:p>
          <w:p w:rsidR="00A7120F" w:rsidRDefault="00A7120F" w:rsidP="00A7120F">
            <w:pPr>
              <w:pStyle w:val="Paragraph"/>
            </w:pPr>
            <w:r w:rsidRPr="008B3C33">
              <w:t>categoryId.categoryId</w:t>
            </w:r>
          </w:p>
          <w:p w:rsidR="00A7120F" w:rsidRPr="008B3C33" w:rsidRDefault="00A7120F" w:rsidP="00A7120F">
            <w:pPr>
              <w:pStyle w:val="Paragraph"/>
            </w:pPr>
            <w:r>
              <w:t>etc.</w:t>
            </w:r>
          </w:p>
        </w:tc>
        <w:tc>
          <w:tcPr>
            <w:tcW w:w="6945" w:type="dxa"/>
          </w:tcPr>
          <w:p w:rsidR="00A7120F" w:rsidRPr="008B3C33" w:rsidRDefault="00A7120F" w:rsidP="00A7120F">
            <w:pPr>
              <w:pStyle w:val="Paragraph"/>
            </w:pPr>
            <w:r w:rsidRPr="008B3C33">
              <w:t>IMF:SDDS</w:t>
            </w:r>
            <w:r>
              <w:t>(1.0)</w:t>
            </w:r>
            <w:r w:rsidRPr="008B3C33">
              <w:t>:</w:t>
            </w:r>
          </w:p>
          <w:p w:rsidR="00A7120F" w:rsidRPr="008B3C33" w:rsidRDefault="00A7120F" w:rsidP="00A7120F">
            <w:pPr>
              <w:pStyle w:val="Paragraph"/>
            </w:pPr>
            <w:r w:rsidRPr="008B3C33">
              <w:t>level_1_category.level_2_category …</w:t>
            </w:r>
          </w:p>
        </w:tc>
      </w:tr>
      <w:tr w:rsidR="00A7120F" w:rsidRPr="008B3C33">
        <w:trPr>
          <w:trHeight w:val="571"/>
        </w:trPr>
        <w:tc>
          <w:tcPr>
            <w:tcW w:w="1908" w:type="dxa"/>
          </w:tcPr>
          <w:p w:rsidR="00A7120F" w:rsidRPr="008B3C33" w:rsidRDefault="00A7120F" w:rsidP="00A7120F">
            <w:pPr>
              <w:pStyle w:val="Paragraph"/>
            </w:pPr>
            <w:r>
              <w:t>*</w:t>
            </w:r>
            <w:r w:rsidRPr="008B3C33">
              <w:t>Reporting</w:t>
            </w:r>
            <w:r>
              <w:br/>
              <w:t>Taxonomy</w:t>
            </w:r>
          </w:p>
        </w:tc>
        <w:tc>
          <w:tcPr>
            <w:tcW w:w="4863" w:type="dxa"/>
          </w:tcPr>
          <w:p w:rsidR="00A7120F" w:rsidRPr="008B3C33" w:rsidRDefault="00A7120F" w:rsidP="00A7120F">
            <w:pPr>
              <w:pStyle w:val="Paragraph"/>
            </w:pPr>
            <w:r w:rsidRPr="008B3C33">
              <w:t>reportingTaxonomyAgencyI</w:t>
            </w:r>
            <w:r>
              <w:t>d</w:t>
            </w:r>
            <w:r w:rsidRPr="008B3C33">
              <w:t>:</w:t>
            </w:r>
            <w:r w:rsidRPr="008B3C33">
              <w:br/>
              <w:t>reportingTaxonomyId</w:t>
            </w:r>
            <w:r>
              <w:t>(version)</w:t>
            </w:r>
          </w:p>
        </w:tc>
        <w:tc>
          <w:tcPr>
            <w:tcW w:w="6945" w:type="dxa"/>
          </w:tcPr>
          <w:p w:rsidR="00A7120F" w:rsidRPr="008B3C33" w:rsidRDefault="00A7120F" w:rsidP="00A7120F">
            <w:pPr>
              <w:pStyle w:val="Paragraph"/>
            </w:pPr>
            <w:r>
              <w:t xml:space="preserve"> IMF:REP_1(1.0)</w:t>
            </w:r>
          </w:p>
        </w:tc>
      </w:tr>
      <w:tr w:rsidR="00A7120F" w:rsidRPr="008B3C33">
        <w:trPr>
          <w:trHeight w:val="571"/>
        </w:trPr>
        <w:tc>
          <w:tcPr>
            <w:tcW w:w="1908" w:type="dxa"/>
          </w:tcPr>
          <w:p w:rsidR="00A7120F" w:rsidRPr="00D9180E" w:rsidRDefault="00A7120F" w:rsidP="00A7120F">
            <w:pPr>
              <w:pStyle w:val="Paragraph"/>
              <w:rPr>
                <w:sz w:val="20"/>
              </w:rPr>
            </w:pPr>
            <w:r w:rsidRPr="00D9180E">
              <w:rPr>
                <w:sz w:val="20"/>
              </w:rPr>
              <w:t>ReportingCategory</w:t>
            </w:r>
          </w:p>
        </w:tc>
        <w:tc>
          <w:tcPr>
            <w:tcW w:w="4863" w:type="dxa"/>
          </w:tcPr>
          <w:p w:rsidR="00A7120F" w:rsidRDefault="00A7120F" w:rsidP="00A7120F">
            <w:pPr>
              <w:pStyle w:val="Paragraph"/>
            </w:pPr>
            <w:r w:rsidRPr="008B3C33">
              <w:t>reportingTaxonomyAgencyI</w:t>
            </w:r>
            <w:r>
              <w:t>d</w:t>
            </w:r>
            <w:r w:rsidRPr="008B3C33">
              <w:t>:</w:t>
            </w:r>
            <w:r w:rsidRPr="008B3C33">
              <w:br/>
              <w:t>reportingTaxonomyId</w:t>
            </w:r>
            <w:r>
              <w:t>(version)</w:t>
            </w:r>
          </w:p>
          <w:p w:rsidR="00A7120F" w:rsidRPr="008B3C33" w:rsidRDefault="00A7120F" w:rsidP="00A7120F">
            <w:pPr>
              <w:pStyle w:val="Paragraph"/>
            </w:pPr>
            <w:r>
              <w:t>reportingcategoryId.reportingcategoryId</w:t>
            </w:r>
          </w:p>
        </w:tc>
        <w:tc>
          <w:tcPr>
            <w:tcW w:w="6945" w:type="dxa"/>
          </w:tcPr>
          <w:p w:rsidR="00A7120F" w:rsidRPr="008B3C33" w:rsidRDefault="00A7120F" w:rsidP="00A7120F">
            <w:pPr>
              <w:pStyle w:val="Paragraph"/>
            </w:pPr>
            <w:r>
              <w:t>IMF:REP_1(1.0)</w:t>
            </w:r>
            <w:r w:rsidRPr="008B3C33">
              <w:t>:</w:t>
            </w:r>
          </w:p>
          <w:p w:rsidR="00A7120F" w:rsidRPr="008B3C33" w:rsidRDefault="00A7120F" w:rsidP="00A7120F">
            <w:pPr>
              <w:pStyle w:val="Paragraph"/>
            </w:pPr>
            <w:r w:rsidRPr="008B3C33">
              <w:t>level_1_</w:t>
            </w:r>
            <w:r>
              <w:t>rep</w:t>
            </w:r>
            <w:r w:rsidRPr="008B3C33">
              <w:t>category.level_2_</w:t>
            </w:r>
            <w:r>
              <w:t>rep</w:t>
            </w:r>
            <w:r w:rsidRPr="008B3C33">
              <w:t>category …</w:t>
            </w:r>
          </w:p>
        </w:tc>
      </w:tr>
      <w:tr w:rsidR="00A7120F" w:rsidRPr="008B3C33">
        <w:trPr>
          <w:trHeight w:val="571"/>
        </w:trPr>
        <w:tc>
          <w:tcPr>
            <w:tcW w:w="1908" w:type="dxa"/>
          </w:tcPr>
          <w:p w:rsidR="00A7120F" w:rsidRPr="008B3C33" w:rsidRDefault="00A7120F" w:rsidP="00A7120F">
            <w:pPr>
              <w:pStyle w:val="Paragraph"/>
            </w:pPr>
            <w:r>
              <w:t>*Categorisation</w:t>
            </w:r>
          </w:p>
        </w:tc>
        <w:tc>
          <w:tcPr>
            <w:tcW w:w="4863" w:type="dxa"/>
          </w:tcPr>
          <w:p w:rsidR="00A7120F" w:rsidRPr="008B3C33" w:rsidRDefault="00A7120F" w:rsidP="00A7120F">
            <w:pPr>
              <w:pStyle w:val="Paragraph"/>
            </w:pPr>
            <w:r>
              <w:t>categorisationAgencyId: categorisation</w:t>
            </w:r>
            <w:r w:rsidRPr="008B3C33">
              <w:t>Id</w:t>
            </w:r>
            <w:r>
              <w:t>(version)</w:t>
            </w:r>
          </w:p>
        </w:tc>
        <w:tc>
          <w:tcPr>
            <w:tcW w:w="6945" w:type="dxa"/>
          </w:tcPr>
          <w:p w:rsidR="00A7120F" w:rsidRPr="008B3C33" w:rsidRDefault="00A7120F" w:rsidP="00A7120F">
            <w:pPr>
              <w:pStyle w:val="Paragraph"/>
            </w:pPr>
            <w:r>
              <w:t>IMF:cat001(1.0)</w:t>
            </w:r>
          </w:p>
        </w:tc>
      </w:tr>
      <w:tr w:rsidR="00A7120F" w:rsidRPr="008B3C33">
        <w:trPr>
          <w:trHeight w:val="571"/>
        </w:trPr>
        <w:tc>
          <w:tcPr>
            <w:tcW w:w="1908" w:type="dxa"/>
          </w:tcPr>
          <w:p w:rsidR="00A7120F" w:rsidRPr="008B3C33" w:rsidRDefault="00A7120F" w:rsidP="00A7120F">
            <w:pPr>
              <w:pStyle w:val="Paragraph"/>
            </w:pPr>
            <w:r>
              <w:t>*</w:t>
            </w:r>
            <w:r w:rsidRPr="008B3C33">
              <w:t xml:space="preserve">Organisation </w:t>
            </w:r>
            <w:r>
              <w:t>Unit Scheme</w:t>
            </w:r>
          </w:p>
        </w:tc>
        <w:tc>
          <w:tcPr>
            <w:tcW w:w="4863" w:type="dxa"/>
          </w:tcPr>
          <w:p w:rsidR="00A7120F" w:rsidRPr="008B3C33" w:rsidRDefault="00A7120F" w:rsidP="00A7120F">
            <w:pPr>
              <w:pStyle w:val="Paragraph"/>
            </w:pPr>
            <w:r w:rsidRPr="008B3C33">
              <w:t>organisation</w:t>
            </w:r>
            <w:r>
              <w:t>UnitSchemeAgencyId:</w:t>
            </w:r>
            <w:r w:rsidRPr="008B3C33">
              <w:t xml:space="preserve"> organisation</w:t>
            </w:r>
            <w:r>
              <w:t>Unit</w:t>
            </w:r>
            <w:r w:rsidRPr="008B3C33">
              <w:t>SchemeId</w:t>
            </w:r>
            <w:r>
              <w:t>(version)</w:t>
            </w:r>
          </w:p>
        </w:tc>
        <w:tc>
          <w:tcPr>
            <w:tcW w:w="6945" w:type="dxa"/>
          </w:tcPr>
          <w:p w:rsidR="00A7120F" w:rsidRPr="008B3C33" w:rsidRDefault="00A7120F" w:rsidP="00A7120F">
            <w:pPr>
              <w:pStyle w:val="Paragraph"/>
            </w:pPr>
            <w:r>
              <w:t>ECB</w:t>
            </w:r>
            <w:r w:rsidRPr="008B3C33">
              <w:t>:</w:t>
            </w:r>
            <w:r>
              <w:t>ORGANISATIONS(1.0)</w:t>
            </w:r>
          </w:p>
        </w:tc>
      </w:tr>
      <w:tr w:rsidR="00A7120F" w:rsidRPr="008B3C33">
        <w:trPr>
          <w:trHeight w:val="571"/>
        </w:trPr>
        <w:tc>
          <w:tcPr>
            <w:tcW w:w="1908" w:type="dxa"/>
          </w:tcPr>
          <w:p w:rsidR="00A7120F" w:rsidRPr="008B3C33" w:rsidRDefault="00A7120F" w:rsidP="00A7120F">
            <w:pPr>
              <w:pStyle w:val="Paragraph"/>
            </w:pPr>
            <w:r>
              <w:t>Organisation Unit</w:t>
            </w:r>
          </w:p>
        </w:tc>
        <w:tc>
          <w:tcPr>
            <w:tcW w:w="4863" w:type="dxa"/>
          </w:tcPr>
          <w:p w:rsidR="00A7120F" w:rsidRPr="008B3C33" w:rsidRDefault="00A7120F" w:rsidP="00A7120F">
            <w:pPr>
              <w:pStyle w:val="Paragraph"/>
            </w:pPr>
            <w:r w:rsidRPr="008B3C33">
              <w:t>organisation</w:t>
            </w:r>
            <w:r>
              <w:t>UnitSchemeAgencyId:</w:t>
            </w:r>
            <w:r w:rsidRPr="008B3C33">
              <w:t xml:space="preserve"> organisation</w:t>
            </w:r>
            <w:r>
              <w:t>Unit</w:t>
            </w:r>
            <w:r w:rsidRPr="008B3C33">
              <w:t>SchemeId</w:t>
            </w:r>
            <w:r>
              <w:t>(version).</w:t>
            </w:r>
            <w:r>
              <w:br/>
              <w:t>organisationUnitId</w:t>
            </w:r>
          </w:p>
        </w:tc>
        <w:tc>
          <w:tcPr>
            <w:tcW w:w="6945" w:type="dxa"/>
          </w:tcPr>
          <w:p w:rsidR="00A7120F" w:rsidRPr="008B3C33" w:rsidRDefault="00A7120F" w:rsidP="00A7120F">
            <w:pPr>
              <w:pStyle w:val="Paragraph"/>
            </w:pPr>
            <w:r>
              <w:t>ECB</w:t>
            </w:r>
            <w:r w:rsidRPr="008B3C33">
              <w:t>:</w:t>
            </w:r>
            <w:r>
              <w:t>ORGANISATIONS(1.0).</w:t>
            </w:r>
            <w:r w:rsidRPr="008B3C33">
              <w:t>1F</w:t>
            </w:r>
          </w:p>
        </w:tc>
      </w:tr>
      <w:tr w:rsidR="00A7120F" w:rsidRPr="008B3C33">
        <w:trPr>
          <w:trHeight w:val="571"/>
        </w:trPr>
        <w:tc>
          <w:tcPr>
            <w:tcW w:w="1908" w:type="dxa"/>
          </w:tcPr>
          <w:p w:rsidR="00A7120F" w:rsidRDefault="00A7120F" w:rsidP="00A7120F">
            <w:pPr>
              <w:pStyle w:val="Paragraph"/>
            </w:pPr>
            <w:r>
              <w:t>*AgencyScheme</w:t>
            </w:r>
          </w:p>
        </w:tc>
        <w:tc>
          <w:tcPr>
            <w:tcW w:w="4863" w:type="dxa"/>
          </w:tcPr>
          <w:p w:rsidR="00A7120F" w:rsidRPr="008B3C33" w:rsidRDefault="00A7120F" w:rsidP="00A7120F">
            <w:pPr>
              <w:pStyle w:val="Paragraph"/>
            </w:pPr>
            <w:r>
              <w:t>agencySchemeAgencyId:</w:t>
            </w:r>
            <w:r w:rsidRPr="008B3C33">
              <w:t xml:space="preserve"> </w:t>
            </w:r>
            <w:r>
              <w:t>agency</w:t>
            </w:r>
            <w:r w:rsidRPr="008B3C33">
              <w:t>SchemeId</w:t>
            </w:r>
            <w:r>
              <w:t>(version)</w:t>
            </w:r>
          </w:p>
        </w:tc>
        <w:tc>
          <w:tcPr>
            <w:tcW w:w="6945" w:type="dxa"/>
          </w:tcPr>
          <w:p w:rsidR="00A7120F" w:rsidRPr="008B3C33" w:rsidRDefault="00A7120F" w:rsidP="00A7120F">
            <w:pPr>
              <w:pStyle w:val="Paragraph"/>
            </w:pPr>
            <w:r>
              <w:t>ECB</w:t>
            </w:r>
            <w:r w:rsidRPr="008B3C33">
              <w:t>:</w:t>
            </w:r>
            <w:r>
              <w:t>AGENCIES(1.0)</w:t>
            </w:r>
          </w:p>
        </w:tc>
      </w:tr>
      <w:tr w:rsidR="00A7120F" w:rsidRPr="008B3C33">
        <w:trPr>
          <w:trHeight w:val="571"/>
        </w:trPr>
        <w:tc>
          <w:tcPr>
            <w:tcW w:w="1908" w:type="dxa"/>
          </w:tcPr>
          <w:p w:rsidR="00A7120F" w:rsidRDefault="00A7120F" w:rsidP="00A7120F">
            <w:pPr>
              <w:pStyle w:val="Paragraph"/>
            </w:pPr>
            <w:r>
              <w:t>Agency</w:t>
            </w:r>
          </w:p>
        </w:tc>
        <w:tc>
          <w:tcPr>
            <w:tcW w:w="4863" w:type="dxa"/>
          </w:tcPr>
          <w:p w:rsidR="00A7120F" w:rsidRDefault="00A7120F" w:rsidP="00A7120F">
            <w:pPr>
              <w:pStyle w:val="Paragraph"/>
            </w:pPr>
            <w:r>
              <w:t>agencySchemeAgencyId:</w:t>
            </w:r>
            <w:r>
              <w:br/>
              <w:t>agency</w:t>
            </w:r>
            <w:r w:rsidRPr="008B3C33">
              <w:t>SchemeId</w:t>
            </w:r>
            <w:r>
              <w:t>(version).</w:t>
            </w:r>
          </w:p>
          <w:p w:rsidR="00A7120F" w:rsidRPr="008B3C33" w:rsidRDefault="00A7120F" w:rsidP="00A7120F">
            <w:pPr>
              <w:pStyle w:val="Paragraph"/>
            </w:pPr>
            <w:r>
              <w:t>agencyId</w:t>
            </w:r>
          </w:p>
        </w:tc>
        <w:tc>
          <w:tcPr>
            <w:tcW w:w="6945" w:type="dxa"/>
          </w:tcPr>
          <w:p w:rsidR="00A7120F" w:rsidRPr="008B3C33" w:rsidRDefault="00A7120F" w:rsidP="00A7120F">
            <w:pPr>
              <w:pStyle w:val="Paragraph"/>
            </w:pPr>
            <w:r>
              <w:t>ECB</w:t>
            </w:r>
            <w:r w:rsidRPr="008B3C33">
              <w:t>:</w:t>
            </w:r>
            <w:r>
              <w:t>AGENCY(1.0).AA</w:t>
            </w:r>
          </w:p>
        </w:tc>
      </w:tr>
      <w:tr w:rsidR="00A7120F" w:rsidRPr="008B3C33">
        <w:trPr>
          <w:trHeight w:val="571"/>
        </w:trPr>
        <w:tc>
          <w:tcPr>
            <w:tcW w:w="1908" w:type="dxa"/>
          </w:tcPr>
          <w:p w:rsidR="00A7120F" w:rsidRDefault="00A7120F" w:rsidP="00A7120F">
            <w:pPr>
              <w:pStyle w:val="Paragraph"/>
            </w:pPr>
            <w:r>
              <w:t>*DataProvider Scheme</w:t>
            </w:r>
          </w:p>
        </w:tc>
        <w:tc>
          <w:tcPr>
            <w:tcW w:w="4863" w:type="dxa"/>
          </w:tcPr>
          <w:p w:rsidR="00A7120F" w:rsidRPr="008B3C33" w:rsidRDefault="00A7120F" w:rsidP="00A7120F">
            <w:pPr>
              <w:pStyle w:val="Paragraph"/>
            </w:pPr>
            <w:r>
              <w:t>dataProviderSchemeAgencyId: dataProvider</w:t>
            </w:r>
            <w:r w:rsidRPr="008B3C33">
              <w:t>SchemeId</w:t>
            </w:r>
            <w:r>
              <w:t>(version)</w:t>
            </w:r>
          </w:p>
        </w:tc>
        <w:tc>
          <w:tcPr>
            <w:tcW w:w="6945" w:type="dxa"/>
          </w:tcPr>
          <w:p w:rsidR="00A7120F" w:rsidRPr="008B3C33" w:rsidRDefault="00A7120F" w:rsidP="00A7120F">
            <w:pPr>
              <w:pStyle w:val="Paragraph"/>
            </w:pPr>
            <w:r w:rsidRPr="008B3C33">
              <w:t>SDMX:DATA_PROVIDER</w:t>
            </w:r>
            <w:r>
              <w:t>S(1.0)</w:t>
            </w:r>
          </w:p>
        </w:tc>
      </w:tr>
      <w:tr w:rsidR="00A7120F" w:rsidRPr="008B3C33">
        <w:trPr>
          <w:trHeight w:val="571"/>
        </w:trPr>
        <w:tc>
          <w:tcPr>
            <w:tcW w:w="1908" w:type="dxa"/>
          </w:tcPr>
          <w:p w:rsidR="00A7120F" w:rsidRPr="008B3C33" w:rsidRDefault="00A7120F" w:rsidP="00A7120F">
            <w:pPr>
              <w:pStyle w:val="Paragraph"/>
            </w:pPr>
            <w:r>
              <w:t>Data</w:t>
            </w:r>
            <w:r w:rsidRPr="008B3C33">
              <w:t>Provider</w:t>
            </w:r>
          </w:p>
        </w:tc>
        <w:tc>
          <w:tcPr>
            <w:tcW w:w="4863" w:type="dxa"/>
          </w:tcPr>
          <w:p w:rsidR="00A7120F" w:rsidRDefault="00A7120F" w:rsidP="00A7120F">
            <w:pPr>
              <w:pStyle w:val="Paragraph"/>
            </w:pPr>
            <w:r>
              <w:t>dataProviderSchemeAgencyId: dataProvider</w:t>
            </w:r>
            <w:r w:rsidRPr="008B3C33">
              <w:t>SchemeId</w:t>
            </w:r>
            <w:r>
              <w:t>(version)</w:t>
            </w:r>
          </w:p>
          <w:p w:rsidR="00A7120F" w:rsidRPr="008B3C33" w:rsidRDefault="00A7120F" w:rsidP="00A7120F">
            <w:pPr>
              <w:pStyle w:val="Paragraph"/>
            </w:pPr>
            <w:r w:rsidRPr="008B3C33">
              <w:t>dataProviderId</w:t>
            </w:r>
          </w:p>
        </w:tc>
        <w:tc>
          <w:tcPr>
            <w:tcW w:w="6945" w:type="dxa"/>
          </w:tcPr>
          <w:p w:rsidR="00A7120F" w:rsidRPr="008B3C33" w:rsidRDefault="00A7120F" w:rsidP="00A7120F">
            <w:pPr>
              <w:pStyle w:val="Paragraph"/>
            </w:pPr>
            <w:r w:rsidRPr="008B3C33">
              <w:t>SDMX:DATA_PROVIDER</w:t>
            </w:r>
            <w:r>
              <w:t>S(1.0)</w:t>
            </w:r>
            <w:r w:rsidRPr="008B3C33">
              <w:t>.</w:t>
            </w:r>
            <w:r>
              <w:t>PROVIDER_1</w:t>
            </w:r>
          </w:p>
        </w:tc>
      </w:tr>
      <w:tr w:rsidR="00A7120F" w:rsidRPr="008B3C33">
        <w:trPr>
          <w:trHeight w:val="571"/>
        </w:trPr>
        <w:tc>
          <w:tcPr>
            <w:tcW w:w="1908" w:type="dxa"/>
          </w:tcPr>
          <w:p w:rsidR="00A7120F" w:rsidRDefault="00A7120F" w:rsidP="00A7120F">
            <w:pPr>
              <w:pStyle w:val="Paragraph"/>
            </w:pPr>
            <w:r>
              <w:t>*DataConsumer Scheme</w:t>
            </w:r>
          </w:p>
        </w:tc>
        <w:tc>
          <w:tcPr>
            <w:tcW w:w="4863" w:type="dxa"/>
          </w:tcPr>
          <w:p w:rsidR="00A7120F" w:rsidRDefault="00A7120F" w:rsidP="00A7120F">
            <w:pPr>
              <w:pStyle w:val="Paragraph"/>
            </w:pPr>
            <w:r>
              <w:t>dataConsumerSchemeAgencyId:</w:t>
            </w:r>
            <w:r>
              <w:br/>
              <w:t>dataConsumer</w:t>
            </w:r>
            <w:r w:rsidRPr="008B3C33">
              <w:t>SchemeId</w:t>
            </w:r>
            <w:r>
              <w:t>(version)</w:t>
            </w:r>
          </w:p>
        </w:tc>
        <w:tc>
          <w:tcPr>
            <w:tcW w:w="6945" w:type="dxa"/>
          </w:tcPr>
          <w:p w:rsidR="00A7120F" w:rsidRPr="008B3C33" w:rsidRDefault="00A7120F" w:rsidP="00A7120F">
            <w:pPr>
              <w:pStyle w:val="Paragraph"/>
            </w:pPr>
            <w:r>
              <w:t>SDMX:DATA_CONSUMERS(1.0)</w:t>
            </w:r>
          </w:p>
        </w:tc>
      </w:tr>
      <w:tr w:rsidR="00A7120F" w:rsidRPr="008B3C33">
        <w:trPr>
          <w:trHeight w:val="571"/>
        </w:trPr>
        <w:tc>
          <w:tcPr>
            <w:tcW w:w="1908" w:type="dxa"/>
          </w:tcPr>
          <w:p w:rsidR="00A7120F" w:rsidRPr="008B3C33" w:rsidRDefault="00A7120F" w:rsidP="00A7120F">
            <w:pPr>
              <w:pStyle w:val="Paragraph"/>
            </w:pPr>
            <w:r>
              <w:t xml:space="preserve">Data Consumer </w:t>
            </w:r>
          </w:p>
        </w:tc>
        <w:tc>
          <w:tcPr>
            <w:tcW w:w="4863" w:type="dxa"/>
          </w:tcPr>
          <w:p w:rsidR="00A7120F" w:rsidRDefault="00A7120F" w:rsidP="00A7120F">
            <w:pPr>
              <w:pStyle w:val="Paragraph"/>
            </w:pPr>
            <w:r>
              <w:t>dataConsumerSchemeAgencyId:</w:t>
            </w:r>
            <w:r>
              <w:br/>
              <w:t>dataConsumer</w:t>
            </w:r>
            <w:r w:rsidRPr="008B3C33">
              <w:t>SchemeId</w:t>
            </w:r>
            <w:r>
              <w:t>(version)</w:t>
            </w:r>
          </w:p>
          <w:p w:rsidR="00A7120F" w:rsidRPr="008B3C33" w:rsidRDefault="00A7120F" w:rsidP="00A7120F">
            <w:pPr>
              <w:pStyle w:val="Paragraph"/>
            </w:pPr>
            <w:r w:rsidRPr="008B3C33">
              <w:t>data</w:t>
            </w:r>
            <w:r>
              <w:t>Consumer</w:t>
            </w:r>
            <w:r w:rsidRPr="008B3C33">
              <w:t>Id</w:t>
            </w:r>
          </w:p>
        </w:tc>
        <w:tc>
          <w:tcPr>
            <w:tcW w:w="6945" w:type="dxa"/>
          </w:tcPr>
          <w:p w:rsidR="00A7120F" w:rsidRPr="008B3C33" w:rsidRDefault="00A7120F" w:rsidP="00A7120F">
            <w:pPr>
              <w:pStyle w:val="Paragraph"/>
              <w:jc w:val="left"/>
            </w:pPr>
            <w:r>
              <w:t>SDMX:DATA_CONSUMERS(1.0)</w:t>
            </w:r>
            <w:r w:rsidRPr="008B3C33">
              <w:t>.</w:t>
            </w:r>
            <w:r>
              <w:t>CONSUMER_1</w:t>
            </w:r>
          </w:p>
        </w:tc>
      </w:tr>
      <w:tr w:rsidR="00A7120F" w:rsidRPr="008B3C33">
        <w:trPr>
          <w:trHeight w:val="571"/>
        </w:trPr>
        <w:tc>
          <w:tcPr>
            <w:tcW w:w="1908" w:type="dxa"/>
          </w:tcPr>
          <w:p w:rsidR="00A7120F" w:rsidRPr="008B3C33" w:rsidRDefault="00A7120F" w:rsidP="00A7120F">
            <w:pPr>
              <w:pStyle w:val="Paragraph"/>
            </w:pPr>
            <w:r>
              <w:t>*Metadata Structure</w:t>
            </w:r>
          </w:p>
        </w:tc>
        <w:tc>
          <w:tcPr>
            <w:tcW w:w="4863" w:type="dxa"/>
          </w:tcPr>
          <w:p w:rsidR="00A7120F" w:rsidRPr="008B3C33" w:rsidRDefault="00A7120F" w:rsidP="00A7120F">
            <w:pPr>
              <w:pStyle w:val="Paragraph"/>
            </w:pPr>
            <w:r w:rsidRPr="008B3C33">
              <w:t>MSDAgencyId:MSDId</w:t>
            </w:r>
            <w:r>
              <w:t>(version)</w:t>
            </w:r>
          </w:p>
        </w:tc>
        <w:tc>
          <w:tcPr>
            <w:tcW w:w="6945" w:type="dxa"/>
          </w:tcPr>
          <w:p w:rsidR="00A7120F" w:rsidRPr="008B3C33" w:rsidRDefault="00A7120F" w:rsidP="00A7120F">
            <w:pPr>
              <w:pStyle w:val="Paragraph"/>
            </w:pPr>
            <w:r w:rsidRPr="008B3C33">
              <w:t>IMF:SDDS_MSD</w:t>
            </w:r>
            <w:r>
              <w:t>(1.0)</w:t>
            </w:r>
          </w:p>
        </w:tc>
      </w:tr>
      <w:tr w:rsidR="00A7120F" w:rsidRPr="008B3C33">
        <w:trPr>
          <w:trHeight w:val="571"/>
        </w:trPr>
        <w:tc>
          <w:tcPr>
            <w:tcW w:w="1908" w:type="dxa"/>
          </w:tcPr>
          <w:p w:rsidR="00A7120F" w:rsidRPr="008B3C33" w:rsidRDefault="00A7120F" w:rsidP="00A7120F">
            <w:pPr>
              <w:pStyle w:val="Paragraph"/>
            </w:pPr>
            <w:r>
              <w:t>MetadataTarget</w:t>
            </w:r>
          </w:p>
        </w:tc>
        <w:tc>
          <w:tcPr>
            <w:tcW w:w="4863" w:type="dxa"/>
          </w:tcPr>
          <w:p w:rsidR="00A7120F" w:rsidRPr="008B3C33" w:rsidRDefault="00A7120F" w:rsidP="00A7120F">
            <w:pPr>
              <w:pStyle w:val="Paragraph"/>
            </w:pPr>
            <w:r w:rsidRPr="008B3C33">
              <w:t>MSDAgencyId:</w:t>
            </w:r>
          </w:p>
          <w:p w:rsidR="00A7120F" w:rsidRPr="008B3C33" w:rsidRDefault="00A7120F" w:rsidP="00A7120F">
            <w:pPr>
              <w:pStyle w:val="Paragraph"/>
            </w:pPr>
            <w:r w:rsidRPr="008B3C33">
              <w:t>MSDId</w:t>
            </w:r>
            <w:r>
              <w:t>(version)</w:t>
            </w:r>
            <w:r w:rsidRPr="008B3C33">
              <w:t>.</w:t>
            </w:r>
            <w:r>
              <w:t>metadataTarget</w:t>
            </w:r>
            <w:r w:rsidRPr="008B3C33">
              <w:t>Id</w:t>
            </w:r>
          </w:p>
        </w:tc>
        <w:tc>
          <w:tcPr>
            <w:tcW w:w="6945" w:type="dxa"/>
          </w:tcPr>
          <w:p w:rsidR="00A7120F" w:rsidRPr="008B3C33" w:rsidRDefault="00A7120F" w:rsidP="00A7120F">
            <w:pPr>
              <w:pStyle w:val="Paragraph"/>
            </w:pPr>
            <w:r w:rsidRPr="008B3C33">
              <w:t>IMF:SDDS_MSD</w:t>
            </w:r>
            <w:r>
              <w:t>(1.0)</w:t>
            </w:r>
            <w:r w:rsidRPr="008B3C33">
              <w:t>.</w:t>
            </w:r>
            <w:r>
              <w:t>AGENCY</w:t>
            </w:r>
          </w:p>
        </w:tc>
      </w:tr>
      <w:tr w:rsidR="00A7120F" w:rsidRPr="008B3C33">
        <w:trPr>
          <w:trHeight w:val="571"/>
        </w:trPr>
        <w:tc>
          <w:tcPr>
            <w:tcW w:w="1908" w:type="dxa"/>
          </w:tcPr>
          <w:p w:rsidR="00A7120F" w:rsidRPr="008B3C33" w:rsidRDefault="00A7120F" w:rsidP="00A7120F">
            <w:pPr>
              <w:pStyle w:val="Paragraph"/>
            </w:pPr>
            <w:r>
              <w:t>Dimension</w:t>
            </w:r>
            <w:r>
              <w:br/>
              <w:t>DescriptorValuesTarget</w:t>
            </w:r>
          </w:p>
        </w:tc>
        <w:tc>
          <w:tcPr>
            <w:tcW w:w="4863" w:type="dxa"/>
          </w:tcPr>
          <w:p w:rsidR="00A7120F" w:rsidRPr="008B3C33" w:rsidRDefault="00A7120F" w:rsidP="00A7120F">
            <w:pPr>
              <w:pStyle w:val="Paragraph"/>
            </w:pPr>
            <w:r w:rsidRPr="008B3C33">
              <w:t>MSDAgencyId:</w:t>
            </w:r>
          </w:p>
          <w:p w:rsidR="00A7120F" w:rsidRPr="008B3C33" w:rsidRDefault="00A7120F" w:rsidP="00A7120F">
            <w:pPr>
              <w:pStyle w:val="Paragraph"/>
              <w:jc w:val="left"/>
            </w:pPr>
            <w:r w:rsidRPr="008B3C33">
              <w:t>MSDId</w:t>
            </w:r>
            <w:r>
              <w:t>(version)</w:t>
            </w:r>
            <w:r w:rsidRPr="008B3C33">
              <w:t>.</w:t>
            </w:r>
            <w:r>
              <w:br/>
              <w:t>metadataTarget</w:t>
            </w:r>
            <w:r w:rsidRPr="008B3C33">
              <w:t>Id</w:t>
            </w:r>
            <w:r>
              <w:t>.keyDescriptorValueTargetId</w:t>
            </w:r>
          </w:p>
        </w:tc>
        <w:tc>
          <w:tcPr>
            <w:tcW w:w="6945" w:type="dxa"/>
          </w:tcPr>
          <w:p w:rsidR="00A7120F" w:rsidRPr="008B3C33" w:rsidRDefault="00A7120F" w:rsidP="00A7120F">
            <w:pPr>
              <w:pStyle w:val="Paragraph"/>
            </w:pPr>
            <w:r w:rsidRPr="008B3C33">
              <w:t>IMF:SDDS_MSD</w:t>
            </w:r>
            <w:r>
              <w:t>(1.0)</w:t>
            </w:r>
            <w:r w:rsidRPr="008B3C33">
              <w:t>.</w:t>
            </w:r>
            <w:r>
              <w:t>AGENCY.KEY</w:t>
            </w:r>
          </w:p>
        </w:tc>
      </w:tr>
      <w:tr w:rsidR="00A7120F" w:rsidRPr="008B3C33">
        <w:trPr>
          <w:trHeight w:val="571"/>
        </w:trPr>
        <w:tc>
          <w:tcPr>
            <w:tcW w:w="1908" w:type="dxa"/>
          </w:tcPr>
          <w:p w:rsidR="00A7120F" w:rsidRPr="008B3C33" w:rsidRDefault="00A7120F" w:rsidP="00A7120F">
            <w:pPr>
              <w:pStyle w:val="Paragraph"/>
            </w:pPr>
            <w:r>
              <w:t>Identifiable</w:t>
            </w:r>
            <w:r>
              <w:br/>
              <w:t>ObjectTarget</w:t>
            </w:r>
          </w:p>
        </w:tc>
        <w:tc>
          <w:tcPr>
            <w:tcW w:w="4863" w:type="dxa"/>
          </w:tcPr>
          <w:p w:rsidR="00A7120F" w:rsidRPr="008B3C33" w:rsidRDefault="00A7120F" w:rsidP="00A7120F">
            <w:pPr>
              <w:pStyle w:val="Paragraph"/>
            </w:pPr>
            <w:r w:rsidRPr="008B3C33">
              <w:t>MSDAgencyId:</w:t>
            </w:r>
          </w:p>
          <w:p w:rsidR="00A7120F" w:rsidRPr="008B3C33" w:rsidRDefault="00A7120F" w:rsidP="00A7120F">
            <w:pPr>
              <w:pStyle w:val="Paragraph"/>
            </w:pPr>
            <w:r w:rsidRPr="008B3C33">
              <w:t>MSDId</w:t>
            </w:r>
            <w:r>
              <w:t>(version)</w:t>
            </w:r>
            <w:r w:rsidRPr="008B3C33">
              <w:t>.</w:t>
            </w:r>
            <w:r>
              <w:t>metadataTarget</w:t>
            </w:r>
            <w:r w:rsidRPr="008B3C33">
              <w:t>Id</w:t>
            </w:r>
            <w:r>
              <w:t>.identifiable</w:t>
            </w:r>
            <w:r>
              <w:br/>
              <w:t>ObjectTargetId</w:t>
            </w:r>
          </w:p>
        </w:tc>
        <w:tc>
          <w:tcPr>
            <w:tcW w:w="6945" w:type="dxa"/>
          </w:tcPr>
          <w:p w:rsidR="00A7120F" w:rsidRPr="008B3C33" w:rsidRDefault="00A7120F" w:rsidP="00A7120F">
            <w:pPr>
              <w:pStyle w:val="Paragraph"/>
            </w:pPr>
            <w:r w:rsidRPr="008B3C33">
              <w:t>IMF:SDDS_MSD</w:t>
            </w:r>
            <w:r>
              <w:t>(1.0)</w:t>
            </w:r>
            <w:r w:rsidRPr="008B3C33">
              <w:t>.</w:t>
            </w:r>
            <w:r>
              <w:t>AGENCY.STR-OBJECT</w:t>
            </w:r>
          </w:p>
        </w:tc>
      </w:tr>
      <w:tr w:rsidR="00A7120F" w:rsidRPr="008B3C33">
        <w:trPr>
          <w:trHeight w:val="571"/>
        </w:trPr>
        <w:tc>
          <w:tcPr>
            <w:tcW w:w="1908" w:type="dxa"/>
          </w:tcPr>
          <w:p w:rsidR="00A7120F" w:rsidRPr="008B3C33" w:rsidRDefault="00A7120F" w:rsidP="00A7120F">
            <w:pPr>
              <w:pStyle w:val="Paragraph"/>
            </w:pPr>
            <w:r>
              <w:t>DataSetTarget</w:t>
            </w:r>
          </w:p>
        </w:tc>
        <w:tc>
          <w:tcPr>
            <w:tcW w:w="4863" w:type="dxa"/>
          </w:tcPr>
          <w:p w:rsidR="00A7120F" w:rsidRPr="002A43E0" w:rsidRDefault="00A7120F" w:rsidP="00A7120F">
            <w:pPr>
              <w:pStyle w:val="Paragraph"/>
              <w:rPr>
                <w:lang w:val="sv-SE"/>
              </w:rPr>
            </w:pPr>
            <w:r w:rsidRPr="002A43E0">
              <w:rPr>
                <w:lang w:val="sv-SE"/>
              </w:rPr>
              <w:t>MSDAgencyId:</w:t>
            </w:r>
          </w:p>
          <w:p w:rsidR="00A7120F" w:rsidRPr="002A43E0" w:rsidRDefault="00A7120F" w:rsidP="00A7120F">
            <w:pPr>
              <w:pStyle w:val="Paragraph"/>
              <w:rPr>
                <w:lang w:val="sv-SE"/>
              </w:rPr>
            </w:pPr>
            <w:r w:rsidRPr="002A43E0">
              <w:rPr>
                <w:lang w:val="sv-SE"/>
              </w:rPr>
              <w:t>MSDId(version).metadataTargetId.dataSet</w:t>
            </w:r>
            <w:r w:rsidRPr="002A43E0">
              <w:rPr>
                <w:lang w:val="sv-SE"/>
              </w:rPr>
              <w:br/>
              <w:t>TargetId</w:t>
            </w:r>
          </w:p>
        </w:tc>
        <w:tc>
          <w:tcPr>
            <w:tcW w:w="6945" w:type="dxa"/>
          </w:tcPr>
          <w:p w:rsidR="00A7120F" w:rsidRPr="008B3C33" w:rsidRDefault="00A7120F" w:rsidP="00A7120F">
            <w:pPr>
              <w:pStyle w:val="Paragraph"/>
            </w:pPr>
            <w:r w:rsidRPr="008B3C33">
              <w:t>IMF:SDDS_MSD</w:t>
            </w:r>
            <w:r>
              <w:t>(1.0)</w:t>
            </w:r>
            <w:r w:rsidRPr="008B3C33">
              <w:t>.</w:t>
            </w:r>
            <w:r>
              <w:t>AGENCY.D1101</w:t>
            </w:r>
          </w:p>
        </w:tc>
      </w:tr>
      <w:tr w:rsidR="00A7120F" w:rsidRPr="008B3C33">
        <w:trPr>
          <w:trHeight w:val="571"/>
        </w:trPr>
        <w:tc>
          <w:tcPr>
            <w:tcW w:w="1908" w:type="dxa"/>
          </w:tcPr>
          <w:p w:rsidR="00A7120F" w:rsidRPr="008B3C33" w:rsidRDefault="00A7120F" w:rsidP="00A7120F">
            <w:pPr>
              <w:pStyle w:val="Paragraph"/>
            </w:pPr>
            <w:r>
              <w:t>PeportPeriod</w:t>
            </w:r>
            <w:r>
              <w:br/>
              <w:t>Target</w:t>
            </w:r>
          </w:p>
        </w:tc>
        <w:tc>
          <w:tcPr>
            <w:tcW w:w="4863" w:type="dxa"/>
          </w:tcPr>
          <w:p w:rsidR="00A7120F" w:rsidRPr="008B3C33" w:rsidRDefault="00A7120F" w:rsidP="00A7120F">
            <w:pPr>
              <w:pStyle w:val="Paragraph"/>
            </w:pPr>
            <w:r w:rsidRPr="008B3C33">
              <w:t>MSDAgencyId:</w:t>
            </w:r>
          </w:p>
          <w:p w:rsidR="00A7120F" w:rsidRPr="008B3C33" w:rsidRDefault="00A7120F" w:rsidP="00A7120F">
            <w:pPr>
              <w:pStyle w:val="Paragraph"/>
            </w:pPr>
            <w:r w:rsidRPr="008B3C33">
              <w:t>MSDId</w:t>
            </w:r>
            <w:r>
              <w:t>(version)</w:t>
            </w:r>
            <w:r w:rsidRPr="008B3C33">
              <w:t>.</w:t>
            </w:r>
            <w:r>
              <w:t>metadataTarget</w:t>
            </w:r>
            <w:r w:rsidRPr="008B3C33">
              <w:t>Id</w:t>
            </w:r>
            <w:r>
              <w:t>.reportPeriodTarget</w:t>
            </w:r>
            <w:r w:rsidRPr="008B3C33">
              <w:t>Id</w:t>
            </w:r>
          </w:p>
        </w:tc>
        <w:tc>
          <w:tcPr>
            <w:tcW w:w="6945" w:type="dxa"/>
          </w:tcPr>
          <w:p w:rsidR="00A7120F" w:rsidRPr="008B3C33" w:rsidRDefault="00A7120F" w:rsidP="00A7120F">
            <w:pPr>
              <w:pStyle w:val="Paragraph"/>
            </w:pPr>
            <w:r w:rsidRPr="008B3C33">
              <w:t>IMF:SDDS_MSD</w:t>
            </w:r>
            <w:r>
              <w:t>(1.0)</w:t>
            </w:r>
            <w:r w:rsidRPr="008B3C33">
              <w:t>.</w:t>
            </w:r>
            <w:r>
              <w:t>AGENCY.REP_PER</w:t>
            </w:r>
          </w:p>
        </w:tc>
      </w:tr>
      <w:tr w:rsidR="00A7120F" w:rsidRPr="008B3C33">
        <w:trPr>
          <w:trHeight w:val="571"/>
        </w:trPr>
        <w:tc>
          <w:tcPr>
            <w:tcW w:w="1908" w:type="dxa"/>
          </w:tcPr>
          <w:p w:rsidR="00A7120F" w:rsidRDefault="00A7120F" w:rsidP="00A7120F">
            <w:pPr>
              <w:pStyle w:val="Paragraph"/>
            </w:pPr>
            <w:r>
              <w:t>ReportStructure</w:t>
            </w:r>
          </w:p>
          <w:p w:rsidR="00A7120F" w:rsidRPr="008B3C33" w:rsidRDefault="00A7120F" w:rsidP="00A7120F">
            <w:pPr>
              <w:pStyle w:val="Paragraph"/>
            </w:pPr>
          </w:p>
        </w:tc>
        <w:tc>
          <w:tcPr>
            <w:tcW w:w="4863" w:type="dxa"/>
          </w:tcPr>
          <w:p w:rsidR="00A7120F" w:rsidRPr="008B3C33" w:rsidRDefault="00A7120F" w:rsidP="00A7120F">
            <w:pPr>
              <w:pStyle w:val="Paragraph"/>
            </w:pPr>
            <w:r w:rsidRPr="008B3C33">
              <w:t>MSDAgencyId:</w:t>
            </w:r>
          </w:p>
          <w:p w:rsidR="00A7120F" w:rsidRPr="008B3C33" w:rsidRDefault="00A7120F" w:rsidP="00A7120F">
            <w:pPr>
              <w:pStyle w:val="Paragraph"/>
            </w:pPr>
            <w:r w:rsidRPr="008B3C33">
              <w:t>MSDId</w:t>
            </w:r>
            <w:r>
              <w:t>(version)</w:t>
            </w:r>
            <w:r w:rsidRPr="008B3C33">
              <w:t>.</w:t>
            </w:r>
            <w:r>
              <w:t>reportStructureId</w:t>
            </w:r>
          </w:p>
        </w:tc>
        <w:tc>
          <w:tcPr>
            <w:tcW w:w="6945" w:type="dxa"/>
          </w:tcPr>
          <w:p w:rsidR="00A7120F" w:rsidRPr="008B3C33" w:rsidRDefault="00A7120F" w:rsidP="00A7120F">
            <w:pPr>
              <w:pStyle w:val="Paragraph"/>
            </w:pPr>
            <w:r w:rsidRPr="008B3C33">
              <w:t>IMF:SDDS_MSD</w:t>
            </w:r>
            <w:r>
              <w:t>(1.0)</w:t>
            </w:r>
            <w:r w:rsidRPr="008B3C33">
              <w:t>.</w:t>
            </w:r>
            <w:r>
              <w:t>AGENCY_REPORT</w:t>
            </w:r>
          </w:p>
        </w:tc>
      </w:tr>
      <w:tr w:rsidR="00A7120F" w:rsidRPr="008B3C33">
        <w:trPr>
          <w:trHeight w:val="571"/>
        </w:trPr>
        <w:tc>
          <w:tcPr>
            <w:tcW w:w="1908" w:type="dxa"/>
          </w:tcPr>
          <w:p w:rsidR="00A7120F" w:rsidRDefault="00A7120F" w:rsidP="00A7120F">
            <w:pPr>
              <w:pStyle w:val="Paragraph"/>
            </w:pPr>
            <w:r>
              <w:t>Metadata</w:t>
            </w:r>
            <w:r>
              <w:br/>
              <w:t>Attribute</w:t>
            </w:r>
          </w:p>
        </w:tc>
        <w:tc>
          <w:tcPr>
            <w:tcW w:w="4863" w:type="dxa"/>
          </w:tcPr>
          <w:p w:rsidR="00A7120F" w:rsidRPr="008B3C33" w:rsidRDefault="00A7120F" w:rsidP="00A7120F">
            <w:pPr>
              <w:pStyle w:val="Paragraph"/>
            </w:pPr>
            <w:r w:rsidRPr="008B3C33">
              <w:t>MSDAgencyId:</w:t>
            </w:r>
          </w:p>
          <w:p w:rsidR="00A7120F" w:rsidRPr="008B3C33" w:rsidRDefault="00A7120F" w:rsidP="00A7120F">
            <w:pPr>
              <w:pStyle w:val="Paragraph"/>
            </w:pPr>
            <w:r w:rsidRPr="008B3C33">
              <w:t>MSDId</w:t>
            </w:r>
            <w:r>
              <w:t>(version)</w:t>
            </w:r>
            <w:r w:rsidRPr="008B3C33">
              <w:t>.</w:t>
            </w:r>
            <w:r>
              <w:t>reportStructureId.metadataattributeID</w:t>
            </w:r>
          </w:p>
        </w:tc>
        <w:tc>
          <w:tcPr>
            <w:tcW w:w="6945" w:type="dxa"/>
          </w:tcPr>
          <w:p w:rsidR="00A7120F" w:rsidRPr="008B3C33" w:rsidRDefault="00A7120F" w:rsidP="00A7120F">
            <w:pPr>
              <w:pStyle w:val="Paragraph"/>
            </w:pPr>
            <w:r w:rsidRPr="008B3C33">
              <w:t>IMF:SDDS_MSD</w:t>
            </w:r>
            <w:r>
              <w:t>(1.0)</w:t>
            </w:r>
            <w:r w:rsidRPr="008B3C33">
              <w:t>.</w:t>
            </w:r>
            <w:r>
              <w:t>AGENCY_REPORT.COMPILATION</w:t>
            </w:r>
          </w:p>
        </w:tc>
      </w:tr>
      <w:tr w:rsidR="00A7120F" w:rsidRPr="008B3C33">
        <w:trPr>
          <w:trHeight w:val="571"/>
        </w:trPr>
        <w:tc>
          <w:tcPr>
            <w:tcW w:w="1908" w:type="dxa"/>
          </w:tcPr>
          <w:p w:rsidR="00A7120F" w:rsidRPr="008B3C33" w:rsidRDefault="00A7120F" w:rsidP="00A7120F">
            <w:pPr>
              <w:pStyle w:val="Paragraph"/>
            </w:pPr>
            <w:r>
              <w:t>*</w:t>
            </w:r>
            <w:r w:rsidRPr="008B3C33">
              <w:t>Dataflow</w:t>
            </w:r>
          </w:p>
        </w:tc>
        <w:tc>
          <w:tcPr>
            <w:tcW w:w="4863" w:type="dxa"/>
          </w:tcPr>
          <w:p w:rsidR="00A7120F" w:rsidRPr="008B3C33" w:rsidRDefault="00A7120F" w:rsidP="00A7120F">
            <w:pPr>
              <w:pStyle w:val="Paragraph"/>
            </w:pPr>
            <w:r w:rsidRPr="008B3C33">
              <w:t>dataflowAgencyId: dataflowId</w:t>
            </w:r>
            <w:r>
              <w:t>(version)</w:t>
            </w:r>
          </w:p>
        </w:tc>
        <w:tc>
          <w:tcPr>
            <w:tcW w:w="6945" w:type="dxa"/>
          </w:tcPr>
          <w:p w:rsidR="00A7120F" w:rsidRPr="008B3C33" w:rsidRDefault="00A7120F" w:rsidP="00A7120F">
            <w:pPr>
              <w:pStyle w:val="Paragraph"/>
            </w:pPr>
            <w:r w:rsidRPr="008B3C33">
              <w:t>TFFS:CRED_EXT_DEBT</w:t>
            </w:r>
            <w:r>
              <w:t>(1.0)</w:t>
            </w:r>
          </w:p>
        </w:tc>
      </w:tr>
      <w:tr w:rsidR="00A7120F" w:rsidRPr="008B3C33">
        <w:trPr>
          <w:trHeight w:val="571"/>
        </w:trPr>
        <w:tc>
          <w:tcPr>
            <w:tcW w:w="1908" w:type="dxa"/>
          </w:tcPr>
          <w:p w:rsidR="00A7120F" w:rsidRPr="008B3C33" w:rsidRDefault="00A7120F" w:rsidP="00A7120F">
            <w:pPr>
              <w:pStyle w:val="Paragraph"/>
            </w:pPr>
            <w:r>
              <w:t>*P</w:t>
            </w:r>
            <w:r w:rsidRPr="008B3C33">
              <w:t>rovision</w:t>
            </w:r>
            <w:r>
              <w:br/>
            </w:r>
            <w:r w:rsidRPr="008B3C33">
              <w:t>Agreement</w:t>
            </w:r>
          </w:p>
        </w:tc>
        <w:tc>
          <w:tcPr>
            <w:tcW w:w="4863" w:type="dxa"/>
          </w:tcPr>
          <w:p w:rsidR="00A7120F" w:rsidRDefault="00A7120F" w:rsidP="00A7120F">
            <w:pPr>
              <w:pStyle w:val="Paragraph"/>
            </w:pPr>
            <w:r>
              <w:t>provisionAgreementAgencyId:provisionAgreementId(version)</w:t>
            </w:r>
          </w:p>
          <w:p w:rsidR="00A7120F" w:rsidRPr="008B3C33" w:rsidRDefault="00A7120F" w:rsidP="00A7120F">
            <w:pPr>
              <w:pStyle w:val="Paragraph"/>
            </w:pPr>
          </w:p>
        </w:tc>
        <w:tc>
          <w:tcPr>
            <w:tcW w:w="6945" w:type="dxa"/>
          </w:tcPr>
          <w:p w:rsidR="00A7120F" w:rsidRDefault="00A7120F" w:rsidP="00A7120F">
            <w:pPr>
              <w:pStyle w:val="Paragraph"/>
            </w:pPr>
            <w:r>
              <w:t>TFFS</w:t>
            </w:r>
            <w:r w:rsidRPr="008B3C33">
              <w:t>:CRED_EXT_DEBT</w:t>
            </w:r>
            <w:r>
              <w:t>_AB(1.0)</w:t>
            </w:r>
          </w:p>
          <w:p w:rsidR="00A7120F" w:rsidRDefault="00A7120F" w:rsidP="00A7120F">
            <w:pPr>
              <w:pStyle w:val="Paragraph"/>
            </w:pPr>
          </w:p>
          <w:p w:rsidR="00A7120F" w:rsidRPr="008B3C33" w:rsidRDefault="00A7120F" w:rsidP="00A7120F">
            <w:pPr>
              <w:pStyle w:val="Paragraph"/>
            </w:pPr>
          </w:p>
        </w:tc>
      </w:tr>
      <w:tr w:rsidR="00A7120F" w:rsidRPr="008B3C33">
        <w:trPr>
          <w:trHeight w:val="571"/>
        </w:trPr>
        <w:tc>
          <w:tcPr>
            <w:tcW w:w="1908" w:type="dxa"/>
          </w:tcPr>
          <w:p w:rsidR="00A7120F" w:rsidRPr="008B3C33" w:rsidRDefault="00A7120F" w:rsidP="00A7120F">
            <w:pPr>
              <w:pStyle w:val="Paragraph"/>
            </w:pPr>
            <w:r>
              <w:t>*</w:t>
            </w:r>
            <w:r w:rsidRPr="008B3C33">
              <w:t>Content</w:t>
            </w:r>
            <w:r>
              <w:br/>
            </w:r>
            <w:r w:rsidRPr="008B3C33">
              <w:t>Constraint</w:t>
            </w:r>
          </w:p>
        </w:tc>
        <w:tc>
          <w:tcPr>
            <w:tcW w:w="4863" w:type="dxa"/>
          </w:tcPr>
          <w:p w:rsidR="00A7120F" w:rsidRPr="008B3C33" w:rsidRDefault="00A7120F" w:rsidP="00A7120F">
            <w:pPr>
              <w:pStyle w:val="Paragraph"/>
            </w:pPr>
            <w:r>
              <w:t>constraintAgencyId:</w:t>
            </w:r>
            <w:r w:rsidRPr="008B3C33">
              <w:t>ContentConstraintId</w:t>
            </w:r>
            <w:r>
              <w:t>(version)</w:t>
            </w:r>
          </w:p>
        </w:tc>
        <w:tc>
          <w:tcPr>
            <w:tcW w:w="6945" w:type="dxa"/>
          </w:tcPr>
          <w:p w:rsidR="00A7120F" w:rsidRPr="008B3C33" w:rsidRDefault="00A7120F" w:rsidP="00A7120F">
            <w:pPr>
              <w:pStyle w:val="Paragraph"/>
            </w:pPr>
            <w:r w:rsidRPr="008B3C33">
              <w:t>TFFS:CREDITOR_DATA</w:t>
            </w:r>
            <w:r>
              <w:t>_</w:t>
            </w:r>
            <w:r w:rsidRPr="008B3C33">
              <w:t>CONTENT</w:t>
            </w:r>
            <w:r>
              <w:t>(1.0)</w:t>
            </w:r>
          </w:p>
        </w:tc>
      </w:tr>
      <w:tr w:rsidR="00A7120F" w:rsidRPr="00D9180E">
        <w:trPr>
          <w:trHeight w:val="571"/>
        </w:trPr>
        <w:tc>
          <w:tcPr>
            <w:tcW w:w="1908" w:type="dxa"/>
          </w:tcPr>
          <w:p w:rsidR="00A7120F" w:rsidRPr="008B3C33" w:rsidRDefault="00A7120F" w:rsidP="00A7120F">
            <w:pPr>
              <w:pStyle w:val="Paragraph"/>
            </w:pPr>
            <w:r>
              <w:t>*</w:t>
            </w:r>
            <w:r w:rsidRPr="008B3C33">
              <w:t>Attachment</w:t>
            </w:r>
            <w:r>
              <w:br/>
            </w:r>
            <w:r w:rsidRPr="008B3C33">
              <w:t>Constraint</w:t>
            </w:r>
          </w:p>
        </w:tc>
        <w:tc>
          <w:tcPr>
            <w:tcW w:w="4863" w:type="dxa"/>
          </w:tcPr>
          <w:p w:rsidR="00A7120F" w:rsidRPr="008B3C33" w:rsidRDefault="00A7120F" w:rsidP="00A7120F">
            <w:pPr>
              <w:pStyle w:val="Paragraph"/>
            </w:pPr>
            <w:r>
              <w:t>constraintAgencyId:</w:t>
            </w:r>
            <w:r w:rsidRPr="008B3C33">
              <w:t xml:space="preserve"> </w:t>
            </w:r>
            <w:r>
              <w:t>a</w:t>
            </w:r>
            <w:r w:rsidRPr="008B3C33">
              <w:t>ttachmentConstraintId</w:t>
            </w:r>
            <w:r>
              <w:t>(version)</w:t>
            </w:r>
          </w:p>
        </w:tc>
        <w:tc>
          <w:tcPr>
            <w:tcW w:w="6945" w:type="dxa"/>
          </w:tcPr>
          <w:p w:rsidR="00A7120F" w:rsidRPr="00D9180E" w:rsidRDefault="00A7120F" w:rsidP="00A7120F">
            <w:pPr>
              <w:pStyle w:val="Paragraph"/>
              <w:rPr>
                <w:sz w:val="20"/>
              </w:rPr>
            </w:pPr>
            <w:r w:rsidRPr="00D9180E">
              <w:rPr>
                <w:sz w:val="20"/>
              </w:rPr>
              <w:t>TFFS:CREDITOR_DATA_ATTACHMENT_CONSTRAINT_ONE</w:t>
            </w:r>
            <w:r>
              <w:rPr>
                <w:sz w:val="20"/>
              </w:rPr>
              <w:t>(1.0)</w:t>
            </w:r>
          </w:p>
        </w:tc>
      </w:tr>
      <w:tr w:rsidR="00A7120F" w:rsidRPr="008B3C33">
        <w:trPr>
          <w:trHeight w:val="571"/>
        </w:trPr>
        <w:tc>
          <w:tcPr>
            <w:tcW w:w="1908" w:type="dxa"/>
          </w:tcPr>
          <w:p w:rsidR="00A7120F" w:rsidRPr="008B3C33" w:rsidRDefault="00A7120F" w:rsidP="00A7120F">
            <w:pPr>
              <w:pStyle w:val="Paragraph"/>
            </w:pPr>
            <w:r>
              <w:t>*</w:t>
            </w:r>
            <w:r w:rsidRPr="008B3C33">
              <w:t>Metadataflow</w:t>
            </w:r>
          </w:p>
        </w:tc>
        <w:tc>
          <w:tcPr>
            <w:tcW w:w="4863" w:type="dxa"/>
          </w:tcPr>
          <w:p w:rsidR="00A7120F" w:rsidRPr="008B3C33" w:rsidRDefault="00A7120F" w:rsidP="00A7120F">
            <w:pPr>
              <w:pStyle w:val="Paragraph"/>
            </w:pPr>
            <w:r w:rsidRPr="008B3C33">
              <w:t>metadataflowAgencyId: metadataflowId</w:t>
            </w:r>
            <w:r>
              <w:t>(version)</w:t>
            </w:r>
          </w:p>
        </w:tc>
        <w:tc>
          <w:tcPr>
            <w:tcW w:w="6945" w:type="dxa"/>
          </w:tcPr>
          <w:p w:rsidR="00A7120F" w:rsidRPr="008B3C33" w:rsidRDefault="00A7120F" w:rsidP="00A7120F">
            <w:pPr>
              <w:pStyle w:val="Paragraph"/>
            </w:pPr>
            <w:r w:rsidRPr="008B3C33">
              <w:t>IMF:SDDS_</w:t>
            </w:r>
            <w:r>
              <w:t>FLOW(1.0)</w:t>
            </w:r>
          </w:p>
        </w:tc>
      </w:tr>
      <w:tr w:rsidR="00A7120F" w:rsidRPr="008B3C33">
        <w:trPr>
          <w:trHeight w:val="571"/>
        </w:trPr>
        <w:tc>
          <w:tcPr>
            <w:tcW w:w="1908" w:type="dxa"/>
          </w:tcPr>
          <w:p w:rsidR="00A7120F" w:rsidRPr="008B3C33" w:rsidRDefault="00A7120F" w:rsidP="00A7120F">
            <w:pPr>
              <w:pStyle w:val="Paragraph"/>
            </w:pPr>
            <w:r>
              <w:t>*</w:t>
            </w:r>
            <w:r w:rsidRPr="008B3C33">
              <w:t>StructureSet</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p>
        </w:tc>
        <w:tc>
          <w:tcPr>
            <w:tcW w:w="6945" w:type="dxa"/>
          </w:tcPr>
          <w:p w:rsidR="00A7120F" w:rsidRPr="008B3C33" w:rsidRDefault="00A7120F" w:rsidP="00A7120F">
            <w:pPr>
              <w:pStyle w:val="Paragraph"/>
            </w:pPr>
            <w:r w:rsidRPr="008B3C33">
              <w:t>SDMX:BOP_STRUCTURES</w:t>
            </w:r>
            <w:r>
              <w:t>(1.0)</w:t>
            </w:r>
          </w:p>
        </w:tc>
      </w:tr>
      <w:tr w:rsidR="00A7120F" w:rsidRPr="008B3C33">
        <w:trPr>
          <w:trHeight w:val="571"/>
        </w:trPr>
        <w:tc>
          <w:tcPr>
            <w:tcW w:w="1908" w:type="dxa"/>
          </w:tcPr>
          <w:p w:rsidR="00A7120F" w:rsidRPr="008B3C33" w:rsidRDefault="00A7120F" w:rsidP="00A7120F">
            <w:pPr>
              <w:pStyle w:val="Paragraph"/>
            </w:pPr>
            <w:r w:rsidRPr="008B3C33">
              <w:t>StructureMap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s</w:t>
            </w:r>
            <w:r w:rsidRPr="008B3C33">
              <w:t>tructureMapId</w:t>
            </w:r>
          </w:p>
        </w:tc>
        <w:tc>
          <w:tcPr>
            <w:tcW w:w="6945" w:type="dxa"/>
          </w:tcPr>
          <w:p w:rsidR="00A7120F" w:rsidRPr="008B3C33" w:rsidRDefault="00A7120F" w:rsidP="00A7120F">
            <w:pPr>
              <w:pStyle w:val="Paragraph"/>
            </w:pPr>
            <w:r w:rsidRPr="008B3C33">
              <w:t>SDMX:BOP_STRUCTURES</w:t>
            </w:r>
            <w:r>
              <w:t>(1.0)</w:t>
            </w:r>
            <w:r w:rsidRPr="008B3C33">
              <w:t>.TABLE1_TABLE2</w:t>
            </w:r>
          </w:p>
        </w:tc>
      </w:tr>
      <w:tr w:rsidR="00A7120F" w:rsidRPr="008B3C33">
        <w:trPr>
          <w:trHeight w:val="571"/>
        </w:trPr>
        <w:tc>
          <w:tcPr>
            <w:tcW w:w="1908" w:type="dxa"/>
          </w:tcPr>
          <w:p w:rsidR="00A7120F" w:rsidRPr="008B3C33" w:rsidRDefault="00A7120F" w:rsidP="00A7120F">
            <w:pPr>
              <w:pStyle w:val="Paragraph"/>
            </w:pPr>
            <w:r w:rsidRPr="008B3C33">
              <w:t>Component</w:t>
            </w:r>
            <w:r>
              <w:br/>
            </w:r>
            <w:r w:rsidRPr="008B3C33">
              <w:t>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s</w:t>
            </w:r>
            <w:r w:rsidRPr="008B3C33">
              <w:t>tructureMapId.</w:t>
            </w:r>
            <w:r w:rsidRPr="008B3C33">
              <w:br/>
            </w:r>
            <w:r>
              <w:t>c</w:t>
            </w:r>
            <w:r w:rsidRPr="008B3C33">
              <w:t>omponentMapId</w:t>
            </w:r>
          </w:p>
        </w:tc>
        <w:tc>
          <w:tcPr>
            <w:tcW w:w="6945" w:type="dxa"/>
          </w:tcPr>
          <w:p w:rsidR="00A7120F" w:rsidRPr="008B3C33" w:rsidRDefault="00A7120F" w:rsidP="00A7120F">
            <w:pPr>
              <w:pStyle w:val="Paragraph"/>
            </w:pPr>
            <w:r w:rsidRPr="008B3C33">
              <w:t>SDMX:BOP_STRUCTURES</w:t>
            </w:r>
            <w:r>
              <w:t>(1.0)</w:t>
            </w:r>
            <w:r w:rsidRPr="008B3C33">
              <w:t>.TABLE1_TABLE2. REFAREA_REPCOUNTRY</w:t>
            </w:r>
          </w:p>
        </w:tc>
      </w:tr>
      <w:tr w:rsidR="00A7120F" w:rsidRPr="008B3C33">
        <w:trPr>
          <w:trHeight w:val="571"/>
        </w:trPr>
        <w:tc>
          <w:tcPr>
            <w:tcW w:w="1908" w:type="dxa"/>
          </w:tcPr>
          <w:p w:rsidR="00A7120F" w:rsidRPr="008B3C33" w:rsidRDefault="00A7120F" w:rsidP="00A7120F">
            <w:pPr>
              <w:pStyle w:val="Paragraph"/>
            </w:pPr>
            <w:r w:rsidRPr="008B3C33">
              <w:t>Code</w:t>
            </w:r>
            <w:r>
              <w:t>lis</w:t>
            </w:r>
            <w:r w:rsidRPr="008B3C33">
              <w:t>tMap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codel</w:t>
            </w:r>
            <w:r w:rsidRPr="008B3C33">
              <w:t>istMapId</w:t>
            </w:r>
          </w:p>
        </w:tc>
        <w:tc>
          <w:tcPr>
            <w:tcW w:w="6945" w:type="dxa"/>
          </w:tcPr>
          <w:p w:rsidR="00A7120F" w:rsidRPr="008B3C33" w:rsidRDefault="00A7120F" w:rsidP="00A7120F">
            <w:pPr>
              <w:pStyle w:val="Paragraph"/>
            </w:pPr>
            <w:r w:rsidRPr="008B3C33">
              <w:t>SDMX:BOP_STRUCTURES</w:t>
            </w:r>
            <w:r>
              <w:t>(1.0).</w:t>
            </w:r>
            <w:r w:rsidRPr="008B3C33">
              <w:t>CLREFAREA_CLREPCOUNTRY</w:t>
            </w:r>
          </w:p>
        </w:tc>
      </w:tr>
      <w:tr w:rsidR="00A7120F" w:rsidRPr="008B3C33">
        <w:trPr>
          <w:trHeight w:val="571"/>
        </w:trPr>
        <w:tc>
          <w:tcPr>
            <w:tcW w:w="1908" w:type="dxa"/>
          </w:tcPr>
          <w:p w:rsidR="00A7120F" w:rsidRPr="008B3C33" w:rsidRDefault="00A7120F" w:rsidP="00A7120F">
            <w:pPr>
              <w:pStyle w:val="Paragraph"/>
            </w:pPr>
            <w:r w:rsidRPr="008B3C33">
              <w:t>CodeMap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c</w:t>
            </w:r>
            <w:r w:rsidRPr="008B3C33">
              <w:t>odeListMapId.</w:t>
            </w:r>
          </w:p>
          <w:p w:rsidR="00A7120F" w:rsidRPr="008B3C33" w:rsidRDefault="00A7120F" w:rsidP="00A7120F">
            <w:pPr>
              <w:pStyle w:val="Paragraph"/>
            </w:pPr>
            <w:r>
              <w:t>c</w:t>
            </w:r>
            <w:r w:rsidRPr="008B3C33">
              <w:t>odeMapId</w:t>
            </w:r>
          </w:p>
        </w:tc>
        <w:tc>
          <w:tcPr>
            <w:tcW w:w="6945" w:type="dxa"/>
          </w:tcPr>
          <w:p w:rsidR="00A7120F" w:rsidRPr="008B3C33" w:rsidRDefault="00A7120F" w:rsidP="00A7120F">
            <w:pPr>
              <w:pStyle w:val="Paragraph"/>
            </w:pPr>
            <w:r w:rsidRPr="008B3C33">
              <w:t>SDMX:BOP_STRUCTURES</w:t>
            </w:r>
            <w:r>
              <w:t>(1.0)</w:t>
            </w:r>
            <w:r w:rsidRPr="008B3C33">
              <w:t>.CLREFAREA_CLREPCOUNTRY.DE_GER</w:t>
            </w:r>
          </w:p>
        </w:tc>
      </w:tr>
      <w:tr w:rsidR="00A7120F" w:rsidRPr="004A1A59">
        <w:trPr>
          <w:trHeight w:val="571"/>
        </w:trPr>
        <w:tc>
          <w:tcPr>
            <w:tcW w:w="1908" w:type="dxa"/>
          </w:tcPr>
          <w:p w:rsidR="00A7120F" w:rsidRPr="008B3C33" w:rsidRDefault="00A7120F" w:rsidP="00A7120F">
            <w:pPr>
              <w:pStyle w:val="Paragraph"/>
            </w:pPr>
            <w:r w:rsidRPr="008B3C33">
              <w:t>Category</w:t>
            </w:r>
            <w:r>
              <w:br/>
            </w:r>
            <w:r w:rsidRPr="008B3C33">
              <w:t>SchemeMap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c</w:t>
            </w:r>
            <w:r w:rsidRPr="008B3C33">
              <w:t>ategorySchemeMapId</w:t>
            </w:r>
          </w:p>
        </w:tc>
        <w:tc>
          <w:tcPr>
            <w:tcW w:w="6945" w:type="dxa"/>
          </w:tcPr>
          <w:p w:rsidR="00A7120F" w:rsidRPr="004A1A59" w:rsidRDefault="00A7120F" w:rsidP="00A7120F">
            <w:pPr>
              <w:pStyle w:val="Paragraph"/>
              <w:rPr>
                <w:lang w:val="fr-FR"/>
              </w:rPr>
            </w:pPr>
            <w:r w:rsidRPr="004A1A59">
              <w:rPr>
                <w:lang w:val="fr-FR"/>
              </w:rPr>
              <w:t>SDMX:BOP_STRUCTURES</w:t>
            </w:r>
            <w:r>
              <w:rPr>
                <w:lang w:val="fr-FR"/>
              </w:rPr>
              <w:t>(1.0)</w:t>
            </w:r>
            <w:r w:rsidRPr="004A1A59">
              <w:rPr>
                <w:lang w:val="fr-FR"/>
              </w:rPr>
              <w:t>.SDMX_EUROSTAT</w:t>
            </w:r>
          </w:p>
        </w:tc>
      </w:tr>
      <w:tr w:rsidR="00A7120F" w:rsidRPr="004A1A59">
        <w:trPr>
          <w:trHeight w:val="571"/>
        </w:trPr>
        <w:tc>
          <w:tcPr>
            <w:tcW w:w="1908" w:type="dxa"/>
          </w:tcPr>
          <w:p w:rsidR="00A7120F" w:rsidRPr="008B3C33" w:rsidRDefault="00A7120F" w:rsidP="00A7120F">
            <w:pPr>
              <w:pStyle w:val="Paragraph"/>
            </w:pPr>
            <w:r w:rsidRPr="008B3C33">
              <w:t>CategoryMap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c</w:t>
            </w:r>
            <w:r w:rsidRPr="008B3C33">
              <w:t>ategorySchemeMapId.</w:t>
            </w:r>
            <w:r w:rsidRPr="008B3C33">
              <w:br/>
            </w:r>
            <w:r>
              <w:t>c</w:t>
            </w:r>
            <w:r w:rsidRPr="008B3C33">
              <w:t>ategoryMapId</w:t>
            </w:r>
          </w:p>
        </w:tc>
        <w:tc>
          <w:tcPr>
            <w:tcW w:w="6945" w:type="dxa"/>
          </w:tcPr>
          <w:p w:rsidR="00A7120F" w:rsidRPr="004A1A59" w:rsidRDefault="00A7120F" w:rsidP="00A7120F">
            <w:pPr>
              <w:pStyle w:val="Paragraph"/>
              <w:rPr>
                <w:lang w:val="fr-FR"/>
              </w:rPr>
            </w:pPr>
            <w:r w:rsidRPr="004A1A59">
              <w:rPr>
                <w:lang w:val="fr-FR"/>
              </w:rPr>
              <w:t>SDMX:BOP_STRUCTURES</w:t>
            </w:r>
            <w:r>
              <w:rPr>
                <w:lang w:val="fr-FR"/>
              </w:rPr>
              <w:t>(1.0)</w:t>
            </w:r>
            <w:r w:rsidRPr="004A1A59">
              <w:rPr>
                <w:lang w:val="fr-FR"/>
              </w:rPr>
              <w:t>.SDMX_EUROSTAT.TOURISM_MAP</w:t>
            </w:r>
          </w:p>
        </w:tc>
      </w:tr>
      <w:tr w:rsidR="00A7120F" w:rsidRPr="008B3C33">
        <w:trPr>
          <w:trHeight w:val="571"/>
        </w:trPr>
        <w:tc>
          <w:tcPr>
            <w:tcW w:w="1908" w:type="dxa"/>
          </w:tcPr>
          <w:p w:rsidR="00A7120F" w:rsidRPr="008B3C33" w:rsidRDefault="00A7120F" w:rsidP="00A7120F">
            <w:pPr>
              <w:pStyle w:val="Paragraph"/>
            </w:pPr>
            <w:r w:rsidRPr="008B3C33">
              <w:t>Organisation</w:t>
            </w:r>
            <w:r>
              <w:br/>
            </w:r>
            <w:r w:rsidRPr="008B3C33">
              <w:t>SchemeMap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o</w:t>
            </w:r>
            <w:r w:rsidRPr="008B3C33">
              <w:t>rganisationSchemeMapId</w:t>
            </w:r>
          </w:p>
        </w:tc>
        <w:tc>
          <w:tcPr>
            <w:tcW w:w="6945" w:type="dxa"/>
          </w:tcPr>
          <w:p w:rsidR="00A7120F" w:rsidRPr="008B3C33" w:rsidRDefault="00A7120F" w:rsidP="00A7120F">
            <w:pPr>
              <w:pStyle w:val="Paragraph"/>
            </w:pPr>
            <w:r w:rsidRPr="008B3C33">
              <w:t>SDMX:BOP_STRUCTURES</w:t>
            </w:r>
            <w:r>
              <w:t>(1.0)</w:t>
            </w:r>
            <w:r w:rsidRPr="008B3C33">
              <w:t>.DATA_PROVIDER_MAP</w:t>
            </w:r>
          </w:p>
        </w:tc>
      </w:tr>
      <w:tr w:rsidR="00A7120F" w:rsidRPr="008B3C33">
        <w:trPr>
          <w:trHeight w:val="571"/>
        </w:trPr>
        <w:tc>
          <w:tcPr>
            <w:tcW w:w="1908" w:type="dxa"/>
          </w:tcPr>
          <w:p w:rsidR="00A7120F" w:rsidRPr="008B3C33" w:rsidRDefault="00A7120F" w:rsidP="00A7120F">
            <w:pPr>
              <w:pStyle w:val="Paragraph"/>
            </w:pPr>
            <w:r w:rsidRPr="008B3C33">
              <w:t>Organisation</w:t>
            </w:r>
            <w:r>
              <w:br/>
            </w:r>
            <w:r w:rsidRPr="008B3C33">
              <w:t>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o</w:t>
            </w:r>
            <w:r w:rsidRPr="008B3C33">
              <w:t>rganisationSchemeMapId.</w:t>
            </w:r>
            <w:r w:rsidRPr="008B3C33">
              <w:br/>
            </w:r>
            <w:r>
              <w:t>o</w:t>
            </w:r>
            <w:r w:rsidRPr="008B3C33">
              <w:t>rganisationMapId</w:t>
            </w:r>
          </w:p>
        </w:tc>
        <w:tc>
          <w:tcPr>
            <w:tcW w:w="6945" w:type="dxa"/>
          </w:tcPr>
          <w:p w:rsidR="00A7120F" w:rsidRPr="008B3C33" w:rsidRDefault="00A7120F" w:rsidP="00A7120F">
            <w:pPr>
              <w:pStyle w:val="Paragraph"/>
            </w:pPr>
            <w:r w:rsidRPr="008B3C33">
              <w:t>SDMX:BOP_STRUCTURES</w:t>
            </w:r>
            <w:r>
              <w:t>(1.0).</w:t>
            </w:r>
            <w:r w:rsidRPr="008B3C33">
              <w:t>DATA_PROVIDER_MAP.IMF_1C0</w:t>
            </w:r>
          </w:p>
        </w:tc>
      </w:tr>
      <w:tr w:rsidR="00A7120F" w:rsidRPr="008B3C33">
        <w:trPr>
          <w:trHeight w:val="571"/>
        </w:trPr>
        <w:tc>
          <w:tcPr>
            <w:tcW w:w="1908" w:type="dxa"/>
          </w:tcPr>
          <w:p w:rsidR="00A7120F" w:rsidRPr="008B3C33" w:rsidRDefault="00A7120F" w:rsidP="00A7120F">
            <w:pPr>
              <w:pStyle w:val="Paragraph"/>
            </w:pPr>
            <w:r w:rsidRPr="008B3C33">
              <w:t>Concept</w:t>
            </w:r>
            <w:r>
              <w:br/>
            </w:r>
            <w:r w:rsidRPr="008B3C33">
              <w:t>SchemeMap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c</w:t>
            </w:r>
            <w:r w:rsidRPr="008B3C33">
              <w:t>onceptSchemeMapId</w:t>
            </w:r>
          </w:p>
        </w:tc>
        <w:tc>
          <w:tcPr>
            <w:tcW w:w="6945" w:type="dxa"/>
          </w:tcPr>
          <w:p w:rsidR="00A7120F" w:rsidRPr="008B3C33" w:rsidRDefault="00A7120F" w:rsidP="00A7120F">
            <w:pPr>
              <w:pStyle w:val="Paragraph"/>
            </w:pPr>
            <w:r w:rsidRPr="008B3C33">
              <w:t>SDMX:BOP_STRUCTURES</w:t>
            </w:r>
            <w:r>
              <w:t>(1.0)</w:t>
            </w:r>
            <w:r w:rsidRPr="008B3C33">
              <w:t>.SDMX_OECD</w:t>
            </w:r>
          </w:p>
        </w:tc>
      </w:tr>
      <w:tr w:rsidR="00A7120F" w:rsidRPr="008B3C33">
        <w:trPr>
          <w:trHeight w:val="571"/>
        </w:trPr>
        <w:tc>
          <w:tcPr>
            <w:tcW w:w="1908" w:type="dxa"/>
          </w:tcPr>
          <w:p w:rsidR="00A7120F" w:rsidRPr="008B3C33" w:rsidRDefault="00A7120F" w:rsidP="00A7120F">
            <w:pPr>
              <w:pStyle w:val="Paragraph"/>
            </w:pPr>
            <w:r w:rsidRPr="008B3C33">
              <w:t>ConceptMap</w:t>
            </w:r>
          </w:p>
        </w:tc>
        <w:tc>
          <w:tcPr>
            <w:tcW w:w="4863" w:type="dxa"/>
          </w:tcPr>
          <w:p w:rsidR="00A7120F"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c</w:t>
            </w:r>
            <w:r w:rsidRPr="008B3C33">
              <w:t>onceptSchemeMapId.</w:t>
            </w:r>
            <w:r w:rsidRPr="008B3C33">
              <w:br/>
            </w:r>
            <w:r>
              <w:t>c</w:t>
            </w:r>
            <w:r w:rsidRPr="008B3C33">
              <w:t>onceptMapId</w:t>
            </w:r>
          </w:p>
          <w:p w:rsidR="00A7120F" w:rsidRPr="008B3C33" w:rsidRDefault="00A7120F" w:rsidP="00A7120F">
            <w:pPr>
              <w:pStyle w:val="Paragraph"/>
            </w:pPr>
          </w:p>
        </w:tc>
        <w:tc>
          <w:tcPr>
            <w:tcW w:w="6945" w:type="dxa"/>
          </w:tcPr>
          <w:p w:rsidR="00A7120F" w:rsidRPr="008B3C33" w:rsidRDefault="00A7120F" w:rsidP="00A7120F">
            <w:pPr>
              <w:pStyle w:val="Paragraph"/>
            </w:pPr>
            <w:r w:rsidRPr="008B3C33">
              <w:t>SDMX:BOP_STRUCTURES</w:t>
            </w:r>
            <w:r>
              <w:t>(1.0)</w:t>
            </w:r>
            <w:r w:rsidRPr="008B3C33">
              <w:t>.SDMX_OECD.COVERAGE_AVAILABILITY</w:t>
            </w:r>
          </w:p>
        </w:tc>
      </w:tr>
      <w:tr w:rsidR="00A7120F" w:rsidRPr="004A1A59">
        <w:trPr>
          <w:trHeight w:val="571"/>
        </w:trPr>
        <w:tc>
          <w:tcPr>
            <w:tcW w:w="1908" w:type="dxa"/>
          </w:tcPr>
          <w:p w:rsidR="00A7120F" w:rsidRPr="008B3C33" w:rsidRDefault="00A7120F" w:rsidP="00A7120F">
            <w:pPr>
              <w:pStyle w:val="Paragraph"/>
            </w:pPr>
            <w:r>
              <w:t>Reporting</w:t>
            </w:r>
            <w:r>
              <w:br/>
              <w:t>Taxonomy</w:t>
            </w:r>
            <w:r w:rsidRPr="008B3C33">
              <w:t>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reportingTaxonomy</w:t>
            </w:r>
            <w:r w:rsidRPr="008B3C33">
              <w:t>MapId</w:t>
            </w:r>
          </w:p>
        </w:tc>
        <w:tc>
          <w:tcPr>
            <w:tcW w:w="6945" w:type="dxa"/>
          </w:tcPr>
          <w:p w:rsidR="00A7120F" w:rsidRPr="004A1A59" w:rsidRDefault="00A7120F" w:rsidP="00A7120F">
            <w:pPr>
              <w:pStyle w:val="Paragraph"/>
              <w:rPr>
                <w:lang w:val="fr-FR"/>
              </w:rPr>
            </w:pPr>
            <w:r w:rsidRPr="004A1A59">
              <w:rPr>
                <w:lang w:val="fr-FR"/>
              </w:rPr>
              <w:t>SDMX:BOP_STRUCTURES</w:t>
            </w:r>
            <w:r>
              <w:rPr>
                <w:lang w:val="fr-FR"/>
              </w:rPr>
              <w:t>(1.0)</w:t>
            </w:r>
            <w:r w:rsidRPr="004A1A59">
              <w:rPr>
                <w:lang w:val="fr-FR"/>
              </w:rPr>
              <w:t>.</w:t>
            </w:r>
            <w:r>
              <w:rPr>
                <w:lang w:val="fr-FR"/>
              </w:rPr>
              <w:t>TAXMAP</w:t>
            </w:r>
          </w:p>
        </w:tc>
      </w:tr>
      <w:tr w:rsidR="00A7120F" w:rsidRPr="004A1A59">
        <w:trPr>
          <w:trHeight w:val="571"/>
        </w:trPr>
        <w:tc>
          <w:tcPr>
            <w:tcW w:w="1908" w:type="dxa"/>
          </w:tcPr>
          <w:p w:rsidR="00A7120F" w:rsidRPr="008B3C33" w:rsidRDefault="00A7120F" w:rsidP="00A7120F">
            <w:pPr>
              <w:pStyle w:val="Paragraph"/>
            </w:pPr>
            <w:r>
              <w:t>Reporting</w:t>
            </w:r>
            <w:r>
              <w:br/>
              <w:t>CategoryMap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rsidRPr="008B3C33">
              <w:t>.</w:t>
            </w:r>
            <w:r w:rsidRPr="008B3C33">
              <w:br/>
            </w:r>
            <w:r>
              <w:t>reportngCategory</w:t>
            </w:r>
            <w:r w:rsidRPr="008B3C33">
              <w:t>Id</w:t>
            </w:r>
          </w:p>
        </w:tc>
        <w:tc>
          <w:tcPr>
            <w:tcW w:w="6945" w:type="dxa"/>
          </w:tcPr>
          <w:p w:rsidR="00A7120F" w:rsidRPr="004A1A59" w:rsidRDefault="00A7120F" w:rsidP="00A7120F">
            <w:pPr>
              <w:pStyle w:val="Paragraph"/>
              <w:rPr>
                <w:lang w:val="fr-FR"/>
              </w:rPr>
            </w:pPr>
            <w:r w:rsidRPr="004A1A59">
              <w:rPr>
                <w:lang w:val="fr-FR"/>
              </w:rPr>
              <w:t>SDMX:BOP_STRUCTURES</w:t>
            </w:r>
            <w:r>
              <w:rPr>
                <w:lang w:val="fr-FR"/>
              </w:rPr>
              <w:t>(1.0)</w:t>
            </w:r>
            <w:r w:rsidRPr="004A1A59">
              <w:rPr>
                <w:lang w:val="fr-FR"/>
              </w:rPr>
              <w:t>.</w:t>
            </w:r>
            <w:r>
              <w:rPr>
                <w:lang w:val="fr-FR"/>
              </w:rPr>
              <w:t>TAXMAP.TOPCAT</w:t>
            </w:r>
          </w:p>
        </w:tc>
      </w:tr>
      <w:tr w:rsidR="00A7120F" w:rsidRPr="008B3C33">
        <w:trPr>
          <w:trHeight w:val="571"/>
        </w:trPr>
        <w:tc>
          <w:tcPr>
            <w:tcW w:w="1908" w:type="dxa"/>
          </w:tcPr>
          <w:p w:rsidR="00A7120F" w:rsidRDefault="00A7120F" w:rsidP="00A7120F">
            <w:pPr>
              <w:pStyle w:val="Paragraph"/>
            </w:pPr>
            <w:r>
              <w:t>HybridCodelist</w:t>
            </w:r>
            <w:r>
              <w:br/>
              <w:t>Map</w:t>
            </w:r>
          </w:p>
        </w:tc>
        <w:tc>
          <w:tcPr>
            <w:tcW w:w="4863" w:type="dxa"/>
          </w:tcPr>
          <w:p w:rsidR="00A7120F" w:rsidRPr="008B3C33" w:rsidRDefault="00A7120F" w:rsidP="00A7120F">
            <w:pPr>
              <w:pStyle w:val="Paragraph"/>
            </w:pPr>
            <w:r>
              <w:t>s</w:t>
            </w:r>
            <w:r w:rsidRPr="008B3C33">
              <w:t>tructureSetAgencyId:</w:t>
            </w:r>
            <w:r w:rsidRPr="008B3C33">
              <w:br/>
            </w:r>
            <w:r>
              <w:t>s</w:t>
            </w:r>
            <w:r w:rsidRPr="008B3C33">
              <w:t>tructureSetId</w:t>
            </w:r>
            <w:r>
              <w:t>(version).</w:t>
            </w:r>
            <w:r>
              <w:br/>
              <w:t>hybridCodelist</w:t>
            </w:r>
            <w:r w:rsidRPr="008B3C33">
              <w:t>MapId.</w:t>
            </w:r>
          </w:p>
        </w:tc>
        <w:tc>
          <w:tcPr>
            <w:tcW w:w="6945" w:type="dxa"/>
          </w:tcPr>
          <w:p w:rsidR="00A7120F" w:rsidRPr="008B3C33" w:rsidRDefault="00A7120F" w:rsidP="00A7120F">
            <w:pPr>
              <w:pStyle w:val="Paragraph"/>
            </w:pPr>
            <w:r w:rsidRPr="008B3C33">
              <w:t>SDMX:BOP_STRUCTURES</w:t>
            </w:r>
            <w:r>
              <w:t>(1.0)</w:t>
            </w:r>
            <w:r w:rsidRPr="008B3C33">
              <w:t>.</w:t>
            </w:r>
            <w:r>
              <w:t>COUNTRY_HIERARCHYMAP</w:t>
            </w:r>
          </w:p>
        </w:tc>
      </w:tr>
      <w:tr w:rsidR="00A7120F" w:rsidRPr="008B3C33">
        <w:trPr>
          <w:trHeight w:val="571"/>
        </w:trPr>
        <w:tc>
          <w:tcPr>
            <w:tcW w:w="1908" w:type="dxa"/>
          </w:tcPr>
          <w:p w:rsidR="00A7120F" w:rsidRDefault="00A7120F" w:rsidP="00A7120F">
            <w:pPr>
              <w:pStyle w:val="Paragraph"/>
            </w:pPr>
            <w:r>
              <w:t>HybridCodeMap</w:t>
            </w:r>
          </w:p>
        </w:tc>
        <w:tc>
          <w:tcPr>
            <w:tcW w:w="4863" w:type="dxa"/>
          </w:tcPr>
          <w:p w:rsidR="00A7120F" w:rsidRDefault="00A7120F" w:rsidP="00A7120F">
            <w:pPr>
              <w:pStyle w:val="Paragraph"/>
            </w:pPr>
            <w:r>
              <w:t>s</w:t>
            </w:r>
            <w:r w:rsidRPr="008B3C33">
              <w:t>tructureSetAgencyId:</w:t>
            </w:r>
            <w:r w:rsidRPr="008B3C33">
              <w:br/>
            </w:r>
            <w:r>
              <w:t>s</w:t>
            </w:r>
            <w:r w:rsidRPr="008B3C33">
              <w:t>tructureSetId</w:t>
            </w:r>
            <w:r>
              <w:t>(version).</w:t>
            </w:r>
            <w:r>
              <w:br/>
              <w:t>hybridCodelist</w:t>
            </w:r>
            <w:r w:rsidRPr="008B3C33">
              <w:t>MapId.</w:t>
            </w:r>
          </w:p>
          <w:p w:rsidR="00A7120F" w:rsidRPr="008B3C33" w:rsidRDefault="00A7120F" w:rsidP="00A7120F">
            <w:pPr>
              <w:pStyle w:val="Paragraph"/>
            </w:pPr>
            <w:r>
              <w:t>hybridCodeMapId</w:t>
            </w:r>
          </w:p>
        </w:tc>
        <w:tc>
          <w:tcPr>
            <w:tcW w:w="6945" w:type="dxa"/>
          </w:tcPr>
          <w:p w:rsidR="00A7120F" w:rsidRPr="008B3C33" w:rsidRDefault="00A7120F" w:rsidP="00A7120F">
            <w:pPr>
              <w:pStyle w:val="Paragraph"/>
            </w:pPr>
            <w:r w:rsidRPr="008B3C33">
              <w:t>SDMX:BOP_STRUCTURES</w:t>
            </w:r>
            <w:r>
              <w:t>(1.0)</w:t>
            </w:r>
            <w:r w:rsidRPr="008B3C33">
              <w:t>.</w:t>
            </w:r>
            <w:r>
              <w:t>COUNTRY_HIERARCHYMAP.CODEMAP1</w:t>
            </w:r>
          </w:p>
        </w:tc>
      </w:tr>
      <w:tr w:rsidR="00A7120F" w:rsidRPr="008B3C33">
        <w:trPr>
          <w:trHeight w:val="571"/>
        </w:trPr>
        <w:tc>
          <w:tcPr>
            <w:tcW w:w="1908" w:type="dxa"/>
          </w:tcPr>
          <w:p w:rsidR="00A7120F" w:rsidRPr="008B3C33" w:rsidRDefault="00A7120F" w:rsidP="00A7120F">
            <w:pPr>
              <w:pStyle w:val="Paragraph"/>
            </w:pPr>
            <w:r>
              <w:t>*</w:t>
            </w:r>
            <w:r w:rsidRPr="008B3C33">
              <w:t>Process</w:t>
            </w:r>
          </w:p>
        </w:tc>
        <w:tc>
          <w:tcPr>
            <w:tcW w:w="4863" w:type="dxa"/>
          </w:tcPr>
          <w:p w:rsidR="00A7120F" w:rsidRPr="008B3C33" w:rsidRDefault="00A7120F" w:rsidP="00A7120F">
            <w:pPr>
              <w:pStyle w:val="Paragraph"/>
            </w:pPr>
            <w:r>
              <w:t>p</w:t>
            </w:r>
            <w:r w:rsidRPr="008B3C33">
              <w:t>rocessAgencyId:</w:t>
            </w:r>
            <w:r w:rsidRPr="008B3C33">
              <w:br/>
            </w:r>
            <w:r>
              <w:t>p</w:t>
            </w:r>
            <w:r w:rsidRPr="008B3C33">
              <w:t>rocessId</w:t>
            </w:r>
            <w:r>
              <w:t>{version]</w:t>
            </w:r>
          </w:p>
        </w:tc>
        <w:tc>
          <w:tcPr>
            <w:tcW w:w="6945" w:type="dxa"/>
          </w:tcPr>
          <w:p w:rsidR="00A7120F" w:rsidRPr="008B3C33" w:rsidRDefault="00A7120F" w:rsidP="00A7120F">
            <w:pPr>
              <w:pStyle w:val="Paragraph"/>
            </w:pPr>
            <w:r w:rsidRPr="008B3C33">
              <w:t>BIS:PROCESS1</w:t>
            </w:r>
            <w:r>
              <w:t>(1.0)</w:t>
            </w:r>
          </w:p>
        </w:tc>
      </w:tr>
      <w:tr w:rsidR="00A7120F" w:rsidRPr="008B3C33">
        <w:trPr>
          <w:trHeight w:val="571"/>
        </w:trPr>
        <w:tc>
          <w:tcPr>
            <w:tcW w:w="1908" w:type="dxa"/>
          </w:tcPr>
          <w:p w:rsidR="00A7120F" w:rsidRPr="008B3C33" w:rsidRDefault="00A7120F" w:rsidP="00A7120F">
            <w:pPr>
              <w:pStyle w:val="Paragraph"/>
            </w:pPr>
            <w:r w:rsidRPr="008B3C33">
              <w:t>ProcessStep</w:t>
            </w:r>
          </w:p>
        </w:tc>
        <w:tc>
          <w:tcPr>
            <w:tcW w:w="4863" w:type="dxa"/>
          </w:tcPr>
          <w:p w:rsidR="00A7120F" w:rsidRPr="008B3C33" w:rsidRDefault="00A7120F" w:rsidP="00A7120F">
            <w:pPr>
              <w:pStyle w:val="Paragraph"/>
            </w:pPr>
            <w:r>
              <w:t>p</w:t>
            </w:r>
            <w:r w:rsidRPr="008B3C33">
              <w:t>rocessAgencyId:</w:t>
            </w:r>
            <w:r w:rsidRPr="008B3C33">
              <w:br/>
            </w:r>
            <w:r>
              <w:t>p</w:t>
            </w:r>
            <w:r w:rsidRPr="008B3C33">
              <w:t>rocessId</w:t>
            </w:r>
            <w:r>
              <w:t>(version)</w:t>
            </w:r>
            <w:r w:rsidRPr="008B3C33">
              <w:t>.</w:t>
            </w:r>
            <w:r w:rsidRPr="008B3C33">
              <w:br/>
            </w:r>
            <w:r>
              <w:t>p</w:t>
            </w:r>
            <w:r w:rsidRPr="008B3C33">
              <w:t>rocessStepId</w:t>
            </w:r>
          </w:p>
        </w:tc>
        <w:tc>
          <w:tcPr>
            <w:tcW w:w="6945" w:type="dxa"/>
          </w:tcPr>
          <w:p w:rsidR="00A7120F" w:rsidRPr="008B3C33" w:rsidRDefault="00A7120F" w:rsidP="00A7120F">
            <w:pPr>
              <w:pStyle w:val="Paragraph"/>
            </w:pPr>
            <w:r w:rsidRPr="008B3C33">
              <w:t>BIS:PROCESS1</w:t>
            </w:r>
            <w:r>
              <w:t>(1.0)</w:t>
            </w:r>
            <w:r w:rsidRPr="008B3C33">
              <w:t>.STEP1</w:t>
            </w:r>
          </w:p>
        </w:tc>
      </w:tr>
      <w:tr w:rsidR="00A7120F" w:rsidRPr="008B3C33">
        <w:trPr>
          <w:trHeight w:val="571"/>
        </w:trPr>
        <w:tc>
          <w:tcPr>
            <w:tcW w:w="1908" w:type="dxa"/>
          </w:tcPr>
          <w:p w:rsidR="00A7120F" w:rsidRPr="008B3C33" w:rsidRDefault="00A7120F" w:rsidP="00A7120F">
            <w:pPr>
              <w:pStyle w:val="Paragraph"/>
            </w:pPr>
            <w:r>
              <w:t>Transition</w:t>
            </w:r>
          </w:p>
        </w:tc>
        <w:tc>
          <w:tcPr>
            <w:tcW w:w="4863" w:type="dxa"/>
          </w:tcPr>
          <w:p w:rsidR="00A7120F" w:rsidRDefault="00A7120F" w:rsidP="00A7120F">
            <w:pPr>
              <w:pStyle w:val="Paragraph"/>
            </w:pPr>
            <w:r>
              <w:t>p</w:t>
            </w:r>
            <w:r w:rsidRPr="008B3C33">
              <w:t>rocessAgencyId:</w:t>
            </w:r>
            <w:r w:rsidRPr="008B3C33">
              <w:br/>
            </w:r>
            <w:r>
              <w:t>p</w:t>
            </w:r>
            <w:r w:rsidRPr="008B3C33">
              <w:t>rocessId</w:t>
            </w:r>
            <w:r>
              <w:t>(version)</w:t>
            </w:r>
            <w:r w:rsidRPr="008B3C33">
              <w:t>.</w:t>
            </w:r>
            <w:r w:rsidRPr="008B3C33">
              <w:br/>
            </w:r>
            <w:r>
              <w:t>p</w:t>
            </w:r>
            <w:r w:rsidRPr="008B3C33">
              <w:t>rocessStepId</w:t>
            </w:r>
          </w:p>
          <w:p w:rsidR="00A7120F" w:rsidRPr="008B3C33" w:rsidRDefault="00A7120F" w:rsidP="00A7120F">
            <w:pPr>
              <w:pStyle w:val="Paragraph"/>
            </w:pPr>
            <w:r>
              <w:t>transitionId</w:t>
            </w:r>
          </w:p>
        </w:tc>
        <w:tc>
          <w:tcPr>
            <w:tcW w:w="6945" w:type="dxa"/>
          </w:tcPr>
          <w:p w:rsidR="00A7120F" w:rsidRPr="008B3C33" w:rsidRDefault="00A7120F" w:rsidP="00A7120F">
            <w:pPr>
              <w:pStyle w:val="Paragraph"/>
            </w:pPr>
            <w:r w:rsidRPr="008B3C33">
              <w:t>BIS:PROCESS1</w:t>
            </w:r>
            <w:r>
              <w:t>(1.0)</w:t>
            </w:r>
            <w:r w:rsidRPr="008B3C33">
              <w:t>.STEP1</w:t>
            </w:r>
            <w:r>
              <w:t>.TRANSITION1</w:t>
            </w:r>
          </w:p>
        </w:tc>
      </w:tr>
      <w:tr w:rsidR="00A7120F" w:rsidRPr="008B3C33" w:rsidDel="00DA6978">
        <w:trPr>
          <w:trHeight w:val="571"/>
        </w:trPr>
        <w:tc>
          <w:tcPr>
            <w:tcW w:w="1908" w:type="dxa"/>
          </w:tcPr>
          <w:p w:rsidR="00A7120F" w:rsidRPr="008B3C33" w:rsidDel="00DA6978" w:rsidRDefault="00A7120F" w:rsidP="00A7120F">
            <w:pPr>
              <w:pStyle w:val="Paragraph"/>
            </w:pPr>
            <w:r>
              <w:t>Subscription</w:t>
            </w:r>
          </w:p>
        </w:tc>
        <w:tc>
          <w:tcPr>
            <w:tcW w:w="4863" w:type="dxa"/>
          </w:tcPr>
          <w:p w:rsidR="00A7120F" w:rsidRPr="008B3C33" w:rsidDel="00DA6978" w:rsidRDefault="00A7120F" w:rsidP="00A7120F">
            <w:pPr>
              <w:pStyle w:val="Paragraph"/>
            </w:pPr>
            <w:r>
              <w:t>The Subscription is not itself an Identifiable Artefact and therefore it does not follow the rules for URN structure, The name of the URN is registryURN There is no pre-determined format.</w:t>
            </w:r>
          </w:p>
        </w:tc>
        <w:tc>
          <w:tcPr>
            <w:tcW w:w="6945" w:type="dxa"/>
          </w:tcPr>
          <w:p w:rsidR="00A7120F" w:rsidRPr="008B3C33" w:rsidDel="00DA6978" w:rsidRDefault="00A7120F" w:rsidP="00A7120F">
            <w:pPr>
              <w:pStyle w:val="Paragraph"/>
            </w:pPr>
            <w:r>
              <w:t>This cannot be generated by a common mechanism as subscriptions, although maintainable in the sense that they can be submitted and deleted, are not mandated to be created by a maintenance agency, and have no versioning mechanism. It is therefore the responsibility of the target registry to generate a unique Id for the Subscription, and for the application creating the subscription to store the registryURN that is returned from the registry in the subscription response message.</w:t>
            </w:r>
          </w:p>
        </w:tc>
      </w:tr>
      <w:tr w:rsidR="00A7120F" w:rsidRPr="008B3C33" w:rsidDel="00DA6978">
        <w:trPr>
          <w:trHeight w:val="571"/>
        </w:trPr>
        <w:tc>
          <w:tcPr>
            <w:tcW w:w="1908" w:type="dxa"/>
          </w:tcPr>
          <w:p w:rsidR="00A7120F" w:rsidRDefault="00A7120F" w:rsidP="00A7120F">
            <w:pPr>
              <w:pStyle w:val="Paragraph"/>
            </w:pPr>
          </w:p>
        </w:tc>
        <w:tc>
          <w:tcPr>
            <w:tcW w:w="4863" w:type="dxa"/>
          </w:tcPr>
          <w:p w:rsidR="00A7120F" w:rsidRDefault="00A7120F" w:rsidP="00A7120F">
            <w:pPr>
              <w:pStyle w:val="Paragraph"/>
            </w:pPr>
          </w:p>
        </w:tc>
        <w:tc>
          <w:tcPr>
            <w:tcW w:w="6945" w:type="dxa"/>
          </w:tcPr>
          <w:p w:rsidR="00A7120F" w:rsidRDefault="00A7120F" w:rsidP="00A7120F">
            <w:pPr>
              <w:pStyle w:val="Paragraph"/>
            </w:pPr>
          </w:p>
        </w:tc>
      </w:tr>
    </w:tbl>
    <w:p w:rsidR="00D11721" w:rsidRDefault="00E978BE" w:rsidP="002C3342">
      <w:pPr>
        <w:pStyle w:val="Caption"/>
      </w:pPr>
      <w:r>
        <w:t xml:space="preserve">Table </w:t>
      </w:r>
      <w:r>
        <w:fldChar w:fldCharType="begin"/>
      </w:r>
      <w:r>
        <w:instrText xml:space="preserve"> SEQ Table \* ARABIC </w:instrText>
      </w:r>
      <w:r>
        <w:fldChar w:fldCharType="separate"/>
      </w:r>
      <w:r w:rsidR="00575E29">
        <w:rPr>
          <w:noProof/>
        </w:rPr>
        <w:t>3</w:t>
      </w:r>
      <w:r>
        <w:fldChar w:fldCharType="end"/>
      </w:r>
      <w:bookmarkEnd w:id="35"/>
      <w:bookmarkEnd w:id="40"/>
      <w:r>
        <w:t>: Table of identification components for SDMX Identifiable Artefacts</w:t>
      </w:r>
    </w:p>
    <w:p w:rsidR="002C3342" w:rsidRPr="002C3342" w:rsidRDefault="002C3342" w:rsidP="002C3342">
      <w:pPr>
        <w:rPr>
          <w:lang w:val="en-US"/>
        </w:rPr>
        <w:sectPr w:rsidR="002C3342" w:rsidRPr="002C3342" w:rsidSect="000B1AE6">
          <w:pgSz w:w="16838" w:h="11906" w:orient="landscape" w:code="9"/>
          <w:pgMar w:top="1797" w:right="1440" w:bottom="1797" w:left="1440" w:header="709" w:footer="709" w:gutter="0"/>
          <w:lnNumType w:countBy="1" w:restart="continuous"/>
          <w:cols w:space="708"/>
          <w:docGrid w:linePitch="360"/>
        </w:sectPr>
      </w:pPr>
    </w:p>
    <w:p w:rsidR="006D4363" w:rsidRDefault="006D4363" w:rsidP="00E978BE">
      <w:pPr>
        <w:pStyle w:val="Heading1"/>
      </w:pPr>
      <w:bookmarkStart w:id="41" w:name="_Toc273447064"/>
      <w:bookmarkStart w:id="42" w:name="_Toc290467548"/>
      <w:bookmarkEnd w:id="41"/>
      <w:r>
        <w:t>Implementation Notes</w:t>
      </w:r>
      <w:bookmarkEnd w:id="42"/>
    </w:p>
    <w:p w:rsidR="00E978BE" w:rsidRDefault="001170E3" w:rsidP="006D4363">
      <w:pPr>
        <w:pStyle w:val="Heading2"/>
      </w:pPr>
      <w:bookmarkStart w:id="43" w:name="_Toc290467549"/>
      <w:r>
        <w:t>Structural Definition</w:t>
      </w:r>
      <w:r w:rsidR="00E978BE">
        <w:t xml:space="preserve"> M</w:t>
      </w:r>
      <w:r>
        <w:t>etadata</w:t>
      </w:r>
      <w:bookmarkEnd w:id="43"/>
    </w:p>
    <w:p w:rsidR="00E978BE" w:rsidRDefault="00E978BE" w:rsidP="006D4363">
      <w:pPr>
        <w:pStyle w:val="Heading3"/>
      </w:pPr>
      <w:bookmarkStart w:id="44" w:name="_Toc290467550"/>
      <w:r>
        <w:t>Introduction</w:t>
      </w:r>
      <w:bookmarkEnd w:id="44"/>
    </w:p>
    <w:p w:rsidR="00E978BE" w:rsidRDefault="00E978BE" w:rsidP="00E978BE">
      <w:pPr>
        <w:pStyle w:val="Paragraph"/>
      </w:pPr>
      <w:r>
        <w:t>The SDMX Registry must have the</w:t>
      </w:r>
      <w:r w:rsidR="00B7044A">
        <w:t xml:space="preserve"> ability to support </w:t>
      </w:r>
      <w:r>
        <w:t xml:space="preserve">agencies in their role of defining and disseminating structural metadata artefacts. These </w:t>
      </w:r>
      <w:r w:rsidR="00B54EE0">
        <w:t xml:space="preserve">artefacts </w:t>
      </w:r>
      <w:r w:rsidR="00372D66">
        <w:t>include data structure definitions</w:t>
      </w:r>
      <w:r>
        <w:t>, code lists, concepts etc. a</w:t>
      </w:r>
      <w:r w:rsidR="005071FA">
        <w:t xml:space="preserve">nd are fully </w:t>
      </w:r>
      <w:r w:rsidR="00B54EE0">
        <w:t>defined</w:t>
      </w:r>
      <w:r w:rsidR="005071FA">
        <w:t xml:space="preserve"> in the SDMX</w:t>
      </w:r>
      <w:r w:rsidR="00B54EE0">
        <w:t>-IM</w:t>
      </w:r>
      <w:r>
        <w:t>. An authenticated agency may submit valid structural metadata definitions which must be stored in the registry.</w:t>
      </w:r>
      <w:r w:rsidR="005071FA">
        <w:t xml:space="preserve"> Note that the term “structural metadata” refers as a general term to all structural </w:t>
      </w:r>
      <w:r w:rsidR="002A5362">
        <w:t>components</w:t>
      </w:r>
      <w:r w:rsidR="005071FA">
        <w:t xml:space="preserve"> (</w:t>
      </w:r>
      <w:r w:rsidR="002A5362">
        <w:t>D</w:t>
      </w:r>
      <w:r w:rsidR="005071FA">
        <w:t xml:space="preserve">ata </w:t>
      </w:r>
      <w:r w:rsidR="002A5362">
        <w:t>s</w:t>
      </w:r>
      <w:r w:rsidR="005071FA">
        <w:t xml:space="preserve">tructure </w:t>
      </w:r>
      <w:r w:rsidR="002A5362">
        <w:t>D</w:t>
      </w:r>
      <w:r w:rsidR="005071FA">
        <w:t xml:space="preserve">efinitions, </w:t>
      </w:r>
      <w:r w:rsidR="002A5362">
        <w:t>M</w:t>
      </w:r>
      <w:r w:rsidR="005071FA">
        <w:t xml:space="preserve">etadata </w:t>
      </w:r>
      <w:r w:rsidR="002A5362">
        <w:t>S</w:t>
      </w:r>
      <w:r w:rsidR="005071FA">
        <w:t xml:space="preserve">tructure </w:t>
      </w:r>
      <w:r w:rsidR="002A5362">
        <w:t>D</w:t>
      </w:r>
      <w:r w:rsidR="005071FA">
        <w:t xml:space="preserve">efinitions, </w:t>
      </w:r>
      <w:r w:rsidR="00BB6D2F">
        <w:t>Code list</w:t>
      </w:r>
      <w:r w:rsidR="005071FA">
        <w:t xml:space="preserve">s, </w:t>
      </w:r>
      <w:r w:rsidR="002A5362">
        <w:t>C</w:t>
      </w:r>
      <w:r w:rsidR="005071FA">
        <w:t xml:space="preserve">oncept </w:t>
      </w:r>
      <w:r w:rsidR="002A5362">
        <w:t>S</w:t>
      </w:r>
      <w:r w:rsidR="00B86CCE">
        <w:t>cheme</w:t>
      </w:r>
      <w:r w:rsidR="005071FA">
        <w:t>s, etc.)</w:t>
      </w:r>
    </w:p>
    <w:p w:rsidR="00E978BE" w:rsidRDefault="00E978BE" w:rsidP="00E978BE">
      <w:pPr>
        <w:pStyle w:val="Paragraph"/>
      </w:pPr>
    </w:p>
    <w:p w:rsidR="00E978BE" w:rsidRDefault="00961245" w:rsidP="00E978BE">
      <w:pPr>
        <w:pStyle w:val="Paragraph"/>
      </w:pPr>
      <w:r>
        <w:t>At a minimum, s</w:t>
      </w:r>
      <w:r w:rsidR="00E978BE">
        <w:t xml:space="preserve">tructural metadata definitions </w:t>
      </w:r>
      <w:r w:rsidR="00B54EE0">
        <w:t xml:space="preserve">may be submitted to and queried from </w:t>
      </w:r>
      <w:r w:rsidR="00E978BE">
        <w:t>t</w:t>
      </w:r>
      <w:r>
        <w:t xml:space="preserve">he registry </w:t>
      </w:r>
      <w:r w:rsidR="00E978BE">
        <w:t>via an HTTP</w:t>
      </w:r>
      <w:r>
        <w:t xml:space="preserve">/HTTPS </w:t>
      </w:r>
      <w:r w:rsidR="00B54EE0">
        <w:t>POST</w:t>
      </w:r>
      <w:r w:rsidR="00E978BE">
        <w:t xml:space="preserve"> in the form of </w:t>
      </w:r>
      <w:r w:rsidR="00DC308A">
        <w:t>one of the</w:t>
      </w:r>
      <w:r w:rsidR="00E978BE">
        <w:t xml:space="preserve"> SDMX-ML </w:t>
      </w:r>
      <w:r w:rsidR="00DC308A">
        <w:t>registry messages for structural metadata and the SDMX Q</w:t>
      </w:r>
      <w:r w:rsidR="00B54EE0">
        <w:t xml:space="preserve">uery </w:t>
      </w:r>
      <w:r w:rsidR="00E978BE">
        <w:t>message</w:t>
      </w:r>
      <w:r w:rsidR="00DC308A">
        <w:t xml:space="preserve"> for structure queries</w:t>
      </w:r>
      <w:r w:rsidR="00E978BE">
        <w:t xml:space="preserve">. </w:t>
      </w:r>
      <w:r>
        <w:t xml:space="preserve">The use of SOAP is also recommended, as described in the SDMX Web Services Guidelines.  </w:t>
      </w:r>
      <w:r w:rsidR="00E978BE">
        <w:t>The message may contain all structural metadata items for the whole registry, structural metadata items for one maintenance agency, or individual structural metadata items.</w:t>
      </w:r>
    </w:p>
    <w:p w:rsidR="00E978BE" w:rsidRDefault="00E978BE" w:rsidP="00E978BE">
      <w:pPr>
        <w:pStyle w:val="Paragraph"/>
      </w:pPr>
    </w:p>
    <w:p w:rsidR="003E4F5F" w:rsidRDefault="00E978BE" w:rsidP="00E978BE">
      <w:pPr>
        <w:pStyle w:val="Paragraph"/>
      </w:pPr>
      <w:r>
        <w:t xml:space="preserve">Structural metadata items </w:t>
      </w:r>
    </w:p>
    <w:p w:rsidR="003E4F5F" w:rsidRDefault="00E978BE" w:rsidP="003E4F5F">
      <w:pPr>
        <w:pStyle w:val="Paragraph"/>
        <w:numPr>
          <w:ilvl w:val="0"/>
          <w:numId w:val="21"/>
        </w:numPr>
      </w:pPr>
      <w:r>
        <w:t>may only be modified by the maintenance agency which created them</w:t>
      </w:r>
    </w:p>
    <w:p w:rsidR="003E4F5F" w:rsidRDefault="00E978BE" w:rsidP="003E4F5F">
      <w:pPr>
        <w:pStyle w:val="Paragraph"/>
        <w:numPr>
          <w:ilvl w:val="0"/>
          <w:numId w:val="21"/>
        </w:numPr>
      </w:pPr>
      <w:r>
        <w:t>may only be deleted by the agency which created them</w:t>
      </w:r>
    </w:p>
    <w:p w:rsidR="003E4F5F" w:rsidRDefault="003E4F5F" w:rsidP="003E4F5F">
      <w:pPr>
        <w:pStyle w:val="Paragraph"/>
        <w:numPr>
          <w:ilvl w:val="0"/>
          <w:numId w:val="21"/>
        </w:numPr>
      </w:pPr>
      <w:r>
        <w:t>may not be deleted</w:t>
      </w:r>
      <w:r w:rsidR="00113BA8">
        <w:t xml:space="preserve"> </w:t>
      </w:r>
      <w:r w:rsidR="00DC308A">
        <w:t>if they are referenced from other constructs in the Registry</w:t>
      </w:r>
    </w:p>
    <w:p w:rsidR="003E4F5F" w:rsidRDefault="003E4F5F" w:rsidP="00E978BE">
      <w:pPr>
        <w:pStyle w:val="Paragraph"/>
      </w:pPr>
    </w:p>
    <w:p w:rsidR="00E978BE" w:rsidRDefault="00E978BE" w:rsidP="00E978BE">
      <w:pPr>
        <w:pStyle w:val="Paragraph"/>
      </w:pPr>
      <w:r>
        <w:t xml:space="preserve">The level of granularity for the maintenance of SDMX Structural Metadata objects in the registry is the Maintainable Artefact. In other words, any function such as add, modify, delete is at the level of the Maintainable Artefact. For instance, if a Code is added to a Code List, or the Name of a Code is changed, the </w:t>
      </w:r>
      <w:r w:rsidR="002A5362">
        <w:t>R</w:t>
      </w:r>
      <w:r>
        <w:t xml:space="preserve">egistry </w:t>
      </w:r>
      <w:r w:rsidR="00235B30">
        <w:t>must</w:t>
      </w:r>
      <w:r w:rsidR="003B3AE1">
        <w:t xml:space="preserve"> replace the existing Code List with the submitted Code List of the same Maintenance Agency, Code List, Id and </w:t>
      </w:r>
      <w:r w:rsidR="003E4F5F">
        <w:t>V</w:t>
      </w:r>
      <w:r w:rsidR="003B3AE1">
        <w:t>ersion.</w:t>
      </w:r>
    </w:p>
    <w:p w:rsidR="00E978BE" w:rsidRDefault="00E978BE" w:rsidP="00E978BE">
      <w:pPr>
        <w:pStyle w:val="Paragraph"/>
      </w:pPr>
    </w:p>
    <w:p w:rsidR="00E978BE" w:rsidRDefault="00E978BE" w:rsidP="00E978BE">
      <w:pPr>
        <w:pStyle w:val="Paragraph"/>
      </w:pPr>
      <w:r>
        <w:t>The following table lists the Maintainable Artefacts.</w:t>
      </w:r>
    </w:p>
    <w:p w:rsidR="00E978BE" w:rsidRDefault="00E978BE" w:rsidP="00E978BE">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1"/>
        <w:gridCol w:w="2540"/>
        <w:gridCol w:w="2887"/>
      </w:tblGrid>
      <w:tr w:rsidR="00235B30">
        <w:trPr>
          <w:tblHeader/>
        </w:trPr>
        <w:tc>
          <w:tcPr>
            <w:tcW w:w="5641" w:type="dxa"/>
            <w:gridSpan w:val="2"/>
          </w:tcPr>
          <w:p w:rsidR="00235B30" w:rsidRDefault="00235B30" w:rsidP="00235B30">
            <w:pPr>
              <w:pStyle w:val="Bold"/>
              <w:jc w:val="center"/>
            </w:pPr>
            <w:r>
              <w:t>Maintainable Artefacts</w:t>
            </w:r>
          </w:p>
        </w:tc>
        <w:tc>
          <w:tcPr>
            <w:tcW w:w="2887" w:type="dxa"/>
          </w:tcPr>
          <w:p w:rsidR="00235B30" w:rsidRDefault="00235B30" w:rsidP="00E978BE">
            <w:pPr>
              <w:pStyle w:val="Bold"/>
            </w:pPr>
            <w:r>
              <w:t>Content</w:t>
            </w:r>
          </w:p>
        </w:tc>
      </w:tr>
      <w:tr w:rsidR="00E978BE">
        <w:trPr>
          <w:tblHeader/>
        </w:trPr>
        <w:tc>
          <w:tcPr>
            <w:tcW w:w="3101" w:type="dxa"/>
          </w:tcPr>
          <w:p w:rsidR="00E978BE" w:rsidRDefault="00E978BE" w:rsidP="00E978BE">
            <w:pPr>
              <w:pStyle w:val="Bold"/>
            </w:pPr>
            <w:r>
              <w:t>Abstract Class</w:t>
            </w:r>
          </w:p>
        </w:tc>
        <w:tc>
          <w:tcPr>
            <w:tcW w:w="2540" w:type="dxa"/>
          </w:tcPr>
          <w:p w:rsidR="00E978BE" w:rsidRDefault="00E978BE" w:rsidP="00E978BE">
            <w:pPr>
              <w:pStyle w:val="Bold"/>
            </w:pPr>
            <w:r>
              <w:t>Concrete Class</w:t>
            </w:r>
          </w:p>
        </w:tc>
        <w:tc>
          <w:tcPr>
            <w:tcW w:w="2887" w:type="dxa"/>
          </w:tcPr>
          <w:p w:rsidR="00E978BE" w:rsidRDefault="00E978BE" w:rsidP="00E978BE">
            <w:pPr>
              <w:pStyle w:val="Paragraph"/>
            </w:pPr>
          </w:p>
        </w:tc>
      </w:tr>
      <w:tr w:rsidR="00E978BE">
        <w:tc>
          <w:tcPr>
            <w:tcW w:w="3101" w:type="dxa"/>
          </w:tcPr>
          <w:p w:rsidR="00E978BE" w:rsidRDefault="00E978BE" w:rsidP="00E978BE">
            <w:pPr>
              <w:pStyle w:val="Paragraph"/>
            </w:pPr>
            <w:r>
              <w:t>Item Scheme</w:t>
            </w:r>
          </w:p>
        </w:tc>
        <w:tc>
          <w:tcPr>
            <w:tcW w:w="2540" w:type="dxa"/>
          </w:tcPr>
          <w:p w:rsidR="00E978BE" w:rsidRDefault="000D3C6E" w:rsidP="00E978BE">
            <w:pPr>
              <w:pStyle w:val="Paragraph"/>
            </w:pPr>
            <w:r>
              <w:t>Codel</w:t>
            </w:r>
            <w:r w:rsidR="00E978BE">
              <w:t>ist</w:t>
            </w:r>
          </w:p>
        </w:tc>
        <w:tc>
          <w:tcPr>
            <w:tcW w:w="2887" w:type="dxa"/>
          </w:tcPr>
          <w:p w:rsidR="00E978BE" w:rsidRDefault="00E978BE" w:rsidP="00E978BE">
            <w:pPr>
              <w:pStyle w:val="Paragraph"/>
            </w:pPr>
            <w:r>
              <w:t>Code</w:t>
            </w:r>
          </w:p>
        </w:tc>
      </w:tr>
      <w:tr w:rsidR="00E978BE">
        <w:tc>
          <w:tcPr>
            <w:tcW w:w="3101" w:type="dxa"/>
          </w:tcPr>
          <w:p w:rsidR="00E978BE" w:rsidRDefault="00E978BE" w:rsidP="00E978BE">
            <w:pPr>
              <w:pStyle w:val="Paragraph"/>
            </w:pPr>
          </w:p>
        </w:tc>
        <w:tc>
          <w:tcPr>
            <w:tcW w:w="2540" w:type="dxa"/>
          </w:tcPr>
          <w:p w:rsidR="00E978BE" w:rsidRDefault="00E978BE" w:rsidP="00E978BE">
            <w:pPr>
              <w:pStyle w:val="Paragraph"/>
            </w:pPr>
            <w:r>
              <w:t>Concept Scheme</w:t>
            </w:r>
          </w:p>
        </w:tc>
        <w:tc>
          <w:tcPr>
            <w:tcW w:w="2887" w:type="dxa"/>
          </w:tcPr>
          <w:p w:rsidR="00E978BE" w:rsidRDefault="00E978BE" w:rsidP="00E978BE">
            <w:pPr>
              <w:pStyle w:val="Paragraph"/>
            </w:pPr>
            <w:r>
              <w:t>Concept</w:t>
            </w:r>
          </w:p>
        </w:tc>
      </w:tr>
      <w:tr w:rsidR="00E978BE">
        <w:tc>
          <w:tcPr>
            <w:tcW w:w="3101" w:type="dxa"/>
          </w:tcPr>
          <w:p w:rsidR="00E978BE" w:rsidRDefault="00E978BE" w:rsidP="00E978BE">
            <w:pPr>
              <w:pStyle w:val="Paragraph"/>
            </w:pPr>
          </w:p>
        </w:tc>
        <w:tc>
          <w:tcPr>
            <w:tcW w:w="2540" w:type="dxa"/>
          </w:tcPr>
          <w:p w:rsidR="00E978BE" w:rsidRDefault="00E978BE" w:rsidP="00E978BE">
            <w:pPr>
              <w:pStyle w:val="Paragraph"/>
            </w:pPr>
            <w:r>
              <w:t>Category Scheme</w:t>
            </w:r>
          </w:p>
        </w:tc>
        <w:tc>
          <w:tcPr>
            <w:tcW w:w="2887" w:type="dxa"/>
          </w:tcPr>
          <w:p w:rsidR="00E978BE" w:rsidRDefault="00E978BE" w:rsidP="00E978BE">
            <w:pPr>
              <w:pStyle w:val="Paragraph"/>
            </w:pPr>
            <w:r>
              <w:t>Category</w:t>
            </w:r>
          </w:p>
        </w:tc>
      </w:tr>
      <w:tr w:rsidR="00E978BE">
        <w:tc>
          <w:tcPr>
            <w:tcW w:w="3101" w:type="dxa"/>
          </w:tcPr>
          <w:p w:rsidR="00E978BE" w:rsidRDefault="00E978BE" w:rsidP="00E978BE">
            <w:pPr>
              <w:pStyle w:val="Paragraph"/>
            </w:pPr>
          </w:p>
        </w:tc>
        <w:tc>
          <w:tcPr>
            <w:tcW w:w="2540" w:type="dxa"/>
          </w:tcPr>
          <w:p w:rsidR="00E978BE" w:rsidRDefault="00E978BE" w:rsidP="00494430">
            <w:pPr>
              <w:pStyle w:val="Paragraph"/>
              <w:jc w:val="left"/>
            </w:pPr>
            <w:r>
              <w:t xml:space="preserve">Organisation </w:t>
            </w:r>
            <w:r w:rsidR="00372D66">
              <w:t xml:space="preserve">Unit </w:t>
            </w:r>
            <w:r>
              <w:t>Scheme</w:t>
            </w:r>
          </w:p>
        </w:tc>
        <w:tc>
          <w:tcPr>
            <w:tcW w:w="2887" w:type="dxa"/>
          </w:tcPr>
          <w:p w:rsidR="00E978BE" w:rsidRDefault="00494430" w:rsidP="002A5362">
            <w:pPr>
              <w:pStyle w:val="Paragraph"/>
              <w:jc w:val="left"/>
            </w:pPr>
            <w:r>
              <w:t>Organisation Unit</w:t>
            </w:r>
          </w:p>
        </w:tc>
      </w:tr>
      <w:tr w:rsidR="00372D66">
        <w:tc>
          <w:tcPr>
            <w:tcW w:w="3101" w:type="dxa"/>
          </w:tcPr>
          <w:p w:rsidR="00372D66" w:rsidRDefault="00372D66" w:rsidP="00E978BE">
            <w:pPr>
              <w:pStyle w:val="Paragraph"/>
            </w:pPr>
          </w:p>
        </w:tc>
        <w:tc>
          <w:tcPr>
            <w:tcW w:w="2540" w:type="dxa"/>
          </w:tcPr>
          <w:p w:rsidR="00372D66" w:rsidRDefault="00372D66" w:rsidP="00E978BE">
            <w:pPr>
              <w:pStyle w:val="Paragraph"/>
            </w:pPr>
            <w:r>
              <w:t>Agency Scheme</w:t>
            </w:r>
          </w:p>
        </w:tc>
        <w:tc>
          <w:tcPr>
            <w:tcW w:w="2887" w:type="dxa"/>
          </w:tcPr>
          <w:p w:rsidR="00372D66" w:rsidRDefault="00372D66" w:rsidP="002A5362">
            <w:pPr>
              <w:pStyle w:val="Paragraph"/>
              <w:jc w:val="left"/>
            </w:pPr>
            <w:r>
              <w:t>Agency</w:t>
            </w:r>
          </w:p>
        </w:tc>
      </w:tr>
      <w:tr w:rsidR="00372D66">
        <w:tc>
          <w:tcPr>
            <w:tcW w:w="3101" w:type="dxa"/>
          </w:tcPr>
          <w:p w:rsidR="00372D66" w:rsidRDefault="00372D66" w:rsidP="00E978BE">
            <w:pPr>
              <w:pStyle w:val="Paragraph"/>
            </w:pPr>
          </w:p>
        </w:tc>
        <w:tc>
          <w:tcPr>
            <w:tcW w:w="2540" w:type="dxa"/>
          </w:tcPr>
          <w:p w:rsidR="00372D66" w:rsidRDefault="00372D66" w:rsidP="00E978BE">
            <w:pPr>
              <w:pStyle w:val="Paragraph"/>
            </w:pPr>
            <w:r>
              <w:t>Data Provider Scheme</w:t>
            </w:r>
          </w:p>
        </w:tc>
        <w:tc>
          <w:tcPr>
            <w:tcW w:w="2887" w:type="dxa"/>
          </w:tcPr>
          <w:p w:rsidR="00372D66" w:rsidRDefault="00372D66" w:rsidP="002A5362">
            <w:pPr>
              <w:pStyle w:val="Paragraph"/>
              <w:jc w:val="left"/>
            </w:pPr>
            <w:r>
              <w:t>Data Provider</w:t>
            </w:r>
          </w:p>
        </w:tc>
      </w:tr>
      <w:tr w:rsidR="00372D66">
        <w:tc>
          <w:tcPr>
            <w:tcW w:w="3101" w:type="dxa"/>
          </w:tcPr>
          <w:p w:rsidR="00372D66" w:rsidRDefault="00372D66" w:rsidP="00E978BE">
            <w:pPr>
              <w:pStyle w:val="Paragraph"/>
            </w:pPr>
          </w:p>
        </w:tc>
        <w:tc>
          <w:tcPr>
            <w:tcW w:w="2540" w:type="dxa"/>
          </w:tcPr>
          <w:p w:rsidR="00372D66" w:rsidRDefault="00372D66" w:rsidP="00372D66">
            <w:pPr>
              <w:pStyle w:val="Paragraph"/>
              <w:jc w:val="left"/>
            </w:pPr>
            <w:r>
              <w:t>Data Consumer Scheme</w:t>
            </w:r>
          </w:p>
        </w:tc>
        <w:tc>
          <w:tcPr>
            <w:tcW w:w="2887" w:type="dxa"/>
          </w:tcPr>
          <w:p w:rsidR="00372D66" w:rsidRDefault="00372D66" w:rsidP="00244E81">
            <w:pPr>
              <w:pStyle w:val="Paragraph"/>
              <w:jc w:val="left"/>
            </w:pPr>
            <w:r>
              <w:t>Data Consumer</w:t>
            </w:r>
          </w:p>
        </w:tc>
      </w:tr>
      <w:tr w:rsidR="00372D66">
        <w:tc>
          <w:tcPr>
            <w:tcW w:w="3101" w:type="dxa"/>
          </w:tcPr>
          <w:p w:rsidR="00372D66" w:rsidRDefault="00372D66" w:rsidP="00E978BE">
            <w:pPr>
              <w:pStyle w:val="Paragraph"/>
            </w:pPr>
          </w:p>
        </w:tc>
        <w:tc>
          <w:tcPr>
            <w:tcW w:w="2540" w:type="dxa"/>
          </w:tcPr>
          <w:p w:rsidR="00372D66" w:rsidRDefault="00372D66" w:rsidP="00CC1192">
            <w:pPr>
              <w:pStyle w:val="Paragraph"/>
            </w:pPr>
            <w:r>
              <w:t>Reporting Taxonomy</w:t>
            </w:r>
          </w:p>
        </w:tc>
        <w:tc>
          <w:tcPr>
            <w:tcW w:w="2887" w:type="dxa"/>
          </w:tcPr>
          <w:p w:rsidR="00372D66" w:rsidRDefault="00372D66" w:rsidP="00CC1192">
            <w:pPr>
              <w:pStyle w:val="Paragraph"/>
            </w:pPr>
            <w:r>
              <w:t>Reporting Category</w:t>
            </w:r>
          </w:p>
        </w:tc>
      </w:tr>
      <w:tr w:rsidR="00372D66">
        <w:tc>
          <w:tcPr>
            <w:tcW w:w="3101" w:type="dxa"/>
          </w:tcPr>
          <w:p w:rsidR="00372D66" w:rsidRDefault="00372D66" w:rsidP="00E978BE">
            <w:pPr>
              <w:pStyle w:val="Paragraph"/>
            </w:pPr>
          </w:p>
        </w:tc>
        <w:tc>
          <w:tcPr>
            <w:tcW w:w="2540" w:type="dxa"/>
          </w:tcPr>
          <w:p w:rsidR="00372D66" w:rsidRDefault="00372D66" w:rsidP="00E978BE">
            <w:pPr>
              <w:pStyle w:val="Paragraph"/>
            </w:pPr>
          </w:p>
        </w:tc>
        <w:tc>
          <w:tcPr>
            <w:tcW w:w="2887" w:type="dxa"/>
          </w:tcPr>
          <w:p w:rsidR="00372D66" w:rsidRDefault="00372D66" w:rsidP="00E978BE">
            <w:pPr>
              <w:pStyle w:val="Paragraph"/>
            </w:pPr>
          </w:p>
        </w:tc>
      </w:tr>
      <w:tr w:rsidR="00372D66">
        <w:tc>
          <w:tcPr>
            <w:tcW w:w="3101" w:type="dxa"/>
          </w:tcPr>
          <w:p w:rsidR="00372D66" w:rsidRDefault="00372D66" w:rsidP="00E978BE">
            <w:pPr>
              <w:pStyle w:val="Paragraph"/>
            </w:pPr>
            <w:r>
              <w:t>Structure</w:t>
            </w:r>
          </w:p>
        </w:tc>
        <w:tc>
          <w:tcPr>
            <w:tcW w:w="2540" w:type="dxa"/>
          </w:tcPr>
          <w:p w:rsidR="00372D66" w:rsidRDefault="00372D66" w:rsidP="002A5362">
            <w:pPr>
              <w:pStyle w:val="Paragraph"/>
              <w:jc w:val="left"/>
            </w:pPr>
            <w:r>
              <w:t>Data Structure Definition</w:t>
            </w:r>
          </w:p>
        </w:tc>
        <w:tc>
          <w:tcPr>
            <w:tcW w:w="2887" w:type="dxa"/>
          </w:tcPr>
          <w:p w:rsidR="00B7044A" w:rsidRDefault="00B7044A" w:rsidP="002A5362">
            <w:pPr>
              <w:pStyle w:val="Paragraph"/>
              <w:jc w:val="left"/>
            </w:pPr>
            <w:r>
              <w:t>Dimension</w:t>
            </w:r>
            <w:r w:rsidR="00372D66">
              <w:t xml:space="preserve"> </w:t>
            </w:r>
            <w:r>
              <w:t>Descriptor</w:t>
            </w:r>
          </w:p>
          <w:p w:rsidR="00B7044A" w:rsidRDefault="00B7044A" w:rsidP="002A5362">
            <w:pPr>
              <w:pStyle w:val="Paragraph"/>
              <w:jc w:val="left"/>
            </w:pPr>
            <w:r>
              <w:t>Group Dimension</w:t>
            </w:r>
            <w:r w:rsidR="00372D66">
              <w:t xml:space="preserve"> </w:t>
            </w:r>
            <w:r>
              <w:t>Descriptor</w:t>
            </w:r>
          </w:p>
          <w:p w:rsidR="00B7044A" w:rsidRDefault="00B7044A" w:rsidP="002A5362">
            <w:pPr>
              <w:pStyle w:val="Paragraph"/>
              <w:jc w:val="left"/>
            </w:pPr>
            <w:r>
              <w:t>Dimension</w:t>
            </w:r>
          </w:p>
          <w:p w:rsidR="00B7044A" w:rsidRDefault="00372D66" w:rsidP="002A5362">
            <w:pPr>
              <w:pStyle w:val="Paragraph"/>
              <w:jc w:val="left"/>
            </w:pPr>
            <w:r>
              <w:t>Measure Dimens</w:t>
            </w:r>
            <w:r w:rsidR="00494430">
              <w:t>i</w:t>
            </w:r>
            <w:r w:rsidR="00B7044A">
              <w:t>on</w:t>
            </w:r>
          </w:p>
          <w:p w:rsidR="00B7044A" w:rsidRDefault="00B7044A" w:rsidP="002A5362">
            <w:pPr>
              <w:pStyle w:val="Paragraph"/>
              <w:jc w:val="left"/>
            </w:pPr>
            <w:r>
              <w:t>Time Dimension</w:t>
            </w:r>
          </w:p>
          <w:p w:rsidR="00B7044A" w:rsidRDefault="00B7044A" w:rsidP="002A5362">
            <w:pPr>
              <w:pStyle w:val="Paragraph"/>
              <w:jc w:val="left"/>
            </w:pPr>
            <w:r>
              <w:t>Attribute Descriptor</w:t>
            </w:r>
          </w:p>
          <w:p w:rsidR="00B7044A" w:rsidRDefault="00B7044A" w:rsidP="002A5362">
            <w:pPr>
              <w:pStyle w:val="Paragraph"/>
              <w:jc w:val="left"/>
            </w:pPr>
            <w:r>
              <w:t>Data Attribute</w:t>
            </w:r>
          </w:p>
          <w:p w:rsidR="00B7044A" w:rsidRDefault="00B7044A" w:rsidP="002A5362">
            <w:pPr>
              <w:pStyle w:val="Paragraph"/>
              <w:jc w:val="left"/>
            </w:pPr>
            <w:r>
              <w:t>Measure Descriptor</w:t>
            </w:r>
          </w:p>
          <w:p w:rsidR="00372D66" w:rsidRDefault="00372D66" w:rsidP="002A5362">
            <w:pPr>
              <w:pStyle w:val="Paragraph"/>
              <w:jc w:val="left"/>
            </w:pPr>
            <w:r>
              <w:t xml:space="preserve">Primary Measure </w:t>
            </w:r>
          </w:p>
        </w:tc>
      </w:tr>
      <w:tr w:rsidR="00372D66">
        <w:tc>
          <w:tcPr>
            <w:tcW w:w="3101" w:type="dxa"/>
          </w:tcPr>
          <w:p w:rsidR="00372D66" w:rsidRDefault="00372D66" w:rsidP="00E978BE">
            <w:pPr>
              <w:pStyle w:val="Paragraph"/>
            </w:pPr>
          </w:p>
        </w:tc>
        <w:tc>
          <w:tcPr>
            <w:tcW w:w="2540" w:type="dxa"/>
          </w:tcPr>
          <w:p w:rsidR="00372D66" w:rsidRDefault="00372D66" w:rsidP="002A5362">
            <w:pPr>
              <w:pStyle w:val="Paragraph"/>
              <w:jc w:val="left"/>
            </w:pPr>
            <w:r>
              <w:t>Metadata Structure Definition</w:t>
            </w:r>
          </w:p>
        </w:tc>
        <w:tc>
          <w:tcPr>
            <w:tcW w:w="2887" w:type="dxa"/>
          </w:tcPr>
          <w:p w:rsidR="00B7044A" w:rsidRDefault="00494430" w:rsidP="002A5362">
            <w:pPr>
              <w:pStyle w:val="Paragraph"/>
              <w:jc w:val="left"/>
            </w:pPr>
            <w:r>
              <w:t>Metadata Target</w:t>
            </w:r>
            <w:r w:rsidR="00B7044A">
              <w:t>, Dimension Descriptor Values Target Identifiable Object Target</w:t>
            </w:r>
          </w:p>
          <w:p w:rsidR="00B7044A" w:rsidRDefault="00DC308A" w:rsidP="002A5362">
            <w:pPr>
              <w:pStyle w:val="Paragraph"/>
              <w:jc w:val="left"/>
            </w:pPr>
            <w:r>
              <w:t>Report</w:t>
            </w:r>
            <w:r w:rsidR="00B7044A">
              <w:t xml:space="preserve"> </w:t>
            </w:r>
            <w:r>
              <w:t>Period</w:t>
            </w:r>
            <w:r w:rsidR="00B7044A">
              <w:t xml:space="preserve"> </w:t>
            </w:r>
            <w:r>
              <w:t>Target</w:t>
            </w:r>
          </w:p>
          <w:p w:rsidR="00B7044A" w:rsidRDefault="006909C0" w:rsidP="002A5362">
            <w:pPr>
              <w:pStyle w:val="Paragraph"/>
              <w:jc w:val="left"/>
            </w:pPr>
            <w:r>
              <w:t>Data</w:t>
            </w:r>
            <w:r w:rsidR="00B7044A">
              <w:t xml:space="preserve"> </w:t>
            </w:r>
            <w:r>
              <w:t>SetTarget</w:t>
            </w:r>
          </w:p>
          <w:p w:rsidR="00B7044A" w:rsidRDefault="00B7044A" w:rsidP="002A5362">
            <w:pPr>
              <w:pStyle w:val="Paragraph"/>
              <w:jc w:val="left"/>
            </w:pPr>
            <w:r>
              <w:t>Report Structure</w:t>
            </w:r>
          </w:p>
          <w:p w:rsidR="00372D66" w:rsidRDefault="00372D66" w:rsidP="002A5362">
            <w:pPr>
              <w:pStyle w:val="Paragraph"/>
              <w:jc w:val="left"/>
            </w:pPr>
            <w:r>
              <w:t>Metadata Attribute</w:t>
            </w:r>
          </w:p>
        </w:tc>
      </w:tr>
      <w:tr w:rsidR="00372D66">
        <w:tc>
          <w:tcPr>
            <w:tcW w:w="3101" w:type="dxa"/>
          </w:tcPr>
          <w:p w:rsidR="00372D66" w:rsidRDefault="00372D66" w:rsidP="00E978BE">
            <w:pPr>
              <w:pStyle w:val="Paragraph"/>
            </w:pPr>
            <w:r>
              <w:t>Structure Usage</w:t>
            </w:r>
          </w:p>
        </w:tc>
        <w:tc>
          <w:tcPr>
            <w:tcW w:w="2540" w:type="dxa"/>
          </w:tcPr>
          <w:p w:rsidR="00372D66" w:rsidRDefault="00372D66" w:rsidP="00E978BE">
            <w:pPr>
              <w:pStyle w:val="Paragraph"/>
            </w:pPr>
            <w:r>
              <w:t>Dataflow Definition</w:t>
            </w:r>
          </w:p>
        </w:tc>
        <w:tc>
          <w:tcPr>
            <w:tcW w:w="2887" w:type="dxa"/>
          </w:tcPr>
          <w:p w:rsidR="00372D66" w:rsidRDefault="00372D66" w:rsidP="00E978BE">
            <w:pPr>
              <w:pStyle w:val="Paragraph"/>
            </w:pPr>
          </w:p>
        </w:tc>
      </w:tr>
      <w:tr w:rsidR="00372D66">
        <w:tc>
          <w:tcPr>
            <w:tcW w:w="3101" w:type="dxa"/>
          </w:tcPr>
          <w:p w:rsidR="00372D66" w:rsidRDefault="00372D66" w:rsidP="00E978BE">
            <w:pPr>
              <w:pStyle w:val="Paragraph"/>
            </w:pPr>
          </w:p>
        </w:tc>
        <w:tc>
          <w:tcPr>
            <w:tcW w:w="2540" w:type="dxa"/>
          </w:tcPr>
          <w:p w:rsidR="00372D66" w:rsidRDefault="00372D66" w:rsidP="00E978BE">
            <w:pPr>
              <w:pStyle w:val="Paragraph"/>
            </w:pPr>
            <w:r>
              <w:t>Metadataflow Definition</w:t>
            </w:r>
          </w:p>
        </w:tc>
        <w:tc>
          <w:tcPr>
            <w:tcW w:w="2887" w:type="dxa"/>
          </w:tcPr>
          <w:p w:rsidR="00372D66" w:rsidRDefault="00372D66" w:rsidP="00E978BE">
            <w:pPr>
              <w:pStyle w:val="Paragraph"/>
            </w:pPr>
          </w:p>
        </w:tc>
      </w:tr>
      <w:tr w:rsidR="00372D66">
        <w:tc>
          <w:tcPr>
            <w:tcW w:w="3101" w:type="dxa"/>
          </w:tcPr>
          <w:p w:rsidR="00372D66" w:rsidRDefault="00372D66" w:rsidP="00E978BE">
            <w:pPr>
              <w:pStyle w:val="Paragraph"/>
            </w:pPr>
            <w:r>
              <w:t>None</w:t>
            </w:r>
          </w:p>
        </w:tc>
        <w:tc>
          <w:tcPr>
            <w:tcW w:w="2540" w:type="dxa"/>
          </w:tcPr>
          <w:p w:rsidR="00372D66" w:rsidRDefault="00372D66" w:rsidP="00E978BE">
            <w:pPr>
              <w:pStyle w:val="Paragraph"/>
            </w:pPr>
            <w:r>
              <w:t>Process</w:t>
            </w:r>
          </w:p>
        </w:tc>
        <w:tc>
          <w:tcPr>
            <w:tcW w:w="2887" w:type="dxa"/>
          </w:tcPr>
          <w:p w:rsidR="00372D66" w:rsidRDefault="00372D66" w:rsidP="00E978BE">
            <w:pPr>
              <w:pStyle w:val="Paragraph"/>
            </w:pPr>
            <w:r>
              <w:t>Process Step</w:t>
            </w:r>
          </w:p>
        </w:tc>
      </w:tr>
      <w:tr w:rsidR="00372D66">
        <w:tc>
          <w:tcPr>
            <w:tcW w:w="3101" w:type="dxa"/>
          </w:tcPr>
          <w:p w:rsidR="00372D66" w:rsidRDefault="00372D66" w:rsidP="00E978BE">
            <w:pPr>
              <w:pStyle w:val="Paragraph"/>
            </w:pPr>
            <w:r>
              <w:t>None</w:t>
            </w:r>
          </w:p>
        </w:tc>
        <w:tc>
          <w:tcPr>
            <w:tcW w:w="2540" w:type="dxa"/>
          </w:tcPr>
          <w:p w:rsidR="00372D66" w:rsidRDefault="00372D66" w:rsidP="00E978BE">
            <w:pPr>
              <w:pStyle w:val="Paragraph"/>
            </w:pPr>
            <w:r>
              <w:t>Structure Set</w:t>
            </w:r>
          </w:p>
        </w:tc>
        <w:tc>
          <w:tcPr>
            <w:tcW w:w="2887" w:type="dxa"/>
          </w:tcPr>
          <w:p w:rsidR="00B7044A" w:rsidRDefault="00B7044A" w:rsidP="00E978BE">
            <w:pPr>
              <w:pStyle w:val="Paragraph"/>
            </w:pPr>
            <w:r>
              <w:t>Component Map</w:t>
            </w:r>
          </w:p>
          <w:p w:rsidR="00B7044A" w:rsidRDefault="00B7044A" w:rsidP="00E978BE">
            <w:pPr>
              <w:pStyle w:val="Paragraph"/>
            </w:pPr>
            <w:r>
              <w:t>Concept Scheme Map</w:t>
            </w:r>
          </w:p>
          <w:p w:rsidR="00372D66" w:rsidRDefault="006909C0" w:rsidP="00E978BE">
            <w:pPr>
              <w:pStyle w:val="Paragraph"/>
            </w:pPr>
            <w:r>
              <w:t>Code</w:t>
            </w:r>
            <w:r w:rsidR="000D3C6E">
              <w:t>l</w:t>
            </w:r>
            <w:r>
              <w:t>ist</w:t>
            </w:r>
            <w:r w:rsidR="00B7044A">
              <w:t xml:space="preserve"> </w:t>
            </w:r>
            <w:r>
              <w:t>Map</w:t>
            </w:r>
          </w:p>
          <w:p w:rsidR="006909C0" w:rsidRDefault="00B7044A" w:rsidP="00E978BE">
            <w:pPr>
              <w:pStyle w:val="Paragraph"/>
            </w:pPr>
            <w:r>
              <w:t>Category</w:t>
            </w:r>
            <w:r w:rsidR="000D3C6E">
              <w:t xml:space="preserve"> </w:t>
            </w:r>
            <w:r>
              <w:t>Scheme</w:t>
            </w:r>
            <w:r w:rsidR="000D3C6E">
              <w:t xml:space="preserve"> </w:t>
            </w:r>
            <w:r>
              <w:t>Map</w:t>
            </w:r>
          </w:p>
          <w:p w:rsidR="006909C0" w:rsidRDefault="006909C0" w:rsidP="00E978BE">
            <w:pPr>
              <w:pStyle w:val="Paragraph"/>
            </w:pPr>
            <w:r>
              <w:t>Reporting</w:t>
            </w:r>
            <w:r w:rsidR="000D3C6E">
              <w:t xml:space="preserve"> </w:t>
            </w:r>
            <w:r>
              <w:t>Taxonomy</w:t>
            </w:r>
            <w:r w:rsidR="000D3C6E">
              <w:t xml:space="preserve"> </w:t>
            </w:r>
            <w:r>
              <w:t>Map</w:t>
            </w:r>
          </w:p>
          <w:p w:rsidR="006909C0" w:rsidRDefault="006909C0" w:rsidP="00E978BE">
            <w:pPr>
              <w:pStyle w:val="Paragraph"/>
            </w:pPr>
            <w:r>
              <w:t>Organisation</w:t>
            </w:r>
            <w:r w:rsidR="000D3C6E">
              <w:t xml:space="preserve"> </w:t>
            </w:r>
            <w:r>
              <w:t>Scheme</w:t>
            </w:r>
            <w:r w:rsidR="000D3C6E">
              <w:t xml:space="preserve"> </w:t>
            </w:r>
            <w:r>
              <w:t>Map</w:t>
            </w:r>
          </w:p>
          <w:p w:rsidR="006909C0" w:rsidRDefault="006909C0" w:rsidP="00E978BE">
            <w:pPr>
              <w:pStyle w:val="Paragraph"/>
            </w:pPr>
            <w:r>
              <w:t>Concept</w:t>
            </w:r>
            <w:r w:rsidR="000D3C6E">
              <w:t xml:space="preserve"> </w:t>
            </w:r>
            <w:r>
              <w:t>Map</w:t>
            </w:r>
          </w:p>
          <w:p w:rsidR="006909C0" w:rsidRDefault="006909C0" w:rsidP="00E978BE">
            <w:pPr>
              <w:pStyle w:val="Paragraph"/>
            </w:pPr>
            <w:r>
              <w:t>Code</w:t>
            </w:r>
            <w:r w:rsidR="000D3C6E">
              <w:t xml:space="preserve"> </w:t>
            </w:r>
            <w:r>
              <w:t>Map</w:t>
            </w:r>
          </w:p>
          <w:p w:rsidR="006909C0" w:rsidRDefault="006909C0" w:rsidP="00E978BE">
            <w:pPr>
              <w:pStyle w:val="Paragraph"/>
            </w:pPr>
            <w:r>
              <w:t>Category</w:t>
            </w:r>
            <w:r w:rsidR="000D3C6E">
              <w:t xml:space="preserve"> </w:t>
            </w:r>
            <w:r>
              <w:t>Map</w:t>
            </w:r>
          </w:p>
          <w:p w:rsidR="006909C0" w:rsidRDefault="006909C0" w:rsidP="00E978BE">
            <w:pPr>
              <w:pStyle w:val="Paragraph"/>
            </w:pPr>
            <w:r>
              <w:t>Organisation</w:t>
            </w:r>
            <w:r w:rsidR="000D3C6E">
              <w:t xml:space="preserve"> </w:t>
            </w:r>
            <w:r>
              <w:t>Map</w:t>
            </w:r>
          </w:p>
          <w:p w:rsidR="006909C0" w:rsidRDefault="006909C0" w:rsidP="00E978BE">
            <w:pPr>
              <w:pStyle w:val="Paragraph"/>
            </w:pPr>
            <w:r>
              <w:t>Reporting</w:t>
            </w:r>
            <w:r w:rsidR="000D3C6E">
              <w:t xml:space="preserve"> </w:t>
            </w:r>
            <w:r>
              <w:t>Category</w:t>
            </w:r>
            <w:r w:rsidR="000D3C6E">
              <w:t xml:space="preserve"> </w:t>
            </w:r>
            <w:r>
              <w:t>Map</w:t>
            </w:r>
          </w:p>
          <w:p w:rsidR="006909C0" w:rsidRDefault="006909C0" w:rsidP="00E978BE">
            <w:pPr>
              <w:pStyle w:val="Paragraph"/>
            </w:pPr>
            <w:r>
              <w:t>Hybrid</w:t>
            </w:r>
            <w:r w:rsidR="000D3C6E">
              <w:t xml:space="preserve"> </w:t>
            </w:r>
            <w:r>
              <w:t>Code</w:t>
            </w:r>
            <w:r w:rsidR="000D3C6E">
              <w:t>l</w:t>
            </w:r>
            <w:r>
              <w:t>ist</w:t>
            </w:r>
            <w:r w:rsidR="000D3C6E">
              <w:t xml:space="preserve"> </w:t>
            </w:r>
            <w:r>
              <w:t>Map</w:t>
            </w:r>
          </w:p>
          <w:p w:rsidR="006909C0" w:rsidRDefault="006909C0" w:rsidP="00E978BE">
            <w:pPr>
              <w:pStyle w:val="Paragraph"/>
            </w:pPr>
            <w:r>
              <w:t>Hybrid</w:t>
            </w:r>
            <w:r w:rsidR="000D3C6E">
              <w:t xml:space="preserve"> </w:t>
            </w:r>
            <w:r>
              <w:t>Code</w:t>
            </w:r>
            <w:r w:rsidR="000D3C6E">
              <w:t xml:space="preserve"> </w:t>
            </w:r>
            <w:r>
              <w:t>Map</w:t>
            </w:r>
          </w:p>
        </w:tc>
      </w:tr>
      <w:tr w:rsidR="00372D66">
        <w:tc>
          <w:tcPr>
            <w:tcW w:w="3101" w:type="dxa"/>
          </w:tcPr>
          <w:p w:rsidR="00372D66" w:rsidRDefault="00372D66" w:rsidP="00E978BE">
            <w:pPr>
              <w:pStyle w:val="Paragraph"/>
            </w:pPr>
            <w:r>
              <w:t>None</w:t>
            </w:r>
          </w:p>
        </w:tc>
        <w:tc>
          <w:tcPr>
            <w:tcW w:w="2540" w:type="dxa"/>
          </w:tcPr>
          <w:p w:rsidR="00372D66" w:rsidRDefault="00372D66" w:rsidP="00E978BE">
            <w:pPr>
              <w:pStyle w:val="Paragraph"/>
            </w:pPr>
            <w:r>
              <w:t>Provision Agreement</w:t>
            </w:r>
          </w:p>
        </w:tc>
        <w:tc>
          <w:tcPr>
            <w:tcW w:w="2887" w:type="dxa"/>
          </w:tcPr>
          <w:p w:rsidR="00372D66" w:rsidRDefault="00372D66" w:rsidP="00E978BE">
            <w:pPr>
              <w:pStyle w:val="Paragraph"/>
            </w:pPr>
          </w:p>
        </w:tc>
      </w:tr>
      <w:tr w:rsidR="00372D66">
        <w:tc>
          <w:tcPr>
            <w:tcW w:w="3101" w:type="dxa"/>
          </w:tcPr>
          <w:p w:rsidR="00372D66" w:rsidRDefault="00372D66" w:rsidP="00E978BE">
            <w:pPr>
              <w:pStyle w:val="Paragraph"/>
            </w:pPr>
            <w:r>
              <w:t>None</w:t>
            </w:r>
          </w:p>
        </w:tc>
        <w:tc>
          <w:tcPr>
            <w:tcW w:w="2540" w:type="dxa"/>
          </w:tcPr>
          <w:p w:rsidR="00372D66" w:rsidRDefault="006909C0" w:rsidP="00E978BE">
            <w:pPr>
              <w:pStyle w:val="Paragraph"/>
            </w:pPr>
            <w:r>
              <w:t>Hierarchical</w:t>
            </w:r>
            <w:r w:rsidR="000D3C6E">
              <w:t xml:space="preserve"> </w:t>
            </w:r>
            <w:r w:rsidR="00372D66">
              <w:t>Codelist</w:t>
            </w:r>
          </w:p>
        </w:tc>
        <w:tc>
          <w:tcPr>
            <w:tcW w:w="2887" w:type="dxa"/>
          </w:tcPr>
          <w:p w:rsidR="00B7044A" w:rsidRDefault="00B7044A" w:rsidP="002A5362">
            <w:pPr>
              <w:pStyle w:val="Paragraph"/>
              <w:jc w:val="left"/>
            </w:pPr>
            <w:r>
              <w:t>Hierarchy</w:t>
            </w:r>
          </w:p>
          <w:p w:rsidR="00372D66" w:rsidRDefault="00372D66" w:rsidP="002A5362">
            <w:pPr>
              <w:pStyle w:val="Paragraph"/>
              <w:jc w:val="left"/>
            </w:pPr>
            <w:r>
              <w:t>Hierarchical Code</w:t>
            </w:r>
          </w:p>
        </w:tc>
      </w:tr>
    </w:tbl>
    <w:p w:rsidR="00E978BE" w:rsidRDefault="00E978BE" w:rsidP="00494430">
      <w:pPr>
        <w:pStyle w:val="Caption"/>
        <w:numPr>
          <w:ilvl w:val="0"/>
          <w:numId w:val="0"/>
        </w:numPr>
        <w:jc w:val="center"/>
      </w:pPr>
      <w:r>
        <w:t xml:space="preserve">Table </w:t>
      </w:r>
      <w:r>
        <w:fldChar w:fldCharType="begin"/>
      </w:r>
      <w:r>
        <w:instrText xml:space="preserve"> SEQ Table \* ARABIC </w:instrText>
      </w:r>
      <w:r>
        <w:fldChar w:fldCharType="separate"/>
      </w:r>
      <w:r w:rsidR="00575E29">
        <w:rPr>
          <w:noProof/>
        </w:rPr>
        <w:t>4</w:t>
      </w:r>
      <w:r>
        <w:fldChar w:fldCharType="end"/>
      </w:r>
      <w:r>
        <w:t xml:space="preserve">: Table of Maintainable Artefacts for Structural Definition </w:t>
      </w:r>
      <w:r w:rsidR="000236A4">
        <w:t>M</w:t>
      </w:r>
      <w:r>
        <w:t>etadata</w:t>
      </w:r>
    </w:p>
    <w:p w:rsidR="00E978BE" w:rsidRPr="00610EAF" w:rsidRDefault="00E978BE" w:rsidP="006D4363">
      <w:pPr>
        <w:pStyle w:val="Heading3"/>
      </w:pPr>
      <w:bookmarkStart w:id="45" w:name="_Toc290467551"/>
      <w:r>
        <w:t>Item Scheme, Structure</w:t>
      </w:r>
      <w:bookmarkEnd w:id="45"/>
    </w:p>
    <w:p w:rsidR="00E978BE" w:rsidRDefault="00E978BE" w:rsidP="00E978BE">
      <w:pPr>
        <w:pStyle w:val="Paragraph"/>
      </w:pPr>
      <w:r>
        <w:t>The artefacts included in the structural definitions are:</w:t>
      </w:r>
    </w:p>
    <w:p w:rsidR="00E978BE" w:rsidRDefault="00E978BE" w:rsidP="00E978BE">
      <w:pPr>
        <w:pStyle w:val="Paragraph"/>
      </w:pPr>
    </w:p>
    <w:p w:rsidR="00E978BE" w:rsidRDefault="000D3C6E" w:rsidP="00E978BE">
      <w:pPr>
        <w:pStyle w:val="Bulleted"/>
        <w:spacing w:line="240" w:lineRule="auto"/>
      </w:pPr>
      <w:r>
        <w:t>All types of Item Scheme (Codel</w:t>
      </w:r>
      <w:r w:rsidR="00E978BE">
        <w:t>ist, Concept Scheme, Category Scheme, Organisation Scheme</w:t>
      </w:r>
      <w:r w:rsidR="00494430">
        <w:t xml:space="preserve"> - Agency Scheme, Data Provider Scheme, Data Consumer Scheme, Organisation Unit Scheme</w:t>
      </w:r>
      <w:r w:rsidR="00E978BE">
        <w:t>)</w:t>
      </w:r>
    </w:p>
    <w:p w:rsidR="00E978BE" w:rsidRPr="00E42CA0" w:rsidRDefault="00E978BE" w:rsidP="00E978BE">
      <w:pPr>
        <w:pStyle w:val="Bulleted"/>
        <w:spacing w:line="240" w:lineRule="auto"/>
      </w:pPr>
      <w:r>
        <w:t>All types of Structure (</w:t>
      </w:r>
      <w:r w:rsidR="00016B83">
        <w:t>Data Structure Definition</w:t>
      </w:r>
      <w:r>
        <w:t>, Metadata Structure Definition)</w:t>
      </w:r>
    </w:p>
    <w:p w:rsidR="00E978BE" w:rsidRDefault="00E978BE" w:rsidP="00E978BE">
      <w:pPr>
        <w:pStyle w:val="Bulleted"/>
        <w:spacing w:line="240" w:lineRule="auto"/>
      </w:pPr>
      <w:r>
        <w:t>All types of Structure Usage (Dataflow Definition, Metadataflow Definition)</w:t>
      </w:r>
    </w:p>
    <w:p w:rsidR="00E978BE" w:rsidRDefault="00292497" w:rsidP="006D4363">
      <w:pPr>
        <w:pStyle w:val="Heading3"/>
      </w:pPr>
      <w:bookmarkStart w:id="46" w:name="_Toc290467552"/>
      <w:r>
        <w:t>Structure U</w:t>
      </w:r>
      <w:r w:rsidR="00E978BE">
        <w:t>sage</w:t>
      </w:r>
      <w:bookmarkEnd w:id="46"/>
    </w:p>
    <w:p w:rsidR="00E978BE" w:rsidRDefault="00292497" w:rsidP="006D4363">
      <w:pPr>
        <w:pStyle w:val="Heading4"/>
      </w:pPr>
      <w:r>
        <w:t>Structure Usage: Basic C</w:t>
      </w:r>
      <w:r w:rsidR="00E978BE">
        <w:t>oncepts</w:t>
      </w:r>
    </w:p>
    <w:p w:rsidR="00E978BE" w:rsidRPr="00610EAF" w:rsidRDefault="00E978BE" w:rsidP="00E978BE">
      <w:pPr>
        <w:pStyle w:val="Paragraph"/>
      </w:pPr>
      <w:r>
        <w:t xml:space="preserve">The Structure Usage defines, in its concrete classes of Dataflow Definition and Metadataflow Definition, which flows of data and metadata use which specific Structure, and importantly for the support of data and metadata discovery, the Structure Usage can be linked to one or </w:t>
      </w:r>
      <w:r w:rsidR="002F5236">
        <w:t xml:space="preserve">more </w:t>
      </w:r>
      <w:r>
        <w:t>Category in one or more Category Scheme</w:t>
      </w:r>
      <w:r w:rsidR="002F5236">
        <w:t xml:space="preserve"> using the Categorisation mechanism</w:t>
      </w:r>
      <w:r>
        <w:t>. This gives the ability for an application to discover data and metadata by “drilling down” the Category Schemes.</w:t>
      </w:r>
    </w:p>
    <w:p w:rsidR="006D4363" w:rsidRDefault="006D4363" w:rsidP="006D4363">
      <w:pPr>
        <w:pStyle w:val="Heading4"/>
      </w:pPr>
      <w:r>
        <w:t>Structure Usage Schematic</w:t>
      </w:r>
    </w:p>
    <w:p w:rsidR="006D4363" w:rsidRDefault="00746B07" w:rsidP="00022756">
      <w:pPr>
        <w:pStyle w:val="Paragraph"/>
        <w:keepNext/>
      </w:pPr>
      <w:r>
        <w:pict>
          <v:shape id="_x0000_i1035" type="#_x0000_t75" style="width:415.5pt;height:184.5pt">
            <v:imagedata r:id="rId21" o:title=""/>
          </v:shape>
        </w:pict>
      </w:r>
    </w:p>
    <w:p w:rsidR="006D4363" w:rsidRPr="006D4363" w:rsidRDefault="006D4363" w:rsidP="00494430">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9</w:t>
      </w:r>
      <w:r>
        <w:fldChar w:fldCharType="end"/>
      </w:r>
      <w:r>
        <w:t>: Schematic of Linking the Data and Metadata F</w:t>
      </w:r>
      <w:r w:rsidR="00441638">
        <w:t>l</w:t>
      </w:r>
      <w:r>
        <w:t>ows to Categories and Structure Definitions</w:t>
      </w:r>
    </w:p>
    <w:p w:rsidR="00E978BE" w:rsidRDefault="00292497" w:rsidP="006D4363">
      <w:pPr>
        <w:pStyle w:val="Heading4"/>
      </w:pPr>
      <w:r>
        <w:t>Structure Usage M</w:t>
      </w:r>
      <w:r w:rsidR="00E978BE">
        <w:t>odel</w:t>
      </w:r>
    </w:p>
    <w:p w:rsidR="00E978BE" w:rsidRPr="002E1ABA" w:rsidRDefault="002E1ABA" w:rsidP="00E978BE">
      <w:pPr>
        <w:pStyle w:val="Paragraph"/>
      </w:pPr>
      <w:r w:rsidRPr="002E1ABA">
        <w:pict>
          <v:shape id="_x0000_i1036" type="#_x0000_t75" style="width:415.5pt;height:515.25pt">
            <v:imagedata r:id="rId22" o:title=""/>
          </v:shape>
        </w:pict>
      </w:r>
    </w:p>
    <w:p w:rsidR="00E978BE" w:rsidRDefault="00E978BE" w:rsidP="002E1ABA">
      <w:pPr>
        <w:pStyle w:val="Caption"/>
        <w:numPr>
          <w:ilvl w:val="0"/>
          <w:numId w:val="0"/>
        </w:numPr>
        <w:ind w:left="1430"/>
        <w:jc w:val="center"/>
      </w:pPr>
      <w:r>
        <w:t xml:space="preserve">Figure </w:t>
      </w:r>
      <w:r>
        <w:fldChar w:fldCharType="begin"/>
      </w:r>
      <w:r>
        <w:instrText xml:space="preserve"> SEQ Figure \* ARABIC </w:instrText>
      </w:r>
      <w:r>
        <w:fldChar w:fldCharType="separate"/>
      </w:r>
      <w:r w:rsidR="00575E29">
        <w:rPr>
          <w:noProof/>
        </w:rPr>
        <w:t>10</w:t>
      </w:r>
      <w:r>
        <w:fldChar w:fldCharType="end"/>
      </w:r>
      <w:r>
        <w:t xml:space="preserve">: </w:t>
      </w:r>
      <w:r w:rsidR="00F65817">
        <w:t xml:space="preserve">SDMX-IM </w:t>
      </w:r>
      <w:r>
        <w:t>of links from Structure Usage</w:t>
      </w:r>
      <w:r w:rsidR="0037624A">
        <w:t xml:space="preserve"> to Category</w:t>
      </w:r>
    </w:p>
    <w:p w:rsidR="00E978BE" w:rsidRDefault="00E978BE" w:rsidP="00E978BE">
      <w:pPr>
        <w:pStyle w:val="Paragraph"/>
      </w:pPr>
      <w:r>
        <w:rPr>
          <w:lang w:val="en-US"/>
        </w:rPr>
        <w:t>In addition to the maintenance of the Dataflow Definition and the Metadataflow Definition t</w:t>
      </w:r>
      <w:r>
        <w:t xml:space="preserve">he following links </w:t>
      </w:r>
      <w:r w:rsidR="006457E6">
        <w:t>must</w:t>
      </w:r>
      <w:r w:rsidR="00235B30">
        <w:t xml:space="preserve"> </w:t>
      </w:r>
      <w:r>
        <w:t>be maintained in the registry:</w:t>
      </w:r>
    </w:p>
    <w:p w:rsidR="00E978BE" w:rsidRDefault="00E978BE" w:rsidP="00E978BE">
      <w:pPr>
        <w:pStyle w:val="Paragraph"/>
      </w:pPr>
    </w:p>
    <w:p w:rsidR="00E978BE" w:rsidRDefault="00E978BE" w:rsidP="00E978BE">
      <w:pPr>
        <w:pStyle w:val="Bulleted"/>
        <w:spacing w:line="240" w:lineRule="auto"/>
      </w:pPr>
      <w:r>
        <w:t>Dataflow Definition</w:t>
      </w:r>
      <w:r w:rsidRPr="0056268C">
        <w:t xml:space="preserve"> </w:t>
      </w:r>
      <w:r>
        <w:t xml:space="preserve">to </w:t>
      </w:r>
      <w:r w:rsidR="00016B83">
        <w:t>Data Structure Definition</w:t>
      </w:r>
      <w:r>
        <w:t xml:space="preserve"> </w:t>
      </w:r>
    </w:p>
    <w:p w:rsidR="00E978BE" w:rsidRDefault="00E978BE" w:rsidP="00E978BE">
      <w:pPr>
        <w:pStyle w:val="Bulleted"/>
        <w:spacing w:line="240" w:lineRule="auto"/>
      </w:pPr>
      <w:r>
        <w:t>Metadataflow Definition</w:t>
      </w:r>
      <w:r w:rsidRPr="0056268C">
        <w:t xml:space="preserve"> </w:t>
      </w:r>
      <w:r>
        <w:t>to</w:t>
      </w:r>
      <w:r w:rsidRPr="0056268C">
        <w:t xml:space="preserve"> </w:t>
      </w:r>
      <w:r>
        <w:t>Metadata Structure Definition</w:t>
      </w:r>
    </w:p>
    <w:p w:rsidR="002F5236" w:rsidRDefault="002F5236" w:rsidP="00235B30">
      <w:pPr>
        <w:pStyle w:val="Bulleted"/>
        <w:numPr>
          <w:ilvl w:val="0"/>
          <w:numId w:val="0"/>
        </w:numPr>
        <w:spacing w:line="240" w:lineRule="auto"/>
      </w:pPr>
      <w:r>
        <w:t>The following links may be created by means of a Categorisation</w:t>
      </w:r>
    </w:p>
    <w:p w:rsidR="006457E6" w:rsidRDefault="002F5236" w:rsidP="006457E6">
      <w:pPr>
        <w:pStyle w:val="Bulleted"/>
        <w:spacing w:line="240" w:lineRule="auto"/>
      </w:pPr>
      <w:r>
        <w:t>Categorisatio</w:t>
      </w:r>
      <w:r w:rsidR="006457E6">
        <w:t>n to Dataflow Definition</w:t>
      </w:r>
      <w:r w:rsidR="000A72E1">
        <w:t xml:space="preserve"> and Category</w:t>
      </w:r>
    </w:p>
    <w:p w:rsidR="006457E6" w:rsidRDefault="006457E6" w:rsidP="006457E6">
      <w:pPr>
        <w:pStyle w:val="Bulleted"/>
        <w:spacing w:line="240" w:lineRule="auto"/>
      </w:pPr>
      <w:r>
        <w:t>Categorisation to Metadataflow Definition</w:t>
      </w:r>
      <w:r w:rsidR="000A72E1">
        <w:t xml:space="preserve"> and Category</w:t>
      </w:r>
    </w:p>
    <w:p w:rsidR="00E978BE" w:rsidRDefault="001170E3" w:rsidP="00590D9B">
      <w:pPr>
        <w:pStyle w:val="Heading2"/>
      </w:pPr>
      <w:bookmarkStart w:id="47" w:name="_Toc228334834"/>
      <w:bookmarkStart w:id="48" w:name="_Toc228335006"/>
      <w:bookmarkStart w:id="49" w:name="_Toc228335172"/>
      <w:bookmarkStart w:id="50" w:name="_Toc228335338"/>
      <w:bookmarkStart w:id="51" w:name="_Toc228334883"/>
      <w:bookmarkStart w:id="52" w:name="_Toc228335055"/>
      <w:bookmarkStart w:id="53" w:name="_Toc228335221"/>
      <w:bookmarkStart w:id="54" w:name="_Toc228335387"/>
      <w:bookmarkStart w:id="55" w:name="_Toc228334889"/>
      <w:bookmarkStart w:id="56" w:name="_Toc228335061"/>
      <w:bookmarkStart w:id="57" w:name="_Toc228335227"/>
      <w:bookmarkStart w:id="58" w:name="_Toc228335393"/>
      <w:bookmarkStart w:id="59" w:name="_Toc228334895"/>
      <w:bookmarkStart w:id="60" w:name="_Toc228335067"/>
      <w:bookmarkStart w:id="61" w:name="_Toc228335233"/>
      <w:bookmarkStart w:id="62" w:name="_Toc228335399"/>
      <w:bookmarkStart w:id="63" w:name="_Toc228334902"/>
      <w:bookmarkStart w:id="64" w:name="_Toc228335074"/>
      <w:bookmarkStart w:id="65" w:name="_Toc228335240"/>
      <w:bookmarkStart w:id="66" w:name="_Toc228335406"/>
      <w:bookmarkStart w:id="67" w:name="_Toc228334909"/>
      <w:bookmarkStart w:id="68" w:name="_Toc228335081"/>
      <w:bookmarkStart w:id="69" w:name="_Toc228335247"/>
      <w:bookmarkStart w:id="70" w:name="_Toc228335413"/>
      <w:bookmarkStart w:id="71" w:name="_Toc29046755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Data and Metadata</w:t>
      </w:r>
      <w:r w:rsidR="00E978BE">
        <w:t xml:space="preserve"> P</w:t>
      </w:r>
      <w:r>
        <w:t>rovisioning</w:t>
      </w:r>
      <w:bookmarkEnd w:id="71"/>
    </w:p>
    <w:p w:rsidR="00E978BE" w:rsidRDefault="00F50101" w:rsidP="002A5362">
      <w:pPr>
        <w:pStyle w:val="Heading3"/>
      </w:pPr>
      <w:bookmarkStart w:id="72" w:name="_Toc290467554"/>
      <w:r>
        <w:t xml:space="preserve">Provisioning Agreement: </w:t>
      </w:r>
      <w:r w:rsidR="00E978BE">
        <w:t>Basic concepts</w:t>
      </w:r>
      <w:bookmarkEnd w:id="72"/>
    </w:p>
    <w:p w:rsidR="00E978BE" w:rsidRDefault="00E978BE" w:rsidP="00E978BE">
      <w:pPr>
        <w:pStyle w:val="Paragraph"/>
      </w:pPr>
      <w:r>
        <w:t xml:space="preserve">Data provisioning </w:t>
      </w:r>
      <w:r w:rsidRPr="00352CAB">
        <w:t>define</w:t>
      </w:r>
      <w:r>
        <w:t>s</w:t>
      </w:r>
      <w:r w:rsidRPr="00352CAB">
        <w:t xml:space="preserve"> a framework in which the provision of different types of statistical data </w:t>
      </w:r>
      <w:r>
        <w:t xml:space="preserve">and metadata by various data </w:t>
      </w:r>
      <w:r w:rsidRPr="00352CAB">
        <w:t xml:space="preserve">providers can be specified and controlled. This framework is the basis on which the existence of data can be made known to the SDMX-enabled community and hence </w:t>
      </w:r>
      <w:r w:rsidR="00497940">
        <w:t xml:space="preserve">the basis </w:t>
      </w:r>
      <w:r w:rsidRPr="00352CAB">
        <w:t xml:space="preserve">on which data can subsequently be discovered. Such a framework can be used to regulate the data content to facilitate the building of intelligent applications. It can also be used to </w:t>
      </w:r>
      <w:r w:rsidR="00652E8C">
        <w:t>facilitate the processing implied by</w:t>
      </w:r>
      <w:r w:rsidRPr="00352CAB">
        <w:t xml:space="preserve"> service level agreements</w:t>
      </w:r>
      <w:r w:rsidR="0061318D">
        <w:t>, or other provisioning agreements</w:t>
      </w:r>
      <w:r w:rsidRPr="00352CAB">
        <w:t xml:space="preserve"> in those scenarios that are based on legal directives. Additionally, quality and timeliness </w:t>
      </w:r>
      <w:r w:rsidR="00652E8C">
        <w:t xml:space="preserve">metadata </w:t>
      </w:r>
      <w:r w:rsidRPr="00352CAB">
        <w:t>can be supported by this framework which makes it practical to implement information supply chain monitoring.</w:t>
      </w:r>
    </w:p>
    <w:p w:rsidR="00E978BE" w:rsidRDefault="00E978BE" w:rsidP="00E978BE">
      <w:pPr>
        <w:pStyle w:val="Paragraph"/>
      </w:pPr>
    </w:p>
    <w:p w:rsidR="00E978BE" w:rsidRDefault="00E978BE" w:rsidP="00E978BE">
      <w:pPr>
        <w:pStyle w:val="Paragraph"/>
      </w:pPr>
      <w:r>
        <w:t>Note that in the SDMX-IM the class “Data Provider” encompasses both data and metadata and the term “data provisioning” here includes both the provisioning of data and metadata.</w:t>
      </w:r>
    </w:p>
    <w:p w:rsidR="00E978BE" w:rsidRDefault="00E978BE" w:rsidP="00E978BE">
      <w:pPr>
        <w:pStyle w:val="Paragraph"/>
      </w:pPr>
    </w:p>
    <w:p w:rsidR="00E978BE" w:rsidRDefault="00E978BE" w:rsidP="00E978BE">
      <w:pPr>
        <w:pStyle w:val="Paragraph"/>
      </w:pPr>
      <w:r>
        <w:t xml:space="preserve">Although the </w:t>
      </w:r>
      <w:r w:rsidR="00652E8C">
        <w:t xml:space="preserve">Provision Agreement directly supports </w:t>
      </w:r>
      <w:r w:rsidR="002E1ABA">
        <w:t>the data-sharing “pull” model</w:t>
      </w:r>
      <w:r>
        <w:t xml:space="preserve">, </w:t>
      </w:r>
      <w:r w:rsidR="00652E8C">
        <w:t xml:space="preserve">it is also useful in </w:t>
      </w:r>
      <w:r w:rsidR="00CF4540">
        <w:t>“push” exchanges</w:t>
      </w:r>
      <w:r>
        <w:t xml:space="preserve"> </w:t>
      </w:r>
      <w:r w:rsidR="00CF4540">
        <w:t>(bilateral and gateway</w:t>
      </w:r>
      <w:r>
        <w:t xml:space="preserve"> scenarios</w:t>
      </w:r>
      <w:r w:rsidR="00CF4540">
        <w:t>)</w:t>
      </w:r>
      <w:r w:rsidR="00652E8C">
        <w:t>, or</w:t>
      </w:r>
      <w:r w:rsidR="002E1ABA">
        <w:t xml:space="preserve"> in a dissemination environment</w:t>
      </w:r>
      <w:r w:rsidR="00CF4540">
        <w:t>. It should be noted</w:t>
      </w:r>
      <w:r w:rsidR="00DF3C4E">
        <w:t>, too,</w:t>
      </w:r>
      <w:r w:rsidR="00CF4540">
        <w:t xml:space="preserve"> that in any excha</w:t>
      </w:r>
      <w:r w:rsidR="00DF3C4E">
        <w:t xml:space="preserve">nge scenario, the registry </w:t>
      </w:r>
      <w:r w:rsidR="00CF4540">
        <w:t>function</w:t>
      </w:r>
      <w:r w:rsidR="00DF3C4E">
        <w:t>s</w:t>
      </w:r>
      <w:r w:rsidR="00CF4540">
        <w:t xml:space="preserve"> as a repository of structural metadata.</w:t>
      </w:r>
    </w:p>
    <w:p w:rsidR="00E978BE" w:rsidRDefault="00352818" w:rsidP="002A5362">
      <w:pPr>
        <w:pStyle w:val="Heading3"/>
      </w:pPr>
      <w:bookmarkStart w:id="73" w:name="_Toc290467555"/>
      <w:r>
        <w:t xml:space="preserve">Provisioning Agreement </w:t>
      </w:r>
      <w:r w:rsidR="00E978BE">
        <w:t>Model</w:t>
      </w:r>
      <w:r w:rsidR="00652E8C">
        <w:t xml:space="preserve"> – pull use case</w:t>
      </w:r>
      <w:bookmarkEnd w:id="73"/>
    </w:p>
    <w:p w:rsidR="00E978BE" w:rsidRDefault="00FA3C0F" w:rsidP="00E978BE">
      <w:pPr>
        <w:pStyle w:val="Paragraph"/>
      </w:pPr>
      <w:r>
        <w:t>An organis</w:t>
      </w:r>
      <w:r w:rsidR="00E978BE">
        <w:t>ation</w:t>
      </w:r>
      <w:r w:rsidR="006909C0">
        <w:t xml:space="preserve"> </w:t>
      </w:r>
      <w:r w:rsidR="00E978BE">
        <w:t xml:space="preserve">which publishes statistical data </w:t>
      </w:r>
      <w:r w:rsidR="00C66364">
        <w:t xml:space="preserve">or </w:t>
      </w:r>
      <w:r w:rsidR="000D3C6E">
        <w:t xml:space="preserve">reference </w:t>
      </w:r>
      <w:r w:rsidR="00C66364">
        <w:t xml:space="preserve">metadata </w:t>
      </w:r>
      <w:r w:rsidR="00E978BE">
        <w:t xml:space="preserve">and wishes to make it available to an SDMX enabled community is called a Data Provider.  In terms of the SDMX Information </w:t>
      </w:r>
      <w:r w:rsidR="00652E8C">
        <w:t>M</w:t>
      </w:r>
      <w:r w:rsidR="00E978BE">
        <w:t xml:space="preserve">odel, </w:t>
      </w:r>
      <w:r w:rsidR="00494430">
        <w:t xml:space="preserve">the Data Provider is maintained in a Data Provider Scheme. </w:t>
      </w:r>
    </w:p>
    <w:p w:rsidR="00A12F3C" w:rsidRPr="0045430B" w:rsidRDefault="00B329AB" w:rsidP="00E978BE">
      <w:pPr>
        <w:pStyle w:val="Paragraph"/>
      </w:pPr>
      <w:r w:rsidRPr="0045430B">
        <w:pict>
          <v:shape id="_x0000_i1037" type="#_x0000_t75" style="width:360.75pt;height:289.5pt">
            <v:imagedata r:id="rId23" o:title="" croptop="2211f" cropbottom="2369f"/>
          </v:shape>
        </w:pict>
      </w:r>
    </w:p>
    <w:p w:rsidR="00A12F3C" w:rsidRDefault="00A12F3C" w:rsidP="00B329AB">
      <w:pPr>
        <w:pStyle w:val="Caption"/>
        <w:numPr>
          <w:ilvl w:val="0"/>
          <w:numId w:val="0"/>
        </w:numPr>
        <w:ind w:left="1430"/>
      </w:pPr>
      <w:r>
        <w:t xml:space="preserve">Figure </w:t>
      </w:r>
      <w:r>
        <w:fldChar w:fldCharType="begin"/>
      </w:r>
      <w:r>
        <w:instrText xml:space="preserve"> SEQ Figure \* ARABIC </w:instrText>
      </w:r>
      <w:r>
        <w:fldChar w:fldCharType="separate"/>
      </w:r>
      <w:r w:rsidR="00575E29">
        <w:rPr>
          <w:noProof/>
        </w:rPr>
        <w:t>11</w:t>
      </w:r>
      <w:r>
        <w:fldChar w:fldCharType="end"/>
      </w:r>
      <w:r>
        <w:t>:</w:t>
      </w:r>
      <w:r w:rsidRPr="00A12F3C">
        <w:t xml:space="preserve"> </w:t>
      </w:r>
      <w:r w:rsidR="00C66364">
        <w:t>SDMX-IM of the</w:t>
      </w:r>
      <w:r w:rsidR="006A529D">
        <w:t xml:space="preserve"> Data Provider</w:t>
      </w:r>
    </w:p>
    <w:p w:rsidR="00A12F3C" w:rsidRDefault="00A12F3C" w:rsidP="00E978BE">
      <w:pPr>
        <w:pStyle w:val="Paragraph"/>
      </w:pPr>
    </w:p>
    <w:p w:rsidR="00590D9B" w:rsidRDefault="006A529D" w:rsidP="00E978BE">
      <w:pPr>
        <w:pStyle w:val="Paragraph"/>
      </w:pPr>
      <w:r>
        <w:t xml:space="preserve">Note that the Data Provider does not inherit the hierarchy association. </w:t>
      </w:r>
      <w:r w:rsidR="00590D9B">
        <w:t>The diagram below shows a logical schematic of the data model classes required to maintain provision agreements</w:t>
      </w:r>
    </w:p>
    <w:p w:rsidR="00590D9B" w:rsidRDefault="00590D9B" w:rsidP="00E978BE">
      <w:pPr>
        <w:pStyle w:val="Paragraph"/>
      </w:pPr>
    </w:p>
    <w:p w:rsidR="00590D9B" w:rsidRDefault="00746B07" w:rsidP="00746B07">
      <w:pPr>
        <w:pStyle w:val="Paragraph"/>
        <w:jc w:val="center"/>
      </w:pPr>
      <w:r>
        <w:pict>
          <v:shape id="_x0000_i1038" type="#_x0000_t75" style="width:255.75pt;height:215.25pt">
            <v:imagedata r:id="rId24" o:title=""/>
          </v:shape>
        </w:pict>
      </w:r>
    </w:p>
    <w:p w:rsidR="00590D9B" w:rsidRDefault="00590D9B" w:rsidP="00B329AB">
      <w:pPr>
        <w:pStyle w:val="Caption"/>
        <w:numPr>
          <w:ilvl w:val="0"/>
          <w:numId w:val="0"/>
        </w:numPr>
        <w:ind w:left="1430"/>
      </w:pPr>
      <w:r>
        <w:t xml:space="preserve">Figure </w:t>
      </w:r>
      <w:r>
        <w:fldChar w:fldCharType="begin"/>
      </w:r>
      <w:r>
        <w:instrText xml:space="preserve"> SEQ Figure \* ARABIC </w:instrText>
      </w:r>
      <w:r>
        <w:fldChar w:fldCharType="separate"/>
      </w:r>
      <w:r w:rsidR="00575E29">
        <w:rPr>
          <w:noProof/>
        </w:rPr>
        <w:t>12</w:t>
      </w:r>
      <w:r>
        <w:fldChar w:fldCharType="end"/>
      </w:r>
      <w:r>
        <w:t>: Schematic of the Provision A</w:t>
      </w:r>
      <w:r w:rsidR="00022756">
        <w:t>g</w:t>
      </w:r>
      <w:r>
        <w:t>reement</w:t>
      </w:r>
    </w:p>
    <w:p w:rsidR="00E978BE" w:rsidRDefault="00E978BE" w:rsidP="00E978BE">
      <w:pPr>
        <w:pStyle w:val="Paragraph"/>
      </w:pPr>
      <w:r>
        <w:t>The diagram below is a logical representation of the data required in order to maintain Provision Agreements.</w:t>
      </w:r>
    </w:p>
    <w:p w:rsidR="00E978BE" w:rsidRPr="00FB4DC2" w:rsidRDefault="00E978BE" w:rsidP="00E978BE">
      <w:pPr>
        <w:pStyle w:val="Paragraph"/>
      </w:pPr>
    </w:p>
    <w:p w:rsidR="00E978BE" w:rsidRPr="007B4D4B" w:rsidRDefault="007B4D4B" w:rsidP="00E978BE">
      <w:pPr>
        <w:pStyle w:val="Paragraph"/>
        <w:jc w:val="left"/>
      </w:pPr>
      <w:r w:rsidRPr="007B4D4B">
        <w:pict>
          <v:shape id="_x0000_i1039" type="#_x0000_t75" style="width:415.5pt;height:210.75pt">
            <v:imagedata r:id="rId25" o:title=""/>
          </v:shape>
        </w:pict>
      </w:r>
    </w:p>
    <w:p w:rsidR="00E978BE" w:rsidRDefault="00E978BE" w:rsidP="00E978BE">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13</w:t>
      </w:r>
      <w:r>
        <w:fldChar w:fldCharType="end"/>
      </w:r>
      <w:r>
        <w:t xml:space="preserve">: Logical class diagram of the </w:t>
      </w:r>
      <w:r w:rsidR="007B4D4B">
        <w:t xml:space="preserve">information contained in the </w:t>
      </w:r>
      <w:r w:rsidR="00D7720C">
        <w:t xml:space="preserve">Provision Agreement </w:t>
      </w:r>
    </w:p>
    <w:p w:rsidR="00E978BE" w:rsidRDefault="00E978BE" w:rsidP="00E978BE">
      <w:pPr>
        <w:pStyle w:val="Paragraph"/>
        <w:rPr>
          <w:lang w:val="en-US"/>
        </w:rPr>
      </w:pPr>
      <w:r>
        <w:rPr>
          <w:lang w:val="en-US"/>
        </w:rPr>
        <w:t>A Provision</w:t>
      </w:r>
      <w:r w:rsidR="00D7720C">
        <w:rPr>
          <w:lang w:val="en-US"/>
        </w:rPr>
        <w:t xml:space="preserve"> Agreement is structural metadata. Each Provision Agreement</w:t>
      </w:r>
      <w:r>
        <w:rPr>
          <w:lang w:val="en-US"/>
        </w:rPr>
        <w:t xml:space="preserve"> must</w:t>
      </w:r>
      <w:r w:rsidR="00D7720C">
        <w:rPr>
          <w:lang w:val="en-US"/>
        </w:rPr>
        <w:t xml:space="preserve"> reference </w:t>
      </w:r>
      <w:r>
        <w:rPr>
          <w:lang w:val="en-US"/>
        </w:rPr>
        <w:t xml:space="preserve">a Data Provider and a Dataflow </w:t>
      </w:r>
      <w:r w:rsidR="00C66364">
        <w:rPr>
          <w:lang w:val="en-US"/>
        </w:rPr>
        <w:t xml:space="preserve">or Metadataflow </w:t>
      </w:r>
      <w:r>
        <w:rPr>
          <w:lang w:val="en-US"/>
        </w:rPr>
        <w:t>Definition. The Data Provider and the Dataflow</w:t>
      </w:r>
      <w:r w:rsidR="00C66364">
        <w:rPr>
          <w:lang w:val="en-US"/>
        </w:rPr>
        <w:t>/Metadataflow</w:t>
      </w:r>
      <w:r>
        <w:rPr>
          <w:lang w:val="en-US"/>
        </w:rPr>
        <w:t xml:space="preserve"> Definition must exist already in order to set up a Provision Agreement. </w:t>
      </w:r>
    </w:p>
    <w:p w:rsidR="00E978BE" w:rsidRDefault="004443D4" w:rsidP="006417AF">
      <w:pPr>
        <w:pStyle w:val="Heading2"/>
      </w:pPr>
      <w:bookmarkStart w:id="74" w:name="_Ref109711442"/>
      <w:bookmarkStart w:id="75" w:name="_Toc290467556"/>
      <w:r>
        <w:t>Data and Metadata C</w:t>
      </w:r>
      <w:r w:rsidR="00E978BE">
        <w:t>onstraints</w:t>
      </w:r>
      <w:bookmarkEnd w:id="74"/>
      <w:bookmarkEnd w:id="75"/>
    </w:p>
    <w:p w:rsidR="00E978BE" w:rsidRDefault="004443D4" w:rsidP="00E978BE">
      <w:pPr>
        <w:pStyle w:val="Heading3"/>
      </w:pPr>
      <w:bookmarkStart w:id="76" w:name="_Toc290467557"/>
      <w:r>
        <w:t>Data and Metadata Constraints: Basic C</w:t>
      </w:r>
      <w:r w:rsidR="00E978BE">
        <w:t>oncepts</w:t>
      </w:r>
      <w:bookmarkEnd w:id="76"/>
    </w:p>
    <w:p w:rsidR="00F70C26" w:rsidRDefault="00E978BE" w:rsidP="00E978BE">
      <w:pPr>
        <w:pStyle w:val="Paragraph"/>
      </w:pPr>
      <w:r>
        <w:t>Constraints are</w:t>
      </w:r>
      <w:r w:rsidR="002E1ABA">
        <w:t>, effectively, lists of the valid or actual content of data and metadata</w:t>
      </w:r>
      <w:r w:rsidR="00F70C26">
        <w:t xml:space="preserve">. Constraints can be used to specify a sub set of the theoretical content of data set or metadata set which can be derived from the specification of the DSD or MSD. A Constraint can comprise a list of </w:t>
      </w:r>
      <w:r w:rsidR="002E1ABA">
        <w:t xml:space="preserve">keys or </w:t>
      </w:r>
      <w:r w:rsidR="00F70C26">
        <w:t xml:space="preserve">a list of content (usually </w:t>
      </w:r>
      <w:r w:rsidR="002E1ABA">
        <w:t>code values</w:t>
      </w:r>
      <w:r w:rsidR="00F70C26">
        <w:t xml:space="preserve">) of a specific component such as a dimension or attribute. </w:t>
      </w:r>
    </w:p>
    <w:p w:rsidR="00F70C26" w:rsidRDefault="00F70C26" w:rsidP="00E978BE">
      <w:pPr>
        <w:pStyle w:val="Paragraph"/>
      </w:pPr>
    </w:p>
    <w:p w:rsidR="00E978BE" w:rsidRDefault="00E978BE" w:rsidP="00E978BE">
      <w:pPr>
        <w:pStyle w:val="Paragraph"/>
      </w:pPr>
      <w:r>
        <w:t>Constraints comprise the specification of</w:t>
      </w:r>
      <w:r w:rsidR="005B5009">
        <w:t xml:space="preserve"> subsets of key</w:t>
      </w:r>
      <w:r w:rsidR="00CC6C9F">
        <w:t xml:space="preserve"> or target</w:t>
      </w:r>
      <w:r w:rsidR="005B5009">
        <w:t xml:space="preserve"> values or attribute values</w:t>
      </w:r>
      <w:r>
        <w:t xml:space="preserve"> that are contained in a Datasource</w:t>
      </w:r>
      <w:r w:rsidR="00CC6C9F">
        <w:t>,</w:t>
      </w:r>
      <w:r>
        <w:t xml:space="preserve"> or is to be provided for a Dataflow</w:t>
      </w:r>
      <w:r w:rsidR="005B5009">
        <w:t xml:space="preserve"> or Metadataflow</w:t>
      </w:r>
      <w:r>
        <w:t xml:space="preserve"> Definition</w:t>
      </w:r>
      <w:r w:rsidR="00CC6C9F">
        <w:t xml:space="preserve">, or directly attached to a </w:t>
      </w:r>
      <w:r w:rsidR="00016B83">
        <w:t>Data Structure Definition</w:t>
      </w:r>
      <w:r w:rsidR="00CC6C9F">
        <w:t xml:space="preserve"> or Metadata Structure Definition</w:t>
      </w:r>
      <w:r>
        <w:t>. This is important metadata because</w:t>
      </w:r>
      <w:r w:rsidR="00CC6C9F">
        <w:t xml:space="preserve">, for example, </w:t>
      </w:r>
      <w:r>
        <w:t xml:space="preserve">the full range of possibilities which is implied by the </w:t>
      </w:r>
      <w:r w:rsidR="00016B83">
        <w:t>Data Structure Definition</w:t>
      </w:r>
      <w:r>
        <w:t xml:space="preserve"> (e.g. the complete set of valid keys is the Cartesian product of all the values in the code lists for each of the Dimensions) is often more than is actually present in any specific Datasource, or more than is intended to be su</w:t>
      </w:r>
      <w:r w:rsidR="00BC1D74">
        <w:t>pplied according to a specific D</w:t>
      </w:r>
      <w:r>
        <w:t>ataflow Definition.</w:t>
      </w:r>
    </w:p>
    <w:p w:rsidR="00E978BE" w:rsidRDefault="00E978BE" w:rsidP="00E978BE">
      <w:pPr>
        <w:pStyle w:val="Paragraph"/>
      </w:pPr>
    </w:p>
    <w:p w:rsidR="00E978BE" w:rsidRDefault="00E978BE" w:rsidP="00E978BE">
      <w:pPr>
        <w:pStyle w:val="Paragraph"/>
      </w:pPr>
      <w:r>
        <w:t>Often a Data Provider will not be able to provide data for all key combinations, either because the combination itself i</w:t>
      </w:r>
      <w:r w:rsidR="00F70C26">
        <w:t>s not meaningful, or simply because</w:t>
      </w:r>
      <w:r>
        <w:t xml:space="preserve"> the provider does not have the data for that combination. In this case the Data Provider </w:t>
      </w:r>
      <w:r w:rsidR="00D20B72">
        <w:t>c</w:t>
      </w:r>
      <w:r>
        <w:t>ould constrain the Datasource (at the level of the Provision Agreement or the Data Provider) by supplying metadata that define</w:t>
      </w:r>
      <w:r w:rsidR="00950F1C">
        <w:t>s</w:t>
      </w:r>
      <w:r>
        <w:t xml:space="preserve"> the key combinations or cube regions that are available.</w:t>
      </w:r>
      <w:r w:rsidR="00D93CC1">
        <w:t xml:space="preserve"> This is done by means of a Constraint. The Content Constraint is also used to define a code list sub set which is used to populate a Partial Code List.</w:t>
      </w:r>
    </w:p>
    <w:p w:rsidR="00E978BE" w:rsidRDefault="00E978BE" w:rsidP="00E978BE">
      <w:pPr>
        <w:pStyle w:val="Paragraph"/>
      </w:pPr>
    </w:p>
    <w:p w:rsidR="00E978BE" w:rsidRDefault="00E978BE" w:rsidP="00E978BE">
      <w:pPr>
        <w:pStyle w:val="Paragraph"/>
      </w:pPr>
      <w:r>
        <w:t xml:space="preserve">Furthermore, it is often useful to define subsets or views of the </w:t>
      </w:r>
      <w:r w:rsidR="00016B83">
        <w:t>Data Structure Definition</w:t>
      </w:r>
      <w:r>
        <w:t xml:space="preserve"> which restrict values in some code lists, especially where many such subsets restrict the same </w:t>
      </w:r>
      <w:r w:rsidR="00016B83">
        <w:t>Data Structure Definition</w:t>
      </w:r>
      <w:r>
        <w:t xml:space="preserve">. Such a view is called a Dataflow Definition, and there can be one or more defined for any </w:t>
      </w:r>
      <w:r w:rsidR="00016B83">
        <w:t>Data Structure Definition</w:t>
      </w:r>
      <w:r>
        <w:t xml:space="preserve">.  </w:t>
      </w:r>
    </w:p>
    <w:p w:rsidR="00E978BE" w:rsidRDefault="00E978BE" w:rsidP="00E978BE">
      <w:pPr>
        <w:pStyle w:val="Paragraph"/>
      </w:pPr>
    </w:p>
    <w:p w:rsidR="00E978BE" w:rsidRDefault="00E978BE" w:rsidP="00E978BE">
      <w:pPr>
        <w:pStyle w:val="Paragraph"/>
      </w:pPr>
      <w:r>
        <w:t xml:space="preserve">Whenever data is published or made available by a Data Provider, it must conform to a Dataflow Definition (and hence to a </w:t>
      </w:r>
      <w:r w:rsidR="00016B83">
        <w:t>Data Structure Definition</w:t>
      </w:r>
      <w:r>
        <w:t>). The Dataflow Definition is thus a means of enabling content based processing</w:t>
      </w:r>
      <w:r w:rsidR="00D93CC1">
        <w:t>.</w:t>
      </w:r>
    </w:p>
    <w:p w:rsidR="00CC6C9F" w:rsidRDefault="00CC6C9F" w:rsidP="00E978BE">
      <w:pPr>
        <w:pStyle w:val="Paragraph"/>
      </w:pPr>
    </w:p>
    <w:p w:rsidR="00CC6C9F" w:rsidRDefault="00CC6C9F" w:rsidP="00E978BE">
      <w:pPr>
        <w:pStyle w:val="Paragraph"/>
      </w:pPr>
      <w:r>
        <w:t xml:space="preserve">In addition, Constraints can be extremely useful in a data visualisation system, such as dissemination of statistics on a website. In such a system a Cube Region can be used to specify the Dimension codes that actually exist in a datasource (these can be used to build relevant </w:t>
      </w:r>
      <w:r w:rsidR="00D20B72">
        <w:t>selection tables), and the K</w:t>
      </w:r>
      <w:r>
        <w:t xml:space="preserve">ey Set can be used to specify the keys that exist in a datasource (these can be used </w:t>
      </w:r>
      <w:r w:rsidR="00FE2653">
        <w:t>to guide the user to select only those Dimension code values that will return data based on the Dimension values already selected).</w:t>
      </w:r>
    </w:p>
    <w:p w:rsidR="00695468" w:rsidRDefault="00695468" w:rsidP="00022756">
      <w:pPr>
        <w:pStyle w:val="Heading3"/>
        <w:rPr>
          <w:lang w:val="en-US"/>
        </w:rPr>
      </w:pPr>
      <w:bookmarkStart w:id="77" w:name="_Toc290467558"/>
      <w:r>
        <w:rPr>
          <w:lang w:val="en-US"/>
        </w:rPr>
        <w:t>Data and Metadata Constraints: Schematic</w:t>
      </w:r>
      <w:bookmarkEnd w:id="77"/>
    </w:p>
    <w:p w:rsidR="00695468" w:rsidRDefault="00746B07" w:rsidP="00E978BE">
      <w:pPr>
        <w:pStyle w:val="Paragraph"/>
        <w:rPr>
          <w:lang w:val="en-US"/>
        </w:rPr>
      </w:pPr>
      <w:r>
        <w:rPr>
          <w:lang w:val="en-US"/>
        </w:rPr>
        <w:pict>
          <v:shape id="_x0000_i1040" type="#_x0000_t75" style="width:377.25pt;height:374.25pt">
            <v:imagedata r:id="rId26" o:title=""/>
          </v:shape>
        </w:pict>
      </w:r>
    </w:p>
    <w:p w:rsidR="00695468" w:rsidRDefault="00695468" w:rsidP="00D7720C">
      <w:pPr>
        <w:pStyle w:val="Caption"/>
        <w:numPr>
          <w:ilvl w:val="0"/>
          <w:numId w:val="0"/>
        </w:numPr>
        <w:jc w:val="left"/>
      </w:pPr>
      <w:r>
        <w:t xml:space="preserve">Figure </w:t>
      </w:r>
      <w:r>
        <w:fldChar w:fldCharType="begin"/>
      </w:r>
      <w:r>
        <w:instrText xml:space="preserve"> SEQ Figure \* ARABIC </w:instrText>
      </w:r>
      <w:r>
        <w:fldChar w:fldCharType="separate"/>
      </w:r>
      <w:r w:rsidR="00575E29">
        <w:rPr>
          <w:noProof/>
        </w:rPr>
        <w:t>14</w:t>
      </w:r>
      <w:r>
        <w:fldChar w:fldCharType="end"/>
      </w:r>
      <w:r>
        <w:t>: Schematic of the Constraint and the Artefacts that can be Constrained</w:t>
      </w:r>
    </w:p>
    <w:p w:rsidR="00D93CC1" w:rsidRDefault="00D93CC1" w:rsidP="00D93CC1">
      <w:pPr>
        <w:rPr>
          <w:lang w:val="en-US"/>
        </w:rPr>
      </w:pPr>
    </w:p>
    <w:p w:rsidR="00D93CC1" w:rsidRDefault="00D93CC1" w:rsidP="00D93CC1">
      <w:pPr>
        <w:rPr>
          <w:lang w:val="en-US"/>
        </w:rPr>
        <w:sectPr w:rsidR="00D93CC1" w:rsidSect="0037624A">
          <w:pgSz w:w="11906" w:h="16838" w:code="9"/>
          <w:pgMar w:top="1440" w:right="1797" w:bottom="1440" w:left="1797" w:header="709" w:footer="709" w:gutter="0"/>
          <w:lnNumType w:countBy="1" w:restart="continuous"/>
          <w:cols w:space="708"/>
          <w:docGrid w:linePitch="360"/>
        </w:sectPr>
      </w:pPr>
    </w:p>
    <w:p w:rsidR="00D93CC1" w:rsidRPr="00D93CC1" w:rsidRDefault="00D93CC1" w:rsidP="00D93CC1">
      <w:pPr>
        <w:rPr>
          <w:lang w:val="en-US"/>
        </w:rPr>
      </w:pPr>
    </w:p>
    <w:p w:rsidR="00E978BE" w:rsidRDefault="007B198C" w:rsidP="00E978BE">
      <w:pPr>
        <w:pStyle w:val="Heading3"/>
      </w:pPr>
      <w:bookmarkStart w:id="78" w:name="_Toc290467559"/>
      <w:r>
        <w:t>Data and M</w:t>
      </w:r>
      <w:r w:rsidR="00234828">
        <w:t xml:space="preserve">etadata Constraints: </w:t>
      </w:r>
      <w:r w:rsidR="00E978BE">
        <w:t>Model</w:t>
      </w:r>
      <w:bookmarkEnd w:id="78"/>
    </w:p>
    <w:p w:rsidR="00E978BE" w:rsidRPr="00FC1D49" w:rsidRDefault="00FC1D49" w:rsidP="00E978BE">
      <w:pPr>
        <w:pStyle w:val="Paragraph"/>
      </w:pPr>
      <w:r w:rsidRPr="00FC1D49">
        <w:pict>
          <v:shape id="_x0000_i1041" type="#_x0000_t75" style="width:414.75pt;height:460.5pt">
            <v:imagedata r:id="rId27" o:title=""/>
          </v:shape>
        </w:pict>
      </w:r>
    </w:p>
    <w:p w:rsidR="00E978BE" w:rsidRDefault="00E978BE" w:rsidP="00FC1D49">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15</w:t>
      </w:r>
      <w:r>
        <w:fldChar w:fldCharType="end"/>
      </w:r>
      <w:r>
        <w:t xml:space="preserve">: </w:t>
      </w:r>
      <w:r w:rsidR="00F65817">
        <w:t>Logical c</w:t>
      </w:r>
      <w:r>
        <w:t xml:space="preserve">lass diagram </w:t>
      </w:r>
      <w:r w:rsidR="00E222AB">
        <w:t xml:space="preserve">showing </w:t>
      </w:r>
      <w:r>
        <w:t xml:space="preserve">inheritance between </w:t>
      </w:r>
      <w:r w:rsidR="00E222AB">
        <w:t xml:space="preserve">and reference to </w:t>
      </w:r>
      <w:r>
        <w:t>constrainable artifacts</w:t>
      </w:r>
    </w:p>
    <w:p w:rsidR="00E978BE" w:rsidRDefault="00E978BE" w:rsidP="00E978BE">
      <w:pPr>
        <w:pStyle w:val="Paragraph"/>
      </w:pPr>
      <w:r>
        <w:t>The class diagram above shows that DataProvider, DataflowDefinition, MetadataflowDefinition, ProvisionAgreement</w:t>
      </w:r>
      <w:r w:rsidR="00547278">
        <w:t xml:space="preserve">, </w:t>
      </w:r>
      <w:r w:rsidR="00FC1D49">
        <w:t>DataStructure</w:t>
      </w:r>
      <w:r w:rsidR="00D93CC1">
        <w:t>Definition</w:t>
      </w:r>
      <w:r w:rsidR="00547278">
        <w:t>, MetadataStructureDefinition, SimpleDatasource and QueryDatasource</w:t>
      </w:r>
      <w:r>
        <w:t xml:space="preserve"> are all concrete sub-classes of ConstrainableArtefact</w:t>
      </w:r>
      <w:r w:rsidR="00547278">
        <w:t xml:space="preserve"> and can therefore have Constraints specified.</w:t>
      </w:r>
      <w:r>
        <w:t xml:space="preserve"> Note </w:t>
      </w:r>
      <w:r w:rsidR="00547278">
        <w:t xml:space="preserve">that the actual Constraint as submitted is associated to </w:t>
      </w:r>
      <w:r>
        <w:t>the reference classes which inherit from ConstrainableRef: these are used to refer to the classes</w:t>
      </w:r>
      <w:r w:rsidR="00547278">
        <w:t xml:space="preserve"> to which the Constraint applies</w:t>
      </w:r>
      <w:r>
        <w:t>.</w:t>
      </w:r>
    </w:p>
    <w:p w:rsidR="00E978BE" w:rsidRDefault="00E978BE" w:rsidP="00E978BE">
      <w:pPr>
        <w:pStyle w:val="Paragraph"/>
      </w:pPr>
    </w:p>
    <w:p w:rsidR="00547278" w:rsidDel="00547278" w:rsidRDefault="00547278" w:rsidP="00547278">
      <w:pPr>
        <w:pStyle w:val="Paragraph"/>
      </w:pPr>
      <w:r>
        <w:t xml:space="preserve">The content of the Constraint can be found in the SDMX Information Model document. </w:t>
      </w:r>
    </w:p>
    <w:p w:rsidR="00E978BE" w:rsidRDefault="001170E3" w:rsidP="00DD4CAB">
      <w:pPr>
        <w:pStyle w:val="Heading2"/>
      </w:pPr>
      <w:bookmarkStart w:id="79" w:name="_Ref109711295"/>
      <w:bookmarkStart w:id="80" w:name="_Ref121282458"/>
      <w:bookmarkStart w:id="81" w:name="_Toc290467560"/>
      <w:r>
        <w:t>Data and Metadata</w:t>
      </w:r>
      <w:r w:rsidR="00E978BE">
        <w:t xml:space="preserve"> </w:t>
      </w:r>
      <w:bookmarkEnd w:id="79"/>
      <w:r w:rsidR="00B31509">
        <w:t>R</w:t>
      </w:r>
      <w:bookmarkEnd w:id="80"/>
      <w:r>
        <w:t>egistration</w:t>
      </w:r>
      <w:bookmarkEnd w:id="81"/>
    </w:p>
    <w:p w:rsidR="00E978BE" w:rsidRPr="00332246" w:rsidRDefault="00E978BE" w:rsidP="00DD4CAB">
      <w:pPr>
        <w:pStyle w:val="Heading3"/>
        <w:rPr>
          <w:rStyle w:val="Hyperlink"/>
          <w:u w:val="none"/>
        </w:rPr>
      </w:pPr>
      <w:bookmarkStart w:id="82" w:name="_Toc290467561"/>
      <w:r w:rsidRPr="00332246">
        <w:rPr>
          <w:rStyle w:val="Hyperlink"/>
          <w:u w:val="none"/>
        </w:rPr>
        <w:t>Basic Concepts</w:t>
      </w:r>
      <w:bookmarkEnd w:id="82"/>
    </w:p>
    <w:p w:rsidR="00E978BE" w:rsidRDefault="000D3C6E" w:rsidP="00E978BE">
      <w:pPr>
        <w:pStyle w:val="Paragraph"/>
      </w:pPr>
      <w:r>
        <w:t>A Data P</w:t>
      </w:r>
      <w:r w:rsidR="00E978BE">
        <w:t xml:space="preserve">rovider has published a new dataset conforming to an existing </w:t>
      </w:r>
      <w:r w:rsidR="00D93CC1">
        <w:t>D</w:t>
      </w:r>
      <w:r>
        <w:t>ataflow D</w:t>
      </w:r>
      <w:r w:rsidR="00E978BE">
        <w:t xml:space="preserve">efinition (and hence </w:t>
      </w:r>
      <w:r w:rsidR="00016B83">
        <w:t>Data Structure Definition</w:t>
      </w:r>
      <w:r w:rsidR="00E978BE">
        <w:t>). This is implemented as either a web-accessible SDMX-ML file, or in a da</w:t>
      </w:r>
      <w:r w:rsidR="000A72E1">
        <w:t>tabase which has a web-services</w:t>
      </w:r>
      <w:r w:rsidR="00E978BE">
        <w:t xml:space="preserve"> interface capable of</w:t>
      </w:r>
      <w:r w:rsidR="000A72E1">
        <w:t xml:space="preserve"> responding to an SDMX-ML Query or RESTful query </w:t>
      </w:r>
      <w:r w:rsidR="00E978BE">
        <w:t>with an SDMX-ML data stream.</w:t>
      </w:r>
    </w:p>
    <w:p w:rsidR="00E978BE" w:rsidRDefault="00E978BE" w:rsidP="00E978BE">
      <w:pPr>
        <w:pStyle w:val="Paragraph"/>
      </w:pPr>
    </w:p>
    <w:p w:rsidR="00E978BE" w:rsidRDefault="00E978BE" w:rsidP="00E978BE">
      <w:pPr>
        <w:pStyle w:val="Paragraph"/>
      </w:pPr>
      <w:r>
        <w:t xml:space="preserve">The </w:t>
      </w:r>
      <w:r w:rsidR="00D93CC1">
        <w:t>D</w:t>
      </w:r>
      <w:r>
        <w:t xml:space="preserve">ata </w:t>
      </w:r>
      <w:r w:rsidR="00D93CC1">
        <w:t>P</w:t>
      </w:r>
      <w:r>
        <w:t xml:space="preserve">rovider wishes to make this new data available to </w:t>
      </w:r>
      <w:r w:rsidR="002C0703">
        <w:t>one or more data collectors in a “pull” scenario, or to make the data available to data consumers.</w:t>
      </w:r>
      <w:r w:rsidR="000D3C6E">
        <w:t xml:space="preserve"> To do this, the Data P</w:t>
      </w:r>
      <w:r>
        <w:t xml:space="preserve">rovider registers the new dataset with one or more SDMX conformant registries that have been configured with structural and provisioning metadata. In other words, the registry “knows” the </w:t>
      </w:r>
      <w:r w:rsidR="000D3C6E">
        <w:t>Data P</w:t>
      </w:r>
      <w:r>
        <w:t>rovider and “knows” what data</w:t>
      </w:r>
      <w:r w:rsidR="00674411">
        <w:t xml:space="preserve"> </w:t>
      </w:r>
      <w:r>
        <w:t>flows the data provider has agreed to make available.</w:t>
      </w:r>
    </w:p>
    <w:p w:rsidR="002C0703" w:rsidRDefault="002C0703" w:rsidP="00E978BE">
      <w:pPr>
        <w:pStyle w:val="Paragraph"/>
      </w:pPr>
    </w:p>
    <w:p w:rsidR="002C0703" w:rsidRDefault="002C0703" w:rsidP="00E978BE">
      <w:pPr>
        <w:pStyle w:val="Paragraph"/>
      </w:pPr>
      <w:r>
        <w:t>The same mechanism can be used to report or make available a metadata set.</w:t>
      </w:r>
    </w:p>
    <w:p w:rsidR="00E978BE" w:rsidRDefault="00E978BE" w:rsidP="00E978BE">
      <w:pPr>
        <w:pStyle w:val="Paragraph"/>
      </w:pPr>
    </w:p>
    <w:p w:rsidR="00E978BE" w:rsidRDefault="006E09C9" w:rsidP="00E978BE">
      <w:pPr>
        <w:pStyle w:val="Paragraph"/>
      </w:pPr>
      <w:r>
        <w:t xml:space="preserve">SDMX-RR </w:t>
      </w:r>
      <w:r w:rsidR="00E978BE">
        <w:t xml:space="preserve">supports dataset </w:t>
      </w:r>
      <w:r>
        <w:t>and metadata</w:t>
      </w:r>
      <w:r w:rsidR="00C8777F">
        <w:t xml:space="preserve"> </w:t>
      </w:r>
      <w:r>
        <w:t xml:space="preserve">set </w:t>
      </w:r>
      <w:r w:rsidR="00E978BE">
        <w:t>registration via the Registration</w:t>
      </w:r>
      <w:r>
        <w:t xml:space="preserve"> </w:t>
      </w:r>
      <w:r w:rsidR="00E978BE">
        <w:t>Reques</w:t>
      </w:r>
      <w:r w:rsidR="000D3C6E">
        <w:t>t, which can be created by the Data Provider (giving the Data P</w:t>
      </w:r>
      <w:r w:rsidR="00E978BE">
        <w:t>rovider maximum control). The registry responds to the registration reque</w:t>
      </w:r>
      <w:r w:rsidR="004A406D">
        <w:t>st with a registration response</w:t>
      </w:r>
      <w:r w:rsidR="00E978BE">
        <w:t xml:space="preserve"> which indicates if the registration was successful. In the event of an error, the error messages are returned as a </w:t>
      </w:r>
      <w:r w:rsidR="00674411">
        <w:t>r</w:t>
      </w:r>
      <w:r w:rsidR="00E978BE">
        <w:t>egistry</w:t>
      </w:r>
      <w:r w:rsidR="004A406D">
        <w:t xml:space="preserve"> </w:t>
      </w:r>
      <w:r w:rsidR="00674411">
        <w:t>e</w:t>
      </w:r>
      <w:r w:rsidR="00E978BE">
        <w:t>xception within the response.</w:t>
      </w:r>
    </w:p>
    <w:p w:rsidR="00E978BE" w:rsidRDefault="00E978BE" w:rsidP="00DD4CAB">
      <w:pPr>
        <w:pStyle w:val="Heading3"/>
      </w:pPr>
      <w:bookmarkStart w:id="83" w:name="_Toc290467562"/>
      <w:r>
        <w:t>The Registration Request</w:t>
      </w:r>
      <w:bookmarkEnd w:id="83"/>
    </w:p>
    <w:p w:rsidR="00DD4CAB" w:rsidRDefault="00DD4CAB" w:rsidP="00DD4CAB">
      <w:pPr>
        <w:pStyle w:val="Heading4"/>
      </w:pPr>
      <w:r>
        <w:t>Registration Request Schematic</w:t>
      </w:r>
    </w:p>
    <w:p w:rsidR="00DD4CAB" w:rsidRDefault="00746B07" w:rsidP="00DD4CAB">
      <w:pPr>
        <w:pStyle w:val="Paragraph"/>
      </w:pPr>
      <w:r>
        <w:pict>
          <v:shape id="_x0000_i1042" type="#_x0000_t75" style="width:415.5pt;height:262.5pt">
            <v:imagedata r:id="rId28" o:title=""/>
          </v:shape>
        </w:pict>
      </w:r>
    </w:p>
    <w:p w:rsidR="00DD4CAB" w:rsidRPr="00DD4CAB" w:rsidRDefault="00DD4CAB" w:rsidP="00DD4CAB">
      <w:pPr>
        <w:pStyle w:val="Caption"/>
        <w:jc w:val="center"/>
      </w:pPr>
      <w:r>
        <w:t xml:space="preserve">Figure </w:t>
      </w:r>
      <w:r>
        <w:fldChar w:fldCharType="begin"/>
      </w:r>
      <w:r>
        <w:instrText xml:space="preserve"> SEQ Figure \* ARABIC </w:instrText>
      </w:r>
      <w:r>
        <w:fldChar w:fldCharType="separate"/>
      </w:r>
      <w:r w:rsidR="00575E29">
        <w:rPr>
          <w:noProof/>
        </w:rPr>
        <w:t>16</w:t>
      </w:r>
      <w:r>
        <w:fldChar w:fldCharType="end"/>
      </w:r>
      <w:r>
        <w:t>: Schematic of the</w:t>
      </w:r>
      <w:r w:rsidR="00974169" w:rsidRPr="00974169">
        <w:t xml:space="preserve"> </w:t>
      </w:r>
      <w:r w:rsidR="00974169">
        <w:t>Objects Concerned with</w:t>
      </w:r>
      <w:r>
        <w:t xml:space="preserve"> Registration</w:t>
      </w:r>
    </w:p>
    <w:p w:rsidR="00DD4CAB" w:rsidRPr="00DD4CAB" w:rsidRDefault="00DD4CAB" w:rsidP="00DD4CAB"/>
    <w:p w:rsidR="00E978BE" w:rsidRPr="008F429D" w:rsidRDefault="00A83E6D" w:rsidP="00D93CC1">
      <w:pPr>
        <w:pStyle w:val="Heading4"/>
      </w:pPr>
      <w:r>
        <w:t xml:space="preserve">Registration Request </w:t>
      </w:r>
      <w:r w:rsidR="00E978BE">
        <w:t>Model</w:t>
      </w:r>
    </w:p>
    <w:p w:rsidR="00B72E1D" w:rsidRDefault="00E978BE" w:rsidP="00E978BE">
      <w:pPr>
        <w:pStyle w:val="Paragraph"/>
      </w:pPr>
      <w:r>
        <w:t xml:space="preserve">The following UML diagram shows the composition of the registration request. Each request is made up of one or more Registrations, one per dataset </w:t>
      </w:r>
      <w:r w:rsidR="002C0703">
        <w:t xml:space="preserve">or metadata set </w:t>
      </w:r>
      <w:r>
        <w:t xml:space="preserve">to be registered. The Registration </w:t>
      </w:r>
      <w:r w:rsidR="00EE578E">
        <w:t>can optionally have information</w:t>
      </w:r>
      <w:r w:rsidR="00B72E1D">
        <w:t xml:space="preserve"> which ha</w:t>
      </w:r>
      <w:r w:rsidR="00EE578E">
        <w:t>s been extracted from the Registration</w:t>
      </w:r>
      <w:r w:rsidR="00B72E1D">
        <w:t>:</w:t>
      </w:r>
    </w:p>
    <w:p w:rsidR="00EE578E" w:rsidRDefault="00EE578E" w:rsidP="00E978BE">
      <w:pPr>
        <w:pStyle w:val="Paragraph"/>
      </w:pPr>
    </w:p>
    <w:p w:rsidR="00B72E1D" w:rsidRDefault="00F70C26" w:rsidP="00B72E1D">
      <w:pPr>
        <w:pStyle w:val="Paragraph"/>
        <w:numPr>
          <w:ilvl w:val="0"/>
          <w:numId w:val="29"/>
        </w:numPr>
      </w:pPr>
      <w:r>
        <w:t>validF</w:t>
      </w:r>
      <w:r w:rsidR="00E978BE">
        <w:t>rom</w:t>
      </w:r>
    </w:p>
    <w:p w:rsidR="00B72E1D" w:rsidRDefault="00B72E1D" w:rsidP="00B72E1D">
      <w:pPr>
        <w:pStyle w:val="Paragraph"/>
        <w:numPr>
          <w:ilvl w:val="0"/>
          <w:numId w:val="29"/>
        </w:numPr>
      </w:pPr>
      <w:r>
        <w:t>validT</w:t>
      </w:r>
      <w:r w:rsidR="00F70C26">
        <w:t>o</w:t>
      </w:r>
      <w:r w:rsidR="00E978BE">
        <w:t xml:space="preserve"> </w:t>
      </w:r>
    </w:p>
    <w:p w:rsidR="00B72E1D" w:rsidRDefault="00B72E1D" w:rsidP="00B72E1D">
      <w:pPr>
        <w:pStyle w:val="Paragraph"/>
        <w:numPr>
          <w:ilvl w:val="0"/>
          <w:numId w:val="29"/>
        </w:numPr>
      </w:pPr>
      <w:r>
        <w:t>lastUpdated</w:t>
      </w:r>
    </w:p>
    <w:p w:rsidR="00B72E1D" w:rsidRDefault="00B72E1D" w:rsidP="00E978BE">
      <w:pPr>
        <w:pStyle w:val="Paragraph"/>
      </w:pPr>
    </w:p>
    <w:p w:rsidR="00E978BE" w:rsidRDefault="00E978BE" w:rsidP="00E978BE">
      <w:pPr>
        <w:pStyle w:val="Paragraph"/>
      </w:pPr>
      <w:r>
        <w:t xml:space="preserve">The last updated date is </w:t>
      </w:r>
      <w:r w:rsidR="00B72E1D">
        <w:t>useful</w:t>
      </w:r>
      <w:r>
        <w:t xml:space="preserve"> during the discovery process to make sure the client knows which data is freshest. </w:t>
      </w:r>
    </w:p>
    <w:p w:rsidR="00E978BE" w:rsidRDefault="00E978BE" w:rsidP="00E978BE">
      <w:pPr>
        <w:pStyle w:val="Paragraph"/>
      </w:pPr>
    </w:p>
    <w:p w:rsidR="00022756" w:rsidRDefault="00E978BE" w:rsidP="00E978BE">
      <w:pPr>
        <w:pStyle w:val="Paragraph"/>
      </w:pPr>
      <w:r>
        <w:t>The Registration has an action attribute which takes one of the following values:</w:t>
      </w:r>
    </w:p>
    <w:p w:rsidR="00E978BE" w:rsidRPr="00876376" w:rsidRDefault="00E978BE" w:rsidP="00E978BE">
      <w:pPr>
        <w:pStyle w:val="Paragrap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6753"/>
      </w:tblGrid>
      <w:tr w:rsidR="00F65817" w:rsidRPr="00876376">
        <w:trPr>
          <w:tblHeader/>
        </w:trPr>
        <w:tc>
          <w:tcPr>
            <w:tcW w:w="0" w:type="auto"/>
          </w:tcPr>
          <w:p w:rsidR="00F65817" w:rsidRPr="00674411" w:rsidRDefault="00F65817" w:rsidP="00E978BE">
            <w:pPr>
              <w:pStyle w:val="Paragraph"/>
              <w:rPr>
                <w:rFonts w:ascii="Courier New" w:hAnsi="Courier New" w:cs="Arial"/>
                <w:b/>
                <w:sz w:val="16"/>
                <w:szCs w:val="16"/>
              </w:rPr>
            </w:pPr>
            <w:r w:rsidRPr="00674411">
              <w:rPr>
                <w:rFonts w:ascii="Courier New" w:hAnsi="Courier New" w:cs="Arial"/>
                <w:b/>
                <w:sz w:val="16"/>
                <w:szCs w:val="16"/>
              </w:rPr>
              <w:t>Action Attribute Value</w:t>
            </w:r>
          </w:p>
        </w:tc>
        <w:tc>
          <w:tcPr>
            <w:tcW w:w="0" w:type="auto"/>
          </w:tcPr>
          <w:p w:rsidR="00F65817" w:rsidRPr="00674411" w:rsidRDefault="00F65817" w:rsidP="00E978BE">
            <w:pPr>
              <w:pStyle w:val="Paragraph"/>
              <w:rPr>
                <w:b/>
              </w:rPr>
            </w:pPr>
            <w:r w:rsidRPr="00674411">
              <w:rPr>
                <w:b/>
              </w:rPr>
              <w:t>Behaviour</w:t>
            </w:r>
          </w:p>
        </w:tc>
      </w:tr>
      <w:tr w:rsidR="00E978BE" w:rsidRPr="00876376">
        <w:tc>
          <w:tcPr>
            <w:tcW w:w="0" w:type="auto"/>
          </w:tcPr>
          <w:p w:rsidR="00E978BE" w:rsidRPr="00876376" w:rsidRDefault="00F65817" w:rsidP="00E978BE">
            <w:pPr>
              <w:pStyle w:val="Paragraph"/>
            </w:pPr>
            <w:r w:rsidRPr="00F65817">
              <w:rPr>
                <w:rFonts w:cs="Arial"/>
                <w:szCs w:val="22"/>
              </w:rPr>
              <w:t>Append</w:t>
            </w:r>
          </w:p>
        </w:tc>
        <w:tc>
          <w:tcPr>
            <w:tcW w:w="0" w:type="auto"/>
          </w:tcPr>
          <w:p w:rsidR="00E978BE" w:rsidRPr="00876376" w:rsidRDefault="000D3C6E" w:rsidP="00E978BE">
            <w:pPr>
              <w:pStyle w:val="Paragraph"/>
            </w:pPr>
            <w:r>
              <w:t>Add this R</w:t>
            </w:r>
            <w:r w:rsidR="00E978BE">
              <w:t>egistration to the registry</w:t>
            </w:r>
          </w:p>
        </w:tc>
      </w:tr>
      <w:tr w:rsidR="00E978BE" w:rsidRPr="00876376">
        <w:tc>
          <w:tcPr>
            <w:tcW w:w="0" w:type="auto"/>
          </w:tcPr>
          <w:p w:rsidR="00E978BE" w:rsidRPr="004A1A59" w:rsidRDefault="00F65817" w:rsidP="00E978BE">
            <w:pPr>
              <w:pStyle w:val="Paragraph"/>
              <w:rPr>
                <w:rFonts w:ascii="Courier New" w:hAnsi="Courier New" w:cs="Arial"/>
                <w:sz w:val="16"/>
                <w:szCs w:val="16"/>
              </w:rPr>
            </w:pPr>
            <w:r w:rsidRPr="00F65817">
              <w:rPr>
                <w:rFonts w:cs="Arial"/>
                <w:szCs w:val="22"/>
              </w:rPr>
              <w:t>Replace</w:t>
            </w:r>
          </w:p>
        </w:tc>
        <w:tc>
          <w:tcPr>
            <w:tcW w:w="0" w:type="auto"/>
          </w:tcPr>
          <w:p w:rsidR="00E978BE" w:rsidRPr="00876376" w:rsidRDefault="00674411" w:rsidP="007F3D30">
            <w:pPr>
              <w:pStyle w:val="Paragraph"/>
            </w:pPr>
            <w:r>
              <w:t>R</w:t>
            </w:r>
            <w:r w:rsidR="00E978BE">
              <w:t xml:space="preserve">eplace </w:t>
            </w:r>
            <w:r w:rsidR="007F3D30">
              <w:t xml:space="preserve">the existing Registration with identified by the id in the Registration of </w:t>
            </w:r>
            <w:r>
              <w:t xml:space="preserve">the </w:t>
            </w:r>
            <w:r w:rsidR="007F3D30">
              <w:t xml:space="preserve">Submit Registration Request </w:t>
            </w:r>
          </w:p>
        </w:tc>
      </w:tr>
      <w:tr w:rsidR="00E978BE" w:rsidRPr="00876376">
        <w:tc>
          <w:tcPr>
            <w:tcW w:w="0" w:type="auto"/>
          </w:tcPr>
          <w:p w:rsidR="00E978BE" w:rsidRPr="00876376" w:rsidRDefault="00F65817" w:rsidP="00E978BE">
            <w:pPr>
              <w:pStyle w:val="Paragraph"/>
            </w:pPr>
            <w:r w:rsidRPr="00F65817">
              <w:rPr>
                <w:rFonts w:cs="Arial"/>
                <w:szCs w:val="22"/>
              </w:rPr>
              <w:t>Delete</w:t>
            </w:r>
          </w:p>
        </w:tc>
        <w:tc>
          <w:tcPr>
            <w:tcW w:w="0" w:type="auto"/>
          </w:tcPr>
          <w:p w:rsidR="00E978BE" w:rsidRPr="00876376" w:rsidRDefault="00E978BE" w:rsidP="007F3D30">
            <w:pPr>
              <w:pStyle w:val="Paragraph"/>
            </w:pPr>
            <w:r>
              <w:t xml:space="preserve">Delete </w:t>
            </w:r>
            <w:r w:rsidR="00674411">
              <w:t xml:space="preserve">the existing Registration </w:t>
            </w:r>
            <w:r w:rsidR="007F3D30">
              <w:t xml:space="preserve"> identified by the id in the Registration of </w:t>
            </w:r>
            <w:r w:rsidR="00674411">
              <w:t xml:space="preserve">the </w:t>
            </w:r>
            <w:r w:rsidR="007F3D30">
              <w:t xml:space="preserve">Submit Registration Request </w:t>
            </w:r>
          </w:p>
        </w:tc>
      </w:tr>
    </w:tbl>
    <w:p w:rsidR="00E978BE" w:rsidRDefault="00E978BE" w:rsidP="00E978BE">
      <w:pPr>
        <w:pStyle w:val="Paragraph"/>
      </w:pPr>
    </w:p>
    <w:p w:rsidR="006630DB" w:rsidRPr="00111A38" w:rsidRDefault="00111A38" w:rsidP="00ED7E8B">
      <w:pPr>
        <w:pStyle w:val="Paragraph"/>
        <w:rPr>
          <w:lang w:val="en-US"/>
        </w:rPr>
      </w:pPr>
      <w:r w:rsidRPr="00111A38">
        <w:rPr>
          <w:lang w:val="en-US"/>
        </w:rPr>
        <w:pict>
          <v:shape id="_x0000_i1043" type="#_x0000_t75" style="width:417.75pt;height:336pt">
            <v:imagedata r:id="rId29" o:title="" cropleft="2579f" cropright="2232f"/>
          </v:shape>
        </w:pict>
      </w:r>
    </w:p>
    <w:p w:rsidR="006630DB" w:rsidRDefault="006630DB" w:rsidP="00903EA2">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17</w:t>
      </w:r>
      <w:r>
        <w:fldChar w:fldCharType="end"/>
      </w:r>
      <w:r>
        <w:t xml:space="preserve">: </w:t>
      </w:r>
      <w:r w:rsidR="00C236CF">
        <w:t>Logical</w:t>
      </w:r>
      <w:r>
        <w:t xml:space="preserve"> Class Diagram of Reg</w:t>
      </w:r>
      <w:r w:rsidR="00490C25">
        <w:t>i</w:t>
      </w:r>
      <w:r>
        <w:t>stration of Data and Metadata</w:t>
      </w:r>
    </w:p>
    <w:p w:rsidR="00ED7E8B" w:rsidRDefault="00ED7E8B" w:rsidP="00ED7E8B">
      <w:pPr>
        <w:pStyle w:val="Paragraph"/>
        <w:rPr>
          <w:lang w:val="en-US"/>
        </w:rPr>
      </w:pPr>
      <w:r>
        <w:rPr>
          <w:lang w:val="en-US"/>
        </w:rPr>
        <w:t xml:space="preserve">The </w:t>
      </w:r>
      <w:r w:rsidRPr="00E0445E">
        <w:rPr>
          <w:lang w:val="en-US"/>
        </w:rPr>
        <w:t>Query</w:t>
      </w:r>
      <w:r>
        <w:rPr>
          <w:lang w:val="en-US"/>
        </w:rPr>
        <w:t xml:space="preserve"> </w:t>
      </w:r>
      <w:r w:rsidRPr="00E0445E">
        <w:rPr>
          <w:lang w:val="en-US"/>
        </w:rPr>
        <w:t xml:space="preserve">Datasource is an abstract class that represents a data source which can understand an SDMX-ML query </w:t>
      </w:r>
      <w:r w:rsidR="00F93027">
        <w:rPr>
          <w:lang w:val="en-US"/>
        </w:rPr>
        <w:t xml:space="preserve">(SOAPDatasource) </w:t>
      </w:r>
      <w:r w:rsidR="000A72E1">
        <w:rPr>
          <w:lang w:val="en-US"/>
        </w:rPr>
        <w:t xml:space="preserve">or RESTful query </w:t>
      </w:r>
      <w:r w:rsidR="00CC4C40">
        <w:rPr>
          <w:lang w:val="en-US"/>
        </w:rPr>
        <w:t>(REST</w:t>
      </w:r>
      <w:r w:rsidR="00F93027">
        <w:rPr>
          <w:lang w:val="en-US"/>
        </w:rPr>
        <w:t xml:space="preserve">Datasource) </w:t>
      </w:r>
      <w:r w:rsidRPr="00E0445E">
        <w:rPr>
          <w:lang w:val="en-US"/>
        </w:rPr>
        <w:t>and respond appropri</w:t>
      </w:r>
      <w:r w:rsidR="00F93027">
        <w:rPr>
          <w:lang w:val="en-US"/>
        </w:rPr>
        <w:t>ately</w:t>
      </w:r>
      <w:r>
        <w:rPr>
          <w:lang w:val="en-US"/>
        </w:rPr>
        <w:t>. Each</w:t>
      </w:r>
      <w:r w:rsidRPr="00E0445E">
        <w:rPr>
          <w:lang w:val="en-US"/>
        </w:rPr>
        <w:t xml:space="preserve"> of these different </w:t>
      </w:r>
      <w:r w:rsidR="00F70C26">
        <w:rPr>
          <w:lang w:val="en-US"/>
        </w:rPr>
        <w:t>Data</w:t>
      </w:r>
      <w:r w:rsidRPr="00E0445E">
        <w:rPr>
          <w:lang w:val="en-US"/>
        </w:rPr>
        <w:t xml:space="preserve">sources inherit the dataURL from Datasource, and the </w:t>
      </w:r>
      <w:r w:rsidR="008F17F4">
        <w:rPr>
          <w:lang w:val="en-US"/>
        </w:rPr>
        <w:t>QueryDatasou</w:t>
      </w:r>
      <w:r w:rsidR="00F93027">
        <w:rPr>
          <w:lang w:val="en-US"/>
        </w:rPr>
        <w:t>r</w:t>
      </w:r>
      <w:r w:rsidR="008F17F4">
        <w:rPr>
          <w:lang w:val="en-US"/>
        </w:rPr>
        <w:t>c</w:t>
      </w:r>
      <w:r w:rsidR="00DD09C3">
        <w:rPr>
          <w:lang w:val="en-US"/>
        </w:rPr>
        <w:t>e</w:t>
      </w:r>
      <w:r>
        <w:rPr>
          <w:lang w:val="en-US"/>
        </w:rPr>
        <w:t xml:space="preserve"> </w:t>
      </w:r>
      <w:r w:rsidRPr="00E0445E">
        <w:rPr>
          <w:lang w:val="en-US"/>
        </w:rPr>
        <w:t xml:space="preserve">has an additional URL to locate a WSDL </w:t>
      </w:r>
      <w:r w:rsidR="00B27D9B">
        <w:rPr>
          <w:lang w:val="en-US"/>
        </w:rPr>
        <w:t xml:space="preserve">or WADL </w:t>
      </w:r>
      <w:r w:rsidRPr="00E0445E">
        <w:rPr>
          <w:lang w:val="en-US"/>
        </w:rPr>
        <w:t>document to describe how to access it.</w:t>
      </w:r>
      <w:r>
        <w:rPr>
          <w:lang w:val="en-US"/>
        </w:rPr>
        <w:t xml:space="preserve"> All other supported protocols are assumed to use the Simple Datasource URL.</w:t>
      </w:r>
    </w:p>
    <w:p w:rsidR="002E6870" w:rsidRDefault="002E6870" w:rsidP="00ED7E8B">
      <w:pPr>
        <w:pStyle w:val="Paragraph"/>
        <w:rPr>
          <w:lang w:val="en-US"/>
        </w:rPr>
      </w:pPr>
    </w:p>
    <w:p w:rsidR="004C758E" w:rsidRDefault="004C758E" w:rsidP="004C758E">
      <w:pPr>
        <w:pStyle w:val="Paragraph"/>
        <w:rPr>
          <w:lang w:val="en-US"/>
        </w:rPr>
      </w:pPr>
      <w:r>
        <w:rPr>
          <w:lang w:val="en-US"/>
        </w:rPr>
        <w:t xml:space="preserve">A Simple Datasource is used to </w:t>
      </w:r>
      <w:r w:rsidR="00950F1C">
        <w:rPr>
          <w:lang w:val="en-US"/>
        </w:rPr>
        <w:t>reference a</w:t>
      </w:r>
      <w:r w:rsidRPr="0027165B">
        <w:rPr>
          <w:lang w:val="en-US"/>
        </w:rPr>
        <w:t xml:space="preserve"> </w:t>
      </w:r>
      <w:r>
        <w:rPr>
          <w:lang w:val="en-US"/>
        </w:rPr>
        <w:t xml:space="preserve">physical </w:t>
      </w:r>
      <w:r w:rsidRPr="0027165B">
        <w:rPr>
          <w:lang w:val="en-US"/>
        </w:rPr>
        <w:t>SDMX-ML file</w:t>
      </w:r>
      <w:r>
        <w:rPr>
          <w:lang w:val="en-US"/>
        </w:rPr>
        <w:t xml:space="preserve"> that </w:t>
      </w:r>
      <w:r w:rsidR="00B72E1D">
        <w:rPr>
          <w:lang w:val="en-US"/>
        </w:rPr>
        <w:t>is</w:t>
      </w:r>
      <w:r>
        <w:rPr>
          <w:lang w:val="en-US"/>
        </w:rPr>
        <w:t xml:space="preserve"> available at a URL</w:t>
      </w:r>
      <w:r w:rsidRPr="0027165B">
        <w:rPr>
          <w:lang w:val="en-US"/>
        </w:rPr>
        <w:t xml:space="preserve">. </w:t>
      </w:r>
    </w:p>
    <w:p w:rsidR="004C758E" w:rsidRDefault="004C758E" w:rsidP="004C758E">
      <w:pPr>
        <w:pStyle w:val="Paragraph"/>
        <w:rPr>
          <w:lang w:val="en-US"/>
        </w:rPr>
      </w:pPr>
    </w:p>
    <w:p w:rsidR="002E6870" w:rsidRDefault="002E6870" w:rsidP="00ED7E8B">
      <w:pPr>
        <w:pStyle w:val="Paragraph"/>
        <w:rPr>
          <w:lang w:val="en-US"/>
        </w:rPr>
      </w:pPr>
      <w:r>
        <w:rPr>
          <w:lang w:val="en-US"/>
        </w:rPr>
        <w:t>The Registration</w:t>
      </w:r>
      <w:r w:rsidR="00EE578E">
        <w:rPr>
          <w:lang w:val="en-US"/>
        </w:rPr>
        <w:t xml:space="preserve"> Request </w:t>
      </w:r>
      <w:r w:rsidR="002E6026">
        <w:rPr>
          <w:lang w:val="en-US"/>
        </w:rPr>
        <w:t xml:space="preserve">has an action </w:t>
      </w:r>
      <w:r w:rsidR="004C758E">
        <w:rPr>
          <w:lang w:val="en-US"/>
        </w:rPr>
        <w:t xml:space="preserve">attribute </w:t>
      </w:r>
      <w:r w:rsidR="002E6026">
        <w:rPr>
          <w:lang w:val="en-US"/>
        </w:rPr>
        <w:t xml:space="preserve">which defines whether this is a </w:t>
      </w:r>
      <w:r w:rsidR="00F70C26">
        <w:rPr>
          <w:lang w:val="en-US"/>
        </w:rPr>
        <w:t>new (append) or updated (replace</w:t>
      </w:r>
      <w:r w:rsidR="004C758E">
        <w:rPr>
          <w:lang w:val="en-US"/>
        </w:rPr>
        <w:t>) Registration, or that the Registration is to be deleted (delete). The id is only provided for</w:t>
      </w:r>
      <w:r w:rsidR="00F70C26">
        <w:rPr>
          <w:lang w:val="en-US"/>
        </w:rPr>
        <w:t xml:space="preserve"> the replace</w:t>
      </w:r>
      <w:r w:rsidR="004C758E">
        <w:rPr>
          <w:lang w:val="en-US"/>
        </w:rPr>
        <w:t xml:space="preserve"> and delete actions, as the Registry will allocate the unique id of the </w:t>
      </w:r>
      <w:r w:rsidR="00950F1C">
        <w:rPr>
          <w:lang w:val="en-US"/>
        </w:rPr>
        <w:t xml:space="preserve">(new) </w:t>
      </w:r>
      <w:r w:rsidR="004C758E">
        <w:rPr>
          <w:lang w:val="en-US"/>
        </w:rPr>
        <w:t xml:space="preserve">Registration. </w:t>
      </w:r>
    </w:p>
    <w:p w:rsidR="00E978BE" w:rsidRDefault="00E978BE" w:rsidP="00E978BE">
      <w:pPr>
        <w:pStyle w:val="Paragraph"/>
      </w:pPr>
    </w:p>
    <w:p w:rsidR="004C758E" w:rsidRDefault="00F70C26" w:rsidP="00E978BE">
      <w:pPr>
        <w:pStyle w:val="Paragraph"/>
      </w:pPr>
      <w:r>
        <w:t>The Registration includes</w:t>
      </w:r>
      <w:r w:rsidR="00162F8F">
        <w:t xml:space="preserve"> attributes that state </w:t>
      </w:r>
      <w:r w:rsidR="001656E8">
        <w:t>how a Simple Datasource is to be indexed when registered. The Registry registration process must act as follows.</w:t>
      </w:r>
    </w:p>
    <w:p w:rsidR="001656E8" w:rsidRDefault="001656E8" w:rsidP="00E978BE">
      <w:pPr>
        <w:pStyle w:val="Paragraph"/>
      </w:pPr>
    </w:p>
    <w:p w:rsidR="001656E8" w:rsidRDefault="005C1DF2" w:rsidP="00E978BE">
      <w:pPr>
        <w:pStyle w:val="Paragraph"/>
      </w:pPr>
      <w:r>
        <w:t>Information in t</w:t>
      </w:r>
      <w:r w:rsidR="001656E8">
        <w:t>he data or metadata set is</w:t>
      </w:r>
      <w:r>
        <w:t xml:space="preserve"> extracted and placed in one or more Content Constraints (see the Constraints model in the SDMX Information Model </w:t>
      </w:r>
      <w:r w:rsidR="00DD09C3">
        <w:t>– Section 2 of the SDMX Standards</w:t>
      </w:r>
      <w:r w:rsidR="0064602F">
        <w:t xml:space="preserve">). </w:t>
      </w:r>
      <w:r>
        <w:t>The information to be extracted is indicated by the Boolean values set on the Provision Agreement as shown in the table below.</w:t>
      </w:r>
    </w:p>
    <w:p w:rsidR="001656E8" w:rsidRDefault="001656E8" w:rsidP="00E978BE">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Change w:id="84">
          <w:tblGrid>
            <w:gridCol w:w="4264"/>
            <w:gridCol w:w="4264"/>
          </w:tblGrid>
        </w:tblGridChange>
      </w:tblGrid>
      <w:tr w:rsidR="001656E8">
        <w:tc>
          <w:tcPr>
            <w:tcW w:w="4264" w:type="dxa"/>
          </w:tcPr>
          <w:p w:rsidR="001656E8" w:rsidRPr="004A1A59" w:rsidRDefault="001656E8" w:rsidP="00E978BE">
            <w:pPr>
              <w:pStyle w:val="Paragraph"/>
              <w:rPr>
                <w:b/>
              </w:rPr>
            </w:pPr>
            <w:r w:rsidRPr="004A1A59">
              <w:rPr>
                <w:b/>
              </w:rPr>
              <w:t>Indexing Required</w:t>
            </w:r>
          </w:p>
        </w:tc>
        <w:tc>
          <w:tcPr>
            <w:tcW w:w="4264" w:type="dxa"/>
          </w:tcPr>
          <w:p w:rsidR="001656E8" w:rsidRPr="004A1A59" w:rsidRDefault="001656E8" w:rsidP="00E978BE">
            <w:pPr>
              <w:pStyle w:val="Paragraph"/>
              <w:rPr>
                <w:b/>
              </w:rPr>
            </w:pPr>
            <w:r w:rsidRPr="004A1A59">
              <w:rPr>
                <w:b/>
              </w:rPr>
              <w:t>Registration Process Activity</w:t>
            </w:r>
          </w:p>
        </w:tc>
      </w:tr>
      <w:tr w:rsidR="001656E8">
        <w:tc>
          <w:tcPr>
            <w:tcW w:w="4264" w:type="dxa"/>
          </w:tcPr>
          <w:p w:rsidR="001656E8" w:rsidRDefault="001656E8" w:rsidP="00E978BE">
            <w:pPr>
              <w:pStyle w:val="Paragraph"/>
            </w:pPr>
            <w:r>
              <w:t>indexTimeSeries</w:t>
            </w:r>
          </w:p>
        </w:tc>
        <w:tc>
          <w:tcPr>
            <w:tcW w:w="4264" w:type="dxa"/>
          </w:tcPr>
          <w:p w:rsidR="001656E8" w:rsidRDefault="001656E8" w:rsidP="00E978BE">
            <w:pPr>
              <w:pStyle w:val="Paragraph"/>
            </w:pPr>
            <w:r>
              <w:t>Extract all the series keys</w:t>
            </w:r>
            <w:r w:rsidR="005C1DF2">
              <w:t xml:space="preserve"> and create a KeySet(s) Constraint.</w:t>
            </w:r>
          </w:p>
        </w:tc>
      </w:tr>
      <w:tr w:rsidR="001656E8">
        <w:trPr>
          <w:trHeight w:val="220"/>
        </w:trPr>
        <w:tc>
          <w:tcPr>
            <w:tcW w:w="4264" w:type="dxa"/>
          </w:tcPr>
          <w:p w:rsidR="001656E8" w:rsidRDefault="00F70C26" w:rsidP="00E978BE">
            <w:pPr>
              <w:pStyle w:val="Paragraph"/>
            </w:pPr>
            <w:r>
              <w:t>i</w:t>
            </w:r>
            <w:r w:rsidR="001656E8">
              <w:t xml:space="preserve">ndexDataSet </w:t>
            </w:r>
          </w:p>
        </w:tc>
        <w:tc>
          <w:tcPr>
            <w:tcW w:w="4264" w:type="dxa"/>
          </w:tcPr>
          <w:p w:rsidR="001656E8" w:rsidRDefault="001656E8" w:rsidP="00E978BE">
            <w:pPr>
              <w:pStyle w:val="Paragraph"/>
            </w:pPr>
            <w:r>
              <w:t>Extract all the codes and other content defined in the Cube Region of the Con</w:t>
            </w:r>
            <w:r w:rsidR="005C1DF2">
              <w:t>s</w:t>
            </w:r>
            <w:r>
              <w:t>traints model</w:t>
            </w:r>
            <w:r w:rsidR="0064602F">
              <w:t xml:space="preserve"> in the SDMX-IM and create one or more Cube Regions</w:t>
            </w:r>
          </w:p>
        </w:tc>
      </w:tr>
      <w:tr w:rsidR="001656E8">
        <w:tc>
          <w:tcPr>
            <w:tcW w:w="4264" w:type="dxa"/>
          </w:tcPr>
          <w:p w:rsidR="001656E8" w:rsidRDefault="005C1DF2" w:rsidP="00E978BE">
            <w:pPr>
              <w:pStyle w:val="Paragraph"/>
            </w:pPr>
            <w:r>
              <w:t>indexReportingPeriod</w:t>
            </w:r>
          </w:p>
        </w:tc>
        <w:tc>
          <w:tcPr>
            <w:tcW w:w="4264" w:type="dxa"/>
          </w:tcPr>
          <w:p w:rsidR="001656E8" w:rsidRDefault="005C1DF2" w:rsidP="00E978BE">
            <w:pPr>
              <w:pStyle w:val="Paragraph"/>
            </w:pPr>
            <w:r>
              <w:t xml:space="preserve">This applies only to a registered </w:t>
            </w:r>
            <w:r w:rsidR="00F70C26">
              <w:rPr>
                <w:u w:val="single"/>
              </w:rPr>
              <w:t>data</w:t>
            </w:r>
            <w:r w:rsidRPr="00950F1C">
              <w:rPr>
                <w:u w:val="single"/>
              </w:rPr>
              <w:t>set</w:t>
            </w:r>
            <w:r>
              <w:t>. Extract the Reporting Begin and Reporting End from the Header of the Message containing the data set, and create a Reference Period constraint.</w:t>
            </w:r>
          </w:p>
        </w:tc>
      </w:tr>
    </w:tbl>
    <w:p w:rsidR="001656E8" w:rsidRDefault="001656E8" w:rsidP="00E978BE">
      <w:pPr>
        <w:pStyle w:val="Paragraph"/>
      </w:pPr>
    </w:p>
    <w:p w:rsidR="001656E8" w:rsidRDefault="00D82EA6" w:rsidP="00E978BE">
      <w:pPr>
        <w:pStyle w:val="Paragraph"/>
      </w:pPr>
      <w:r>
        <w:t>Constraints that specify the contents of a Query Datasource are submitted to the Registry in a Submit Structure Request.</w:t>
      </w:r>
    </w:p>
    <w:p w:rsidR="00162F8F" w:rsidRDefault="00162F8F" w:rsidP="00E978BE">
      <w:pPr>
        <w:pStyle w:val="Paragraph"/>
      </w:pPr>
    </w:p>
    <w:p w:rsidR="00162F8F" w:rsidRDefault="00162F8F" w:rsidP="00E978BE">
      <w:pPr>
        <w:pStyle w:val="Paragraph"/>
      </w:pPr>
      <w:r>
        <w:t>The Registration must reference the Provision Agreement to which it relates.</w:t>
      </w:r>
    </w:p>
    <w:p w:rsidR="00E978BE" w:rsidRDefault="00E978BE" w:rsidP="00F421D0">
      <w:pPr>
        <w:pStyle w:val="Heading3"/>
      </w:pPr>
      <w:bookmarkStart w:id="85" w:name="_Toc228334923"/>
      <w:bookmarkStart w:id="86" w:name="_Toc228335095"/>
      <w:bookmarkStart w:id="87" w:name="_Toc228335261"/>
      <w:bookmarkStart w:id="88" w:name="_Toc228335427"/>
      <w:bookmarkStart w:id="89" w:name="_Toc228334951"/>
      <w:bookmarkStart w:id="90" w:name="_Toc228335123"/>
      <w:bookmarkStart w:id="91" w:name="_Toc228335289"/>
      <w:bookmarkStart w:id="92" w:name="_Toc228335455"/>
      <w:bookmarkStart w:id="93" w:name="_Toc290467563"/>
      <w:bookmarkEnd w:id="85"/>
      <w:bookmarkEnd w:id="86"/>
      <w:bookmarkEnd w:id="87"/>
      <w:bookmarkEnd w:id="88"/>
      <w:bookmarkEnd w:id="89"/>
      <w:bookmarkEnd w:id="90"/>
      <w:bookmarkEnd w:id="91"/>
      <w:bookmarkEnd w:id="92"/>
      <w:r>
        <w:t>Registration Response</w:t>
      </w:r>
      <w:bookmarkEnd w:id="93"/>
    </w:p>
    <w:p w:rsidR="00E978BE" w:rsidRDefault="00E978BE" w:rsidP="00E978BE">
      <w:pPr>
        <w:pStyle w:val="Paragraph"/>
      </w:pPr>
      <w:r>
        <w:t>After a registration request has been submitted to the registry, a response is returned to the submitter indicating success or failure. Given that a registration request</w:t>
      </w:r>
      <w:r w:rsidR="007A0B33">
        <w:t xml:space="preserve"> can hold many Registrations, then</w:t>
      </w:r>
      <w:r>
        <w:t xml:space="preserve"> the</w:t>
      </w:r>
      <w:r w:rsidR="0064602F">
        <w:t>re must be a registration s</w:t>
      </w:r>
      <w:r w:rsidR="00D82EA6">
        <w:t>tatus for each Regist</w:t>
      </w:r>
      <w:r w:rsidR="00F70C26">
        <w:t>ration</w:t>
      </w:r>
      <w:r>
        <w:t xml:space="preserve">. The </w:t>
      </w:r>
      <w:r w:rsidR="0070393F">
        <w:t xml:space="preserve">Submit </w:t>
      </w:r>
      <w:r>
        <w:t>Registration</w:t>
      </w:r>
      <w:r w:rsidR="00DF59EB">
        <w:t xml:space="preserve"> </w:t>
      </w:r>
      <w:r>
        <w:t>class has a status field which is either set to</w:t>
      </w:r>
      <w:r w:rsidR="00DF59EB">
        <w:t xml:space="preserve"> “Success”</w:t>
      </w:r>
      <w:r w:rsidR="00F70C26">
        <w:t xml:space="preserve">, </w:t>
      </w:r>
      <w:r w:rsidR="00D85B4D">
        <w:t xml:space="preserve">“Warning” </w:t>
      </w:r>
      <w:r w:rsidR="00DF59EB">
        <w:t>or “Failure”.</w:t>
      </w:r>
      <w:r>
        <w:t xml:space="preserve"> </w:t>
      </w:r>
    </w:p>
    <w:p w:rsidR="00E978BE" w:rsidRDefault="00E978BE" w:rsidP="00E978BE">
      <w:pPr>
        <w:pStyle w:val="Paragraph"/>
      </w:pPr>
    </w:p>
    <w:p w:rsidR="00E978BE" w:rsidRDefault="00E978BE" w:rsidP="00E978BE">
      <w:pPr>
        <w:pStyle w:val="Paragraph"/>
      </w:pPr>
      <w:r>
        <w:t xml:space="preserve">If the registration has succeeded, a </w:t>
      </w:r>
      <w:r w:rsidR="00D85B4D">
        <w:t>Registration</w:t>
      </w:r>
      <w:r>
        <w:t xml:space="preserve"> </w:t>
      </w:r>
      <w:r w:rsidR="007A0B33">
        <w:t>will be returned - this</w:t>
      </w:r>
      <w:r>
        <w:t xml:space="preserve"> holds the </w:t>
      </w:r>
      <w:r w:rsidR="00541363">
        <w:t>Registry-allocated Id</w:t>
      </w:r>
      <w:r>
        <w:t xml:space="preserve"> of the newly registered </w:t>
      </w:r>
      <w:r w:rsidR="00541363">
        <w:t xml:space="preserve">Datasource </w:t>
      </w:r>
      <w:r>
        <w:t>plus a Datasource holding the URL to access the dataset</w:t>
      </w:r>
      <w:r w:rsidR="00541363">
        <w:t>,</w:t>
      </w:r>
      <w:r w:rsidR="00DF59EB">
        <w:t xml:space="preserve"> metadataset</w:t>
      </w:r>
      <w:r w:rsidR="00541363">
        <w:t>, or query service.</w:t>
      </w:r>
    </w:p>
    <w:p w:rsidR="00E978BE" w:rsidRDefault="00E978BE" w:rsidP="00E978BE">
      <w:pPr>
        <w:pStyle w:val="Paragraph"/>
      </w:pPr>
    </w:p>
    <w:p w:rsidR="00E978BE" w:rsidRDefault="00541363" w:rsidP="00E978BE">
      <w:pPr>
        <w:pStyle w:val="Paragraph"/>
      </w:pPr>
      <w:r>
        <w:t xml:space="preserve">The Registration Response returns </w:t>
      </w:r>
      <w:r w:rsidR="00FD7985">
        <w:t xml:space="preserve">set of </w:t>
      </w:r>
      <w:r w:rsidR="0064602F">
        <w:t>registration s</w:t>
      </w:r>
      <w:r w:rsidR="00FD7985">
        <w:t xml:space="preserve">tatus (one for each registration submitted) in terms of a Status Message (this is common to all Registry Responses) that indicates success or failure. </w:t>
      </w:r>
      <w:r>
        <w:t xml:space="preserve"> </w:t>
      </w:r>
      <w:r w:rsidR="00E978BE">
        <w:t xml:space="preserve">In the event of registration failure, a set of </w:t>
      </w:r>
      <w:r w:rsidR="00FD7985">
        <w:t xml:space="preserve">Message Text </w:t>
      </w:r>
      <w:r w:rsidR="00E978BE">
        <w:t xml:space="preserve">are returned, giving the error messages that occurred during registration. It is entirely possible when registering a batch of datasets, that the response will contain some successful and some failed statuses. The </w:t>
      </w:r>
      <w:r w:rsidR="0064602F">
        <w:t>logical</w:t>
      </w:r>
      <w:r w:rsidR="00FD7985">
        <w:t xml:space="preserve"> model </w:t>
      </w:r>
      <w:r w:rsidR="00E978BE">
        <w:t xml:space="preserve">for the </w:t>
      </w:r>
      <w:r w:rsidR="00FD7985">
        <w:t>Registration R</w:t>
      </w:r>
      <w:r w:rsidR="00E978BE">
        <w:t>esponse is shown below:</w:t>
      </w:r>
    </w:p>
    <w:p w:rsidR="00E978BE" w:rsidRPr="0016682F" w:rsidRDefault="00E978BE" w:rsidP="00E978BE">
      <w:pPr>
        <w:pStyle w:val="Paragraph"/>
      </w:pPr>
    </w:p>
    <w:p w:rsidR="00E978BE" w:rsidRPr="00CD4D76" w:rsidRDefault="00CD4D76" w:rsidP="00E978BE">
      <w:pPr>
        <w:pStyle w:val="Paragraph"/>
      </w:pPr>
      <w:r w:rsidRPr="00CD4D76">
        <w:pict>
          <v:shape id="_x0000_i1044" type="#_x0000_t75" style="width:415.5pt;height:268.5pt">
            <v:imagedata r:id="rId30" o:title=""/>
          </v:shape>
        </w:pict>
      </w:r>
    </w:p>
    <w:p w:rsidR="00836D69" w:rsidRDefault="00836D69" w:rsidP="00CD4D76">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18</w:t>
      </w:r>
      <w:r>
        <w:fldChar w:fldCharType="end"/>
      </w:r>
      <w:r>
        <w:t xml:space="preserve">: </w:t>
      </w:r>
      <w:r w:rsidR="00C236CF">
        <w:t>Logical</w:t>
      </w:r>
      <w:r w:rsidR="00EC7DF6">
        <w:t xml:space="preserve"> c</w:t>
      </w:r>
      <w:r>
        <w:t>lass diagram showing the registration response</w:t>
      </w:r>
    </w:p>
    <w:p w:rsidR="005365C2" w:rsidRDefault="005365C2" w:rsidP="00F421D0">
      <w:pPr>
        <w:pStyle w:val="Heading2"/>
      </w:pPr>
      <w:r>
        <w:rPr>
          <w:noProof/>
          <w:lang w:val="en-US"/>
        </w:rPr>
        <w:pict>
          <v:shapetype id="_x0000_t202" coordsize="21600,21600" o:spt="202" path="m,l,21600r21600,l21600,xe">
            <v:stroke joinstyle="miter"/>
            <v:path gradientshapeok="t" o:connecttype="rect"/>
          </v:shapetype>
          <v:shape id="_x0000_s1046" type="#_x0000_t202" style="position:absolute;left:0;text-align:left;margin-left:-162pt;margin-top:-167.95pt;width:1in;height:1in;z-index:251657728">
            <v:textbox style="mso-next-textbox:#_x0000_s1046">
              <w:txbxContent>
                <w:p w:rsidR="007E31A3" w:rsidRPr="00172B67" w:rsidRDefault="007E31A3" w:rsidP="005365C2">
                  <w:pPr>
                    <w:rPr>
                      <w:szCs w:val="36"/>
                    </w:rPr>
                  </w:pPr>
                </w:p>
              </w:txbxContent>
            </v:textbox>
          </v:shape>
        </w:pict>
      </w:r>
      <w:r>
        <w:rPr>
          <w:noProof/>
          <w:lang w:val="en-US"/>
        </w:rPr>
        <w:pict>
          <v:shape id="_x0000_s1047" type="#_x0000_t202" style="position:absolute;left:0;text-align:left;margin-left:-162pt;margin-top:-176.95pt;width:1in;height:1in;z-index:251658752">
            <v:textbox style="mso-next-textbox:#_x0000_s1047">
              <w:txbxContent>
                <w:p w:rsidR="007E31A3" w:rsidRDefault="007E31A3" w:rsidP="005365C2">
                  <w:pPr>
                    <w:autoSpaceDE w:val="0"/>
                    <w:autoSpaceDN w:val="0"/>
                    <w:adjustRightInd w:val="0"/>
                    <w:jc w:val="center"/>
                    <w:rPr>
                      <w:rFonts w:cs="Arial"/>
                      <w:color w:val="000000"/>
                      <w:sz w:val="36"/>
                      <w:szCs w:val="36"/>
                    </w:rPr>
                  </w:pPr>
                  <w:r>
                    <w:rPr>
                      <w:rFonts w:cs="Arial"/>
                      <w:color w:val="000000"/>
                      <w:sz w:val="36"/>
                      <w:szCs w:val="36"/>
                    </w:rPr>
                    <w:t>Discovery</w:t>
                  </w:r>
                </w:p>
              </w:txbxContent>
            </v:textbox>
          </v:shape>
        </w:pict>
      </w:r>
      <w:bookmarkStart w:id="94" w:name="_Toc290467564"/>
      <w:r w:rsidR="00AA1797">
        <w:t>Subscription and Notification</w:t>
      </w:r>
      <w:r>
        <w:t xml:space="preserve"> S</w:t>
      </w:r>
      <w:r w:rsidR="00AA1797">
        <w:t>ervice</w:t>
      </w:r>
      <w:bookmarkEnd w:id="94"/>
    </w:p>
    <w:p w:rsidR="005365C2" w:rsidRDefault="005365C2" w:rsidP="005365C2">
      <w:pPr>
        <w:pStyle w:val="Paragraph"/>
      </w:pPr>
      <w:r>
        <w:t xml:space="preserve">The contents of the SDMX </w:t>
      </w:r>
      <w:r w:rsidRPr="00D357FB">
        <w:t>Registry</w:t>
      </w:r>
      <w:r>
        <w:t>/Repository will change regularly: new code lists and key families will be published, new datasets and metadata-sets will be registered. To obviate the need for users to repeatedly query the registry to see when new information is available, a mechanism is provided to allow users to be notified when these events happen.</w:t>
      </w:r>
    </w:p>
    <w:p w:rsidR="005365C2" w:rsidRDefault="005365C2" w:rsidP="005365C2">
      <w:pPr>
        <w:pStyle w:val="Paragraph"/>
      </w:pPr>
    </w:p>
    <w:p w:rsidR="005365C2" w:rsidRDefault="005365C2" w:rsidP="005365C2">
      <w:pPr>
        <w:pStyle w:val="Paragraph"/>
      </w:pPr>
      <w:r>
        <w:t xml:space="preserve">A user can </w:t>
      </w:r>
      <w:r w:rsidR="00950F1C">
        <w:t>submit</w:t>
      </w:r>
      <w:r>
        <w:t xml:space="preserve"> a subscription in the registry that defines which events are of interest, and either an email and/or an HTTP address to which </w:t>
      </w:r>
      <w:r w:rsidR="00AB0071">
        <w:t xml:space="preserve">a notification of </w:t>
      </w:r>
      <w:r>
        <w:t xml:space="preserve">qualifying events will be delivered. The subscription will be identified in the registry by a URN which is returned to the user when the subscription is created. If the user wants to delete the subscription at a later point, the </w:t>
      </w:r>
      <w:r w:rsidR="00AB0071">
        <w:t xml:space="preserve">subscription </w:t>
      </w:r>
      <w:r>
        <w:t xml:space="preserve">URN is used as identification. Subscriptions have a validity period expressed as a date range (startDate, endDate) and the registry </w:t>
      </w:r>
      <w:r w:rsidR="00A3620B">
        <w:t>may</w:t>
      </w:r>
      <w:r w:rsidR="00AB0071">
        <w:t xml:space="preserve"> </w:t>
      </w:r>
      <w:r>
        <w:t>delete any expired subscriptions, and will notify the subscriber on expiry.</w:t>
      </w:r>
    </w:p>
    <w:p w:rsidR="005365C2" w:rsidRDefault="005365C2" w:rsidP="005365C2">
      <w:pPr>
        <w:pStyle w:val="Paragraph"/>
      </w:pPr>
    </w:p>
    <w:p w:rsidR="005365C2" w:rsidRDefault="005365C2" w:rsidP="005365C2">
      <w:pPr>
        <w:pStyle w:val="Paragraph"/>
      </w:pPr>
      <w:r>
        <w:t xml:space="preserve">When a registry/repository artefact is modified, any subscriptions which are observing the object are activated, and either an email or HTTP POST is instigated to report details of the changes to the user specified in the subscription. This is called a </w:t>
      </w:r>
      <w:r w:rsidR="00272CF5">
        <w:t>“</w:t>
      </w:r>
      <w:r>
        <w:t>notification</w:t>
      </w:r>
      <w:r w:rsidR="00272CF5">
        <w:t>”</w:t>
      </w:r>
      <w:r>
        <w:t>.</w:t>
      </w:r>
    </w:p>
    <w:p w:rsidR="005365C2" w:rsidRDefault="005365C2" w:rsidP="005365C2">
      <w:pPr>
        <w:pStyle w:val="Paragraph"/>
      </w:pPr>
    </w:p>
    <w:p w:rsidR="009D1A85" w:rsidRDefault="009D1A85" w:rsidP="006417AF">
      <w:pPr>
        <w:pStyle w:val="Heading2"/>
        <w:sectPr w:rsidR="009D1A85" w:rsidSect="00950F1C">
          <w:headerReference w:type="default" r:id="rId31"/>
          <w:footerReference w:type="default" r:id="rId32"/>
          <w:pgSz w:w="11906" w:h="16838" w:code="9"/>
          <w:pgMar w:top="1440" w:right="1797" w:bottom="1440" w:left="1797" w:header="706" w:footer="706" w:gutter="0"/>
          <w:lnNumType w:countBy="1" w:restart="continuous"/>
          <w:cols w:space="708"/>
          <w:docGrid w:linePitch="360"/>
        </w:sectPr>
      </w:pPr>
    </w:p>
    <w:p w:rsidR="00022756" w:rsidRPr="00AB0071" w:rsidRDefault="00022756" w:rsidP="00022756">
      <w:pPr>
        <w:pStyle w:val="Heading3"/>
      </w:pPr>
      <w:bookmarkStart w:id="95" w:name="_Toc290467565"/>
      <w:r>
        <w:t>Subscription Logical Class Diagram</w:t>
      </w:r>
      <w:bookmarkEnd w:id="95"/>
    </w:p>
    <w:p w:rsidR="009D1A85" w:rsidRPr="009D1A85" w:rsidRDefault="009D1A85" w:rsidP="009D1A85"/>
    <w:p w:rsidR="009D1A85" w:rsidRPr="00B66E5F" w:rsidRDefault="00B66E5F" w:rsidP="00AB0071">
      <w:bookmarkStart w:id="96" w:name="_Toc228334957"/>
      <w:bookmarkStart w:id="97" w:name="_Toc228335129"/>
      <w:bookmarkStart w:id="98" w:name="_Toc228335295"/>
      <w:bookmarkStart w:id="99" w:name="_Toc228335461"/>
      <w:bookmarkEnd w:id="96"/>
      <w:bookmarkEnd w:id="97"/>
      <w:bookmarkEnd w:id="98"/>
      <w:bookmarkEnd w:id="99"/>
      <w:r w:rsidRPr="00B66E5F">
        <w:pict>
          <v:shape id="_x0000_i1046" type="#_x0000_t75" style="width:697.5pt;height:332.25pt">
            <v:imagedata r:id="rId33" o:title="" croptop="1659f" cropbottom="1576f"/>
          </v:shape>
        </w:pict>
      </w:r>
    </w:p>
    <w:p w:rsidR="008165D8" w:rsidRDefault="009D1A85" w:rsidP="004D71C9">
      <w:pPr>
        <w:pStyle w:val="Caption"/>
        <w:numPr>
          <w:ilvl w:val="0"/>
          <w:numId w:val="0"/>
        </w:numPr>
        <w:ind w:left="1430"/>
        <w:jc w:val="center"/>
      </w:pPr>
      <w:r>
        <w:t xml:space="preserve">Figure </w:t>
      </w:r>
      <w:r>
        <w:fldChar w:fldCharType="begin"/>
      </w:r>
      <w:r>
        <w:instrText xml:space="preserve"> SEQ Figure \* ARABIC </w:instrText>
      </w:r>
      <w:r>
        <w:fldChar w:fldCharType="separate"/>
      </w:r>
      <w:r w:rsidR="00575E29">
        <w:rPr>
          <w:noProof/>
        </w:rPr>
        <w:t>19</w:t>
      </w:r>
      <w:r>
        <w:fldChar w:fldCharType="end"/>
      </w:r>
      <w:r w:rsidR="00C236CF">
        <w:t>: Logical</w:t>
      </w:r>
      <w:r>
        <w:t xml:space="preserve"> Class Diagram of the Subscription</w:t>
      </w:r>
    </w:p>
    <w:p w:rsidR="008165D8" w:rsidRPr="008165D8" w:rsidRDefault="008165D8" w:rsidP="008165D8">
      <w:pPr>
        <w:rPr>
          <w:lang w:val="en-US"/>
        </w:rPr>
        <w:sectPr w:rsidR="008165D8" w:rsidRPr="008165D8" w:rsidSect="008165D8">
          <w:pgSz w:w="16838" w:h="11906" w:orient="landscape" w:code="9"/>
          <w:pgMar w:top="1797" w:right="1440" w:bottom="1797" w:left="1440" w:header="709" w:footer="709" w:gutter="0"/>
          <w:lnNumType w:countBy="1" w:restart="continuous"/>
          <w:cols w:space="708"/>
          <w:docGrid w:linePitch="360"/>
        </w:sectPr>
      </w:pPr>
    </w:p>
    <w:p w:rsidR="005365C2" w:rsidRDefault="004653A3" w:rsidP="005365C2">
      <w:pPr>
        <w:pStyle w:val="Heading3"/>
      </w:pPr>
      <w:bookmarkStart w:id="100" w:name="_Toc290467566"/>
      <w:r>
        <w:t>Subscription</w:t>
      </w:r>
      <w:r w:rsidR="00C75509">
        <w:t xml:space="preserve"> I</w:t>
      </w:r>
      <w:r w:rsidR="005365C2">
        <w:t>nformation</w:t>
      </w:r>
      <w:bookmarkEnd w:id="100"/>
    </w:p>
    <w:p w:rsidR="005365C2" w:rsidRDefault="005365C2" w:rsidP="005365C2">
      <w:pPr>
        <w:pStyle w:val="Paragraph"/>
      </w:pPr>
      <w:r>
        <w:t xml:space="preserve">Regardless of </w:t>
      </w:r>
      <w:r w:rsidR="000D3C6E">
        <w:t>the type of registry/r</w:t>
      </w:r>
      <w:r>
        <w:t>epository events being observed, a subscription always contains:</w:t>
      </w:r>
    </w:p>
    <w:p w:rsidR="000F5A94" w:rsidRDefault="000F5A94" w:rsidP="005365C2">
      <w:pPr>
        <w:pStyle w:val="Paragraph"/>
      </w:pPr>
    </w:p>
    <w:p w:rsidR="005365C2" w:rsidRDefault="005365C2" w:rsidP="0000093B">
      <w:pPr>
        <w:pStyle w:val="Paragraph"/>
        <w:numPr>
          <w:ilvl w:val="0"/>
          <w:numId w:val="22"/>
        </w:numPr>
      </w:pPr>
      <w:r>
        <w:t>A set of URIs describing the end-points to which notifications must be sent if the subscription is activated. The URIs can be either mailto: or http: protocol. In the former case an email notification is sent; in the latter an HTTP POST notification is sent.</w:t>
      </w:r>
    </w:p>
    <w:p w:rsidR="005365C2" w:rsidRDefault="005365C2" w:rsidP="0000093B">
      <w:pPr>
        <w:pStyle w:val="Paragraph"/>
        <w:numPr>
          <w:ilvl w:val="0"/>
          <w:numId w:val="22"/>
        </w:numPr>
      </w:pPr>
      <w:r>
        <w:t>A user-defined identifier which is returned in the response to the subscription request. This helps with asynchronous processing</w:t>
      </w:r>
      <w:r w:rsidR="00166847">
        <w:t xml:space="preserve"> and</w:t>
      </w:r>
      <w:r w:rsidR="00033AA2">
        <w:t xml:space="preserve"> is NOT stored in the Registry.</w:t>
      </w:r>
    </w:p>
    <w:p w:rsidR="005365C2" w:rsidRDefault="005365C2" w:rsidP="0000093B">
      <w:pPr>
        <w:pStyle w:val="Paragraph"/>
        <w:numPr>
          <w:ilvl w:val="0"/>
          <w:numId w:val="22"/>
        </w:numPr>
      </w:pPr>
      <w:r>
        <w:t xml:space="preserve">A validity period which defines both when the subscription becomes active and expires. The subscriber </w:t>
      </w:r>
      <w:r w:rsidR="00166847">
        <w:t>may</w:t>
      </w:r>
      <w:r>
        <w:t xml:space="preserve"> be sent a notification on expiration of the subscription.</w:t>
      </w:r>
    </w:p>
    <w:p w:rsidR="005365C2" w:rsidRDefault="005365C2" w:rsidP="0000093B">
      <w:pPr>
        <w:pStyle w:val="Paragraph"/>
        <w:numPr>
          <w:ilvl w:val="0"/>
          <w:numId w:val="22"/>
        </w:numPr>
      </w:pPr>
      <w:r>
        <w:t>A selector which specifies which type of events are of interest. The set of event types is:</w:t>
      </w:r>
    </w:p>
    <w:p w:rsidR="00022756" w:rsidRDefault="00022756" w:rsidP="00022756">
      <w:pPr>
        <w:pStyle w:val="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7"/>
        <w:gridCol w:w="4131"/>
      </w:tblGrid>
      <w:tr w:rsidR="005365C2" w:rsidRPr="00533731">
        <w:trPr>
          <w:tblHeader/>
        </w:trPr>
        <w:tc>
          <w:tcPr>
            <w:tcW w:w="4397" w:type="dxa"/>
          </w:tcPr>
          <w:p w:rsidR="005365C2" w:rsidRPr="00533731" w:rsidRDefault="005365C2" w:rsidP="00457BB2">
            <w:pPr>
              <w:pStyle w:val="Bold"/>
            </w:pPr>
            <w:r>
              <w:t>Event Type</w:t>
            </w:r>
          </w:p>
        </w:tc>
        <w:tc>
          <w:tcPr>
            <w:tcW w:w="4131" w:type="dxa"/>
          </w:tcPr>
          <w:p w:rsidR="005365C2" w:rsidRPr="00533731" w:rsidRDefault="005365C2" w:rsidP="00457BB2">
            <w:pPr>
              <w:pStyle w:val="Bold"/>
            </w:pPr>
            <w:r>
              <w:t>Comment</w:t>
            </w:r>
          </w:p>
        </w:tc>
      </w:tr>
      <w:tr w:rsidR="005365C2" w:rsidRPr="00533731">
        <w:tc>
          <w:tcPr>
            <w:tcW w:w="4397" w:type="dxa"/>
          </w:tcPr>
          <w:p w:rsidR="005365C2" w:rsidRPr="00533731" w:rsidRDefault="005365C2" w:rsidP="005365C2">
            <w:pPr>
              <w:pStyle w:val="Paragraph"/>
            </w:pPr>
            <w:r w:rsidRPr="00533731">
              <w:t>STRUCTURAL_REPOSITORY_EVENTS</w:t>
            </w:r>
          </w:p>
        </w:tc>
        <w:tc>
          <w:tcPr>
            <w:tcW w:w="4131" w:type="dxa"/>
          </w:tcPr>
          <w:p w:rsidR="005365C2" w:rsidRPr="00533731" w:rsidRDefault="005365C2" w:rsidP="009D1A85">
            <w:pPr>
              <w:pStyle w:val="Paragraph"/>
            </w:pPr>
            <w:r>
              <w:t xml:space="preserve">Life-cycle changes to Maintainable Artefacts in the structural metadata repository. </w:t>
            </w:r>
          </w:p>
        </w:tc>
      </w:tr>
      <w:tr w:rsidR="005365C2" w:rsidRPr="00533731">
        <w:tc>
          <w:tcPr>
            <w:tcW w:w="4397" w:type="dxa"/>
          </w:tcPr>
          <w:p w:rsidR="005365C2" w:rsidRPr="00533731" w:rsidRDefault="005365C2" w:rsidP="005365C2">
            <w:pPr>
              <w:pStyle w:val="Paragraph"/>
            </w:pPr>
            <w:r w:rsidRPr="00533731">
              <w:t>DATA_REGISTRATION_EVENTS</w:t>
            </w:r>
          </w:p>
        </w:tc>
        <w:tc>
          <w:tcPr>
            <w:tcW w:w="4131" w:type="dxa"/>
          </w:tcPr>
          <w:p w:rsidR="005365C2" w:rsidRPr="00533731" w:rsidRDefault="005365C2" w:rsidP="005365C2">
            <w:pPr>
              <w:pStyle w:val="Paragraph"/>
            </w:pPr>
            <w:r>
              <w:t>Whenever a published dataset is registered. This can be either a SDMX-ML data file or an SDMX conformant database.</w:t>
            </w:r>
          </w:p>
        </w:tc>
      </w:tr>
      <w:tr w:rsidR="005365C2" w:rsidRPr="00533731">
        <w:tc>
          <w:tcPr>
            <w:tcW w:w="4397" w:type="dxa"/>
          </w:tcPr>
          <w:p w:rsidR="005365C2" w:rsidRPr="00533731" w:rsidRDefault="005365C2" w:rsidP="005365C2">
            <w:pPr>
              <w:pStyle w:val="Paragraph"/>
            </w:pPr>
            <w:r w:rsidRPr="00533731">
              <w:t>METADATA_REGISTRATION_EVENTS</w:t>
            </w:r>
          </w:p>
        </w:tc>
        <w:tc>
          <w:tcPr>
            <w:tcW w:w="4131" w:type="dxa"/>
          </w:tcPr>
          <w:p w:rsidR="005365C2" w:rsidRPr="00533731" w:rsidRDefault="005365C2" w:rsidP="005365C2">
            <w:pPr>
              <w:pStyle w:val="Paragraph"/>
            </w:pPr>
            <w:r>
              <w:t>Whenever a published metadataset is registered. This can be either a SDMX-ML reference metadata file or an SDMX conformant database.</w:t>
            </w:r>
          </w:p>
        </w:tc>
      </w:tr>
      <w:tr w:rsidR="005365C2" w:rsidRPr="004A1A59">
        <w:tc>
          <w:tcPr>
            <w:tcW w:w="4397" w:type="dxa"/>
          </w:tcPr>
          <w:p w:rsidR="005365C2" w:rsidRPr="00533731" w:rsidRDefault="005365C2" w:rsidP="005365C2">
            <w:pPr>
              <w:pStyle w:val="Paragraph"/>
            </w:pPr>
            <w:r w:rsidRPr="00533731">
              <w:t>ALL_EVENTS</w:t>
            </w:r>
          </w:p>
        </w:tc>
        <w:tc>
          <w:tcPr>
            <w:tcW w:w="4131" w:type="dxa"/>
          </w:tcPr>
          <w:p w:rsidR="005365C2" w:rsidRPr="00533731" w:rsidRDefault="0000093B" w:rsidP="009A66CE">
            <w:pPr>
              <w:pStyle w:val="Paragraph"/>
            </w:pPr>
            <w:r>
              <w:t>All events of the</w:t>
            </w:r>
            <w:r w:rsidR="009A66CE">
              <w:t xml:space="preserve"> </w:t>
            </w:r>
            <w:r>
              <w:t xml:space="preserve"> </w:t>
            </w:r>
            <w:r w:rsidR="009A66CE">
              <w:t xml:space="preserve">specified EventType </w:t>
            </w:r>
          </w:p>
        </w:tc>
      </w:tr>
    </w:tbl>
    <w:p w:rsidR="00A43A3A" w:rsidRDefault="00A43A3A" w:rsidP="005365C2">
      <w:pPr>
        <w:pStyle w:val="Heading3"/>
      </w:pPr>
      <w:bookmarkStart w:id="101" w:name="_Toc290467567"/>
      <w:r>
        <w:t>Wildcard Facility</w:t>
      </w:r>
      <w:bookmarkEnd w:id="101"/>
    </w:p>
    <w:p w:rsidR="00BD33D6" w:rsidRDefault="00A43A3A" w:rsidP="00A43A3A">
      <w:pPr>
        <w:pStyle w:val="Paragraph"/>
      </w:pPr>
      <w:r>
        <w:t>Su</w:t>
      </w:r>
      <w:r w:rsidR="00F70C26">
        <w:t>bscription notification supports</w:t>
      </w:r>
      <w:r>
        <w:t xml:space="preserve"> wildcarded </w:t>
      </w:r>
      <w:r w:rsidR="00BD33D6">
        <w:t>identifier components URNs, which are identiiers</w:t>
      </w:r>
      <w:r>
        <w:t xml:space="preserve"> which have some or all of their component parts replaced by th</w:t>
      </w:r>
      <w:r w:rsidR="00BD33D6">
        <w:t>e wildcard character `%`. Identifier</w:t>
      </w:r>
      <w:r>
        <w:t xml:space="preserve"> component</w:t>
      </w:r>
      <w:r w:rsidR="00BD33D6">
        <w:t>s comprise:</w:t>
      </w:r>
    </w:p>
    <w:p w:rsidR="00BD33D6" w:rsidRDefault="00BD33D6" w:rsidP="00A43A3A">
      <w:pPr>
        <w:pStyle w:val="Paragraph"/>
      </w:pPr>
    </w:p>
    <w:p w:rsidR="00BD33D6" w:rsidRDefault="00BD33D6" w:rsidP="00BD33D6">
      <w:pPr>
        <w:pStyle w:val="Paragraph"/>
        <w:numPr>
          <w:ilvl w:val="0"/>
          <w:numId w:val="36"/>
        </w:numPr>
      </w:pPr>
      <w:r>
        <w:t>agencyID</w:t>
      </w:r>
    </w:p>
    <w:p w:rsidR="00BD33D6" w:rsidRDefault="00BD33D6" w:rsidP="00BD33D6">
      <w:pPr>
        <w:pStyle w:val="Paragraph"/>
        <w:numPr>
          <w:ilvl w:val="0"/>
          <w:numId w:val="36"/>
        </w:numPr>
      </w:pPr>
      <w:r>
        <w:t>id</w:t>
      </w:r>
    </w:p>
    <w:p w:rsidR="00BD33D6" w:rsidRDefault="00BD33D6" w:rsidP="00BD33D6">
      <w:pPr>
        <w:pStyle w:val="Paragraph"/>
        <w:numPr>
          <w:ilvl w:val="0"/>
          <w:numId w:val="36"/>
        </w:numPr>
      </w:pPr>
      <w:r>
        <w:t xml:space="preserve">version </w:t>
      </w:r>
    </w:p>
    <w:p w:rsidR="00BD33D6" w:rsidRDefault="00BD33D6" w:rsidP="00A43A3A">
      <w:pPr>
        <w:pStyle w:val="Paragraph"/>
      </w:pPr>
    </w:p>
    <w:p w:rsidR="00CC19D9" w:rsidRDefault="00A43A3A" w:rsidP="00A43A3A">
      <w:pPr>
        <w:pStyle w:val="Paragraph"/>
      </w:pPr>
      <w:r>
        <w:t xml:space="preserve">Examples of wildcarded </w:t>
      </w:r>
      <w:r w:rsidR="00BD33D6">
        <w:t xml:space="preserve">identifier components </w:t>
      </w:r>
      <w:r w:rsidR="00CC19D9">
        <w:t>for an identified object type of Codelist are shown below.</w:t>
      </w:r>
    </w:p>
    <w:p w:rsidR="00A43A3A" w:rsidRDefault="00A43A3A" w:rsidP="00A43A3A">
      <w:pPr>
        <w:pStyle w:val="Paragraph"/>
      </w:pPr>
    </w:p>
    <w:p w:rsidR="00BD33D6" w:rsidRDefault="00BD33D6" w:rsidP="00BD33D6">
      <w:pPr>
        <w:pStyle w:val="Paragraph"/>
      </w:pPr>
      <w:r>
        <w:t>AgencyID = %</w:t>
      </w:r>
    </w:p>
    <w:p w:rsidR="00BD33D6" w:rsidRDefault="00BD33D6" w:rsidP="00BD33D6">
      <w:pPr>
        <w:pStyle w:val="Paragraph"/>
      </w:pPr>
      <w:r>
        <w:t>Id = %</w:t>
      </w:r>
    </w:p>
    <w:p w:rsidR="00BD33D6" w:rsidRDefault="00BD33D6" w:rsidP="00BD33D6">
      <w:pPr>
        <w:pStyle w:val="Paragraph"/>
      </w:pPr>
      <w:r>
        <w:t>Version = %</w:t>
      </w:r>
    </w:p>
    <w:p w:rsidR="00BD33D6" w:rsidRDefault="00BD33D6" w:rsidP="00A43A3A">
      <w:pPr>
        <w:pStyle w:val="Paragraph"/>
      </w:pPr>
    </w:p>
    <w:p w:rsidR="00BD33D6" w:rsidRDefault="00CC19D9" w:rsidP="00A43A3A">
      <w:pPr>
        <w:pStyle w:val="Paragraph"/>
      </w:pPr>
      <w:r>
        <w:t>This subscribes to all Codelists of all versions for all agencies</w:t>
      </w:r>
      <w:r w:rsidR="00BD33D6">
        <w:t>.</w:t>
      </w:r>
    </w:p>
    <w:p w:rsidR="00BD33D6" w:rsidRDefault="00BD33D6" w:rsidP="00BD33D6">
      <w:pPr>
        <w:pStyle w:val="Paragraph"/>
      </w:pPr>
    </w:p>
    <w:p w:rsidR="00BD33D6" w:rsidRDefault="00BD33D6" w:rsidP="00BD33D6">
      <w:pPr>
        <w:pStyle w:val="Paragraph"/>
      </w:pPr>
      <w:r>
        <w:t xml:space="preserve">AgencyID = </w:t>
      </w:r>
      <w:r w:rsidR="00CC19D9">
        <w:t>AGENCY1</w:t>
      </w:r>
    </w:p>
    <w:p w:rsidR="00BD33D6" w:rsidRDefault="00BD33D6" w:rsidP="00BD33D6">
      <w:pPr>
        <w:pStyle w:val="Paragraph"/>
      </w:pPr>
      <w:r>
        <w:t>Id = CODELIST1</w:t>
      </w:r>
    </w:p>
    <w:p w:rsidR="00BD33D6" w:rsidRDefault="00BD33D6" w:rsidP="00BD33D6">
      <w:pPr>
        <w:pStyle w:val="Paragraph"/>
      </w:pPr>
      <w:r>
        <w:t>Version = %</w:t>
      </w:r>
    </w:p>
    <w:p w:rsidR="00BD33D6" w:rsidRDefault="00BD33D6" w:rsidP="00A43A3A">
      <w:pPr>
        <w:pStyle w:val="Paragraph"/>
      </w:pPr>
    </w:p>
    <w:p w:rsidR="00BD33D6" w:rsidRDefault="00CC19D9" w:rsidP="00A43A3A">
      <w:pPr>
        <w:pStyle w:val="Paragraph"/>
      </w:pPr>
      <w:r>
        <w:t xml:space="preserve">This </w:t>
      </w:r>
      <w:r w:rsidR="00BD33D6">
        <w:t xml:space="preserve">subscribes to all versions of </w:t>
      </w:r>
      <w:r>
        <w:t xml:space="preserve">Codelist </w:t>
      </w:r>
      <w:r w:rsidR="00BD33D6">
        <w:t>CODELIST1 maintained by the agency AGENCY1</w:t>
      </w:r>
    </w:p>
    <w:p w:rsidR="00CC19D9" w:rsidRDefault="00CC19D9" w:rsidP="00BD33D6">
      <w:pPr>
        <w:pStyle w:val="Paragraph"/>
      </w:pPr>
    </w:p>
    <w:p w:rsidR="00CC19D9" w:rsidRDefault="00CC19D9" w:rsidP="00CC19D9">
      <w:pPr>
        <w:pStyle w:val="Paragraph"/>
      </w:pPr>
      <w:r>
        <w:t>AgencyID = AGENCY1</w:t>
      </w:r>
    </w:p>
    <w:p w:rsidR="00CC19D9" w:rsidRDefault="00CC19D9" w:rsidP="00CC19D9">
      <w:pPr>
        <w:pStyle w:val="Paragraph"/>
      </w:pPr>
      <w:r>
        <w:t>Id = %</w:t>
      </w:r>
    </w:p>
    <w:p w:rsidR="00CC19D9" w:rsidRDefault="00CC19D9" w:rsidP="00CC19D9">
      <w:pPr>
        <w:pStyle w:val="Paragraph"/>
      </w:pPr>
      <w:r>
        <w:t>Version = %</w:t>
      </w:r>
    </w:p>
    <w:p w:rsidR="00CC19D9" w:rsidRDefault="00CC19D9" w:rsidP="00CC19D9">
      <w:pPr>
        <w:pStyle w:val="Paragraph"/>
      </w:pPr>
    </w:p>
    <w:p w:rsidR="00CC19D9" w:rsidRDefault="00CC19D9" w:rsidP="00CC19D9">
      <w:pPr>
        <w:pStyle w:val="Paragraph"/>
      </w:pPr>
      <w:r>
        <w:t>This subscribes to all versions of all Codelist objects maintained by the agency AGENCY1</w:t>
      </w:r>
    </w:p>
    <w:p w:rsidR="00BD33D6" w:rsidRDefault="00BD33D6" w:rsidP="00A43A3A">
      <w:pPr>
        <w:pStyle w:val="Paragraph"/>
      </w:pPr>
    </w:p>
    <w:p w:rsidR="00CC19D9" w:rsidRDefault="00CC19D9" w:rsidP="00CC19D9">
      <w:pPr>
        <w:pStyle w:val="Paragraph"/>
      </w:pPr>
      <w:r>
        <w:t>AgencyID = %</w:t>
      </w:r>
    </w:p>
    <w:p w:rsidR="00CC19D9" w:rsidRDefault="00CC19D9" w:rsidP="00CC19D9">
      <w:pPr>
        <w:pStyle w:val="Paragraph"/>
      </w:pPr>
      <w:r>
        <w:t>Id = CODELIST1</w:t>
      </w:r>
    </w:p>
    <w:p w:rsidR="00CC19D9" w:rsidRDefault="00CC19D9" w:rsidP="00CC19D9">
      <w:pPr>
        <w:pStyle w:val="Paragraph"/>
      </w:pPr>
      <w:r>
        <w:t>Version = %</w:t>
      </w:r>
    </w:p>
    <w:p w:rsidR="00CC19D9" w:rsidRDefault="00CC19D9" w:rsidP="00CC19D9">
      <w:pPr>
        <w:pStyle w:val="Paragraph"/>
      </w:pPr>
    </w:p>
    <w:p w:rsidR="00CC19D9" w:rsidRDefault="00CC19D9" w:rsidP="00CC19D9">
      <w:pPr>
        <w:pStyle w:val="Paragraph"/>
      </w:pPr>
      <w:r>
        <w:t>This subscribes to all versions of Codelist CODELIST1 maintained by the agency AGENCY1</w:t>
      </w:r>
    </w:p>
    <w:p w:rsidR="00BD33D6" w:rsidRDefault="00BD33D6" w:rsidP="00A43A3A">
      <w:pPr>
        <w:pStyle w:val="Paragraph"/>
      </w:pPr>
    </w:p>
    <w:p w:rsidR="00CC19D9" w:rsidRDefault="00CC19D9" w:rsidP="00BD33D6">
      <w:pPr>
        <w:pStyle w:val="Paragraph"/>
      </w:pPr>
      <w:r>
        <w:t>Note that if the subscription is to the latest version then this can be achieved by the * character</w:t>
      </w:r>
    </w:p>
    <w:p w:rsidR="00CC19D9" w:rsidRDefault="00CC19D9" w:rsidP="00BD33D6">
      <w:pPr>
        <w:pStyle w:val="Paragraph"/>
      </w:pPr>
    </w:p>
    <w:p w:rsidR="00CC19D9" w:rsidRDefault="00CC19D9" w:rsidP="00BD33D6">
      <w:pPr>
        <w:pStyle w:val="Paragraph"/>
      </w:pPr>
      <w:r>
        <w:t>i.e.  Version = *</w:t>
      </w:r>
    </w:p>
    <w:p w:rsidR="00CC19D9" w:rsidRDefault="00CC19D9" w:rsidP="00BD33D6">
      <w:pPr>
        <w:pStyle w:val="Paragraph"/>
      </w:pPr>
    </w:p>
    <w:p w:rsidR="00BD33D6" w:rsidRDefault="00BD33D6" w:rsidP="00BD33D6">
      <w:pPr>
        <w:pStyle w:val="Paragraph"/>
      </w:pPr>
      <w:r>
        <w:t xml:space="preserve">Note that a subscription using the URN mechanism cannot use wildcard characters. </w:t>
      </w:r>
    </w:p>
    <w:p w:rsidR="005365C2" w:rsidRDefault="005365C2" w:rsidP="005365C2">
      <w:pPr>
        <w:pStyle w:val="Heading3"/>
      </w:pPr>
      <w:bookmarkStart w:id="102" w:name="_Toc290467568"/>
      <w:r>
        <w:t xml:space="preserve">Structural </w:t>
      </w:r>
      <w:r w:rsidR="00E47B36">
        <w:t xml:space="preserve">Repository </w:t>
      </w:r>
      <w:r>
        <w:t>Events</w:t>
      </w:r>
      <w:bookmarkEnd w:id="102"/>
    </w:p>
    <w:p w:rsidR="0000093B" w:rsidRPr="002A0C1E" w:rsidRDefault="005365C2" w:rsidP="002A3769">
      <w:r w:rsidRPr="002A3769">
        <w:t>Whenever a maintainable artefact (</w:t>
      </w:r>
      <w:r w:rsidR="000F5A94">
        <w:t>d</w:t>
      </w:r>
      <w:r w:rsidR="00016B83">
        <w:t xml:space="preserve">ata </w:t>
      </w:r>
      <w:r w:rsidR="000F5A94">
        <w:t>structure d</w:t>
      </w:r>
      <w:r w:rsidR="00016B83">
        <w:t>efinition</w:t>
      </w:r>
      <w:r w:rsidR="00BD33D6">
        <w:t>, concept scheme, code</w:t>
      </w:r>
      <w:r w:rsidRPr="002A3769">
        <w:t>list, metadata structure definition, category scheme, etc.) is added to, deleted from</w:t>
      </w:r>
      <w:r w:rsidR="00272CF5" w:rsidRPr="002A3769">
        <w:t>,</w:t>
      </w:r>
      <w:r w:rsidRPr="002A3769">
        <w:t xml:space="preserve"> or modified in the structural metadata repository, a structural metadata event is triggered. Subscriptions may </w:t>
      </w:r>
      <w:r w:rsidR="00A43A3A" w:rsidRPr="002A3769">
        <w:t xml:space="preserve">be set up to monitor </w:t>
      </w:r>
      <w:r w:rsidRPr="002A3769">
        <w:t xml:space="preserve">all such events, or focus on specific artefacts such as a </w:t>
      </w:r>
      <w:r w:rsidR="00016B83">
        <w:t>Data Structure Definition</w:t>
      </w:r>
      <w:r w:rsidR="00A43A3A" w:rsidRPr="002A3769">
        <w:t>.</w:t>
      </w:r>
      <w:r w:rsidR="00A43A3A">
        <w:t xml:space="preserve"> </w:t>
      </w:r>
      <w:r>
        <w:t xml:space="preserve"> </w:t>
      </w:r>
    </w:p>
    <w:p w:rsidR="005365C2" w:rsidRDefault="005365C2" w:rsidP="005365C2">
      <w:pPr>
        <w:pStyle w:val="Heading3"/>
      </w:pPr>
      <w:bookmarkStart w:id="103" w:name="_Toc273447109"/>
      <w:bookmarkStart w:id="104" w:name="_Toc273447110"/>
      <w:bookmarkStart w:id="105" w:name="_Toc228335136"/>
      <w:bookmarkStart w:id="106" w:name="_Toc228335302"/>
      <w:bookmarkStart w:id="107" w:name="_Toc228335468"/>
      <w:bookmarkStart w:id="108" w:name="_Toc290467569"/>
      <w:bookmarkEnd w:id="103"/>
      <w:bookmarkEnd w:id="104"/>
      <w:bookmarkEnd w:id="105"/>
      <w:bookmarkEnd w:id="106"/>
      <w:bookmarkEnd w:id="107"/>
      <w:r>
        <w:t>Registration Events</w:t>
      </w:r>
      <w:bookmarkEnd w:id="108"/>
    </w:p>
    <w:p w:rsidR="005365C2" w:rsidRDefault="005365C2" w:rsidP="005365C2">
      <w:pPr>
        <w:pStyle w:val="Paragraph"/>
      </w:pPr>
      <w:r>
        <w:t>Whenever a dataset or metadata-set is registered a registration event is created. A subscription may be observing all data or metadata registrations, or it may focus on specific registrations as shown in the table below:</w:t>
      </w:r>
    </w:p>
    <w:p w:rsidR="005365C2" w:rsidRDefault="005365C2" w:rsidP="005365C2">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7"/>
        <w:gridCol w:w="4131"/>
      </w:tblGrid>
      <w:tr w:rsidR="005365C2" w:rsidRPr="00533731">
        <w:trPr>
          <w:tblHeader/>
        </w:trPr>
        <w:tc>
          <w:tcPr>
            <w:tcW w:w="4397" w:type="dxa"/>
          </w:tcPr>
          <w:p w:rsidR="005365C2" w:rsidRPr="00533731" w:rsidRDefault="005365C2" w:rsidP="00457BB2">
            <w:pPr>
              <w:pStyle w:val="Bold"/>
            </w:pPr>
            <w:r>
              <w:t>Selector</w:t>
            </w:r>
          </w:p>
        </w:tc>
        <w:tc>
          <w:tcPr>
            <w:tcW w:w="4131" w:type="dxa"/>
          </w:tcPr>
          <w:p w:rsidR="005365C2" w:rsidRPr="00533731" w:rsidRDefault="005365C2" w:rsidP="00457BB2">
            <w:pPr>
              <w:pStyle w:val="Bold"/>
            </w:pPr>
            <w:r>
              <w:t>Comment</w:t>
            </w:r>
          </w:p>
        </w:tc>
      </w:tr>
      <w:tr w:rsidR="005365C2" w:rsidRPr="00533731">
        <w:tc>
          <w:tcPr>
            <w:tcW w:w="4397" w:type="dxa"/>
          </w:tcPr>
          <w:p w:rsidR="005365C2" w:rsidRDefault="005365C2" w:rsidP="005365C2">
            <w:pPr>
              <w:pStyle w:val="Paragraph"/>
            </w:pPr>
            <w:r>
              <w:t>DataProvider</w:t>
            </w:r>
          </w:p>
        </w:tc>
        <w:tc>
          <w:tcPr>
            <w:tcW w:w="4131" w:type="dxa"/>
          </w:tcPr>
          <w:p w:rsidR="005365C2" w:rsidRDefault="005365C2" w:rsidP="0000093B">
            <w:pPr>
              <w:pStyle w:val="Paragraph"/>
            </w:pPr>
            <w:r>
              <w:t>Any datasets or metadata</w:t>
            </w:r>
            <w:r w:rsidR="0000093B">
              <w:t xml:space="preserve"> </w:t>
            </w:r>
            <w:r>
              <w:t xml:space="preserve">sets registered by the specified data provider will activate the </w:t>
            </w:r>
            <w:r w:rsidR="0000093B">
              <w:t>notification</w:t>
            </w:r>
            <w:r w:rsidR="00950F1C">
              <w:t>.</w:t>
            </w:r>
          </w:p>
        </w:tc>
      </w:tr>
      <w:tr w:rsidR="005365C2" w:rsidRPr="00533731">
        <w:tc>
          <w:tcPr>
            <w:tcW w:w="4397" w:type="dxa"/>
          </w:tcPr>
          <w:p w:rsidR="005365C2" w:rsidRDefault="005365C2" w:rsidP="005365C2">
            <w:pPr>
              <w:pStyle w:val="Paragraph"/>
            </w:pPr>
            <w:r>
              <w:t>ProvisionAgreement</w:t>
            </w:r>
          </w:p>
        </w:tc>
        <w:tc>
          <w:tcPr>
            <w:tcW w:w="4131" w:type="dxa"/>
          </w:tcPr>
          <w:p w:rsidR="005365C2" w:rsidRDefault="005365C2" w:rsidP="005365C2">
            <w:pPr>
              <w:pStyle w:val="Paragraph"/>
            </w:pPr>
            <w:r>
              <w:t>Any datasets or metadata</w:t>
            </w:r>
            <w:r w:rsidR="0000093B">
              <w:t xml:space="preserve"> </w:t>
            </w:r>
            <w:r>
              <w:t>sets registered</w:t>
            </w:r>
            <w:r w:rsidR="00CC19D9">
              <w:t xml:space="preserve"> for the provision agreement</w:t>
            </w:r>
            <w:r>
              <w:t xml:space="preserve"> will activate the </w:t>
            </w:r>
            <w:r w:rsidR="0000093B">
              <w:t>notification</w:t>
            </w:r>
            <w:r w:rsidR="00950F1C">
              <w:t>.</w:t>
            </w:r>
          </w:p>
        </w:tc>
      </w:tr>
      <w:tr w:rsidR="005365C2" w:rsidRPr="00533731">
        <w:tc>
          <w:tcPr>
            <w:tcW w:w="4397" w:type="dxa"/>
          </w:tcPr>
          <w:p w:rsidR="005365C2" w:rsidRPr="00533731" w:rsidRDefault="005365C2" w:rsidP="005365C2">
            <w:pPr>
              <w:pStyle w:val="Paragraph"/>
            </w:pPr>
            <w:r>
              <w:t>Dataflow (&amp;Metadataflow)</w:t>
            </w:r>
          </w:p>
        </w:tc>
        <w:tc>
          <w:tcPr>
            <w:tcW w:w="4131" w:type="dxa"/>
          </w:tcPr>
          <w:p w:rsidR="005365C2" w:rsidRDefault="005365C2" w:rsidP="005365C2">
            <w:pPr>
              <w:pStyle w:val="Paragraph"/>
            </w:pPr>
            <w:r>
              <w:t>Any datasets or metadata</w:t>
            </w:r>
            <w:r w:rsidR="0000093B">
              <w:t xml:space="preserve"> </w:t>
            </w:r>
            <w:r>
              <w:t xml:space="preserve">sets registered for the specified dataflow (or metadataflow) will activate the </w:t>
            </w:r>
            <w:r w:rsidR="0000093B">
              <w:t>notification</w:t>
            </w:r>
            <w:r w:rsidR="00950F1C">
              <w:t>.</w:t>
            </w:r>
          </w:p>
        </w:tc>
      </w:tr>
      <w:tr w:rsidR="005365C2" w:rsidRPr="00533731">
        <w:tc>
          <w:tcPr>
            <w:tcW w:w="4397" w:type="dxa"/>
          </w:tcPr>
          <w:p w:rsidR="005365C2" w:rsidRPr="00533731" w:rsidRDefault="000F5A94" w:rsidP="000F5A94">
            <w:pPr>
              <w:pStyle w:val="Paragraph"/>
              <w:jc w:val="left"/>
            </w:pPr>
            <w:r>
              <w:t xml:space="preserve">DataStructureDefinition </w:t>
            </w:r>
            <w:r w:rsidR="005365C2">
              <w:t xml:space="preserve"> &amp;</w:t>
            </w:r>
            <w:r>
              <w:t xml:space="preserve"> </w:t>
            </w:r>
            <w:r w:rsidR="005365C2">
              <w:t>MetadataStructureDefinition</w:t>
            </w:r>
          </w:p>
        </w:tc>
        <w:tc>
          <w:tcPr>
            <w:tcW w:w="4131" w:type="dxa"/>
          </w:tcPr>
          <w:p w:rsidR="005365C2" w:rsidRDefault="005365C2" w:rsidP="005365C2">
            <w:pPr>
              <w:pStyle w:val="Paragraph"/>
            </w:pPr>
            <w:r>
              <w:t>Any datasets or metadata</w:t>
            </w:r>
            <w:r w:rsidR="0000093B">
              <w:t xml:space="preserve"> </w:t>
            </w:r>
            <w:r>
              <w:t xml:space="preserve">sets registered for those dataflows (or metadataflows) that are based on the specified </w:t>
            </w:r>
            <w:r w:rsidR="00016B83">
              <w:t>Data Structure Definition</w:t>
            </w:r>
            <w:r>
              <w:t xml:space="preserve"> will activate the </w:t>
            </w:r>
            <w:r w:rsidR="0000093B">
              <w:t>notification</w:t>
            </w:r>
            <w:r w:rsidR="00950F1C">
              <w:t>.</w:t>
            </w:r>
          </w:p>
        </w:tc>
      </w:tr>
      <w:tr w:rsidR="005365C2" w:rsidRPr="00533731">
        <w:tc>
          <w:tcPr>
            <w:tcW w:w="4397" w:type="dxa"/>
          </w:tcPr>
          <w:p w:rsidR="005365C2" w:rsidRPr="00533731" w:rsidRDefault="005365C2" w:rsidP="005365C2">
            <w:pPr>
              <w:pStyle w:val="Paragraph"/>
            </w:pPr>
            <w:r>
              <w:t>Category</w:t>
            </w:r>
          </w:p>
        </w:tc>
        <w:tc>
          <w:tcPr>
            <w:tcW w:w="4131" w:type="dxa"/>
          </w:tcPr>
          <w:p w:rsidR="005365C2" w:rsidRDefault="005365C2" w:rsidP="005365C2">
            <w:pPr>
              <w:pStyle w:val="Paragraph"/>
            </w:pPr>
            <w:r>
              <w:t>Any datasets or metadata</w:t>
            </w:r>
            <w:r w:rsidR="0000093B">
              <w:t xml:space="preserve"> </w:t>
            </w:r>
            <w:r>
              <w:t xml:space="preserve">sets </w:t>
            </w:r>
            <w:r w:rsidR="00FA77B2">
              <w:t xml:space="preserve">registered for those dataflows, </w:t>
            </w:r>
            <w:r>
              <w:t xml:space="preserve"> metadataflo</w:t>
            </w:r>
            <w:r w:rsidR="00FA77B2">
              <w:t>ws, provision agreements that are categorised by the category.</w:t>
            </w:r>
          </w:p>
        </w:tc>
      </w:tr>
    </w:tbl>
    <w:p w:rsidR="005365C2" w:rsidRDefault="005365C2" w:rsidP="005365C2">
      <w:pPr>
        <w:pStyle w:val="Paragraph"/>
      </w:pPr>
    </w:p>
    <w:p w:rsidR="006417AF" w:rsidRDefault="005365C2" w:rsidP="006417AF">
      <w:r w:rsidRPr="006417AF">
        <w:t>The event will also capture the semantic of the regi</w:t>
      </w:r>
      <w:r w:rsidR="006417AF">
        <w:t xml:space="preserve">stration: deletion or </w:t>
      </w:r>
      <w:r w:rsidRPr="006417AF">
        <w:t>replacement of an existing registration or a new registration</w:t>
      </w:r>
      <w:r w:rsidR="006417AF">
        <w:t>.</w:t>
      </w:r>
    </w:p>
    <w:p w:rsidR="005365C2" w:rsidRDefault="005365C2" w:rsidP="006417AF">
      <w:pPr>
        <w:pStyle w:val="Heading2"/>
      </w:pPr>
      <w:r>
        <w:t xml:space="preserve"> </w:t>
      </w:r>
      <w:bookmarkStart w:id="109" w:name="_Toc290467570"/>
      <w:r>
        <w:t>Notification</w:t>
      </w:r>
      <w:bookmarkEnd w:id="109"/>
    </w:p>
    <w:p w:rsidR="00D53A4B" w:rsidRDefault="00C236CF" w:rsidP="00D53A4B">
      <w:pPr>
        <w:pStyle w:val="Heading3"/>
      </w:pPr>
      <w:bookmarkStart w:id="110" w:name="_Toc290467571"/>
      <w:r>
        <w:t>Logical</w:t>
      </w:r>
      <w:r w:rsidR="00D53A4B">
        <w:t xml:space="preserve"> Class Diagram</w:t>
      </w:r>
      <w:bookmarkEnd w:id="110"/>
    </w:p>
    <w:p w:rsidR="00D53A4B" w:rsidRDefault="00D53A4B" w:rsidP="004653A3">
      <w:pPr>
        <w:pStyle w:val="Paragraph"/>
        <w:keepNext/>
      </w:pPr>
    </w:p>
    <w:p w:rsidR="00D53A4B" w:rsidRPr="00FC6C7D" w:rsidRDefault="00FC6C7D" w:rsidP="005365C2">
      <w:pPr>
        <w:pStyle w:val="Paragraph"/>
      </w:pPr>
      <w:r w:rsidRPr="00FC6C7D">
        <w:pict>
          <v:shape id="_x0000_i1047" type="#_x0000_t75" style="width:415.5pt;height:226.5pt">
            <v:imagedata r:id="rId34" o:title=""/>
          </v:shape>
        </w:pict>
      </w:r>
    </w:p>
    <w:p w:rsidR="00D53A4B" w:rsidRDefault="00D53A4B" w:rsidP="00FC6C7D">
      <w:pPr>
        <w:pStyle w:val="Caption"/>
        <w:numPr>
          <w:ilvl w:val="0"/>
          <w:numId w:val="0"/>
        </w:numPr>
        <w:jc w:val="center"/>
      </w:pPr>
      <w:r>
        <w:t xml:space="preserve">Figure </w:t>
      </w:r>
      <w:r>
        <w:fldChar w:fldCharType="begin"/>
      </w:r>
      <w:r>
        <w:instrText xml:space="preserve"> SEQ Figure \* ARABIC </w:instrText>
      </w:r>
      <w:r>
        <w:fldChar w:fldCharType="separate"/>
      </w:r>
      <w:r w:rsidR="00575E29">
        <w:rPr>
          <w:noProof/>
        </w:rPr>
        <w:t>20</w:t>
      </w:r>
      <w:r>
        <w:fldChar w:fldCharType="end"/>
      </w:r>
      <w:r w:rsidR="00C236CF">
        <w:t>: Logical</w:t>
      </w:r>
      <w:r>
        <w:t xml:space="preserve"> Class Diagram of the Notification</w:t>
      </w:r>
    </w:p>
    <w:p w:rsidR="00D53A4B" w:rsidRDefault="00D53A4B" w:rsidP="005365C2">
      <w:pPr>
        <w:pStyle w:val="Paragraph"/>
      </w:pPr>
    </w:p>
    <w:p w:rsidR="00D53A4B" w:rsidRDefault="005365C2" w:rsidP="005365C2">
      <w:pPr>
        <w:pStyle w:val="Paragraph"/>
      </w:pPr>
      <w:r>
        <w:t xml:space="preserve">A notification is an XML document that is sent to a user via email or http POST whenever a subscription is activated. It is an asynchronous one-way message. </w:t>
      </w:r>
    </w:p>
    <w:p w:rsidR="005365C2" w:rsidRDefault="005365C2" w:rsidP="005365C2">
      <w:pPr>
        <w:pStyle w:val="Paragraph"/>
      </w:pPr>
    </w:p>
    <w:p w:rsidR="005365C2" w:rsidRDefault="00D53A4B" w:rsidP="005365C2">
      <w:pPr>
        <w:pStyle w:val="Paragraph"/>
      </w:pPr>
      <w:r>
        <w:t>Regardless of the registry component that caused the event to be triggered, the following common information is in the message:</w:t>
      </w:r>
    </w:p>
    <w:p w:rsidR="00111A38" w:rsidRDefault="00111A38" w:rsidP="005365C2">
      <w:pPr>
        <w:pStyle w:val="Paragraph"/>
      </w:pPr>
    </w:p>
    <w:p w:rsidR="005365C2" w:rsidRDefault="005365C2" w:rsidP="005365C2">
      <w:pPr>
        <w:pStyle w:val="Paragraph"/>
        <w:numPr>
          <w:ilvl w:val="0"/>
          <w:numId w:val="17"/>
        </w:numPr>
      </w:pPr>
      <w:r>
        <w:t>Date and time that the event occurred</w:t>
      </w:r>
    </w:p>
    <w:p w:rsidR="005365C2" w:rsidRDefault="005365C2" w:rsidP="005365C2">
      <w:pPr>
        <w:pStyle w:val="Paragraph"/>
        <w:numPr>
          <w:ilvl w:val="0"/>
          <w:numId w:val="17"/>
        </w:numPr>
      </w:pPr>
      <w:r>
        <w:t>The URN of the artefact that caused the event</w:t>
      </w:r>
    </w:p>
    <w:p w:rsidR="005365C2" w:rsidRDefault="005365C2" w:rsidP="005365C2">
      <w:pPr>
        <w:pStyle w:val="Paragraph"/>
        <w:numPr>
          <w:ilvl w:val="0"/>
          <w:numId w:val="17"/>
        </w:numPr>
      </w:pPr>
      <w:r>
        <w:t xml:space="preserve">The URN of the </w:t>
      </w:r>
      <w:r w:rsidR="00D53A4B">
        <w:t>S</w:t>
      </w:r>
      <w:r>
        <w:t>ubscription that produced the notification</w:t>
      </w:r>
    </w:p>
    <w:p w:rsidR="005365C2" w:rsidRDefault="005365C2" w:rsidP="005365C2">
      <w:pPr>
        <w:pStyle w:val="Paragraph"/>
        <w:numPr>
          <w:ilvl w:val="0"/>
          <w:numId w:val="17"/>
        </w:numPr>
      </w:pPr>
      <w:r>
        <w:t xml:space="preserve">Event </w:t>
      </w:r>
      <w:r w:rsidR="00D53A4B">
        <w:t>Action</w:t>
      </w:r>
      <w:r>
        <w:t>: Add, Replace, or Delete.</w:t>
      </w:r>
    </w:p>
    <w:p w:rsidR="005365C2" w:rsidRDefault="005365C2" w:rsidP="005365C2">
      <w:pPr>
        <w:pStyle w:val="Paragraph"/>
      </w:pPr>
    </w:p>
    <w:p w:rsidR="005365C2" w:rsidRDefault="005365C2" w:rsidP="005365C2">
      <w:pPr>
        <w:pStyle w:val="Paragraph"/>
      </w:pPr>
      <w:r>
        <w:t xml:space="preserve">Additionally, supplementary information </w:t>
      </w:r>
      <w:r w:rsidR="00D53A4B">
        <w:t>may</w:t>
      </w:r>
      <w:r>
        <w:t xml:space="preserve"> be contained in the notification as detailed below.</w:t>
      </w:r>
    </w:p>
    <w:p w:rsidR="005365C2" w:rsidRDefault="005365C2" w:rsidP="005365C2">
      <w:pPr>
        <w:pStyle w:val="Heading3"/>
      </w:pPr>
      <w:bookmarkStart w:id="111" w:name="_Toc290467572"/>
      <w:r>
        <w:t xml:space="preserve">Structural </w:t>
      </w:r>
      <w:r w:rsidR="00D53A4B">
        <w:t>Event Component</w:t>
      </w:r>
      <w:bookmarkEnd w:id="111"/>
    </w:p>
    <w:p w:rsidR="005365C2" w:rsidRPr="002A0C1E" w:rsidRDefault="005365C2" w:rsidP="005365C2">
      <w:pPr>
        <w:pStyle w:val="Paragraph"/>
      </w:pPr>
      <w:r>
        <w:t xml:space="preserve">The notification will contain the MaintainableArtefact that triggered the event in </w:t>
      </w:r>
      <w:r w:rsidR="00272CF5">
        <w:t>a</w:t>
      </w:r>
      <w:r>
        <w:t xml:space="preserve"> form similar to the SDMX-ML structural message (using elements from that namespace).</w:t>
      </w:r>
    </w:p>
    <w:p w:rsidR="005365C2" w:rsidRDefault="005365C2" w:rsidP="005365C2">
      <w:pPr>
        <w:pStyle w:val="Heading3"/>
      </w:pPr>
      <w:bookmarkStart w:id="112" w:name="_Toc273447115"/>
      <w:bookmarkStart w:id="113" w:name="_Toc273447116"/>
      <w:bookmarkStart w:id="114" w:name="_Toc290467573"/>
      <w:bookmarkEnd w:id="112"/>
      <w:bookmarkEnd w:id="113"/>
      <w:r>
        <w:t xml:space="preserve">Registration </w:t>
      </w:r>
      <w:r w:rsidR="00D53A4B">
        <w:t>Event Component</w:t>
      </w:r>
      <w:bookmarkEnd w:id="114"/>
    </w:p>
    <w:p w:rsidR="00746B07" w:rsidRDefault="005365C2" w:rsidP="005365C2">
      <w:pPr>
        <w:pStyle w:val="Paragraph"/>
      </w:pPr>
      <w:r>
        <w:t>The notification will contain the Registratio</w:t>
      </w:r>
      <w:r w:rsidR="00746B07">
        <w:t>n.</w:t>
      </w:r>
    </w:p>
    <w:p w:rsidR="00746B07" w:rsidRDefault="00746B07" w:rsidP="005365C2">
      <w:pPr>
        <w:pStyle w:val="Paragraph"/>
      </w:pPr>
    </w:p>
    <w:sectPr w:rsidR="00746B07" w:rsidSect="00950F1C">
      <w:footerReference w:type="default" r:id="rId35"/>
      <w:pgSz w:w="11906" w:h="16838" w:code="9"/>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936" w:rsidRPr="00C764E5" w:rsidRDefault="003E3936" w:rsidP="00B602FD">
      <w:pPr>
        <w:pStyle w:val="Paragraph"/>
        <w:rPr>
          <w:sz w:val="20"/>
        </w:rPr>
      </w:pPr>
      <w:r>
        <w:separator/>
      </w:r>
    </w:p>
  </w:endnote>
  <w:endnote w:type="continuationSeparator" w:id="0">
    <w:p w:rsidR="003E3936" w:rsidRPr="00C764E5" w:rsidRDefault="003E3936" w:rsidP="00B602FD">
      <w:pPr>
        <w:pStyle w:val="Paragraph"/>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Default="007E31A3" w:rsidP="009F37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Default="007E31A3" w:rsidP="00E978B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0E3" w:rsidRDefault="003F60E3" w:rsidP="00E978BE">
    <w:pPr>
      <w:pStyle w:val="Footer"/>
      <w:jc w:val="center"/>
    </w:pPr>
    <w:r>
      <w:rPr>
        <w:rStyle w:val="PageNumber"/>
      </w:rPr>
      <w:fldChar w:fldCharType="begin"/>
    </w:r>
    <w:r>
      <w:rPr>
        <w:rStyle w:val="PageNumber"/>
      </w:rPr>
      <w:instrText xml:space="preserve"> PAGE </w:instrText>
    </w:r>
    <w:r>
      <w:rPr>
        <w:rStyle w:val="PageNumber"/>
      </w:rPr>
      <w:fldChar w:fldCharType="separate"/>
    </w:r>
    <w:r w:rsidR="00C917EF">
      <w:rPr>
        <w:rStyle w:val="PageNumber"/>
        <w:noProof/>
      </w:rPr>
      <w:t>8</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Default="007E31A3" w:rsidP="005365C2">
    <w:pPr>
      <w:pStyle w:val="Footer"/>
      <w:jc w:val="center"/>
    </w:pPr>
    <w:r>
      <w:rPr>
        <w:rStyle w:val="PageNumber"/>
      </w:rPr>
      <w:fldChar w:fldCharType="begin"/>
    </w:r>
    <w:r>
      <w:rPr>
        <w:rStyle w:val="PageNumber"/>
      </w:rPr>
      <w:instrText xml:space="preserve"> PAGE </w:instrText>
    </w:r>
    <w:r>
      <w:rPr>
        <w:rStyle w:val="PageNumber"/>
      </w:rPr>
      <w:fldChar w:fldCharType="separate"/>
    </w:r>
    <w:r w:rsidR="00C917EF">
      <w:rPr>
        <w:rStyle w:val="PageNumber"/>
        <w:noProof/>
      </w:rPr>
      <w:t>38</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Default="007E31A3" w:rsidP="009F37CE">
    <w:pPr>
      <w:pStyle w:val="Footer"/>
      <w:jc w:val="center"/>
    </w:pPr>
    <w:r>
      <w:rPr>
        <w:rStyle w:val="PageNumber"/>
      </w:rPr>
      <w:fldChar w:fldCharType="begin"/>
    </w:r>
    <w:r>
      <w:rPr>
        <w:rStyle w:val="PageNumber"/>
      </w:rPr>
      <w:instrText xml:space="preserve"> PAGE </w:instrText>
    </w:r>
    <w:r>
      <w:rPr>
        <w:rStyle w:val="PageNumber"/>
      </w:rPr>
      <w:fldChar w:fldCharType="separate"/>
    </w:r>
    <w:r w:rsidR="00C917EF">
      <w:rPr>
        <w:rStyle w:val="PageNumber"/>
        <w:noProof/>
      </w:rPr>
      <w:t>44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936" w:rsidRPr="00C764E5" w:rsidRDefault="003E3936" w:rsidP="00B602FD">
      <w:pPr>
        <w:pStyle w:val="Paragraph"/>
        <w:rPr>
          <w:sz w:val="20"/>
        </w:rPr>
      </w:pPr>
      <w:r>
        <w:separator/>
      </w:r>
    </w:p>
  </w:footnote>
  <w:footnote w:type="continuationSeparator" w:id="0">
    <w:p w:rsidR="003E3936" w:rsidRPr="00C764E5" w:rsidRDefault="003E3936" w:rsidP="00B602FD">
      <w:pPr>
        <w:pStyle w:val="Paragraph"/>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Default="007E31A3" w:rsidP="00A83C8D">
    <w:pPr>
      <w:pStyle w:val="Footerempt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7E31A3" w:rsidRPr="00A83C8D" w:rsidRDefault="007E31A3" w:rsidP="00A83C8D">
    <w:pPr>
      <w:pStyle w:val="Footerempty"/>
      <w:rPr>
        <w:rFonts w:cs="Arial"/>
        <w:color w:val="000080"/>
        <w:sz w:val="20"/>
      </w:rPr>
    </w:pPr>
  </w:p>
  <w:p w:rsidR="007E31A3" w:rsidRDefault="007E31A3" w:rsidP="00A83C8D">
    <w:pPr>
      <w:pStyle w:val="Footerempty"/>
      <w:rPr>
        <w:rFonts w:cs="Arial"/>
        <w:color w:val="0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Pr="00A334C5" w:rsidRDefault="007E31A3" w:rsidP="00A334C5">
    <w:pPr>
      <w:pStyle w:val="Footerempty"/>
      <w:ind w:right="-508"/>
      <w:rPr>
        <w:rFonts w:cs="Arial"/>
        <w:color w:val="000080"/>
      </w:rPr>
    </w:pPr>
    <w:r>
      <w:rPr>
        <w:rFonts w:cs="Arial"/>
      </w:rPr>
      <w:t xml:space="preserve"> </w:t>
    </w:r>
    <w:r>
      <w:rPr>
        <w:rFonts w:cs="Arial"/>
        <w:sz w:val="16"/>
      </w:rPr>
      <w:t xml:space="preserve"> </w:t>
    </w:r>
  </w:p>
  <w:p w:rsidR="007E31A3" w:rsidRDefault="007E31A3" w:rsidP="00A83C8D">
    <w:pPr>
      <w:pStyle w:val="Footerempt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45.75pt">
          <v:imagedata r:id="rId1" o:title="logo"/>
        </v:shape>
      </w:pict>
    </w:r>
  </w:p>
  <w:p w:rsidR="007E31A3" w:rsidRPr="00A83C8D" w:rsidRDefault="007E31A3" w:rsidP="00A83C8D">
    <w:pPr>
      <w:pStyle w:val="Footerempty"/>
      <w:rPr>
        <w:rFonts w:cs="Arial"/>
        <w:color w:val="000080"/>
        <w:sz w:val="20"/>
      </w:rPr>
    </w:pPr>
  </w:p>
  <w:p w:rsidR="007E31A3" w:rsidRDefault="007E31A3" w:rsidP="00A83C8D">
    <w:pPr>
      <w:pStyle w:val="Footerempty"/>
      <w:rPr>
        <w:rFonts w:cs="Arial"/>
        <w:color w:val="0000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1A3" w:rsidRDefault="007E31A3" w:rsidP="001C2434">
    <w:pPr>
      <w:pStyle w:val="Footerempty"/>
      <w:ind w:right="-508"/>
      <w:rPr>
        <w:rFonts w:cs="Arial"/>
        <w:color w:val="000080"/>
      </w:rPr>
    </w:pPr>
    <w:r>
      <w:rPr>
        <w:rFonts w:cs="Arial"/>
      </w:rPr>
      <w:t xml:space="preserve"> </w:t>
    </w:r>
    <w:r>
      <w:rPr>
        <w:rFonts w:cs="Arial"/>
        <w:sz w:val="16"/>
      </w:rPr>
      <w:t xml:space="preserve"> </w:t>
    </w:r>
  </w:p>
  <w:p w:rsidR="007E31A3" w:rsidRDefault="007E31A3" w:rsidP="00A83C8D">
    <w:pPr>
      <w:pStyle w:val="Footerempt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5pt;height:45.75pt">
          <v:imagedata r:id="rId1" o:title="logo"/>
        </v:shape>
      </w:pict>
    </w:r>
  </w:p>
  <w:p w:rsidR="007E31A3" w:rsidRPr="00A83C8D" w:rsidRDefault="007E31A3" w:rsidP="00A83C8D">
    <w:pPr>
      <w:pStyle w:val="Footerempty"/>
      <w:rPr>
        <w:rFonts w:cs="Arial"/>
        <w:color w:val="000080"/>
        <w:sz w:val="20"/>
      </w:rPr>
    </w:pPr>
  </w:p>
  <w:p w:rsidR="007E31A3" w:rsidRDefault="007E31A3"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95A"/>
    <w:multiLevelType w:val="hybridMultilevel"/>
    <w:tmpl w:val="D6E8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324CB"/>
    <w:multiLevelType w:val="hybridMultilevel"/>
    <w:tmpl w:val="95766E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AA730A"/>
    <w:multiLevelType w:val="hybridMultilevel"/>
    <w:tmpl w:val="15CA2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AE7BE3"/>
    <w:multiLevelType w:val="hybridMultilevel"/>
    <w:tmpl w:val="32A8D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C1621"/>
    <w:multiLevelType w:val="hybridMultilevel"/>
    <w:tmpl w:val="592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74125"/>
    <w:multiLevelType w:val="hybridMultilevel"/>
    <w:tmpl w:val="C47E9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F5D9C"/>
    <w:multiLevelType w:val="hybridMultilevel"/>
    <w:tmpl w:val="D640F4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902B7"/>
    <w:multiLevelType w:val="hybridMultilevel"/>
    <w:tmpl w:val="FA22A662"/>
    <w:lvl w:ilvl="0" w:tplc="DC4A9CF6">
      <w:start w:val="1"/>
      <w:numFmt w:val="bullet"/>
      <w:pStyle w:val="BoldChar"/>
      <w:lvlText w:val=""/>
      <w:lvlJc w:val="left"/>
      <w:pPr>
        <w:tabs>
          <w:tab w:val="num" w:pos="720"/>
        </w:tabs>
        <w:ind w:left="720" w:hanging="360"/>
      </w:pPr>
      <w:rPr>
        <w:rFonts w:ascii="Symbol" w:hAnsi="Symbol" w:hint="default"/>
      </w:rPr>
    </w:lvl>
    <w:lvl w:ilvl="1" w:tplc="9CD64AF8">
      <w:start w:val="3"/>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A1130E"/>
    <w:multiLevelType w:val="hybridMultilevel"/>
    <w:tmpl w:val="7AE28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854EE0"/>
    <w:multiLevelType w:val="hybridMultilevel"/>
    <w:tmpl w:val="6F9AD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F30139"/>
    <w:multiLevelType w:val="hybridMultilevel"/>
    <w:tmpl w:val="29E45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5B268B"/>
    <w:multiLevelType w:val="hybridMultilevel"/>
    <w:tmpl w:val="D7706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7567FF"/>
    <w:multiLevelType w:val="hybridMultilevel"/>
    <w:tmpl w:val="F542754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695E4D"/>
    <w:multiLevelType w:val="hybridMultilevel"/>
    <w:tmpl w:val="D2A0E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E66A9E"/>
    <w:multiLevelType w:val="hybridMultilevel"/>
    <w:tmpl w:val="1996E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1465FA"/>
    <w:multiLevelType w:val="hybridMultilevel"/>
    <w:tmpl w:val="AACE0F5C"/>
    <w:lvl w:ilvl="0" w:tplc="52089190">
      <w:start w:val="1"/>
      <w:numFmt w:val="lowerRoman"/>
      <w:pStyle w:val="Bold"/>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6" w15:restartNumberingAfterBreak="0">
    <w:nsid w:val="2B481E33"/>
    <w:multiLevelType w:val="hybridMultilevel"/>
    <w:tmpl w:val="69A45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530257"/>
    <w:multiLevelType w:val="hybridMultilevel"/>
    <w:tmpl w:val="D9AC5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DD0CFA"/>
    <w:multiLevelType w:val="hybridMultilevel"/>
    <w:tmpl w:val="FE4EB9CA"/>
    <w:lvl w:ilvl="0" w:tplc="D622540A">
      <w:start w:val="1"/>
      <w:numFmt w:val="bullet"/>
      <w:pStyle w:val="BulletedFeatureItalic"/>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654C4E"/>
    <w:multiLevelType w:val="hybridMultilevel"/>
    <w:tmpl w:val="228E1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9D32D7"/>
    <w:multiLevelType w:val="multilevel"/>
    <w:tmpl w:val="F40AE1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4A236281"/>
    <w:multiLevelType w:val="hybridMultilevel"/>
    <w:tmpl w:val="99C00632"/>
    <w:lvl w:ilvl="0" w:tplc="CFA6A12C">
      <w:start w:val="1"/>
      <w:numFmt w:val="bullet"/>
      <w:pStyle w:val="BulletedFeatur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455D49"/>
    <w:multiLevelType w:val="hybridMultilevel"/>
    <w:tmpl w:val="F1D63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2A7B40"/>
    <w:multiLevelType w:val="hybridMultilevel"/>
    <w:tmpl w:val="53F2DE4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166C5"/>
    <w:multiLevelType w:val="hybridMultilevel"/>
    <w:tmpl w:val="E4180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2A7E79"/>
    <w:multiLevelType w:val="hybridMultilevel"/>
    <w:tmpl w:val="8E9A4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83502"/>
    <w:multiLevelType w:val="hybridMultilevel"/>
    <w:tmpl w:val="74FC4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B86B00"/>
    <w:multiLevelType w:val="hybridMultilevel"/>
    <w:tmpl w:val="527A8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C02477"/>
    <w:multiLevelType w:val="hybridMultilevel"/>
    <w:tmpl w:val="4BB23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000AEC"/>
    <w:multiLevelType w:val="hybridMultilevel"/>
    <w:tmpl w:val="513E0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AF5270"/>
    <w:multiLevelType w:val="hybridMultilevel"/>
    <w:tmpl w:val="B74C7FC6"/>
    <w:lvl w:ilvl="0" w:tplc="0168421E">
      <w:start w:val="1"/>
      <w:numFmt w:val="decimal"/>
      <w:pStyle w:val="Italic"/>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6E8241FD"/>
    <w:multiLevelType w:val="hybridMultilevel"/>
    <w:tmpl w:val="7FD45D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0A54B14"/>
    <w:multiLevelType w:val="hybridMultilevel"/>
    <w:tmpl w:val="2ACC5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18756C"/>
    <w:multiLevelType w:val="hybridMultilevel"/>
    <w:tmpl w:val="18D86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4766DB"/>
    <w:multiLevelType w:val="hybridMultilevel"/>
    <w:tmpl w:val="756AC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F46A69"/>
    <w:multiLevelType w:val="hybridMultilevel"/>
    <w:tmpl w:val="1B3661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417024"/>
    <w:multiLevelType w:val="hybridMultilevel"/>
    <w:tmpl w:val="DDEAF85C"/>
    <w:lvl w:ilvl="0" w:tplc="FFFFFFFF">
      <w:start w:val="1"/>
      <w:numFmt w:val="bullet"/>
      <w:pStyle w:val="LineNumber"/>
      <w:lvlText w:val=""/>
      <w:lvlJc w:val="left"/>
      <w:pPr>
        <w:tabs>
          <w:tab w:val="num" w:pos="1790"/>
        </w:tabs>
        <w:ind w:left="143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792A06"/>
    <w:multiLevelType w:val="hybridMultilevel"/>
    <w:tmpl w:val="CEDC6012"/>
    <w:lvl w:ilvl="0" w:tplc="80968424">
      <w:start w:val="1"/>
      <w:numFmt w:val="decimal"/>
      <w:pStyle w:val="number-left"/>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6"/>
  </w:num>
  <w:num w:numId="2">
    <w:abstractNumId w:val="20"/>
  </w:num>
  <w:num w:numId="3">
    <w:abstractNumId w:val="30"/>
  </w:num>
  <w:num w:numId="4">
    <w:abstractNumId w:val="15"/>
  </w:num>
  <w:num w:numId="5">
    <w:abstractNumId w:val="7"/>
  </w:num>
  <w:num w:numId="6">
    <w:abstractNumId w:val="18"/>
  </w:num>
  <w:num w:numId="7">
    <w:abstractNumId w:val="21"/>
  </w:num>
  <w:num w:numId="8">
    <w:abstractNumId w:val="37"/>
  </w:num>
  <w:num w:numId="9">
    <w:abstractNumId w:val="6"/>
  </w:num>
  <w:num w:numId="10">
    <w:abstractNumId w:val="23"/>
  </w:num>
  <w:num w:numId="11">
    <w:abstractNumId w:val="13"/>
  </w:num>
  <w:num w:numId="12">
    <w:abstractNumId w:val="24"/>
  </w:num>
  <w:num w:numId="13">
    <w:abstractNumId w:val="1"/>
  </w:num>
  <w:num w:numId="14">
    <w:abstractNumId w:val="2"/>
  </w:num>
  <w:num w:numId="15">
    <w:abstractNumId w:val="3"/>
  </w:num>
  <w:num w:numId="16">
    <w:abstractNumId w:val="33"/>
  </w:num>
  <w:num w:numId="17">
    <w:abstractNumId w:val="25"/>
  </w:num>
  <w:num w:numId="18">
    <w:abstractNumId w:val="10"/>
  </w:num>
  <w:num w:numId="19">
    <w:abstractNumId w:val="4"/>
  </w:num>
  <w:num w:numId="20">
    <w:abstractNumId w:val="35"/>
  </w:num>
  <w:num w:numId="21">
    <w:abstractNumId w:val="12"/>
  </w:num>
  <w:num w:numId="22">
    <w:abstractNumId w:val="26"/>
  </w:num>
  <w:num w:numId="23">
    <w:abstractNumId w:val="28"/>
  </w:num>
  <w:num w:numId="24">
    <w:abstractNumId w:val="9"/>
  </w:num>
  <w:num w:numId="25">
    <w:abstractNumId w:val="0"/>
  </w:num>
  <w:num w:numId="26">
    <w:abstractNumId w:val="34"/>
  </w:num>
  <w:num w:numId="27">
    <w:abstractNumId w:val="22"/>
  </w:num>
  <w:num w:numId="28">
    <w:abstractNumId w:val="19"/>
  </w:num>
  <w:num w:numId="29">
    <w:abstractNumId w:val="16"/>
  </w:num>
  <w:num w:numId="30">
    <w:abstractNumId w:val="29"/>
  </w:num>
  <w:num w:numId="31">
    <w:abstractNumId w:val="17"/>
  </w:num>
  <w:num w:numId="32">
    <w:abstractNumId w:val="5"/>
  </w:num>
  <w:num w:numId="33">
    <w:abstractNumId w:val="31"/>
  </w:num>
  <w:num w:numId="34">
    <w:abstractNumId w:val="32"/>
  </w:num>
  <w:num w:numId="35">
    <w:abstractNumId w:val="14"/>
  </w:num>
  <w:num w:numId="36">
    <w:abstractNumId w:val="27"/>
  </w:num>
  <w:num w:numId="37">
    <w:abstractNumId w:val="11"/>
  </w:num>
  <w:num w:numId="38">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155C"/>
    <w:rsid w:val="000000F5"/>
    <w:rsid w:val="0000093B"/>
    <w:rsid w:val="000018C9"/>
    <w:rsid w:val="000047A0"/>
    <w:rsid w:val="00012E3F"/>
    <w:rsid w:val="00013146"/>
    <w:rsid w:val="00013193"/>
    <w:rsid w:val="00016B83"/>
    <w:rsid w:val="000202B4"/>
    <w:rsid w:val="00022756"/>
    <w:rsid w:val="000236A4"/>
    <w:rsid w:val="00024EBD"/>
    <w:rsid w:val="00025001"/>
    <w:rsid w:val="00027BC6"/>
    <w:rsid w:val="00033AA2"/>
    <w:rsid w:val="00043342"/>
    <w:rsid w:val="000501A4"/>
    <w:rsid w:val="000520CB"/>
    <w:rsid w:val="00052A8E"/>
    <w:rsid w:val="00057C8B"/>
    <w:rsid w:val="00061490"/>
    <w:rsid w:val="000737C3"/>
    <w:rsid w:val="00076B38"/>
    <w:rsid w:val="0009769D"/>
    <w:rsid w:val="000A47B6"/>
    <w:rsid w:val="000A50AD"/>
    <w:rsid w:val="000A6AF2"/>
    <w:rsid w:val="000A72E1"/>
    <w:rsid w:val="000B1AE6"/>
    <w:rsid w:val="000B51A3"/>
    <w:rsid w:val="000C7EC3"/>
    <w:rsid w:val="000D3C6E"/>
    <w:rsid w:val="000D4212"/>
    <w:rsid w:val="000D54CB"/>
    <w:rsid w:val="000E5401"/>
    <w:rsid w:val="000E5516"/>
    <w:rsid w:val="000F0C29"/>
    <w:rsid w:val="000F51F5"/>
    <w:rsid w:val="000F5A94"/>
    <w:rsid w:val="000F7733"/>
    <w:rsid w:val="00102220"/>
    <w:rsid w:val="00106BF7"/>
    <w:rsid w:val="001071FB"/>
    <w:rsid w:val="00107224"/>
    <w:rsid w:val="00107778"/>
    <w:rsid w:val="00111A38"/>
    <w:rsid w:val="00113BA8"/>
    <w:rsid w:val="00115538"/>
    <w:rsid w:val="001170E3"/>
    <w:rsid w:val="0012156F"/>
    <w:rsid w:val="00123ACB"/>
    <w:rsid w:val="001272AA"/>
    <w:rsid w:val="0013015F"/>
    <w:rsid w:val="00131147"/>
    <w:rsid w:val="00133D47"/>
    <w:rsid w:val="00141967"/>
    <w:rsid w:val="0014401C"/>
    <w:rsid w:val="00147066"/>
    <w:rsid w:val="001579B7"/>
    <w:rsid w:val="00162F8F"/>
    <w:rsid w:val="00164913"/>
    <w:rsid w:val="00164D47"/>
    <w:rsid w:val="001656E8"/>
    <w:rsid w:val="00166847"/>
    <w:rsid w:val="001775F9"/>
    <w:rsid w:val="0017793B"/>
    <w:rsid w:val="001814DE"/>
    <w:rsid w:val="00182EAA"/>
    <w:rsid w:val="00186B37"/>
    <w:rsid w:val="001877D8"/>
    <w:rsid w:val="00193AE3"/>
    <w:rsid w:val="001948C8"/>
    <w:rsid w:val="0019665D"/>
    <w:rsid w:val="001976E5"/>
    <w:rsid w:val="001A2B71"/>
    <w:rsid w:val="001A7323"/>
    <w:rsid w:val="001B2BF7"/>
    <w:rsid w:val="001B3292"/>
    <w:rsid w:val="001C1160"/>
    <w:rsid w:val="001C17F2"/>
    <w:rsid w:val="001C2434"/>
    <w:rsid w:val="001C4325"/>
    <w:rsid w:val="001C4B51"/>
    <w:rsid w:val="001C671D"/>
    <w:rsid w:val="001D299A"/>
    <w:rsid w:val="001D3A85"/>
    <w:rsid w:val="001D3BAC"/>
    <w:rsid w:val="001D5DE4"/>
    <w:rsid w:val="001E40D0"/>
    <w:rsid w:val="001E7BBF"/>
    <w:rsid w:val="001F2A3B"/>
    <w:rsid w:val="001F30B8"/>
    <w:rsid w:val="001F41A0"/>
    <w:rsid w:val="00206882"/>
    <w:rsid w:val="00221F93"/>
    <w:rsid w:val="00222391"/>
    <w:rsid w:val="00224776"/>
    <w:rsid w:val="00233B5D"/>
    <w:rsid w:val="00234828"/>
    <w:rsid w:val="00234E28"/>
    <w:rsid w:val="00235B30"/>
    <w:rsid w:val="0024210F"/>
    <w:rsid w:val="00243EE1"/>
    <w:rsid w:val="00244C8C"/>
    <w:rsid w:val="00244E81"/>
    <w:rsid w:val="0025253B"/>
    <w:rsid w:val="002705DB"/>
    <w:rsid w:val="00272CF5"/>
    <w:rsid w:val="00274FA8"/>
    <w:rsid w:val="00276F68"/>
    <w:rsid w:val="00280761"/>
    <w:rsid w:val="00285BCC"/>
    <w:rsid w:val="00286F61"/>
    <w:rsid w:val="002872DE"/>
    <w:rsid w:val="00290B38"/>
    <w:rsid w:val="00290B90"/>
    <w:rsid w:val="002911CA"/>
    <w:rsid w:val="002914BC"/>
    <w:rsid w:val="00292497"/>
    <w:rsid w:val="00295E87"/>
    <w:rsid w:val="002A3769"/>
    <w:rsid w:val="002A3E4D"/>
    <w:rsid w:val="002A43E0"/>
    <w:rsid w:val="002A46A6"/>
    <w:rsid w:val="002A5362"/>
    <w:rsid w:val="002A6DC6"/>
    <w:rsid w:val="002B1C3D"/>
    <w:rsid w:val="002C0703"/>
    <w:rsid w:val="002C3342"/>
    <w:rsid w:val="002D0367"/>
    <w:rsid w:val="002D6175"/>
    <w:rsid w:val="002D781A"/>
    <w:rsid w:val="002D7FD4"/>
    <w:rsid w:val="002E1ABA"/>
    <w:rsid w:val="002E4ADA"/>
    <w:rsid w:val="002E6026"/>
    <w:rsid w:val="002E6870"/>
    <w:rsid w:val="002F09CF"/>
    <w:rsid w:val="002F0AA4"/>
    <w:rsid w:val="002F0E4C"/>
    <w:rsid w:val="002F5236"/>
    <w:rsid w:val="002F6DF9"/>
    <w:rsid w:val="002F76FF"/>
    <w:rsid w:val="002F7A1A"/>
    <w:rsid w:val="0030212D"/>
    <w:rsid w:val="003028A2"/>
    <w:rsid w:val="0031361B"/>
    <w:rsid w:val="00316903"/>
    <w:rsid w:val="0032080E"/>
    <w:rsid w:val="00321717"/>
    <w:rsid w:val="003275E6"/>
    <w:rsid w:val="003332C6"/>
    <w:rsid w:val="00347478"/>
    <w:rsid w:val="00350C32"/>
    <w:rsid w:val="00350D89"/>
    <w:rsid w:val="00352818"/>
    <w:rsid w:val="0035645D"/>
    <w:rsid w:val="00363B0E"/>
    <w:rsid w:val="003654B4"/>
    <w:rsid w:val="00365BAF"/>
    <w:rsid w:val="0036624E"/>
    <w:rsid w:val="00372D66"/>
    <w:rsid w:val="0037385F"/>
    <w:rsid w:val="0037624A"/>
    <w:rsid w:val="00380029"/>
    <w:rsid w:val="00385222"/>
    <w:rsid w:val="0038680B"/>
    <w:rsid w:val="00387889"/>
    <w:rsid w:val="00393C9A"/>
    <w:rsid w:val="00394CBD"/>
    <w:rsid w:val="00396009"/>
    <w:rsid w:val="00397C14"/>
    <w:rsid w:val="003A0A32"/>
    <w:rsid w:val="003A0C80"/>
    <w:rsid w:val="003A6770"/>
    <w:rsid w:val="003B0C6A"/>
    <w:rsid w:val="003B2571"/>
    <w:rsid w:val="003B3AE1"/>
    <w:rsid w:val="003B665A"/>
    <w:rsid w:val="003B6F23"/>
    <w:rsid w:val="003C0DC7"/>
    <w:rsid w:val="003C6487"/>
    <w:rsid w:val="003C67F4"/>
    <w:rsid w:val="003C6B91"/>
    <w:rsid w:val="003C7FCF"/>
    <w:rsid w:val="003D3798"/>
    <w:rsid w:val="003D3C1E"/>
    <w:rsid w:val="003D3CCF"/>
    <w:rsid w:val="003D6ED9"/>
    <w:rsid w:val="003E00C2"/>
    <w:rsid w:val="003E3936"/>
    <w:rsid w:val="003E47F8"/>
    <w:rsid w:val="003E4F5F"/>
    <w:rsid w:val="003E5C5C"/>
    <w:rsid w:val="003E7DBF"/>
    <w:rsid w:val="003E7E36"/>
    <w:rsid w:val="003F1925"/>
    <w:rsid w:val="003F1AE7"/>
    <w:rsid w:val="003F60E3"/>
    <w:rsid w:val="00404E10"/>
    <w:rsid w:val="00410CCC"/>
    <w:rsid w:val="0041185B"/>
    <w:rsid w:val="00411EEB"/>
    <w:rsid w:val="00412860"/>
    <w:rsid w:val="00414567"/>
    <w:rsid w:val="0041493F"/>
    <w:rsid w:val="00423DC5"/>
    <w:rsid w:val="00432197"/>
    <w:rsid w:val="00434646"/>
    <w:rsid w:val="0044068E"/>
    <w:rsid w:val="00441638"/>
    <w:rsid w:val="004443D4"/>
    <w:rsid w:val="00446307"/>
    <w:rsid w:val="00451B8F"/>
    <w:rsid w:val="0045430B"/>
    <w:rsid w:val="00457BB2"/>
    <w:rsid w:val="00462CFF"/>
    <w:rsid w:val="004653A3"/>
    <w:rsid w:val="0046794C"/>
    <w:rsid w:val="004736D1"/>
    <w:rsid w:val="00475F3D"/>
    <w:rsid w:val="00475FDD"/>
    <w:rsid w:val="0048155C"/>
    <w:rsid w:val="00490C25"/>
    <w:rsid w:val="00494430"/>
    <w:rsid w:val="00494483"/>
    <w:rsid w:val="00494F6B"/>
    <w:rsid w:val="00497940"/>
    <w:rsid w:val="004A0B08"/>
    <w:rsid w:val="004A1A59"/>
    <w:rsid w:val="004A406D"/>
    <w:rsid w:val="004B5C92"/>
    <w:rsid w:val="004B631B"/>
    <w:rsid w:val="004B6CBB"/>
    <w:rsid w:val="004B700E"/>
    <w:rsid w:val="004C284A"/>
    <w:rsid w:val="004C4867"/>
    <w:rsid w:val="004C758E"/>
    <w:rsid w:val="004D06B1"/>
    <w:rsid w:val="004D0CF2"/>
    <w:rsid w:val="004D180D"/>
    <w:rsid w:val="004D4C47"/>
    <w:rsid w:val="004D4C4F"/>
    <w:rsid w:val="004D71C9"/>
    <w:rsid w:val="004E05D4"/>
    <w:rsid w:val="004E1E6E"/>
    <w:rsid w:val="004E283D"/>
    <w:rsid w:val="004F2AE3"/>
    <w:rsid w:val="004F30EF"/>
    <w:rsid w:val="00501435"/>
    <w:rsid w:val="0050271E"/>
    <w:rsid w:val="00502CC6"/>
    <w:rsid w:val="005071FA"/>
    <w:rsid w:val="005106F8"/>
    <w:rsid w:val="00514E20"/>
    <w:rsid w:val="0051504D"/>
    <w:rsid w:val="0052081A"/>
    <w:rsid w:val="00524386"/>
    <w:rsid w:val="00534811"/>
    <w:rsid w:val="005365C2"/>
    <w:rsid w:val="0053691B"/>
    <w:rsid w:val="00536D06"/>
    <w:rsid w:val="00541363"/>
    <w:rsid w:val="00543D22"/>
    <w:rsid w:val="00547278"/>
    <w:rsid w:val="005473F6"/>
    <w:rsid w:val="005611B8"/>
    <w:rsid w:val="00570E9D"/>
    <w:rsid w:val="00575942"/>
    <w:rsid w:val="00575E29"/>
    <w:rsid w:val="00582C62"/>
    <w:rsid w:val="005840EC"/>
    <w:rsid w:val="00590D9B"/>
    <w:rsid w:val="00592D3C"/>
    <w:rsid w:val="005B5009"/>
    <w:rsid w:val="005B528F"/>
    <w:rsid w:val="005B5C6E"/>
    <w:rsid w:val="005B68D4"/>
    <w:rsid w:val="005C0373"/>
    <w:rsid w:val="005C1DF2"/>
    <w:rsid w:val="005C6B6A"/>
    <w:rsid w:val="005D26E6"/>
    <w:rsid w:val="005D7196"/>
    <w:rsid w:val="005D7CC3"/>
    <w:rsid w:val="005E0EB5"/>
    <w:rsid w:val="005E2740"/>
    <w:rsid w:val="005F0E2F"/>
    <w:rsid w:val="006002B9"/>
    <w:rsid w:val="00605ED1"/>
    <w:rsid w:val="00611DBE"/>
    <w:rsid w:val="00612BF4"/>
    <w:rsid w:val="0061318D"/>
    <w:rsid w:val="006229DA"/>
    <w:rsid w:val="00622E4A"/>
    <w:rsid w:val="006263F9"/>
    <w:rsid w:val="00626A43"/>
    <w:rsid w:val="00635948"/>
    <w:rsid w:val="00636FCD"/>
    <w:rsid w:val="006374FB"/>
    <w:rsid w:val="006417AF"/>
    <w:rsid w:val="00644CFF"/>
    <w:rsid w:val="006457E6"/>
    <w:rsid w:val="0064602F"/>
    <w:rsid w:val="006501EB"/>
    <w:rsid w:val="00650D82"/>
    <w:rsid w:val="00652E8C"/>
    <w:rsid w:val="00656B42"/>
    <w:rsid w:val="00657C6D"/>
    <w:rsid w:val="00661187"/>
    <w:rsid w:val="006630DB"/>
    <w:rsid w:val="006665C6"/>
    <w:rsid w:val="00674411"/>
    <w:rsid w:val="00674800"/>
    <w:rsid w:val="00685725"/>
    <w:rsid w:val="00690880"/>
    <w:rsid w:val="006909C0"/>
    <w:rsid w:val="00695468"/>
    <w:rsid w:val="006979C4"/>
    <w:rsid w:val="006A1F02"/>
    <w:rsid w:val="006A529D"/>
    <w:rsid w:val="006A5F1E"/>
    <w:rsid w:val="006A60A3"/>
    <w:rsid w:val="006B4100"/>
    <w:rsid w:val="006B46F6"/>
    <w:rsid w:val="006B5EB5"/>
    <w:rsid w:val="006C15CC"/>
    <w:rsid w:val="006C564F"/>
    <w:rsid w:val="006D4363"/>
    <w:rsid w:val="006D6C90"/>
    <w:rsid w:val="006E09C9"/>
    <w:rsid w:val="006E2156"/>
    <w:rsid w:val="006E2FD9"/>
    <w:rsid w:val="006E5F80"/>
    <w:rsid w:val="006E6012"/>
    <w:rsid w:val="006E6498"/>
    <w:rsid w:val="006F64FC"/>
    <w:rsid w:val="006F72F6"/>
    <w:rsid w:val="007015FB"/>
    <w:rsid w:val="0070393F"/>
    <w:rsid w:val="00704DD4"/>
    <w:rsid w:val="00713B25"/>
    <w:rsid w:val="00714544"/>
    <w:rsid w:val="00722E19"/>
    <w:rsid w:val="00725145"/>
    <w:rsid w:val="007257FE"/>
    <w:rsid w:val="00727575"/>
    <w:rsid w:val="00727E43"/>
    <w:rsid w:val="007317BB"/>
    <w:rsid w:val="00735E8E"/>
    <w:rsid w:val="00742408"/>
    <w:rsid w:val="00744F01"/>
    <w:rsid w:val="00746B07"/>
    <w:rsid w:val="00746BC0"/>
    <w:rsid w:val="00753C15"/>
    <w:rsid w:val="0076201E"/>
    <w:rsid w:val="00767F79"/>
    <w:rsid w:val="00767FA7"/>
    <w:rsid w:val="00772736"/>
    <w:rsid w:val="007759BA"/>
    <w:rsid w:val="0078023A"/>
    <w:rsid w:val="00781F1B"/>
    <w:rsid w:val="007869F8"/>
    <w:rsid w:val="00790333"/>
    <w:rsid w:val="00793C91"/>
    <w:rsid w:val="007957A4"/>
    <w:rsid w:val="007A0B33"/>
    <w:rsid w:val="007A32C4"/>
    <w:rsid w:val="007B198C"/>
    <w:rsid w:val="007B1CA4"/>
    <w:rsid w:val="007B2A07"/>
    <w:rsid w:val="007B4D4B"/>
    <w:rsid w:val="007B6DE5"/>
    <w:rsid w:val="007C195C"/>
    <w:rsid w:val="007D2268"/>
    <w:rsid w:val="007D2C46"/>
    <w:rsid w:val="007D34C6"/>
    <w:rsid w:val="007E0D8E"/>
    <w:rsid w:val="007E1AD3"/>
    <w:rsid w:val="007E2DD7"/>
    <w:rsid w:val="007E31A3"/>
    <w:rsid w:val="007E5219"/>
    <w:rsid w:val="007F276F"/>
    <w:rsid w:val="007F2D68"/>
    <w:rsid w:val="007F3D30"/>
    <w:rsid w:val="007F5201"/>
    <w:rsid w:val="007F68F3"/>
    <w:rsid w:val="00813C16"/>
    <w:rsid w:val="008165D8"/>
    <w:rsid w:val="00816BED"/>
    <w:rsid w:val="00820039"/>
    <w:rsid w:val="00827770"/>
    <w:rsid w:val="008277AA"/>
    <w:rsid w:val="00836D69"/>
    <w:rsid w:val="0084206C"/>
    <w:rsid w:val="00844877"/>
    <w:rsid w:val="00847963"/>
    <w:rsid w:val="00851A1C"/>
    <w:rsid w:val="00857D8C"/>
    <w:rsid w:val="00861400"/>
    <w:rsid w:val="0086231F"/>
    <w:rsid w:val="0086425A"/>
    <w:rsid w:val="00866D49"/>
    <w:rsid w:val="0087561F"/>
    <w:rsid w:val="00881BF4"/>
    <w:rsid w:val="0088735E"/>
    <w:rsid w:val="00892858"/>
    <w:rsid w:val="00892AC3"/>
    <w:rsid w:val="00895CFB"/>
    <w:rsid w:val="00896174"/>
    <w:rsid w:val="008A189E"/>
    <w:rsid w:val="008B1F2A"/>
    <w:rsid w:val="008B3C33"/>
    <w:rsid w:val="008B3FFC"/>
    <w:rsid w:val="008D0627"/>
    <w:rsid w:val="008D09C6"/>
    <w:rsid w:val="008D4F09"/>
    <w:rsid w:val="008E1729"/>
    <w:rsid w:val="008E3023"/>
    <w:rsid w:val="008E78FF"/>
    <w:rsid w:val="008F005E"/>
    <w:rsid w:val="008F17F4"/>
    <w:rsid w:val="008F696D"/>
    <w:rsid w:val="009013DF"/>
    <w:rsid w:val="009022B7"/>
    <w:rsid w:val="00903EA2"/>
    <w:rsid w:val="009048EB"/>
    <w:rsid w:val="0090684B"/>
    <w:rsid w:val="00913610"/>
    <w:rsid w:val="0091704A"/>
    <w:rsid w:val="00917D2C"/>
    <w:rsid w:val="00920E13"/>
    <w:rsid w:val="009225D4"/>
    <w:rsid w:val="0092621D"/>
    <w:rsid w:val="00930470"/>
    <w:rsid w:val="00932223"/>
    <w:rsid w:val="00932F30"/>
    <w:rsid w:val="00936F32"/>
    <w:rsid w:val="00940AAA"/>
    <w:rsid w:val="00944AF7"/>
    <w:rsid w:val="009471FC"/>
    <w:rsid w:val="00950F1C"/>
    <w:rsid w:val="00951D38"/>
    <w:rsid w:val="00953065"/>
    <w:rsid w:val="00961245"/>
    <w:rsid w:val="00967E1B"/>
    <w:rsid w:val="00974169"/>
    <w:rsid w:val="00981636"/>
    <w:rsid w:val="00982031"/>
    <w:rsid w:val="00985065"/>
    <w:rsid w:val="009854CA"/>
    <w:rsid w:val="00985D2E"/>
    <w:rsid w:val="009868D2"/>
    <w:rsid w:val="00986A1E"/>
    <w:rsid w:val="00993130"/>
    <w:rsid w:val="009941A1"/>
    <w:rsid w:val="00996E12"/>
    <w:rsid w:val="009A5418"/>
    <w:rsid w:val="009A5AC8"/>
    <w:rsid w:val="009A5E24"/>
    <w:rsid w:val="009A66CE"/>
    <w:rsid w:val="009B2C34"/>
    <w:rsid w:val="009C11C7"/>
    <w:rsid w:val="009C2D01"/>
    <w:rsid w:val="009C6710"/>
    <w:rsid w:val="009D0DE7"/>
    <w:rsid w:val="009D1A85"/>
    <w:rsid w:val="009D6B51"/>
    <w:rsid w:val="009F1902"/>
    <w:rsid w:val="009F21EC"/>
    <w:rsid w:val="009F2A6B"/>
    <w:rsid w:val="009F37CE"/>
    <w:rsid w:val="00A00EC5"/>
    <w:rsid w:val="00A12F3C"/>
    <w:rsid w:val="00A17531"/>
    <w:rsid w:val="00A1799D"/>
    <w:rsid w:val="00A25820"/>
    <w:rsid w:val="00A321D4"/>
    <w:rsid w:val="00A328E7"/>
    <w:rsid w:val="00A334C5"/>
    <w:rsid w:val="00A33794"/>
    <w:rsid w:val="00A33EF8"/>
    <w:rsid w:val="00A34B8F"/>
    <w:rsid w:val="00A3620B"/>
    <w:rsid w:val="00A36B9B"/>
    <w:rsid w:val="00A37C3E"/>
    <w:rsid w:val="00A43A3A"/>
    <w:rsid w:val="00A43ED8"/>
    <w:rsid w:val="00A54614"/>
    <w:rsid w:val="00A54D79"/>
    <w:rsid w:val="00A567E1"/>
    <w:rsid w:val="00A7120F"/>
    <w:rsid w:val="00A736D6"/>
    <w:rsid w:val="00A739B2"/>
    <w:rsid w:val="00A73D5C"/>
    <w:rsid w:val="00A83C8D"/>
    <w:rsid w:val="00A83E6D"/>
    <w:rsid w:val="00A93869"/>
    <w:rsid w:val="00AA1797"/>
    <w:rsid w:val="00AA2EEE"/>
    <w:rsid w:val="00AA4B3A"/>
    <w:rsid w:val="00AB0071"/>
    <w:rsid w:val="00AB1151"/>
    <w:rsid w:val="00AB76F0"/>
    <w:rsid w:val="00AC022B"/>
    <w:rsid w:val="00AC20F6"/>
    <w:rsid w:val="00AC47D9"/>
    <w:rsid w:val="00AC4B10"/>
    <w:rsid w:val="00AC4B9C"/>
    <w:rsid w:val="00AD1670"/>
    <w:rsid w:val="00AD7A45"/>
    <w:rsid w:val="00AE4F1A"/>
    <w:rsid w:val="00AE6524"/>
    <w:rsid w:val="00AE79C7"/>
    <w:rsid w:val="00AF56CA"/>
    <w:rsid w:val="00AF6779"/>
    <w:rsid w:val="00AF7357"/>
    <w:rsid w:val="00AF7C93"/>
    <w:rsid w:val="00B02F35"/>
    <w:rsid w:val="00B0637F"/>
    <w:rsid w:val="00B12795"/>
    <w:rsid w:val="00B14CAE"/>
    <w:rsid w:val="00B15FF5"/>
    <w:rsid w:val="00B25C39"/>
    <w:rsid w:val="00B27D9B"/>
    <w:rsid w:val="00B312D4"/>
    <w:rsid w:val="00B31509"/>
    <w:rsid w:val="00B329AB"/>
    <w:rsid w:val="00B43FAC"/>
    <w:rsid w:val="00B54EE0"/>
    <w:rsid w:val="00B5795A"/>
    <w:rsid w:val="00B602FD"/>
    <w:rsid w:val="00B615CC"/>
    <w:rsid w:val="00B63DFC"/>
    <w:rsid w:val="00B66E5F"/>
    <w:rsid w:val="00B7044A"/>
    <w:rsid w:val="00B716F7"/>
    <w:rsid w:val="00B72E1D"/>
    <w:rsid w:val="00B7363D"/>
    <w:rsid w:val="00B73B7F"/>
    <w:rsid w:val="00B75334"/>
    <w:rsid w:val="00B86CCE"/>
    <w:rsid w:val="00BA08F3"/>
    <w:rsid w:val="00BA49C9"/>
    <w:rsid w:val="00BB6D2F"/>
    <w:rsid w:val="00BC1D74"/>
    <w:rsid w:val="00BC1D92"/>
    <w:rsid w:val="00BC3B10"/>
    <w:rsid w:val="00BD0383"/>
    <w:rsid w:val="00BD1803"/>
    <w:rsid w:val="00BD33D6"/>
    <w:rsid w:val="00BD611B"/>
    <w:rsid w:val="00BE7382"/>
    <w:rsid w:val="00BF09ED"/>
    <w:rsid w:val="00BF23FC"/>
    <w:rsid w:val="00BF5C78"/>
    <w:rsid w:val="00C00561"/>
    <w:rsid w:val="00C0736D"/>
    <w:rsid w:val="00C13A33"/>
    <w:rsid w:val="00C16841"/>
    <w:rsid w:val="00C172DF"/>
    <w:rsid w:val="00C21775"/>
    <w:rsid w:val="00C236CF"/>
    <w:rsid w:val="00C23AA7"/>
    <w:rsid w:val="00C24C61"/>
    <w:rsid w:val="00C305C0"/>
    <w:rsid w:val="00C3083E"/>
    <w:rsid w:val="00C31805"/>
    <w:rsid w:val="00C335E6"/>
    <w:rsid w:val="00C37A30"/>
    <w:rsid w:val="00C4077D"/>
    <w:rsid w:val="00C41F2D"/>
    <w:rsid w:val="00C440C1"/>
    <w:rsid w:val="00C453C5"/>
    <w:rsid w:val="00C4576D"/>
    <w:rsid w:val="00C462A2"/>
    <w:rsid w:val="00C46ED0"/>
    <w:rsid w:val="00C477C4"/>
    <w:rsid w:val="00C547E2"/>
    <w:rsid w:val="00C57197"/>
    <w:rsid w:val="00C621A5"/>
    <w:rsid w:val="00C62874"/>
    <w:rsid w:val="00C66364"/>
    <w:rsid w:val="00C66A4C"/>
    <w:rsid w:val="00C70EF7"/>
    <w:rsid w:val="00C7251D"/>
    <w:rsid w:val="00C75509"/>
    <w:rsid w:val="00C75A28"/>
    <w:rsid w:val="00C76629"/>
    <w:rsid w:val="00C8777F"/>
    <w:rsid w:val="00C917EF"/>
    <w:rsid w:val="00C9240B"/>
    <w:rsid w:val="00C94111"/>
    <w:rsid w:val="00C95EE3"/>
    <w:rsid w:val="00C9650A"/>
    <w:rsid w:val="00C97698"/>
    <w:rsid w:val="00CA24E1"/>
    <w:rsid w:val="00CA6E1A"/>
    <w:rsid w:val="00CB1974"/>
    <w:rsid w:val="00CB6724"/>
    <w:rsid w:val="00CB6F08"/>
    <w:rsid w:val="00CC0B59"/>
    <w:rsid w:val="00CC0C5E"/>
    <w:rsid w:val="00CC1192"/>
    <w:rsid w:val="00CC19D9"/>
    <w:rsid w:val="00CC4C40"/>
    <w:rsid w:val="00CC6C9F"/>
    <w:rsid w:val="00CD0DD0"/>
    <w:rsid w:val="00CD2966"/>
    <w:rsid w:val="00CD4D76"/>
    <w:rsid w:val="00CD5377"/>
    <w:rsid w:val="00CD620A"/>
    <w:rsid w:val="00CE5AB1"/>
    <w:rsid w:val="00CF4540"/>
    <w:rsid w:val="00CF7673"/>
    <w:rsid w:val="00D103DF"/>
    <w:rsid w:val="00D11721"/>
    <w:rsid w:val="00D209AF"/>
    <w:rsid w:val="00D20B72"/>
    <w:rsid w:val="00D20FB5"/>
    <w:rsid w:val="00D2233B"/>
    <w:rsid w:val="00D22B53"/>
    <w:rsid w:val="00D22BB1"/>
    <w:rsid w:val="00D2310D"/>
    <w:rsid w:val="00D23331"/>
    <w:rsid w:val="00D25018"/>
    <w:rsid w:val="00D27DB3"/>
    <w:rsid w:val="00D31047"/>
    <w:rsid w:val="00D37416"/>
    <w:rsid w:val="00D4005C"/>
    <w:rsid w:val="00D40AAD"/>
    <w:rsid w:val="00D414BD"/>
    <w:rsid w:val="00D51B46"/>
    <w:rsid w:val="00D529ED"/>
    <w:rsid w:val="00D53A4B"/>
    <w:rsid w:val="00D53B86"/>
    <w:rsid w:val="00D60DB6"/>
    <w:rsid w:val="00D64943"/>
    <w:rsid w:val="00D715B4"/>
    <w:rsid w:val="00D72ED9"/>
    <w:rsid w:val="00D7720C"/>
    <w:rsid w:val="00D80865"/>
    <w:rsid w:val="00D82EA6"/>
    <w:rsid w:val="00D85B4D"/>
    <w:rsid w:val="00D9180E"/>
    <w:rsid w:val="00D93CC1"/>
    <w:rsid w:val="00DA2710"/>
    <w:rsid w:val="00DA6978"/>
    <w:rsid w:val="00DB4412"/>
    <w:rsid w:val="00DC308A"/>
    <w:rsid w:val="00DC428E"/>
    <w:rsid w:val="00DC5605"/>
    <w:rsid w:val="00DD09C3"/>
    <w:rsid w:val="00DD4CAB"/>
    <w:rsid w:val="00DD646B"/>
    <w:rsid w:val="00DE022D"/>
    <w:rsid w:val="00DE4BF5"/>
    <w:rsid w:val="00DE7E3A"/>
    <w:rsid w:val="00DF1B8C"/>
    <w:rsid w:val="00DF3C4E"/>
    <w:rsid w:val="00DF50D9"/>
    <w:rsid w:val="00DF59EB"/>
    <w:rsid w:val="00DF683C"/>
    <w:rsid w:val="00E037F7"/>
    <w:rsid w:val="00E05023"/>
    <w:rsid w:val="00E15995"/>
    <w:rsid w:val="00E222AB"/>
    <w:rsid w:val="00E3022B"/>
    <w:rsid w:val="00E304AD"/>
    <w:rsid w:val="00E33397"/>
    <w:rsid w:val="00E379A0"/>
    <w:rsid w:val="00E47B36"/>
    <w:rsid w:val="00E5471F"/>
    <w:rsid w:val="00E61C93"/>
    <w:rsid w:val="00E636FF"/>
    <w:rsid w:val="00E64C55"/>
    <w:rsid w:val="00E657A5"/>
    <w:rsid w:val="00E71C07"/>
    <w:rsid w:val="00E769AA"/>
    <w:rsid w:val="00E80FA6"/>
    <w:rsid w:val="00E82CF7"/>
    <w:rsid w:val="00E85F7C"/>
    <w:rsid w:val="00E87E76"/>
    <w:rsid w:val="00E900F3"/>
    <w:rsid w:val="00E952E5"/>
    <w:rsid w:val="00E978BE"/>
    <w:rsid w:val="00EA2D98"/>
    <w:rsid w:val="00EA330C"/>
    <w:rsid w:val="00EA65BE"/>
    <w:rsid w:val="00EB11BC"/>
    <w:rsid w:val="00EB1CBF"/>
    <w:rsid w:val="00EB3FE9"/>
    <w:rsid w:val="00EB4468"/>
    <w:rsid w:val="00EB4E8B"/>
    <w:rsid w:val="00EC0F50"/>
    <w:rsid w:val="00EC4DFF"/>
    <w:rsid w:val="00EC59FC"/>
    <w:rsid w:val="00EC5ACF"/>
    <w:rsid w:val="00EC64F0"/>
    <w:rsid w:val="00EC7DF6"/>
    <w:rsid w:val="00ED0F6D"/>
    <w:rsid w:val="00ED7E8B"/>
    <w:rsid w:val="00EE1475"/>
    <w:rsid w:val="00EE578E"/>
    <w:rsid w:val="00EE5CA1"/>
    <w:rsid w:val="00EF4E44"/>
    <w:rsid w:val="00F036E5"/>
    <w:rsid w:val="00F04C47"/>
    <w:rsid w:val="00F06942"/>
    <w:rsid w:val="00F10FEC"/>
    <w:rsid w:val="00F146A8"/>
    <w:rsid w:val="00F14C76"/>
    <w:rsid w:val="00F17781"/>
    <w:rsid w:val="00F26530"/>
    <w:rsid w:val="00F30ABC"/>
    <w:rsid w:val="00F30B55"/>
    <w:rsid w:val="00F310C6"/>
    <w:rsid w:val="00F41472"/>
    <w:rsid w:val="00F421D0"/>
    <w:rsid w:val="00F50101"/>
    <w:rsid w:val="00F53AAD"/>
    <w:rsid w:val="00F62D36"/>
    <w:rsid w:val="00F63E8A"/>
    <w:rsid w:val="00F65817"/>
    <w:rsid w:val="00F70C26"/>
    <w:rsid w:val="00F71F7C"/>
    <w:rsid w:val="00F73369"/>
    <w:rsid w:val="00F77E1A"/>
    <w:rsid w:val="00F83D8F"/>
    <w:rsid w:val="00F84396"/>
    <w:rsid w:val="00F93027"/>
    <w:rsid w:val="00F967EB"/>
    <w:rsid w:val="00FA2267"/>
    <w:rsid w:val="00FA3C0F"/>
    <w:rsid w:val="00FA4A9A"/>
    <w:rsid w:val="00FA77B2"/>
    <w:rsid w:val="00FB24F7"/>
    <w:rsid w:val="00FB2B2C"/>
    <w:rsid w:val="00FB4456"/>
    <w:rsid w:val="00FC1D49"/>
    <w:rsid w:val="00FC2362"/>
    <w:rsid w:val="00FC698B"/>
    <w:rsid w:val="00FC6C7D"/>
    <w:rsid w:val="00FD02CC"/>
    <w:rsid w:val="00FD0746"/>
    <w:rsid w:val="00FD10F1"/>
    <w:rsid w:val="00FD4E92"/>
    <w:rsid w:val="00FD7985"/>
    <w:rsid w:val="00FE2653"/>
    <w:rsid w:val="00FE3D0B"/>
    <w:rsid w:val="00FF0B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chartTrackingRefBased/>
  <w15:docId w15:val="{B21749A4-911F-4510-AB92-559B2A64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E36"/>
    <w:pPr>
      <w:spacing w:after="240"/>
      <w:jc w:val="both"/>
    </w:pPr>
    <w:rPr>
      <w:rFonts w:ascii="Arial" w:hAnsi="Arial"/>
      <w:sz w:val="22"/>
      <w:lang w:val="en-GB" w:eastAsia="en-US"/>
    </w:rPr>
  </w:style>
  <w:style w:type="paragraph" w:styleId="Heading1">
    <w:name w:val="heading 1"/>
    <w:basedOn w:val="Normal"/>
    <w:next w:val="Paragraph"/>
    <w:autoRedefine/>
    <w:qFormat/>
    <w:rsid w:val="00234E28"/>
    <w:pPr>
      <w:keepNext/>
      <w:numPr>
        <w:numId w:val="2"/>
      </w:numPr>
      <w:spacing w:before="240" w:after="60"/>
      <w:outlineLvl w:val="0"/>
    </w:pPr>
    <w:rPr>
      <w:rFonts w:cs="Arial"/>
      <w:b/>
      <w:bCs/>
      <w:color w:val="0000FF"/>
      <w:sz w:val="32"/>
      <w:szCs w:val="32"/>
    </w:rPr>
  </w:style>
  <w:style w:type="paragraph" w:styleId="Heading2">
    <w:name w:val="heading 2"/>
    <w:basedOn w:val="Normal"/>
    <w:next w:val="Normal"/>
    <w:autoRedefine/>
    <w:qFormat/>
    <w:rsid w:val="00234E28"/>
    <w:pPr>
      <w:keepNext/>
      <w:numPr>
        <w:ilvl w:val="1"/>
        <w:numId w:val="2"/>
      </w:numPr>
      <w:spacing w:before="240" w:after="60"/>
      <w:outlineLvl w:val="1"/>
    </w:pPr>
    <w:rPr>
      <w:rFonts w:cs="Arial"/>
      <w:b/>
      <w:bCs/>
      <w:i/>
      <w:iCs/>
      <w:color w:val="0000FF"/>
      <w:sz w:val="28"/>
      <w:szCs w:val="28"/>
    </w:rPr>
  </w:style>
  <w:style w:type="paragraph" w:styleId="Heading3">
    <w:name w:val="heading 3"/>
    <w:basedOn w:val="Normal"/>
    <w:next w:val="Normal"/>
    <w:autoRedefine/>
    <w:qFormat/>
    <w:rsid w:val="009A5418"/>
    <w:pPr>
      <w:keepNext/>
      <w:numPr>
        <w:ilvl w:val="2"/>
        <w:numId w:val="2"/>
      </w:numPr>
      <w:tabs>
        <w:tab w:val="left" w:pos="641"/>
      </w:tabs>
      <w:spacing w:before="240" w:after="60"/>
      <w:jc w:val="left"/>
      <w:outlineLvl w:val="2"/>
    </w:pPr>
    <w:rPr>
      <w:rFonts w:cs="Arial"/>
      <w:b/>
      <w:bCs/>
      <w:color w:val="0000FF"/>
    </w:rPr>
  </w:style>
  <w:style w:type="paragraph" w:styleId="Heading4">
    <w:name w:val="heading 4"/>
    <w:basedOn w:val="Normal"/>
    <w:next w:val="Paragraph"/>
    <w:qFormat/>
    <w:rsid w:val="00234E28"/>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Paragraph"/>
    <w:qFormat/>
    <w:rsid w:val="00234E28"/>
    <w:pPr>
      <w:numPr>
        <w:ilvl w:val="4"/>
        <w:numId w:val="2"/>
      </w:numPr>
      <w:spacing w:before="240" w:after="60"/>
      <w:outlineLvl w:val="4"/>
    </w:pPr>
    <w:rPr>
      <w:b/>
      <w:bCs/>
      <w:i/>
      <w:iCs/>
      <w:sz w:val="26"/>
      <w:szCs w:val="26"/>
    </w:rPr>
  </w:style>
  <w:style w:type="paragraph" w:styleId="Heading6">
    <w:name w:val="heading 6"/>
    <w:basedOn w:val="Normal"/>
    <w:next w:val="Paragraph"/>
    <w:qFormat/>
    <w:rsid w:val="00234E28"/>
    <w:pPr>
      <w:numPr>
        <w:ilvl w:val="5"/>
        <w:numId w:val="2"/>
      </w:numPr>
      <w:spacing w:before="240" w:after="60"/>
      <w:outlineLvl w:val="5"/>
    </w:pPr>
    <w:rPr>
      <w:rFonts w:ascii="Times New Roman" w:hAnsi="Times New Roman"/>
      <w:b/>
      <w:bCs/>
      <w:szCs w:val="22"/>
    </w:rPr>
  </w:style>
  <w:style w:type="paragraph" w:styleId="Heading7">
    <w:name w:val="heading 7"/>
    <w:basedOn w:val="Normal"/>
    <w:next w:val="Paragraph"/>
    <w:qFormat/>
    <w:rsid w:val="00234E2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qFormat/>
    <w:rsid w:val="00234E28"/>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qFormat/>
    <w:rsid w:val="00234E28"/>
    <w:pPr>
      <w:numPr>
        <w:ilvl w:val="8"/>
        <w:numId w:val="2"/>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Paragraph"/>
    <w:link w:val="ParagraphChar"/>
    <w:rsid w:val="0030212D"/>
    <w:pPr>
      <w:jc w:val="both"/>
    </w:pPr>
    <w:rPr>
      <w:rFonts w:ascii="Arial" w:hAnsi="Arial"/>
      <w:sz w:val="22"/>
      <w:lang w:val="en-GB" w:eastAsia="en-US"/>
    </w:rPr>
  </w:style>
  <w:style w:type="character" w:customStyle="1" w:styleId="ParagraphChar">
    <w:name w:val="Paragraph Char"/>
    <w:basedOn w:val="DefaultParagraphFont"/>
    <w:link w:val="Paragraph"/>
    <w:rsid w:val="00FD02CC"/>
    <w:rPr>
      <w:rFonts w:ascii="Arial" w:hAnsi="Arial"/>
      <w:sz w:val="22"/>
      <w:lang w:val="en-GB" w:eastAsia="en-US" w:bidi="ar-SA"/>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3E47F8"/>
    <w:rPr>
      <w:b/>
    </w:rPr>
  </w:style>
  <w:style w:type="paragraph" w:styleId="TOC2">
    <w:name w:val="toc 2"/>
    <w:basedOn w:val="Normal"/>
    <w:next w:val="Normal"/>
    <w:autoRedefine/>
    <w:uiPriority w:val="39"/>
    <w:rsid w:val="00543D22"/>
  </w:style>
  <w:style w:type="paragraph" w:styleId="TOC3">
    <w:name w:val="toc 3"/>
    <w:basedOn w:val="Normal"/>
    <w:next w:val="Normal"/>
    <w:autoRedefine/>
    <w:uiPriority w:val="39"/>
    <w:rsid w:val="00543D22"/>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rsid w:val="00DA2710"/>
    <w:pPr>
      <w:jc w:val="center"/>
    </w:pPr>
    <w:rPr>
      <w:color w:val="000080"/>
    </w:rPr>
  </w:style>
  <w:style w:type="paragraph" w:customStyle="1" w:styleId="TableHeading">
    <w:name w:val="TableHeading"/>
    <w:basedOn w:val="Normal"/>
    <w:rsid w:val="00CD2966"/>
    <w:rPr>
      <w:rFonts w:cs="Arial"/>
      <w:b/>
      <w:szCs w:val="32"/>
    </w:rPr>
  </w:style>
  <w:style w:type="paragraph" w:styleId="Quote">
    <w:name w:val="Quote"/>
    <w:basedOn w:val="Paragraph"/>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Cs w:val="32"/>
    </w:rPr>
  </w:style>
  <w:style w:type="character" w:customStyle="1" w:styleId="AttributeNameChar">
    <w:name w:val="AttributeName Char"/>
    <w:basedOn w:val="DefaultParagraphFont"/>
    <w:link w:val="AttributeName"/>
    <w:rsid w:val="00FD02CC"/>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
    <w:name w:val="Italic"/>
    <w:basedOn w:val="Paragraph"/>
    <w:rsid w:val="00CD2966"/>
    <w:rPr>
      <w:rFonts w:cs="Arial"/>
      <w:i/>
      <w:szCs w:val="32"/>
    </w:rPr>
  </w:style>
  <w:style w:type="paragraph" w:customStyle="1" w:styleId="Bold">
    <w:name w:val="Bold"/>
    <w:basedOn w:val="Paragraph"/>
    <w:link w:val="BoldChar"/>
    <w:rsid w:val="00CD2966"/>
    <w:rPr>
      <w:rFonts w:cs="Arial"/>
      <w:b/>
      <w:szCs w:val="32"/>
    </w:rPr>
  </w:style>
  <w:style w:type="character" w:customStyle="1" w:styleId="BoldChar">
    <w:name w:val="Bold Char"/>
    <w:basedOn w:val="ParagraphChar"/>
    <w:link w:val="Bold"/>
    <w:rsid w:val="00FD02CC"/>
    <w:rPr>
      <w:rFonts w:ascii="Arial" w:hAnsi="Arial" w:cs="Arial"/>
      <w:b/>
      <w:sz w:val="22"/>
      <w:szCs w:val="32"/>
      <w:lang w:val="en-GB" w:eastAsia="en-US" w:bidi="ar-SA"/>
    </w:rPr>
  </w:style>
  <w:style w:type="paragraph" w:customStyle="1" w:styleId="Nurbered1">
    <w:name w:val="Nurbered1"/>
    <w:basedOn w:val="Normal"/>
    <w:rsid w:val="00FD02CC"/>
    <w:pPr>
      <w:numPr>
        <w:numId w:val="3"/>
      </w:numPr>
      <w:tabs>
        <w:tab w:val="clear" w:pos="1440"/>
      </w:tabs>
      <w:ind w:left="357" w:hanging="357"/>
    </w:pPr>
    <w:rPr>
      <w:rFonts w:cs="Arial"/>
      <w:szCs w:val="32"/>
    </w:rPr>
  </w:style>
  <w:style w:type="paragraph" w:customStyle="1" w:styleId="Numbered2">
    <w:name w:val="Numbered2"/>
    <w:basedOn w:val="Normal"/>
    <w:rsid w:val="00AF7C93"/>
    <w:pPr>
      <w:numPr>
        <w:numId w:val="4"/>
      </w:numPr>
    </w:pPr>
    <w:rPr>
      <w:rFonts w:cs="Arial"/>
      <w:szCs w:val="32"/>
    </w:rPr>
  </w:style>
  <w:style w:type="paragraph" w:customStyle="1" w:styleId="Bulleted">
    <w:name w:val="Bulleted"/>
    <w:basedOn w:val="Normal"/>
    <w:rsid w:val="00EC64F0"/>
    <w:pPr>
      <w:numPr>
        <w:numId w:val="5"/>
      </w:numPr>
      <w:spacing w:line="360" w:lineRule="auto"/>
    </w:pPr>
    <w:rPr>
      <w:rFonts w:cs="Arial"/>
      <w:szCs w:val="32"/>
    </w:rPr>
  </w:style>
  <w:style w:type="paragraph" w:customStyle="1" w:styleId="BoldItalic">
    <w:name w:val="Bold + Italic"/>
    <w:basedOn w:val="Normal"/>
    <w:rsid w:val="00280761"/>
    <w:rPr>
      <w:rFonts w:cs="Arial"/>
      <w:b/>
      <w:i/>
      <w:szCs w:val="32"/>
    </w:rPr>
  </w:style>
  <w:style w:type="paragraph" w:customStyle="1" w:styleId="Example">
    <w:name w:val="Example"/>
    <w:basedOn w:val="Normal"/>
    <w:rsid w:val="00280761"/>
    <w:rPr>
      <w:rFonts w:ascii="Verdana" w:hAnsi="Verdana" w:cs="Arial"/>
      <w:szCs w:val="32"/>
    </w:rPr>
  </w:style>
  <w:style w:type="paragraph" w:customStyle="1" w:styleId="ExampleBold">
    <w:name w:val="Example + Bold"/>
    <w:basedOn w:val="Example"/>
    <w:rsid w:val="00280761"/>
    <w:rPr>
      <w:b/>
    </w:rPr>
  </w:style>
  <w:style w:type="paragraph" w:customStyle="1" w:styleId="Feature">
    <w:name w:val="Feature"/>
    <w:basedOn w:val="Normal"/>
    <w:link w:val="FeatureChar"/>
    <w:rsid w:val="00E978BE"/>
    <w:rPr>
      <w:rFonts w:ascii="Courier New" w:hAnsi="Courier New" w:cs="Arial"/>
      <w:szCs w:val="32"/>
    </w:rPr>
  </w:style>
  <w:style w:type="character" w:customStyle="1" w:styleId="FeatureChar">
    <w:name w:val="Feature Char"/>
    <w:basedOn w:val="DefaultParagraphFont"/>
    <w:link w:val="Feature"/>
    <w:rsid w:val="00E978BE"/>
    <w:rPr>
      <w:rFonts w:ascii="Courier New" w:hAnsi="Courier New" w:cs="Arial"/>
      <w:sz w:val="22"/>
      <w:szCs w:val="32"/>
      <w:lang w:val="en-GB" w:eastAsia="en-US" w:bidi="ar-SA"/>
    </w:rPr>
  </w:style>
  <w:style w:type="paragraph" w:customStyle="1" w:styleId="BulletedFeatureItalic">
    <w:name w:val="Bulleted Feature + Italic"/>
    <w:basedOn w:val="Feature"/>
    <w:rsid w:val="00E978BE"/>
    <w:pPr>
      <w:numPr>
        <w:numId w:val="6"/>
      </w:numPr>
      <w:ind w:left="714" w:hanging="357"/>
    </w:pPr>
    <w:rPr>
      <w:i/>
    </w:rPr>
  </w:style>
  <w:style w:type="paragraph" w:customStyle="1" w:styleId="BulletedFeature">
    <w:name w:val="Bulleted Feature"/>
    <w:basedOn w:val="Feature"/>
    <w:rsid w:val="00E978BE"/>
    <w:pPr>
      <w:numPr>
        <w:numId w:val="7"/>
      </w:numPr>
      <w:ind w:left="714" w:hanging="357"/>
    </w:pPr>
  </w:style>
  <w:style w:type="paragraph" w:customStyle="1" w:styleId="number-left">
    <w:name w:val="number-left"/>
    <w:basedOn w:val="Paragraph"/>
    <w:autoRedefine/>
    <w:rsid w:val="00E978BE"/>
    <w:pPr>
      <w:numPr>
        <w:numId w:val="8"/>
      </w:numPr>
    </w:pPr>
    <w:rPr>
      <w:lang w:val="en-US"/>
    </w:rPr>
  </w:style>
  <w:style w:type="table" w:styleId="TableGrid3">
    <w:name w:val="Table Grid 3"/>
    <w:basedOn w:val="TableNormal"/>
    <w:rsid w:val="00E978BE"/>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TMLPreformatted">
    <w:name w:val="HTML Preformatted"/>
    <w:basedOn w:val="Normal"/>
    <w:rsid w:val="0010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4"/>
      <w:szCs w:val="24"/>
      <w:lang w:val="en-US"/>
    </w:rPr>
  </w:style>
  <w:style w:type="paragraph" w:styleId="BalloonText">
    <w:name w:val="Balloon Text"/>
    <w:basedOn w:val="Normal"/>
    <w:semiHidden/>
    <w:rsid w:val="005D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836740">
      <w:bodyDiv w:val="1"/>
      <w:marLeft w:val="60"/>
      <w:marRight w:val="60"/>
      <w:marTop w:val="0"/>
      <w:marBottom w:val="0"/>
      <w:divBdr>
        <w:top w:val="none" w:sz="0" w:space="0" w:color="auto"/>
        <w:left w:val="none" w:sz="0" w:space="0" w:color="auto"/>
        <w:bottom w:val="none" w:sz="0" w:space="0" w:color="auto"/>
        <w:right w:val="none" w:sz="0" w:space="0" w:color="auto"/>
      </w:divBdr>
      <w:divsChild>
        <w:div w:id="1800370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3.xml"/><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D7D4C-4164-4996-942F-E52ACA04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SDMX-Template.dot</Template>
  <TotalTime>31</TotalTime>
  <Pages>2</Pages>
  <Words>11102</Words>
  <Characters>63284</Characters>
  <Application>Microsoft Office Word</Application>
  <DocSecurity>4</DocSecurity>
  <Lines>527</Lines>
  <Paragraphs>148</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74238</CharactersWithSpaces>
  <SharedDoc>false</SharedDoc>
  <HLinks>
    <vt:vector size="336" baseType="variant">
      <vt:variant>
        <vt:i4>1703985</vt:i4>
      </vt:variant>
      <vt:variant>
        <vt:i4>332</vt:i4>
      </vt:variant>
      <vt:variant>
        <vt:i4>0</vt:i4>
      </vt:variant>
      <vt:variant>
        <vt:i4>5</vt:i4>
      </vt:variant>
      <vt:variant>
        <vt:lpwstr/>
      </vt:variant>
      <vt:variant>
        <vt:lpwstr>_Toc290467573</vt:lpwstr>
      </vt:variant>
      <vt:variant>
        <vt:i4>1703985</vt:i4>
      </vt:variant>
      <vt:variant>
        <vt:i4>326</vt:i4>
      </vt:variant>
      <vt:variant>
        <vt:i4>0</vt:i4>
      </vt:variant>
      <vt:variant>
        <vt:i4>5</vt:i4>
      </vt:variant>
      <vt:variant>
        <vt:lpwstr/>
      </vt:variant>
      <vt:variant>
        <vt:lpwstr>_Toc290467572</vt:lpwstr>
      </vt:variant>
      <vt:variant>
        <vt:i4>1703985</vt:i4>
      </vt:variant>
      <vt:variant>
        <vt:i4>320</vt:i4>
      </vt:variant>
      <vt:variant>
        <vt:i4>0</vt:i4>
      </vt:variant>
      <vt:variant>
        <vt:i4>5</vt:i4>
      </vt:variant>
      <vt:variant>
        <vt:lpwstr/>
      </vt:variant>
      <vt:variant>
        <vt:lpwstr>_Toc290467571</vt:lpwstr>
      </vt:variant>
      <vt:variant>
        <vt:i4>1703985</vt:i4>
      </vt:variant>
      <vt:variant>
        <vt:i4>314</vt:i4>
      </vt:variant>
      <vt:variant>
        <vt:i4>0</vt:i4>
      </vt:variant>
      <vt:variant>
        <vt:i4>5</vt:i4>
      </vt:variant>
      <vt:variant>
        <vt:lpwstr/>
      </vt:variant>
      <vt:variant>
        <vt:lpwstr>_Toc290467570</vt:lpwstr>
      </vt:variant>
      <vt:variant>
        <vt:i4>1769521</vt:i4>
      </vt:variant>
      <vt:variant>
        <vt:i4>308</vt:i4>
      </vt:variant>
      <vt:variant>
        <vt:i4>0</vt:i4>
      </vt:variant>
      <vt:variant>
        <vt:i4>5</vt:i4>
      </vt:variant>
      <vt:variant>
        <vt:lpwstr/>
      </vt:variant>
      <vt:variant>
        <vt:lpwstr>_Toc290467569</vt:lpwstr>
      </vt:variant>
      <vt:variant>
        <vt:i4>1769521</vt:i4>
      </vt:variant>
      <vt:variant>
        <vt:i4>302</vt:i4>
      </vt:variant>
      <vt:variant>
        <vt:i4>0</vt:i4>
      </vt:variant>
      <vt:variant>
        <vt:i4>5</vt:i4>
      </vt:variant>
      <vt:variant>
        <vt:lpwstr/>
      </vt:variant>
      <vt:variant>
        <vt:lpwstr>_Toc290467568</vt:lpwstr>
      </vt:variant>
      <vt:variant>
        <vt:i4>1769521</vt:i4>
      </vt:variant>
      <vt:variant>
        <vt:i4>296</vt:i4>
      </vt:variant>
      <vt:variant>
        <vt:i4>0</vt:i4>
      </vt:variant>
      <vt:variant>
        <vt:i4>5</vt:i4>
      </vt:variant>
      <vt:variant>
        <vt:lpwstr/>
      </vt:variant>
      <vt:variant>
        <vt:lpwstr>_Toc290467567</vt:lpwstr>
      </vt:variant>
      <vt:variant>
        <vt:i4>1769521</vt:i4>
      </vt:variant>
      <vt:variant>
        <vt:i4>290</vt:i4>
      </vt:variant>
      <vt:variant>
        <vt:i4>0</vt:i4>
      </vt:variant>
      <vt:variant>
        <vt:i4>5</vt:i4>
      </vt:variant>
      <vt:variant>
        <vt:lpwstr/>
      </vt:variant>
      <vt:variant>
        <vt:lpwstr>_Toc290467566</vt:lpwstr>
      </vt:variant>
      <vt:variant>
        <vt:i4>1769521</vt:i4>
      </vt:variant>
      <vt:variant>
        <vt:i4>284</vt:i4>
      </vt:variant>
      <vt:variant>
        <vt:i4>0</vt:i4>
      </vt:variant>
      <vt:variant>
        <vt:i4>5</vt:i4>
      </vt:variant>
      <vt:variant>
        <vt:lpwstr/>
      </vt:variant>
      <vt:variant>
        <vt:lpwstr>_Toc290467565</vt:lpwstr>
      </vt:variant>
      <vt:variant>
        <vt:i4>1769521</vt:i4>
      </vt:variant>
      <vt:variant>
        <vt:i4>278</vt:i4>
      </vt:variant>
      <vt:variant>
        <vt:i4>0</vt:i4>
      </vt:variant>
      <vt:variant>
        <vt:i4>5</vt:i4>
      </vt:variant>
      <vt:variant>
        <vt:lpwstr/>
      </vt:variant>
      <vt:variant>
        <vt:lpwstr>_Toc290467564</vt:lpwstr>
      </vt:variant>
      <vt:variant>
        <vt:i4>1769521</vt:i4>
      </vt:variant>
      <vt:variant>
        <vt:i4>272</vt:i4>
      </vt:variant>
      <vt:variant>
        <vt:i4>0</vt:i4>
      </vt:variant>
      <vt:variant>
        <vt:i4>5</vt:i4>
      </vt:variant>
      <vt:variant>
        <vt:lpwstr/>
      </vt:variant>
      <vt:variant>
        <vt:lpwstr>_Toc290467563</vt:lpwstr>
      </vt:variant>
      <vt:variant>
        <vt:i4>1769521</vt:i4>
      </vt:variant>
      <vt:variant>
        <vt:i4>266</vt:i4>
      </vt:variant>
      <vt:variant>
        <vt:i4>0</vt:i4>
      </vt:variant>
      <vt:variant>
        <vt:i4>5</vt:i4>
      </vt:variant>
      <vt:variant>
        <vt:lpwstr/>
      </vt:variant>
      <vt:variant>
        <vt:lpwstr>_Toc290467562</vt:lpwstr>
      </vt:variant>
      <vt:variant>
        <vt:i4>1769521</vt:i4>
      </vt:variant>
      <vt:variant>
        <vt:i4>260</vt:i4>
      </vt:variant>
      <vt:variant>
        <vt:i4>0</vt:i4>
      </vt:variant>
      <vt:variant>
        <vt:i4>5</vt:i4>
      </vt:variant>
      <vt:variant>
        <vt:lpwstr/>
      </vt:variant>
      <vt:variant>
        <vt:lpwstr>_Toc290467561</vt:lpwstr>
      </vt:variant>
      <vt:variant>
        <vt:i4>1769521</vt:i4>
      </vt:variant>
      <vt:variant>
        <vt:i4>254</vt:i4>
      </vt:variant>
      <vt:variant>
        <vt:i4>0</vt:i4>
      </vt:variant>
      <vt:variant>
        <vt:i4>5</vt:i4>
      </vt:variant>
      <vt:variant>
        <vt:lpwstr/>
      </vt:variant>
      <vt:variant>
        <vt:lpwstr>_Toc290467560</vt:lpwstr>
      </vt:variant>
      <vt:variant>
        <vt:i4>1572913</vt:i4>
      </vt:variant>
      <vt:variant>
        <vt:i4>248</vt:i4>
      </vt:variant>
      <vt:variant>
        <vt:i4>0</vt:i4>
      </vt:variant>
      <vt:variant>
        <vt:i4>5</vt:i4>
      </vt:variant>
      <vt:variant>
        <vt:lpwstr/>
      </vt:variant>
      <vt:variant>
        <vt:lpwstr>_Toc290467559</vt:lpwstr>
      </vt:variant>
      <vt:variant>
        <vt:i4>1572913</vt:i4>
      </vt:variant>
      <vt:variant>
        <vt:i4>242</vt:i4>
      </vt:variant>
      <vt:variant>
        <vt:i4>0</vt:i4>
      </vt:variant>
      <vt:variant>
        <vt:i4>5</vt:i4>
      </vt:variant>
      <vt:variant>
        <vt:lpwstr/>
      </vt:variant>
      <vt:variant>
        <vt:lpwstr>_Toc290467558</vt:lpwstr>
      </vt:variant>
      <vt:variant>
        <vt:i4>1572913</vt:i4>
      </vt:variant>
      <vt:variant>
        <vt:i4>236</vt:i4>
      </vt:variant>
      <vt:variant>
        <vt:i4>0</vt:i4>
      </vt:variant>
      <vt:variant>
        <vt:i4>5</vt:i4>
      </vt:variant>
      <vt:variant>
        <vt:lpwstr/>
      </vt:variant>
      <vt:variant>
        <vt:lpwstr>_Toc290467557</vt:lpwstr>
      </vt:variant>
      <vt:variant>
        <vt:i4>1572913</vt:i4>
      </vt:variant>
      <vt:variant>
        <vt:i4>230</vt:i4>
      </vt:variant>
      <vt:variant>
        <vt:i4>0</vt:i4>
      </vt:variant>
      <vt:variant>
        <vt:i4>5</vt:i4>
      </vt:variant>
      <vt:variant>
        <vt:lpwstr/>
      </vt:variant>
      <vt:variant>
        <vt:lpwstr>_Toc290467556</vt:lpwstr>
      </vt:variant>
      <vt:variant>
        <vt:i4>1572913</vt:i4>
      </vt:variant>
      <vt:variant>
        <vt:i4>224</vt:i4>
      </vt:variant>
      <vt:variant>
        <vt:i4>0</vt:i4>
      </vt:variant>
      <vt:variant>
        <vt:i4>5</vt:i4>
      </vt:variant>
      <vt:variant>
        <vt:lpwstr/>
      </vt:variant>
      <vt:variant>
        <vt:lpwstr>_Toc290467555</vt:lpwstr>
      </vt:variant>
      <vt:variant>
        <vt:i4>1572913</vt:i4>
      </vt:variant>
      <vt:variant>
        <vt:i4>218</vt:i4>
      </vt:variant>
      <vt:variant>
        <vt:i4>0</vt:i4>
      </vt:variant>
      <vt:variant>
        <vt:i4>5</vt:i4>
      </vt:variant>
      <vt:variant>
        <vt:lpwstr/>
      </vt:variant>
      <vt:variant>
        <vt:lpwstr>_Toc290467554</vt:lpwstr>
      </vt:variant>
      <vt:variant>
        <vt:i4>1572913</vt:i4>
      </vt:variant>
      <vt:variant>
        <vt:i4>212</vt:i4>
      </vt:variant>
      <vt:variant>
        <vt:i4>0</vt:i4>
      </vt:variant>
      <vt:variant>
        <vt:i4>5</vt:i4>
      </vt:variant>
      <vt:variant>
        <vt:lpwstr/>
      </vt:variant>
      <vt:variant>
        <vt:lpwstr>_Toc290467553</vt:lpwstr>
      </vt:variant>
      <vt:variant>
        <vt:i4>1572913</vt:i4>
      </vt:variant>
      <vt:variant>
        <vt:i4>206</vt:i4>
      </vt:variant>
      <vt:variant>
        <vt:i4>0</vt:i4>
      </vt:variant>
      <vt:variant>
        <vt:i4>5</vt:i4>
      </vt:variant>
      <vt:variant>
        <vt:lpwstr/>
      </vt:variant>
      <vt:variant>
        <vt:lpwstr>_Toc290467552</vt:lpwstr>
      </vt:variant>
      <vt:variant>
        <vt:i4>1572913</vt:i4>
      </vt:variant>
      <vt:variant>
        <vt:i4>200</vt:i4>
      </vt:variant>
      <vt:variant>
        <vt:i4>0</vt:i4>
      </vt:variant>
      <vt:variant>
        <vt:i4>5</vt:i4>
      </vt:variant>
      <vt:variant>
        <vt:lpwstr/>
      </vt:variant>
      <vt:variant>
        <vt:lpwstr>_Toc290467551</vt:lpwstr>
      </vt:variant>
      <vt:variant>
        <vt:i4>1572913</vt:i4>
      </vt:variant>
      <vt:variant>
        <vt:i4>194</vt:i4>
      </vt:variant>
      <vt:variant>
        <vt:i4>0</vt:i4>
      </vt:variant>
      <vt:variant>
        <vt:i4>5</vt:i4>
      </vt:variant>
      <vt:variant>
        <vt:lpwstr/>
      </vt:variant>
      <vt:variant>
        <vt:lpwstr>_Toc290467550</vt:lpwstr>
      </vt:variant>
      <vt:variant>
        <vt:i4>1638449</vt:i4>
      </vt:variant>
      <vt:variant>
        <vt:i4>188</vt:i4>
      </vt:variant>
      <vt:variant>
        <vt:i4>0</vt:i4>
      </vt:variant>
      <vt:variant>
        <vt:i4>5</vt:i4>
      </vt:variant>
      <vt:variant>
        <vt:lpwstr/>
      </vt:variant>
      <vt:variant>
        <vt:lpwstr>_Toc290467549</vt:lpwstr>
      </vt:variant>
      <vt:variant>
        <vt:i4>1638449</vt:i4>
      </vt:variant>
      <vt:variant>
        <vt:i4>182</vt:i4>
      </vt:variant>
      <vt:variant>
        <vt:i4>0</vt:i4>
      </vt:variant>
      <vt:variant>
        <vt:i4>5</vt:i4>
      </vt:variant>
      <vt:variant>
        <vt:lpwstr/>
      </vt:variant>
      <vt:variant>
        <vt:lpwstr>_Toc290467548</vt:lpwstr>
      </vt:variant>
      <vt:variant>
        <vt:i4>1638449</vt:i4>
      </vt:variant>
      <vt:variant>
        <vt:i4>176</vt:i4>
      </vt:variant>
      <vt:variant>
        <vt:i4>0</vt:i4>
      </vt:variant>
      <vt:variant>
        <vt:i4>5</vt:i4>
      </vt:variant>
      <vt:variant>
        <vt:lpwstr/>
      </vt:variant>
      <vt:variant>
        <vt:lpwstr>_Toc290467547</vt:lpwstr>
      </vt:variant>
      <vt:variant>
        <vt:i4>1638449</vt:i4>
      </vt:variant>
      <vt:variant>
        <vt:i4>170</vt:i4>
      </vt:variant>
      <vt:variant>
        <vt:i4>0</vt:i4>
      </vt:variant>
      <vt:variant>
        <vt:i4>5</vt:i4>
      </vt:variant>
      <vt:variant>
        <vt:lpwstr/>
      </vt:variant>
      <vt:variant>
        <vt:lpwstr>_Toc290467546</vt:lpwstr>
      </vt:variant>
      <vt:variant>
        <vt:i4>1638449</vt:i4>
      </vt:variant>
      <vt:variant>
        <vt:i4>164</vt:i4>
      </vt:variant>
      <vt:variant>
        <vt:i4>0</vt:i4>
      </vt:variant>
      <vt:variant>
        <vt:i4>5</vt:i4>
      </vt:variant>
      <vt:variant>
        <vt:lpwstr/>
      </vt:variant>
      <vt:variant>
        <vt:lpwstr>_Toc290467545</vt:lpwstr>
      </vt:variant>
      <vt:variant>
        <vt:i4>1638449</vt:i4>
      </vt:variant>
      <vt:variant>
        <vt:i4>158</vt:i4>
      </vt:variant>
      <vt:variant>
        <vt:i4>0</vt:i4>
      </vt:variant>
      <vt:variant>
        <vt:i4>5</vt:i4>
      </vt:variant>
      <vt:variant>
        <vt:lpwstr/>
      </vt:variant>
      <vt:variant>
        <vt:lpwstr>_Toc290467544</vt:lpwstr>
      </vt:variant>
      <vt:variant>
        <vt:i4>1638449</vt:i4>
      </vt:variant>
      <vt:variant>
        <vt:i4>152</vt:i4>
      </vt:variant>
      <vt:variant>
        <vt:i4>0</vt:i4>
      </vt:variant>
      <vt:variant>
        <vt:i4>5</vt:i4>
      </vt:variant>
      <vt:variant>
        <vt:lpwstr/>
      </vt:variant>
      <vt:variant>
        <vt:lpwstr>_Toc290467543</vt:lpwstr>
      </vt:variant>
      <vt:variant>
        <vt:i4>1638449</vt:i4>
      </vt:variant>
      <vt:variant>
        <vt:i4>146</vt:i4>
      </vt:variant>
      <vt:variant>
        <vt:i4>0</vt:i4>
      </vt:variant>
      <vt:variant>
        <vt:i4>5</vt:i4>
      </vt:variant>
      <vt:variant>
        <vt:lpwstr/>
      </vt:variant>
      <vt:variant>
        <vt:lpwstr>_Toc290467542</vt:lpwstr>
      </vt:variant>
      <vt:variant>
        <vt:i4>1638449</vt:i4>
      </vt:variant>
      <vt:variant>
        <vt:i4>140</vt:i4>
      </vt:variant>
      <vt:variant>
        <vt:i4>0</vt:i4>
      </vt:variant>
      <vt:variant>
        <vt:i4>5</vt:i4>
      </vt:variant>
      <vt:variant>
        <vt:lpwstr/>
      </vt:variant>
      <vt:variant>
        <vt:lpwstr>_Toc290467541</vt:lpwstr>
      </vt:variant>
      <vt:variant>
        <vt:i4>1638449</vt:i4>
      </vt:variant>
      <vt:variant>
        <vt:i4>134</vt:i4>
      </vt:variant>
      <vt:variant>
        <vt:i4>0</vt:i4>
      </vt:variant>
      <vt:variant>
        <vt:i4>5</vt:i4>
      </vt:variant>
      <vt:variant>
        <vt:lpwstr/>
      </vt:variant>
      <vt:variant>
        <vt:lpwstr>_Toc290467540</vt:lpwstr>
      </vt:variant>
      <vt:variant>
        <vt:i4>1966129</vt:i4>
      </vt:variant>
      <vt:variant>
        <vt:i4>128</vt:i4>
      </vt:variant>
      <vt:variant>
        <vt:i4>0</vt:i4>
      </vt:variant>
      <vt:variant>
        <vt:i4>5</vt:i4>
      </vt:variant>
      <vt:variant>
        <vt:lpwstr/>
      </vt:variant>
      <vt:variant>
        <vt:lpwstr>_Toc290467539</vt:lpwstr>
      </vt:variant>
      <vt:variant>
        <vt:i4>1966129</vt:i4>
      </vt:variant>
      <vt:variant>
        <vt:i4>122</vt:i4>
      </vt:variant>
      <vt:variant>
        <vt:i4>0</vt:i4>
      </vt:variant>
      <vt:variant>
        <vt:i4>5</vt:i4>
      </vt:variant>
      <vt:variant>
        <vt:lpwstr/>
      </vt:variant>
      <vt:variant>
        <vt:lpwstr>_Toc290467538</vt:lpwstr>
      </vt:variant>
      <vt:variant>
        <vt:i4>1966129</vt:i4>
      </vt:variant>
      <vt:variant>
        <vt:i4>116</vt:i4>
      </vt:variant>
      <vt:variant>
        <vt:i4>0</vt:i4>
      </vt:variant>
      <vt:variant>
        <vt:i4>5</vt:i4>
      </vt:variant>
      <vt:variant>
        <vt:lpwstr/>
      </vt:variant>
      <vt:variant>
        <vt:lpwstr>_Toc290467537</vt:lpwstr>
      </vt:variant>
      <vt:variant>
        <vt:i4>1966129</vt:i4>
      </vt:variant>
      <vt:variant>
        <vt:i4>110</vt:i4>
      </vt:variant>
      <vt:variant>
        <vt:i4>0</vt:i4>
      </vt:variant>
      <vt:variant>
        <vt:i4>5</vt:i4>
      </vt:variant>
      <vt:variant>
        <vt:lpwstr/>
      </vt:variant>
      <vt:variant>
        <vt:lpwstr>_Toc290467536</vt:lpwstr>
      </vt:variant>
      <vt:variant>
        <vt:i4>1966129</vt:i4>
      </vt:variant>
      <vt:variant>
        <vt:i4>104</vt:i4>
      </vt:variant>
      <vt:variant>
        <vt:i4>0</vt:i4>
      </vt:variant>
      <vt:variant>
        <vt:i4>5</vt:i4>
      </vt:variant>
      <vt:variant>
        <vt:lpwstr/>
      </vt:variant>
      <vt:variant>
        <vt:lpwstr>_Toc290467535</vt:lpwstr>
      </vt:variant>
      <vt:variant>
        <vt:i4>1966129</vt:i4>
      </vt:variant>
      <vt:variant>
        <vt:i4>98</vt:i4>
      </vt:variant>
      <vt:variant>
        <vt:i4>0</vt:i4>
      </vt:variant>
      <vt:variant>
        <vt:i4>5</vt:i4>
      </vt:variant>
      <vt:variant>
        <vt:lpwstr/>
      </vt:variant>
      <vt:variant>
        <vt:lpwstr>_Toc290467534</vt:lpwstr>
      </vt:variant>
      <vt:variant>
        <vt:i4>1966129</vt:i4>
      </vt:variant>
      <vt:variant>
        <vt:i4>92</vt:i4>
      </vt:variant>
      <vt:variant>
        <vt:i4>0</vt:i4>
      </vt:variant>
      <vt:variant>
        <vt:i4>5</vt:i4>
      </vt:variant>
      <vt:variant>
        <vt:lpwstr/>
      </vt:variant>
      <vt:variant>
        <vt:lpwstr>_Toc290467533</vt:lpwstr>
      </vt:variant>
      <vt:variant>
        <vt:i4>1966129</vt:i4>
      </vt:variant>
      <vt:variant>
        <vt:i4>86</vt:i4>
      </vt:variant>
      <vt:variant>
        <vt:i4>0</vt:i4>
      </vt:variant>
      <vt:variant>
        <vt:i4>5</vt:i4>
      </vt:variant>
      <vt:variant>
        <vt:lpwstr/>
      </vt:variant>
      <vt:variant>
        <vt:lpwstr>_Toc290467532</vt:lpwstr>
      </vt:variant>
      <vt:variant>
        <vt:i4>1966129</vt:i4>
      </vt:variant>
      <vt:variant>
        <vt:i4>80</vt:i4>
      </vt:variant>
      <vt:variant>
        <vt:i4>0</vt:i4>
      </vt:variant>
      <vt:variant>
        <vt:i4>5</vt:i4>
      </vt:variant>
      <vt:variant>
        <vt:lpwstr/>
      </vt:variant>
      <vt:variant>
        <vt:lpwstr>_Toc290467531</vt:lpwstr>
      </vt:variant>
      <vt:variant>
        <vt:i4>1966129</vt:i4>
      </vt:variant>
      <vt:variant>
        <vt:i4>74</vt:i4>
      </vt:variant>
      <vt:variant>
        <vt:i4>0</vt:i4>
      </vt:variant>
      <vt:variant>
        <vt:i4>5</vt:i4>
      </vt:variant>
      <vt:variant>
        <vt:lpwstr/>
      </vt:variant>
      <vt:variant>
        <vt:lpwstr>_Toc290467530</vt:lpwstr>
      </vt:variant>
      <vt:variant>
        <vt:i4>2031665</vt:i4>
      </vt:variant>
      <vt:variant>
        <vt:i4>68</vt:i4>
      </vt:variant>
      <vt:variant>
        <vt:i4>0</vt:i4>
      </vt:variant>
      <vt:variant>
        <vt:i4>5</vt:i4>
      </vt:variant>
      <vt:variant>
        <vt:lpwstr/>
      </vt:variant>
      <vt:variant>
        <vt:lpwstr>_Toc290467529</vt:lpwstr>
      </vt:variant>
      <vt:variant>
        <vt:i4>2031665</vt:i4>
      </vt:variant>
      <vt:variant>
        <vt:i4>62</vt:i4>
      </vt:variant>
      <vt:variant>
        <vt:i4>0</vt:i4>
      </vt:variant>
      <vt:variant>
        <vt:i4>5</vt:i4>
      </vt:variant>
      <vt:variant>
        <vt:lpwstr/>
      </vt:variant>
      <vt:variant>
        <vt:lpwstr>_Toc290467528</vt:lpwstr>
      </vt:variant>
      <vt:variant>
        <vt:i4>2031665</vt:i4>
      </vt:variant>
      <vt:variant>
        <vt:i4>56</vt:i4>
      </vt:variant>
      <vt:variant>
        <vt:i4>0</vt:i4>
      </vt:variant>
      <vt:variant>
        <vt:i4>5</vt:i4>
      </vt:variant>
      <vt:variant>
        <vt:lpwstr/>
      </vt:variant>
      <vt:variant>
        <vt:lpwstr>_Toc290467527</vt:lpwstr>
      </vt:variant>
      <vt:variant>
        <vt:i4>2031665</vt:i4>
      </vt:variant>
      <vt:variant>
        <vt:i4>50</vt:i4>
      </vt:variant>
      <vt:variant>
        <vt:i4>0</vt:i4>
      </vt:variant>
      <vt:variant>
        <vt:i4>5</vt:i4>
      </vt:variant>
      <vt:variant>
        <vt:lpwstr/>
      </vt:variant>
      <vt:variant>
        <vt:lpwstr>_Toc290467526</vt:lpwstr>
      </vt:variant>
      <vt:variant>
        <vt:i4>2031665</vt:i4>
      </vt:variant>
      <vt:variant>
        <vt:i4>44</vt:i4>
      </vt:variant>
      <vt:variant>
        <vt:i4>0</vt:i4>
      </vt:variant>
      <vt:variant>
        <vt:i4>5</vt:i4>
      </vt:variant>
      <vt:variant>
        <vt:lpwstr/>
      </vt:variant>
      <vt:variant>
        <vt:lpwstr>_Toc290467525</vt:lpwstr>
      </vt:variant>
      <vt:variant>
        <vt:i4>2031665</vt:i4>
      </vt:variant>
      <vt:variant>
        <vt:i4>38</vt:i4>
      </vt:variant>
      <vt:variant>
        <vt:i4>0</vt:i4>
      </vt:variant>
      <vt:variant>
        <vt:i4>5</vt:i4>
      </vt:variant>
      <vt:variant>
        <vt:lpwstr/>
      </vt:variant>
      <vt:variant>
        <vt:lpwstr>_Toc290467524</vt:lpwstr>
      </vt:variant>
      <vt:variant>
        <vt:i4>2031665</vt:i4>
      </vt:variant>
      <vt:variant>
        <vt:i4>32</vt:i4>
      </vt:variant>
      <vt:variant>
        <vt:i4>0</vt:i4>
      </vt:variant>
      <vt:variant>
        <vt:i4>5</vt:i4>
      </vt:variant>
      <vt:variant>
        <vt:lpwstr/>
      </vt:variant>
      <vt:variant>
        <vt:lpwstr>_Toc290467523</vt:lpwstr>
      </vt:variant>
      <vt:variant>
        <vt:i4>2031665</vt:i4>
      </vt:variant>
      <vt:variant>
        <vt:i4>26</vt:i4>
      </vt:variant>
      <vt:variant>
        <vt:i4>0</vt:i4>
      </vt:variant>
      <vt:variant>
        <vt:i4>5</vt:i4>
      </vt:variant>
      <vt:variant>
        <vt:lpwstr/>
      </vt:variant>
      <vt:variant>
        <vt:lpwstr>_Toc290467522</vt:lpwstr>
      </vt:variant>
      <vt:variant>
        <vt:i4>2031665</vt:i4>
      </vt:variant>
      <vt:variant>
        <vt:i4>20</vt:i4>
      </vt:variant>
      <vt:variant>
        <vt:i4>0</vt:i4>
      </vt:variant>
      <vt:variant>
        <vt:i4>5</vt:i4>
      </vt:variant>
      <vt:variant>
        <vt:lpwstr/>
      </vt:variant>
      <vt:variant>
        <vt:lpwstr>_Toc290467521</vt:lpwstr>
      </vt:variant>
      <vt:variant>
        <vt:i4>2031665</vt:i4>
      </vt:variant>
      <vt:variant>
        <vt:i4>14</vt:i4>
      </vt:variant>
      <vt:variant>
        <vt:i4>0</vt:i4>
      </vt:variant>
      <vt:variant>
        <vt:i4>5</vt:i4>
      </vt:variant>
      <vt:variant>
        <vt:lpwstr/>
      </vt:variant>
      <vt:variant>
        <vt:lpwstr>_Toc290467520</vt:lpwstr>
      </vt:variant>
      <vt:variant>
        <vt:i4>1835057</vt:i4>
      </vt:variant>
      <vt:variant>
        <vt:i4>8</vt:i4>
      </vt:variant>
      <vt:variant>
        <vt:i4>0</vt:i4>
      </vt:variant>
      <vt:variant>
        <vt:i4>5</vt:i4>
      </vt:variant>
      <vt:variant>
        <vt:lpwstr/>
      </vt:variant>
      <vt:variant>
        <vt:lpwstr>_Toc290467519</vt:lpwstr>
      </vt:variant>
      <vt:variant>
        <vt:i4>1835057</vt:i4>
      </vt:variant>
      <vt:variant>
        <vt:i4>2</vt:i4>
      </vt:variant>
      <vt:variant>
        <vt:i4>0</vt:i4>
      </vt:variant>
      <vt:variant>
        <vt:i4>5</vt:i4>
      </vt:variant>
      <vt:variant>
        <vt:lpwstr/>
      </vt:variant>
      <vt:variant>
        <vt:lpwstr>_Toc290467518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Nelson</dc:creator>
  <cp:keywords/>
  <cp:lastModifiedBy>Sébastien Leroy</cp:lastModifiedBy>
  <cp:revision>2</cp:revision>
  <cp:lastPrinted>2011-03-09T07:17:00Z</cp:lastPrinted>
  <dcterms:created xsi:type="dcterms:W3CDTF">2020-04-20T08:30:00Z</dcterms:created>
  <dcterms:modified xsi:type="dcterms:W3CDTF">2020-04-20T08:30:00Z</dcterms:modified>
</cp:coreProperties>
</file>