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85F" w:rsidRDefault="0037385F" w:rsidP="0037385F">
      <w:pPr>
        <w:pStyle w:val="Paragraph"/>
      </w:pPr>
    </w:p>
    <w:p w:rsidR="0037385F" w:rsidRDefault="0037385F" w:rsidP="0037385F">
      <w:pPr>
        <w:pStyle w:val="Paragraph"/>
      </w:pPr>
    </w:p>
    <w:p w:rsidR="0037385F" w:rsidRDefault="0037385F" w:rsidP="0037385F">
      <w:pPr>
        <w:pStyle w:val="Paragraph"/>
      </w:pPr>
    </w:p>
    <w:p w:rsidR="0037385F" w:rsidRDefault="0037385F" w:rsidP="0037385F">
      <w:pPr>
        <w:pStyle w:val="Paragraph"/>
      </w:pPr>
    </w:p>
    <w:p w:rsidR="0037385F" w:rsidRDefault="0037385F" w:rsidP="0037385F">
      <w:pPr>
        <w:pStyle w:val="Paragraph"/>
      </w:pPr>
    </w:p>
    <w:p w:rsidR="0037385F" w:rsidRDefault="0037385F" w:rsidP="0037385F">
      <w:pPr>
        <w:pStyle w:val="Paragraph"/>
      </w:pPr>
    </w:p>
    <w:p w:rsidR="0037385F" w:rsidRDefault="0037385F" w:rsidP="0037385F">
      <w:pPr>
        <w:pStyle w:val="Paragraph"/>
      </w:pPr>
    </w:p>
    <w:p w:rsidR="0037385F" w:rsidRDefault="0037385F" w:rsidP="0037385F">
      <w:pPr>
        <w:pStyle w:val="Paragraph"/>
      </w:pPr>
    </w:p>
    <w:p w:rsidR="0037385F" w:rsidRDefault="0037385F" w:rsidP="0037385F">
      <w:pPr>
        <w:pStyle w:val="Paragraph"/>
      </w:pPr>
    </w:p>
    <w:p w:rsidR="0037385F" w:rsidRDefault="0037385F" w:rsidP="0037385F">
      <w:pPr>
        <w:pStyle w:val="Paragraph"/>
      </w:pPr>
      <w:r>
        <w:rPr>
          <w:noProof/>
          <w:lang w:eastAsia="en-GB"/>
        </w:rPr>
        <w:pict>
          <v:rect id="_x0000_s1026" style="position:absolute;left:0;text-align:left;margin-left:27pt;margin-top:-60.65pt;width:387pt;height:540pt;z-index:-251658752" filled="f" fillcolor="#36f">
            <v:fill opacity="52429f" o:opacity2="52429f"/>
          </v:rect>
        </w:pict>
      </w:r>
    </w:p>
    <w:p w:rsidR="0037385F" w:rsidRPr="005A2100" w:rsidRDefault="0037385F" w:rsidP="0037385F">
      <w:pPr>
        <w:pStyle w:val="FrontPage"/>
        <w:rPr>
          <w:b w:val="0"/>
          <w:sz w:val="36"/>
          <w:szCs w:val="36"/>
        </w:rPr>
      </w:pPr>
      <w:r w:rsidRPr="005A2100">
        <w:rPr>
          <w:b w:val="0"/>
          <w:sz w:val="36"/>
          <w:szCs w:val="36"/>
        </w:rPr>
        <w:t xml:space="preserve">SDMX </w:t>
      </w:r>
      <w:r w:rsidR="001D4331" w:rsidRPr="005A2100">
        <w:rPr>
          <w:b w:val="0"/>
          <w:sz w:val="36"/>
          <w:szCs w:val="36"/>
        </w:rPr>
        <w:t>STANDARDS</w:t>
      </w:r>
      <w:r w:rsidR="005A2100" w:rsidRPr="005A2100">
        <w:rPr>
          <w:b w:val="0"/>
          <w:sz w:val="36"/>
          <w:szCs w:val="36"/>
        </w:rPr>
        <w:t xml:space="preserve">: SECTION </w:t>
      </w:r>
      <w:r w:rsidR="001D4331" w:rsidRPr="005A2100">
        <w:rPr>
          <w:b w:val="0"/>
          <w:sz w:val="36"/>
          <w:szCs w:val="36"/>
        </w:rPr>
        <w:t>7</w:t>
      </w:r>
    </w:p>
    <w:p w:rsidR="005A2100" w:rsidRDefault="005A2100" w:rsidP="0037385F">
      <w:pPr>
        <w:pStyle w:val="FrontPage"/>
      </w:pPr>
    </w:p>
    <w:p w:rsidR="005A2100" w:rsidRDefault="005A2100" w:rsidP="0037385F">
      <w:pPr>
        <w:pStyle w:val="FrontPage"/>
      </w:pPr>
    </w:p>
    <w:p w:rsidR="0037385F" w:rsidRPr="005A2100" w:rsidRDefault="0037385F" w:rsidP="0037385F">
      <w:pPr>
        <w:pStyle w:val="FrontPage"/>
        <w:rPr>
          <w:b w:val="0"/>
        </w:rPr>
      </w:pPr>
      <w:r w:rsidRPr="005A2100">
        <w:rPr>
          <w:b w:val="0"/>
        </w:rPr>
        <w:t>GUIDELINES FOR THE</w:t>
      </w:r>
    </w:p>
    <w:p w:rsidR="0037385F" w:rsidRPr="005A2100" w:rsidRDefault="0037385F" w:rsidP="0037385F">
      <w:pPr>
        <w:pStyle w:val="FrontPage"/>
        <w:rPr>
          <w:b w:val="0"/>
        </w:rPr>
      </w:pPr>
      <w:r w:rsidRPr="005A2100">
        <w:rPr>
          <w:b w:val="0"/>
        </w:rPr>
        <w:t>USE OF WEB SERVICES</w:t>
      </w:r>
    </w:p>
    <w:p w:rsidR="009F37CE" w:rsidRDefault="009F37CE" w:rsidP="00720498">
      <w:pPr>
        <w:pStyle w:val="FrontPage"/>
      </w:pPr>
    </w:p>
    <w:p w:rsidR="0000211C" w:rsidRPr="005A2100" w:rsidRDefault="006C000F" w:rsidP="00720498">
      <w:pPr>
        <w:pStyle w:val="FrontPage"/>
        <w:rPr>
          <w:b w:val="0"/>
        </w:rPr>
      </w:pPr>
      <w:r w:rsidRPr="005A2100">
        <w:rPr>
          <w:b w:val="0"/>
          <w:smallCaps/>
          <w:sz w:val="32"/>
          <w:szCs w:val="32"/>
        </w:rPr>
        <w:t>Version 2.</w:t>
      </w:r>
      <w:r w:rsidR="00E6181B" w:rsidRPr="005A2100">
        <w:rPr>
          <w:b w:val="0"/>
          <w:smallCaps/>
          <w:sz w:val="32"/>
          <w:szCs w:val="32"/>
        </w:rPr>
        <w:t>1</w:t>
      </w:r>
    </w:p>
    <w:p w:rsidR="00F66965" w:rsidRPr="00F66965" w:rsidRDefault="00F66965" w:rsidP="00720498">
      <w:pPr>
        <w:pStyle w:val="FrontPage"/>
        <w:rPr>
          <w:sz w:val="32"/>
          <w:szCs w:val="32"/>
        </w:rPr>
      </w:pPr>
    </w:p>
    <w:p w:rsidR="00720498" w:rsidRDefault="00720498" w:rsidP="00720498">
      <w:pPr>
        <w:pStyle w:val="FrontPage"/>
      </w:pPr>
    </w:p>
    <w:p w:rsidR="00720498" w:rsidRDefault="00720498" w:rsidP="00720498">
      <w:pPr>
        <w:pStyle w:val="FrontPage"/>
      </w:pPr>
    </w:p>
    <w:p w:rsidR="00720498" w:rsidRDefault="00720498" w:rsidP="00720498">
      <w:pPr>
        <w:pStyle w:val="FrontPage"/>
      </w:pPr>
    </w:p>
    <w:p w:rsidR="00720498" w:rsidRPr="002319DE" w:rsidRDefault="001D4331" w:rsidP="00720498">
      <w:pPr>
        <w:pStyle w:val="DatePub"/>
        <w:rPr>
          <w:szCs w:val="22"/>
        </w:rPr>
      </w:pPr>
      <w:r>
        <w:rPr>
          <w:szCs w:val="22"/>
        </w:rPr>
        <w:t>April 2011</w:t>
      </w:r>
    </w:p>
    <w:p w:rsidR="00720498" w:rsidRPr="00720498" w:rsidRDefault="00720498" w:rsidP="00720498">
      <w:pPr>
        <w:pStyle w:val="FrontPage"/>
        <w:sectPr w:rsidR="00720498" w:rsidRPr="00720498" w:rsidSect="00E75AD4">
          <w:headerReference w:type="default" r:id="rId8"/>
          <w:footerReference w:type="default" r:id="rId9"/>
          <w:pgSz w:w="11906" w:h="16838" w:code="9"/>
          <w:pgMar w:top="1440" w:right="1797" w:bottom="1440" w:left="1797" w:header="709" w:footer="709" w:gutter="0"/>
          <w:cols w:space="708"/>
          <w:docGrid w:linePitch="360"/>
        </w:sect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Pr="0037385F" w:rsidRDefault="001D4331" w:rsidP="0037385F">
      <w:pPr>
        <w:pStyle w:val="Paragraph"/>
        <w:rPr>
          <w:lang w:val="en-US"/>
        </w:rPr>
      </w:pPr>
      <w:r>
        <w:rPr>
          <w:lang w:val="en-US"/>
        </w:rPr>
        <w:t>© SDMX 2011</w:t>
      </w:r>
    </w:p>
    <w:p w:rsidR="0037385F" w:rsidRPr="0037385F" w:rsidRDefault="0037385F" w:rsidP="0037385F">
      <w:pPr>
        <w:pStyle w:val="Paragraph"/>
        <w:rPr>
          <w:rStyle w:val="Hyperlink"/>
          <w:lang w:val="en-US"/>
        </w:rPr>
      </w:pPr>
      <w:r w:rsidRPr="0037385F">
        <w:rPr>
          <w:rStyle w:val="Hyperlink"/>
          <w:lang w:val="en-US"/>
        </w:rPr>
        <w:t>http://www.sdmx.org/</w:t>
      </w:r>
    </w:p>
    <w:p w:rsidR="0037385F" w:rsidRDefault="0037385F" w:rsidP="0037385F">
      <w:pPr>
        <w:pStyle w:val="Paragraph"/>
      </w:pPr>
    </w:p>
    <w:p w:rsidR="000A6AF2" w:rsidRDefault="000A6AF2" w:rsidP="0037385F">
      <w:pPr>
        <w:pStyle w:val="Paragraph"/>
      </w:pPr>
    </w:p>
    <w:p w:rsidR="000A6AF2" w:rsidRDefault="000A6AF2" w:rsidP="0037385F">
      <w:pPr>
        <w:pStyle w:val="Paragraph"/>
      </w:pPr>
    </w:p>
    <w:p w:rsidR="000A6AF2" w:rsidRDefault="000A6AF2" w:rsidP="0037385F">
      <w:pPr>
        <w:pStyle w:val="Paragraph"/>
      </w:pPr>
    </w:p>
    <w:p w:rsidR="000A6AF2" w:rsidRDefault="000A6AF2" w:rsidP="0037385F">
      <w:pPr>
        <w:pStyle w:val="Paragraph"/>
      </w:pPr>
    </w:p>
    <w:p w:rsidR="000A6AF2" w:rsidRDefault="000A6AF2" w:rsidP="0037385F">
      <w:pPr>
        <w:pStyle w:val="Paragraph"/>
      </w:pPr>
    </w:p>
    <w:p w:rsidR="000A6AF2" w:rsidRDefault="000A6AF2" w:rsidP="0037385F">
      <w:pPr>
        <w:pStyle w:val="Paragraph"/>
      </w:pPr>
    </w:p>
    <w:p w:rsidR="000A6AF2" w:rsidRDefault="000A6AF2" w:rsidP="0037385F">
      <w:pPr>
        <w:pStyle w:val="Paragraph"/>
      </w:pPr>
    </w:p>
    <w:p w:rsidR="001248AD" w:rsidRPr="00CD46AA" w:rsidRDefault="00CD46AA">
      <w:pPr>
        <w:pStyle w:val="TOC1"/>
        <w:tabs>
          <w:tab w:val="left" w:pos="720"/>
          <w:tab w:val="right" w:leader="dot" w:pos="8302"/>
        </w:tabs>
        <w:rPr>
          <w:b w:val="0"/>
          <w:bCs/>
          <w:sz w:val="32"/>
          <w:szCs w:val="32"/>
        </w:rPr>
      </w:pPr>
      <w:r w:rsidRPr="00CD46AA">
        <w:rPr>
          <w:b w:val="0"/>
          <w:bCs/>
          <w:sz w:val="32"/>
          <w:szCs w:val="32"/>
        </w:rPr>
        <w:t>Contents</w:t>
      </w:r>
    </w:p>
    <w:p w:rsidR="00F4040D" w:rsidRDefault="00F4040D">
      <w:pPr>
        <w:pStyle w:val="TOC1"/>
        <w:tabs>
          <w:tab w:val="left" w:pos="600"/>
          <w:tab w:val="right" w:leader="dot" w:pos="8302"/>
        </w:tabs>
        <w:rPr>
          <w:rFonts w:ascii="Calibri" w:hAnsi="Calibri"/>
          <w:b w:val="0"/>
          <w:noProof/>
          <w:szCs w:val="22"/>
          <w:lang w:eastAsia="en-GB"/>
        </w:rPr>
      </w:pPr>
      <w:r>
        <w:rPr>
          <w:bCs/>
        </w:rPr>
        <w:fldChar w:fldCharType="begin"/>
      </w:r>
      <w:r>
        <w:rPr>
          <w:bCs/>
        </w:rPr>
        <w:instrText xml:space="preserve"> TOC \o "1-3" \h \z \u </w:instrText>
      </w:r>
      <w:r>
        <w:rPr>
          <w:bCs/>
        </w:rPr>
        <w:fldChar w:fldCharType="separate"/>
      </w:r>
      <w:hyperlink w:anchor="_Toc290467574" w:history="1">
        <w:r w:rsidRPr="00E225B4">
          <w:rPr>
            <w:rStyle w:val="Hyperlink"/>
            <w:noProof/>
          </w:rPr>
          <w:t>1</w:t>
        </w:r>
        <w:r>
          <w:rPr>
            <w:rFonts w:ascii="Calibri" w:hAnsi="Calibri"/>
            <w:b w:val="0"/>
            <w:noProof/>
            <w:szCs w:val="22"/>
            <w:lang w:eastAsia="en-GB"/>
          </w:rPr>
          <w:tab/>
        </w:r>
        <w:r w:rsidRPr="00E225B4">
          <w:rPr>
            <w:rStyle w:val="Hyperlink"/>
            <w:noProof/>
          </w:rPr>
          <w:t>Introduction</w:t>
        </w:r>
        <w:r>
          <w:rPr>
            <w:noProof/>
            <w:webHidden/>
          </w:rPr>
          <w:tab/>
        </w:r>
        <w:r>
          <w:rPr>
            <w:noProof/>
            <w:webHidden/>
          </w:rPr>
          <w:fldChar w:fldCharType="begin"/>
        </w:r>
        <w:r>
          <w:rPr>
            <w:noProof/>
            <w:webHidden/>
          </w:rPr>
          <w:instrText xml:space="preserve"> PAGEREF _Toc290467574 \h </w:instrText>
        </w:r>
        <w:r>
          <w:rPr>
            <w:noProof/>
            <w:webHidden/>
          </w:rPr>
        </w:r>
        <w:r>
          <w:rPr>
            <w:noProof/>
            <w:webHidden/>
          </w:rPr>
          <w:fldChar w:fldCharType="separate"/>
        </w:r>
        <w:r>
          <w:rPr>
            <w:noProof/>
            <w:webHidden/>
          </w:rPr>
          <w:t>1</w:t>
        </w:r>
        <w:r>
          <w:rPr>
            <w:noProof/>
            <w:webHidden/>
          </w:rPr>
          <w:fldChar w:fldCharType="end"/>
        </w:r>
      </w:hyperlink>
    </w:p>
    <w:p w:rsidR="00F4040D" w:rsidRDefault="00F4040D">
      <w:pPr>
        <w:pStyle w:val="TOC1"/>
        <w:tabs>
          <w:tab w:val="left" w:pos="600"/>
          <w:tab w:val="right" w:leader="dot" w:pos="8302"/>
        </w:tabs>
        <w:rPr>
          <w:rFonts w:ascii="Calibri" w:hAnsi="Calibri"/>
          <w:b w:val="0"/>
          <w:noProof/>
          <w:szCs w:val="22"/>
          <w:lang w:eastAsia="en-GB"/>
        </w:rPr>
      </w:pPr>
      <w:hyperlink w:anchor="_Toc290467575" w:history="1">
        <w:r w:rsidRPr="00E225B4">
          <w:rPr>
            <w:rStyle w:val="Hyperlink"/>
            <w:noProof/>
          </w:rPr>
          <w:t>2</w:t>
        </w:r>
        <w:r>
          <w:rPr>
            <w:rFonts w:ascii="Calibri" w:hAnsi="Calibri"/>
            <w:b w:val="0"/>
            <w:noProof/>
            <w:szCs w:val="22"/>
            <w:lang w:eastAsia="en-GB"/>
          </w:rPr>
          <w:tab/>
        </w:r>
        <w:r w:rsidRPr="00E225B4">
          <w:rPr>
            <w:rStyle w:val="Hyperlink"/>
            <w:noProof/>
          </w:rPr>
          <w:t>Web Services and SDMX-ML</w:t>
        </w:r>
        <w:r>
          <w:rPr>
            <w:noProof/>
            <w:webHidden/>
          </w:rPr>
          <w:tab/>
        </w:r>
        <w:r>
          <w:rPr>
            <w:noProof/>
            <w:webHidden/>
          </w:rPr>
          <w:fldChar w:fldCharType="begin"/>
        </w:r>
        <w:r>
          <w:rPr>
            <w:noProof/>
            <w:webHidden/>
          </w:rPr>
          <w:instrText xml:space="preserve"> PAGEREF _Toc290467575 \h </w:instrText>
        </w:r>
        <w:r>
          <w:rPr>
            <w:noProof/>
            <w:webHidden/>
          </w:rPr>
        </w:r>
        <w:r>
          <w:rPr>
            <w:noProof/>
            <w:webHidden/>
          </w:rPr>
          <w:fldChar w:fldCharType="separate"/>
        </w:r>
        <w:r>
          <w:rPr>
            <w:noProof/>
            <w:webHidden/>
          </w:rPr>
          <w:t>1</w:t>
        </w:r>
        <w:r>
          <w:rPr>
            <w:noProof/>
            <w:webHidden/>
          </w:rPr>
          <w:fldChar w:fldCharType="end"/>
        </w:r>
      </w:hyperlink>
    </w:p>
    <w:p w:rsidR="00F4040D" w:rsidRDefault="00F4040D">
      <w:pPr>
        <w:pStyle w:val="TOC1"/>
        <w:tabs>
          <w:tab w:val="left" w:pos="600"/>
          <w:tab w:val="right" w:leader="dot" w:pos="8302"/>
        </w:tabs>
        <w:rPr>
          <w:rFonts w:ascii="Calibri" w:hAnsi="Calibri"/>
          <w:b w:val="0"/>
          <w:noProof/>
          <w:szCs w:val="22"/>
          <w:lang w:eastAsia="en-GB"/>
        </w:rPr>
      </w:pPr>
      <w:hyperlink w:anchor="_Toc290467576" w:history="1">
        <w:r w:rsidRPr="00E225B4">
          <w:rPr>
            <w:rStyle w:val="Hyperlink"/>
            <w:noProof/>
          </w:rPr>
          <w:t>3</w:t>
        </w:r>
        <w:r>
          <w:rPr>
            <w:rFonts w:ascii="Calibri" w:hAnsi="Calibri"/>
            <w:b w:val="0"/>
            <w:noProof/>
            <w:szCs w:val="22"/>
            <w:lang w:eastAsia="en-GB"/>
          </w:rPr>
          <w:tab/>
        </w:r>
        <w:r w:rsidRPr="00E225B4">
          <w:rPr>
            <w:rStyle w:val="Hyperlink"/>
            <w:noProof/>
          </w:rPr>
          <w:t>SOAP-Based SDMX Web Services: WSDL Operations and Behaviours</w:t>
        </w:r>
        <w:r>
          <w:rPr>
            <w:noProof/>
            <w:webHidden/>
          </w:rPr>
          <w:tab/>
        </w:r>
        <w:r>
          <w:rPr>
            <w:noProof/>
            <w:webHidden/>
          </w:rPr>
          <w:fldChar w:fldCharType="begin"/>
        </w:r>
        <w:r>
          <w:rPr>
            <w:noProof/>
            <w:webHidden/>
          </w:rPr>
          <w:instrText xml:space="preserve"> PAGEREF _Toc290467576 \h </w:instrText>
        </w:r>
        <w:r>
          <w:rPr>
            <w:noProof/>
            <w:webHidden/>
          </w:rPr>
        </w:r>
        <w:r>
          <w:rPr>
            <w:noProof/>
            <w:webHidden/>
          </w:rPr>
          <w:fldChar w:fldCharType="separate"/>
        </w:r>
        <w:r>
          <w:rPr>
            <w:noProof/>
            <w:webHidden/>
          </w:rPr>
          <w:t>3</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577" w:history="1">
        <w:r w:rsidRPr="00E225B4">
          <w:rPr>
            <w:rStyle w:val="Hyperlink"/>
            <w:noProof/>
          </w:rPr>
          <w:t>3.1</w:t>
        </w:r>
        <w:r>
          <w:rPr>
            <w:rFonts w:ascii="Calibri" w:hAnsi="Calibri"/>
            <w:noProof/>
            <w:szCs w:val="22"/>
            <w:lang w:eastAsia="en-GB"/>
          </w:rPr>
          <w:tab/>
        </w:r>
        <w:r w:rsidRPr="00E225B4">
          <w:rPr>
            <w:rStyle w:val="Hyperlink"/>
            <w:noProof/>
          </w:rPr>
          <w:t>Introduction</w:t>
        </w:r>
        <w:r>
          <w:rPr>
            <w:noProof/>
            <w:webHidden/>
          </w:rPr>
          <w:tab/>
        </w:r>
        <w:r>
          <w:rPr>
            <w:noProof/>
            <w:webHidden/>
          </w:rPr>
          <w:fldChar w:fldCharType="begin"/>
        </w:r>
        <w:r>
          <w:rPr>
            <w:noProof/>
            <w:webHidden/>
          </w:rPr>
          <w:instrText xml:space="preserve"> PAGEREF _Toc290467577 \h </w:instrText>
        </w:r>
        <w:r>
          <w:rPr>
            <w:noProof/>
            <w:webHidden/>
          </w:rPr>
        </w:r>
        <w:r>
          <w:rPr>
            <w:noProof/>
            <w:webHidden/>
          </w:rPr>
          <w:fldChar w:fldCharType="separate"/>
        </w:r>
        <w:r>
          <w:rPr>
            <w:noProof/>
            <w:webHidden/>
          </w:rPr>
          <w:t>3</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578" w:history="1">
        <w:r w:rsidRPr="00E225B4">
          <w:rPr>
            <w:rStyle w:val="Hyperlink"/>
            <w:noProof/>
          </w:rPr>
          <w:t>3.2</w:t>
        </w:r>
        <w:r>
          <w:rPr>
            <w:rFonts w:ascii="Calibri" w:hAnsi="Calibri"/>
            <w:noProof/>
            <w:szCs w:val="22"/>
            <w:lang w:eastAsia="en-GB"/>
          </w:rPr>
          <w:tab/>
        </w:r>
        <w:r w:rsidRPr="00E225B4">
          <w:rPr>
            <w:rStyle w:val="Hyperlink"/>
            <w:noProof/>
          </w:rPr>
          <w:t>The SDMX Web-Services Namespace</w:t>
        </w:r>
        <w:r>
          <w:rPr>
            <w:noProof/>
            <w:webHidden/>
          </w:rPr>
          <w:tab/>
        </w:r>
        <w:r>
          <w:rPr>
            <w:noProof/>
            <w:webHidden/>
          </w:rPr>
          <w:fldChar w:fldCharType="begin"/>
        </w:r>
        <w:r>
          <w:rPr>
            <w:noProof/>
            <w:webHidden/>
          </w:rPr>
          <w:instrText xml:space="preserve"> PAGEREF _Toc290467578 \h </w:instrText>
        </w:r>
        <w:r>
          <w:rPr>
            <w:noProof/>
            <w:webHidden/>
          </w:rPr>
        </w:r>
        <w:r>
          <w:rPr>
            <w:noProof/>
            <w:webHidden/>
          </w:rPr>
          <w:fldChar w:fldCharType="separate"/>
        </w:r>
        <w:r>
          <w:rPr>
            <w:noProof/>
            <w:webHidden/>
          </w:rPr>
          <w:t>3</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579" w:history="1">
        <w:r w:rsidRPr="00E225B4">
          <w:rPr>
            <w:rStyle w:val="Hyperlink"/>
            <w:noProof/>
          </w:rPr>
          <w:t>3.3</w:t>
        </w:r>
        <w:r>
          <w:rPr>
            <w:rFonts w:ascii="Calibri" w:hAnsi="Calibri"/>
            <w:noProof/>
            <w:szCs w:val="22"/>
            <w:lang w:eastAsia="en-GB"/>
          </w:rPr>
          <w:tab/>
        </w:r>
        <w:r w:rsidRPr="00E225B4">
          <w:rPr>
            <w:rStyle w:val="Hyperlink"/>
            <w:noProof/>
          </w:rPr>
          <w:t>Support for WSDL Operations</w:t>
        </w:r>
        <w:r>
          <w:rPr>
            <w:noProof/>
            <w:webHidden/>
          </w:rPr>
          <w:tab/>
        </w:r>
        <w:r>
          <w:rPr>
            <w:noProof/>
            <w:webHidden/>
          </w:rPr>
          <w:fldChar w:fldCharType="begin"/>
        </w:r>
        <w:r>
          <w:rPr>
            <w:noProof/>
            <w:webHidden/>
          </w:rPr>
          <w:instrText xml:space="preserve"> PAGEREF _Toc290467579 \h </w:instrText>
        </w:r>
        <w:r>
          <w:rPr>
            <w:noProof/>
            <w:webHidden/>
          </w:rPr>
        </w:r>
        <w:r>
          <w:rPr>
            <w:noProof/>
            <w:webHidden/>
          </w:rPr>
          <w:fldChar w:fldCharType="separate"/>
        </w:r>
        <w:r>
          <w:rPr>
            <w:noProof/>
            <w:webHidden/>
          </w:rPr>
          <w:t>3</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580" w:history="1">
        <w:r w:rsidRPr="00E225B4">
          <w:rPr>
            <w:rStyle w:val="Hyperlink"/>
            <w:noProof/>
          </w:rPr>
          <w:t>3.4</w:t>
        </w:r>
        <w:r>
          <w:rPr>
            <w:rFonts w:ascii="Calibri" w:hAnsi="Calibri"/>
            <w:noProof/>
            <w:szCs w:val="22"/>
            <w:lang w:eastAsia="en-GB"/>
          </w:rPr>
          <w:tab/>
        </w:r>
        <w:r w:rsidRPr="00E225B4">
          <w:rPr>
            <w:rStyle w:val="Hyperlink"/>
            <w:noProof/>
          </w:rPr>
          <w:t>List of WSDL Operations</w:t>
        </w:r>
        <w:r>
          <w:rPr>
            <w:noProof/>
            <w:webHidden/>
          </w:rPr>
          <w:tab/>
        </w:r>
        <w:r>
          <w:rPr>
            <w:noProof/>
            <w:webHidden/>
          </w:rPr>
          <w:fldChar w:fldCharType="begin"/>
        </w:r>
        <w:r>
          <w:rPr>
            <w:noProof/>
            <w:webHidden/>
          </w:rPr>
          <w:instrText xml:space="preserve"> PAGEREF _Toc290467580 \h </w:instrText>
        </w:r>
        <w:r>
          <w:rPr>
            <w:noProof/>
            <w:webHidden/>
          </w:rPr>
        </w:r>
        <w:r>
          <w:rPr>
            <w:noProof/>
            <w:webHidden/>
          </w:rPr>
          <w:fldChar w:fldCharType="separate"/>
        </w:r>
        <w:r>
          <w:rPr>
            <w:noProof/>
            <w:webHidden/>
          </w:rPr>
          <w:t>3</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81" w:history="1">
        <w:r w:rsidRPr="00E225B4">
          <w:rPr>
            <w:rStyle w:val="Hyperlink"/>
            <w:noProof/>
          </w:rPr>
          <w:t>3.4.1</w:t>
        </w:r>
        <w:r>
          <w:rPr>
            <w:rFonts w:ascii="Calibri" w:hAnsi="Calibri"/>
            <w:noProof/>
            <w:szCs w:val="22"/>
            <w:lang w:eastAsia="en-GB"/>
          </w:rPr>
          <w:tab/>
        </w:r>
        <w:r w:rsidRPr="00E225B4">
          <w:rPr>
            <w:rStyle w:val="Hyperlink"/>
            <w:noProof/>
          </w:rPr>
          <w:t>Data</w:t>
        </w:r>
        <w:r>
          <w:rPr>
            <w:noProof/>
            <w:webHidden/>
          </w:rPr>
          <w:tab/>
        </w:r>
        <w:r>
          <w:rPr>
            <w:noProof/>
            <w:webHidden/>
          </w:rPr>
          <w:fldChar w:fldCharType="begin"/>
        </w:r>
        <w:r>
          <w:rPr>
            <w:noProof/>
            <w:webHidden/>
          </w:rPr>
          <w:instrText xml:space="preserve"> PAGEREF _Toc290467581 \h </w:instrText>
        </w:r>
        <w:r>
          <w:rPr>
            <w:noProof/>
            <w:webHidden/>
          </w:rPr>
        </w:r>
        <w:r>
          <w:rPr>
            <w:noProof/>
            <w:webHidden/>
          </w:rPr>
          <w:fldChar w:fldCharType="separate"/>
        </w:r>
        <w:r>
          <w:rPr>
            <w:noProof/>
            <w:webHidden/>
          </w:rPr>
          <w:t>3</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82" w:history="1">
        <w:r w:rsidRPr="00E225B4">
          <w:rPr>
            <w:rStyle w:val="Hyperlink"/>
            <w:noProof/>
          </w:rPr>
          <w:t>3.4.2</w:t>
        </w:r>
        <w:r>
          <w:rPr>
            <w:rFonts w:ascii="Calibri" w:hAnsi="Calibri"/>
            <w:noProof/>
            <w:szCs w:val="22"/>
            <w:lang w:eastAsia="en-GB"/>
          </w:rPr>
          <w:tab/>
        </w:r>
        <w:r w:rsidRPr="00E225B4">
          <w:rPr>
            <w:rStyle w:val="Hyperlink"/>
            <w:noProof/>
          </w:rPr>
          <w:t>Metadata</w:t>
        </w:r>
        <w:r>
          <w:rPr>
            <w:noProof/>
            <w:webHidden/>
          </w:rPr>
          <w:tab/>
        </w:r>
        <w:r>
          <w:rPr>
            <w:noProof/>
            <w:webHidden/>
          </w:rPr>
          <w:fldChar w:fldCharType="begin"/>
        </w:r>
        <w:r>
          <w:rPr>
            <w:noProof/>
            <w:webHidden/>
          </w:rPr>
          <w:instrText xml:space="preserve"> PAGEREF _Toc290467582 \h </w:instrText>
        </w:r>
        <w:r>
          <w:rPr>
            <w:noProof/>
            <w:webHidden/>
          </w:rPr>
        </w:r>
        <w:r>
          <w:rPr>
            <w:noProof/>
            <w:webHidden/>
          </w:rPr>
          <w:fldChar w:fldCharType="separate"/>
        </w:r>
        <w:r>
          <w:rPr>
            <w:noProof/>
            <w:webHidden/>
          </w:rPr>
          <w:t>4</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83" w:history="1">
        <w:r w:rsidRPr="00E225B4">
          <w:rPr>
            <w:rStyle w:val="Hyperlink"/>
            <w:noProof/>
          </w:rPr>
          <w:t>3.4.3</w:t>
        </w:r>
        <w:r>
          <w:rPr>
            <w:rFonts w:ascii="Calibri" w:hAnsi="Calibri"/>
            <w:noProof/>
            <w:szCs w:val="22"/>
            <w:lang w:eastAsia="en-GB"/>
          </w:rPr>
          <w:tab/>
        </w:r>
        <w:r w:rsidRPr="00E225B4">
          <w:rPr>
            <w:rStyle w:val="Hyperlink"/>
            <w:noProof/>
          </w:rPr>
          <w:t>Structure usage</w:t>
        </w:r>
        <w:r>
          <w:rPr>
            <w:noProof/>
            <w:webHidden/>
          </w:rPr>
          <w:tab/>
        </w:r>
        <w:r>
          <w:rPr>
            <w:noProof/>
            <w:webHidden/>
          </w:rPr>
          <w:fldChar w:fldCharType="begin"/>
        </w:r>
        <w:r>
          <w:rPr>
            <w:noProof/>
            <w:webHidden/>
          </w:rPr>
          <w:instrText xml:space="preserve"> PAGEREF _Toc290467583 \h </w:instrText>
        </w:r>
        <w:r>
          <w:rPr>
            <w:noProof/>
            <w:webHidden/>
          </w:rPr>
        </w:r>
        <w:r>
          <w:rPr>
            <w:noProof/>
            <w:webHidden/>
          </w:rPr>
          <w:fldChar w:fldCharType="separate"/>
        </w:r>
        <w:r>
          <w:rPr>
            <w:noProof/>
            <w:webHidden/>
          </w:rPr>
          <w:t>4</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84" w:history="1">
        <w:r w:rsidRPr="00E225B4">
          <w:rPr>
            <w:rStyle w:val="Hyperlink"/>
            <w:noProof/>
          </w:rPr>
          <w:t>3.4.4</w:t>
        </w:r>
        <w:r>
          <w:rPr>
            <w:rFonts w:ascii="Calibri" w:hAnsi="Calibri"/>
            <w:noProof/>
            <w:szCs w:val="22"/>
            <w:lang w:eastAsia="en-GB"/>
          </w:rPr>
          <w:tab/>
        </w:r>
        <w:r w:rsidRPr="00E225B4">
          <w:rPr>
            <w:rStyle w:val="Hyperlink"/>
            <w:noProof/>
          </w:rPr>
          <w:t>Structure</w:t>
        </w:r>
        <w:r>
          <w:rPr>
            <w:noProof/>
            <w:webHidden/>
          </w:rPr>
          <w:tab/>
        </w:r>
        <w:r>
          <w:rPr>
            <w:noProof/>
            <w:webHidden/>
          </w:rPr>
          <w:fldChar w:fldCharType="begin"/>
        </w:r>
        <w:r>
          <w:rPr>
            <w:noProof/>
            <w:webHidden/>
          </w:rPr>
          <w:instrText xml:space="preserve"> PAGEREF _Toc290467584 \h </w:instrText>
        </w:r>
        <w:r>
          <w:rPr>
            <w:noProof/>
            <w:webHidden/>
          </w:rPr>
        </w:r>
        <w:r>
          <w:rPr>
            <w:noProof/>
            <w:webHidden/>
          </w:rPr>
          <w:fldChar w:fldCharType="separate"/>
        </w:r>
        <w:r>
          <w:rPr>
            <w:noProof/>
            <w:webHidden/>
          </w:rPr>
          <w:t>4</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85" w:history="1">
        <w:r w:rsidRPr="00E225B4">
          <w:rPr>
            <w:rStyle w:val="Hyperlink"/>
            <w:noProof/>
          </w:rPr>
          <w:t>3.4.5</w:t>
        </w:r>
        <w:r>
          <w:rPr>
            <w:rFonts w:ascii="Calibri" w:hAnsi="Calibri"/>
            <w:noProof/>
            <w:szCs w:val="22"/>
            <w:lang w:eastAsia="en-GB"/>
          </w:rPr>
          <w:tab/>
        </w:r>
        <w:r w:rsidRPr="00E225B4">
          <w:rPr>
            <w:rStyle w:val="Hyperlink"/>
            <w:noProof/>
          </w:rPr>
          <w:t>Item scheme</w:t>
        </w:r>
        <w:r>
          <w:rPr>
            <w:noProof/>
            <w:webHidden/>
          </w:rPr>
          <w:tab/>
        </w:r>
        <w:r>
          <w:rPr>
            <w:noProof/>
            <w:webHidden/>
          </w:rPr>
          <w:fldChar w:fldCharType="begin"/>
        </w:r>
        <w:r>
          <w:rPr>
            <w:noProof/>
            <w:webHidden/>
          </w:rPr>
          <w:instrText xml:space="preserve"> PAGEREF _Toc290467585 \h </w:instrText>
        </w:r>
        <w:r>
          <w:rPr>
            <w:noProof/>
            <w:webHidden/>
          </w:rPr>
        </w:r>
        <w:r>
          <w:rPr>
            <w:noProof/>
            <w:webHidden/>
          </w:rPr>
          <w:fldChar w:fldCharType="separate"/>
        </w:r>
        <w:r>
          <w:rPr>
            <w:noProof/>
            <w:webHidden/>
          </w:rPr>
          <w:t>5</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86" w:history="1">
        <w:r w:rsidRPr="00E225B4">
          <w:rPr>
            <w:rStyle w:val="Hyperlink"/>
            <w:noProof/>
          </w:rPr>
          <w:t>3.4.6</w:t>
        </w:r>
        <w:r>
          <w:rPr>
            <w:rFonts w:ascii="Calibri" w:hAnsi="Calibri"/>
            <w:noProof/>
            <w:szCs w:val="22"/>
            <w:lang w:eastAsia="en-GB"/>
          </w:rPr>
          <w:tab/>
        </w:r>
        <w:r w:rsidRPr="00E225B4">
          <w:rPr>
            <w:rStyle w:val="Hyperlink"/>
            <w:noProof/>
          </w:rPr>
          <w:t>Other maintainable artefacts</w:t>
        </w:r>
        <w:r>
          <w:rPr>
            <w:noProof/>
            <w:webHidden/>
          </w:rPr>
          <w:tab/>
        </w:r>
        <w:r>
          <w:rPr>
            <w:noProof/>
            <w:webHidden/>
          </w:rPr>
          <w:fldChar w:fldCharType="begin"/>
        </w:r>
        <w:r>
          <w:rPr>
            <w:noProof/>
            <w:webHidden/>
          </w:rPr>
          <w:instrText xml:space="preserve"> PAGEREF _Toc290467586 \h </w:instrText>
        </w:r>
        <w:r>
          <w:rPr>
            <w:noProof/>
            <w:webHidden/>
          </w:rPr>
        </w:r>
        <w:r>
          <w:rPr>
            <w:noProof/>
            <w:webHidden/>
          </w:rPr>
          <w:fldChar w:fldCharType="separate"/>
        </w:r>
        <w:r>
          <w:rPr>
            <w:noProof/>
            <w:webHidden/>
          </w:rPr>
          <w:t>5</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87" w:history="1">
        <w:r w:rsidRPr="00E225B4">
          <w:rPr>
            <w:rStyle w:val="Hyperlink"/>
            <w:noProof/>
          </w:rPr>
          <w:t>3.4.7</w:t>
        </w:r>
        <w:r>
          <w:rPr>
            <w:rFonts w:ascii="Calibri" w:hAnsi="Calibri"/>
            <w:noProof/>
            <w:szCs w:val="22"/>
            <w:lang w:eastAsia="en-GB"/>
          </w:rPr>
          <w:tab/>
        </w:r>
        <w:r w:rsidRPr="00E225B4">
          <w:rPr>
            <w:rStyle w:val="Hyperlink"/>
            <w:noProof/>
          </w:rPr>
          <w:t>XML Schemas (XSD)</w:t>
        </w:r>
        <w:r>
          <w:rPr>
            <w:noProof/>
            <w:webHidden/>
          </w:rPr>
          <w:tab/>
        </w:r>
        <w:r>
          <w:rPr>
            <w:noProof/>
            <w:webHidden/>
          </w:rPr>
          <w:fldChar w:fldCharType="begin"/>
        </w:r>
        <w:r>
          <w:rPr>
            <w:noProof/>
            <w:webHidden/>
          </w:rPr>
          <w:instrText xml:space="preserve"> PAGEREF _Toc290467587 \h </w:instrText>
        </w:r>
        <w:r>
          <w:rPr>
            <w:noProof/>
            <w:webHidden/>
          </w:rPr>
        </w:r>
        <w:r>
          <w:rPr>
            <w:noProof/>
            <w:webHidden/>
          </w:rPr>
          <w:fldChar w:fldCharType="separate"/>
        </w:r>
        <w:r>
          <w:rPr>
            <w:noProof/>
            <w:webHidden/>
          </w:rPr>
          <w:t>6</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88" w:history="1">
        <w:r w:rsidRPr="00E225B4">
          <w:rPr>
            <w:rStyle w:val="Hyperlink"/>
            <w:noProof/>
          </w:rPr>
          <w:t>3.4.8</w:t>
        </w:r>
        <w:r>
          <w:rPr>
            <w:rFonts w:ascii="Calibri" w:hAnsi="Calibri"/>
            <w:noProof/>
            <w:szCs w:val="22"/>
            <w:lang w:eastAsia="en-GB"/>
          </w:rPr>
          <w:tab/>
        </w:r>
        <w:r w:rsidRPr="00E225B4">
          <w:rPr>
            <w:rStyle w:val="Hyperlink"/>
            <w:noProof/>
          </w:rPr>
          <w:t>Generic query for structural metadata</w:t>
        </w:r>
        <w:r>
          <w:rPr>
            <w:noProof/>
            <w:webHidden/>
          </w:rPr>
          <w:tab/>
        </w:r>
        <w:r>
          <w:rPr>
            <w:noProof/>
            <w:webHidden/>
          </w:rPr>
          <w:fldChar w:fldCharType="begin"/>
        </w:r>
        <w:r>
          <w:rPr>
            <w:noProof/>
            <w:webHidden/>
          </w:rPr>
          <w:instrText xml:space="preserve"> PAGEREF _Toc290467588 \h </w:instrText>
        </w:r>
        <w:r>
          <w:rPr>
            <w:noProof/>
            <w:webHidden/>
          </w:rPr>
        </w:r>
        <w:r>
          <w:rPr>
            <w:noProof/>
            <w:webHidden/>
          </w:rPr>
          <w:fldChar w:fldCharType="separate"/>
        </w:r>
        <w:r>
          <w:rPr>
            <w:noProof/>
            <w:webHidden/>
          </w:rPr>
          <w:t>6</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589" w:history="1">
        <w:r w:rsidRPr="00E225B4">
          <w:rPr>
            <w:rStyle w:val="Hyperlink"/>
            <w:noProof/>
          </w:rPr>
          <w:t>3.5</w:t>
        </w:r>
        <w:r>
          <w:rPr>
            <w:rFonts w:ascii="Calibri" w:hAnsi="Calibri"/>
            <w:noProof/>
            <w:szCs w:val="22"/>
            <w:lang w:eastAsia="en-GB"/>
          </w:rPr>
          <w:tab/>
        </w:r>
        <w:r w:rsidRPr="00E225B4">
          <w:rPr>
            <w:rStyle w:val="Hyperlink"/>
            <w:noProof/>
          </w:rPr>
          <w:t>Other Behaviours</w:t>
        </w:r>
        <w:r>
          <w:rPr>
            <w:noProof/>
            <w:webHidden/>
          </w:rPr>
          <w:tab/>
        </w:r>
        <w:r>
          <w:rPr>
            <w:noProof/>
            <w:webHidden/>
          </w:rPr>
          <w:fldChar w:fldCharType="begin"/>
        </w:r>
        <w:r>
          <w:rPr>
            <w:noProof/>
            <w:webHidden/>
          </w:rPr>
          <w:instrText xml:space="preserve"> PAGEREF _Toc290467589 \h </w:instrText>
        </w:r>
        <w:r>
          <w:rPr>
            <w:noProof/>
            <w:webHidden/>
          </w:rPr>
        </w:r>
        <w:r>
          <w:rPr>
            <w:noProof/>
            <w:webHidden/>
          </w:rPr>
          <w:fldChar w:fldCharType="separate"/>
        </w:r>
        <w:r>
          <w:rPr>
            <w:noProof/>
            <w:webHidden/>
          </w:rPr>
          <w:t>6</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90" w:history="1">
        <w:r w:rsidRPr="00E225B4">
          <w:rPr>
            <w:rStyle w:val="Hyperlink"/>
            <w:noProof/>
          </w:rPr>
          <w:t>3.5.1</w:t>
        </w:r>
        <w:r>
          <w:rPr>
            <w:rFonts w:ascii="Calibri" w:hAnsi="Calibri"/>
            <w:noProof/>
            <w:szCs w:val="22"/>
            <w:lang w:eastAsia="en-GB"/>
          </w:rPr>
          <w:tab/>
        </w:r>
        <w:r w:rsidRPr="00E225B4">
          <w:rPr>
            <w:rStyle w:val="Hyperlink"/>
            <w:noProof/>
          </w:rPr>
          <w:t>Versioning Defaults</w:t>
        </w:r>
        <w:r>
          <w:rPr>
            <w:noProof/>
            <w:webHidden/>
          </w:rPr>
          <w:tab/>
        </w:r>
        <w:r>
          <w:rPr>
            <w:noProof/>
            <w:webHidden/>
          </w:rPr>
          <w:fldChar w:fldCharType="begin"/>
        </w:r>
        <w:r>
          <w:rPr>
            <w:noProof/>
            <w:webHidden/>
          </w:rPr>
          <w:instrText xml:space="preserve"> PAGEREF _Toc290467590 \h </w:instrText>
        </w:r>
        <w:r>
          <w:rPr>
            <w:noProof/>
            <w:webHidden/>
          </w:rPr>
        </w:r>
        <w:r>
          <w:rPr>
            <w:noProof/>
            <w:webHidden/>
          </w:rPr>
          <w:fldChar w:fldCharType="separate"/>
        </w:r>
        <w:r>
          <w:rPr>
            <w:noProof/>
            <w:webHidden/>
          </w:rPr>
          <w:t>6</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91" w:history="1">
        <w:r w:rsidRPr="00E225B4">
          <w:rPr>
            <w:rStyle w:val="Hyperlink"/>
            <w:noProof/>
          </w:rPr>
          <w:t>3.5.2</w:t>
        </w:r>
        <w:r>
          <w:rPr>
            <w:rFonts w:ascii="Calibri" w:hAnsi="Calibri"/>
            <w:noProof/>
            <w:szCs w:val="22"/>
            <w:lang w:eastAsia="en-GB"/>
          </w:rPr>
          <w:tab/>
        </w:r>
        <w:r w:rsidRPr="00E225B4">
          <w:rPr>
            <w:rStyle w:val="Hyperlink"/>
            <w:noProof/>
          </w:rPr>
          <w:t>Resolving References and Specifying Returned Objects</w:t>
        </w:r>
        <w:r>
          <w:rPr>
            <w:noProof/>
            <w:webHidden/>
          </w:rPr>
          <w:tab/>
        </w:r>
        <w:r>
          <w:rPr>
            <w:noProof/>
            <w:webHidden/>
          </w:rPr>
          <w:fldChar w:fldCharType="begin"/>
        </w:r>
        <w:r>
          <w:rPr>
            <w:noProof/>
            <w:webHidden/>
          </w:rPr>
          <w:instrText xml:space="preserve"> PAGEREF _Toc290467591 \h </w:instrText>
        </w:r>
        <w:r>
          <w:rPr>
            <w:noProof/>
            <w:webHidden/>
          </w:rPr>
        </w:r>
        <w:r>
          <w:rPr>
            <w:noProof/>
            <w:webHidden/>
          </w:rPr>
          <w:fldChar w:fldCharType="separate"/>
        </w:r>
        <w:r>
          <w:rPr>
            <w:noProof/>
            <w:webHidden/>
          </w:rPr>
          <w:t>6</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92" w:history="1">
        <w:r w:rsidRPr="00E225B4">
          <w:rPr>
            <w:rStyle w:val="Hyperlink"/>
            <w:noProof/>
          </w:rPr>
          <w:t>3.5.3</w:t>
        </w:r>
        <w:r>
          <w:rPr>
            <w:rFonts w:ascii="Calibri" w:hAnsi="Calibri"/>
            <w:noProof/>
            <w:szCs w:val="22"/>
            <w:lang w:eastAsia="en-GB"/>
          </w:rPr>
          <w:tab/>
        </w:r>
        <w:r w:rsidRPr="00E225B4">
          <w:rPr>
            <w:rStyle w:val="Hyperlink"/>
            <w:noProof/>
          </w:rPr>
          <w:t>Enabling compression</w:t>
        </w:r>
        <w:r>
          <w:rPr>
            <w:noProof/>
            <w:webHidden/>
          </w:rPr>
          <w:tab/>
        </w:r>
        <w:r>
          <w:rPr>
            <w:noProof/>
            <w:webHidden/>
          </w:rPr>
          <w:fldChar w:fldCharType="begin"/>
        </w:r>
        <w:r>
          <w:rPr>
            <w:noProof/>
            <w:webHidden/>
          </w:rPr>
          <w:instrText xml:space="preserve"> PAGEREF _Toc290467592 \h </w:instrText>
        </w:r>
        <w:r>
          <w:rPr>
            <w:noProof/>
            <w:webHidden/>
          </w:rPr>
        </w:r>
        <w:r>
          <w:rPr>
            <w:noProof/>
            <w:webHidden/>
          </w:rPr>
          <w:fldChar w:fldCharType="separate"/>
        </w:r>
        <w:r>
          <w:rPr>
            <w:noProof/>
            <w:webHidden/>
          </w:rPr>
          <w:t>6</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93" w:history="1">
        <w:r w:rsidRPr="00E225B4">
          <w:rPr>
            <w:rStyle w:val="Hyperlink"/>
            <w:noProof/>
          </w:rPr>
          <w:t>3.5.4</w:t>
        </w:r>
        <w:r>
          <w:rPr>
            <w:rFonts w:ascii="Calibri" w:hAnsi="Calibri"/>
            <w:noProof/>
            <w:szCs w:val="22"/>
            <w:lang w:eastAsia="en-GB"/>
          </w:rPr>
          <w:tab/>
        </w:r>
        <w:r w:rsidRPr="00E225B4">
          <w:rPr>
            <w:rStyle w:val="Hyperlink"/>
            <w:noProof/>
          </w:rPr>
          <w:t>Implementation of the SOAP based SDMX Web Services</w:t>
        </w:r>
        <w:r>
          <w:rPr>
            <w:noProof/>
            <w:webHidden/>
          </w:rPr>
          <w:tab/>
        </w:r>
        <w:r>
          <w:rPr>
            <w:noProof/>
            <w:webHidden/>
          </w:rPr>
          <w:fldChar w:fldCharType="begin"/>
        </w:r>
        <w:r>
          <w:rPr>
            <w:noProof/>
            <w:webHidden/>
          </w:rPr>
          <w:instrText xml:space="preserve"> PAGEREF _Toc290467593 \h </w:instrText>
        </w:r>
        <w:r>
          <w:rPr>
            <w:noProof/>
            <w:webHidden/>
          </w:rPr>
        </w:r>
        <w:r>
          <w:rPr>
            <w:noProof/>
            <w:webHidden/>
          </w:rPr>
          <w:fldChar w:fldCharType="separate"/>
        </w:r>
        <w:r>
          <w:rPr>
            <w:noProof/>
            <w:webHidden/>
          </w:rPr>
          <w:t>6</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94" w:history="1">
        <w:r w:rsidRPr="00E225B4">
          <w:rPr>
            <w:rStyle w:val="Hyperlink"/>
            <w:noProof/>
          </w:rPr>
          <w:t>3.5.5</w:t>
        </w:r>
        <w:r>
          <w:rPr>
            <w:rFonts w:ascii="Calibri" w:hAnsi="Calibri"/>
            <w:noProof/>
            <w:szCs w:val="22"/>
            <w:lang w:eastAsia="en-GB"/>
          </w:rPr>
          <w:tab/>
        </w:r>
        <w:r w:rsidRPr="00E225B4">
          <w:rPr>
            <w:rStyle w:val="Hyperlink"/>
            <w:noProof/>
          </w:rPr>
          <w:t>Compliance with WS-I</w:t>
        </w:r>
        <w:r>
          <w:rPr>
            <w:noProof/>
            <w:webHidden/>
          </w:rPr>
          <w:tab/>
        </w:r>
        <w:r>
          <w:rPr>
            <w:noProof/>
            <w:webHidden/>
          </w:rPr>
          <w:fldChar w:fldCharType="begin"/>
        </w:r>
        <w:r>
          <w:rPr>
            <w:noProof/>
            <w:webHidden/>
          </w:rPr>
          <w:instrText xml:space="preserve"> PAGEREF _Toc290467594 \h </w:instrText>
        </w:r>
        <w:r>
          <w:rPr>
            <w:noProof/>
            <w:webHidden/>
          </w:rPr>
        </w:r>
        <w:r>
          <w:rPr>
            <w:noProof/>
            <w:webHidden/>
          </w:rPr>
          <w:fldChar w:fldCharType="separate"/>
        </w:r>
        <w:r>
          <w:rPr>
            <w:noProof/>
            <w:webHidden/>
          </w:rPr>
          <w:t>7</w:t>
        </w:r>
        <w:r>
          <w:rPr>
            <w:noProof/>
            <w:webHidden/>
          </w:rPr>
          <w:fldChar w:fldCharType="end"/>
        </w:r>
      </w:hyperlink>
    </w:p>
    <w:p w:rsidR="00F4040D" w:rsidRDefault="00F4040D">
      <w:pPr>
        <w:pStyle w:val="TOC1"/>
        <w:tabs>
          <w:tab w:val="left" w:pos="600"/>
          <w:tab w:val="right" w:leader="dot" w:pos="8302"/>
        </w:tabs>
        <w:rPr>
          <w:rFonts w:ascii="Calibri" w:hAnsi="Calibri"/>
          <w:b w:val="0"/>
          <w:noProof/>
          <w:szCs w:val="22"/>
          <w:lang w:eastAsia="en-GB"/>
        </w:rPr>
      </w:pPr>
      <w:hyperlink w:anchor="_Toc290467595" w:history="1">
        <w:r w:rsidRPr="00E225B4">
          <w:rPr>
            <w:rStyle w:val="Hyperlink"/>
            <w:noProof/>
          </w:rPr>
          <w:t>4</w:t>
        </w:r>
        <w:r>
          <w:rPr>
            <w:rFonts w:ascii="Calibri" w:hAnsi="Calibri"/>
            <w:b w:val="0"/>
            <w:noProof/>
            <w:szCs w:val="22"/>
            <w:lang w:eastAsia="en-GB"/>
          </w:rPr>
          <w:tab/>
        </w:r>
        <w:r w:rsidRPr="00E225B4">
          <w:rPr>
            <w:rStyle w:val="Hyperlink"/>
            <w:noProof/>
          </w:rPr>
          <w:t>SDMX RESTful API</w:t>
        </w:r>
        <w:r>
          <w:rPr>
            <w:noProof/>
            <w:webHidden/>
          </w:rPr>
          <w:tab/>
        </w:r>
        <w:r>
          <w:rPr>
            <w:noProof/>
            <w:webHidden/>
          </w:rPr>
          <w:fldChar w:fldCharType="begin"/>
        </w:r>
        <w:r>
          <w:rPr>
            <w:noProof/>
            <w:webHidden/>
          </w:rPr>
          <w:instrText xml:space="preserve"> PAGEREF _Toc290467595 \h </w:instrText>
        </w:r>
        <w:r>
          <w:rPr>
            <w:noProof/>
            <w:webHidden/>
          </w:rPr>
        </w:r>
        <w:r>
          <w:rPr>
            <w:noProof/>
            <w:webHidden/>
          </w:rPr>
          <w:fldChar w:fldCharType="separate"/>
        </w:r>
        <w:r>
          <w:rPr>
            <w:noProof/>
            <w:webHidden/>
          </w:rPr>
          <w:t>7</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596" w:history="1">
        <w:r w:rsidRPr="00E225B4">
          <w:rPr>
            <w:rStyle w:val="Hyperlink"/>
            <w:noProof/>
          </w:rPr>
          <w:t>4.1</w:t>
        </w:r>
        <w:r>
          <w:rPr>
            <w:rFonts w:ascii="Calibri" w:hAnsi="Calibri"/>
            <w:noProof/>
            <w:szCs w:val="22"/>
            <w:lang w:eastAsia="en-GB"/>
          </w:rPr>
          <w:tab/>
        </w:r>
        <w:r w:rsidRPr="00E225B4">
          <w:rPr>
            <w:rStyle w:val="Hyperlink"/>
            <w:noProof/>
          </w:rPr>
          <w:t>A Brief Introduction to REST</w:t>
        </w:r>
        <w:r>
          <w:rPr>
            <w:noProof/>
            <w:webHidden/>
          </w:rPr>
          <w:tab/>
        </w:r>
        <w:r>
          <w:rPr>
            <w:noProof/>
            <w:webHidden/>
          </w:rPr>
          <w:fldChar w:fldCharType="begin"/>
        </w:r>
        <w:r>
          <w:rPr>
            <w:noProof/>
            <w:webHidden/>
          </w:rPr>
          <w:instrText xml:space="preserve"> PAGEREF _Toc290467596 \h </w:instrText>
        </w:r>
        <w:r>
          <w:rPr>
            <w:noProof/>
            <w:webHidden/>
          </w:rPr>
        </w:r>
        <w:r>
          <w:rPr>
            <w:noProof/>
            <w:webHidden/>
          </w:rPr>
          <w:fldChar w:fldCharType="separate"/>
        </w:r>
        <w:r>
          <w:rPr>
            <w:noProof/>
            <w:webHidden/>
          </w:rPr>
          <w:t>7</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597" w:history="1">
        <w:r w:rsidRPr="00E225B4">
          <w:rPr>
            <w:rStyle w:val="Hyperlink"/>
            <w:noProof/>
          </w:rPr>
          <w:t>4.2</w:t>
        </w:r>
        <w:r>
          <w:rPr>
            <w:rFonts w:ascii="Calibri" w:hAnsi="Calibri"/>
            <w:noProof/>
            <w:szCs w:val="22"/>
            <w:lang w:eastAsia="en-GB"/>
          </w:rPr>
          <w:tab/>
        </w:r>
        <w:r w:rsidRPr="00E225B4">
          <w:rPr>
            <w:rStyle w:val="Hyperlink"/>
            <w:noProof/>
          </w:rPr>
          <w:t>Scope of the API</w:t>
        </w:r>
        <w:r>
          <w:rPr>
            <w:noProof/>
            <w:webHidden/>
          </w:rPr>
          <w:tab/>
        </w:r>
        <w:r>
          <w:rPr>
            <w:noProof/>
            <w:webHidden/>
          </w:rPr>
          <w:fldChar w:fldCharType="begin"/>
        </w:r>
        <w:r>
          <w:rPr>
            <w:noProof/>
            <w:webHidden/>
          </w:rPr>
          <w:instrText xml:space="preserve"> PAGEREF _Toc290467597 \h </w:instrText>
        </w:r>
        <w:r>
          <w:rPr>
            <w:noProof/>
            <w:webHidden/>
          </w:rPr>
        </w:r>
        <w:r>
          <w:rPr>
            <w:noProof/>
            <w:webHidden/>
          </w:rPr>
          <w:fldChar w:fldCharType="separate"/>
        </w:r>
        <w:r>
          <w:rPr>
            <w:noProof/>
            <w:webHidden/>
          </w:rPr>
          <w:t>7</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598" w:history="1">
        <w:r w:rsidRPr="00E225B4">
          <w:rPr>
            <w:rStyle w:val="Hyperlink"/>
            <w:noProof/>
          </w:rPr>
          <w:t>4.3</w:t>
        </w:r>
        <w:r>
          <w:rPr>
            <w:rFonts w:ascii="Calibri" w:hAnsi="Calibri"/>
            <w:noProof/>
            <w:szCs w:val="22"/>
            <w:lang w:eastAsia="en-GB"/>
          </w:rPr>
          <w:tab/>
        </w:r>
        <w:r w:rsidRPr="00E225B4">
          <w:rPr>
            <w:rStyle w:val="Hyperlink"/>
            <w:noProof/>
          </w:rPr>
          <w:t>Structural Metadata Queries</w:t>
        </w:r>
        <w:r>
          <w:rPr>
            <w:noProof/>
            <w:webHidden/>
          </w:rPr>
          <w:tab/>
        </w:r>
        <w:r>
          <w:rPr>
            <w:noProof/>
            <w:webHidden/>
          </w:rPr>
          <w:fldChar w:fldCharType="begin"/>
        </w:r>
        <w:r>
          <w:rPr>
            <w:noProof/>
            <w:webHidden/>
          </w:rPr>
          <w:instrText xml:space="preserve"> PAGEREF _Toc290467598 \h </w:instrText>
        </w:r>
        <w:r>
          <w:rPr>
            <w:noProof/>
            <w:webHidden/>
          </w:rPr>
        </w:r>
        <w:r>
          <w:rPr>
            <w:noProof/>
            <w:webHidden/>
          </w:rPr>
          <w:fldChar w:fldCharType="separate"/>
        </w:r>
        <w:r>
          <w:rPr>
            <w:noProof/>
            <w:webHidden/>
          </w:rPr>
          <w:t>8</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599" w:history="1">
        <w:r w:rsidRPr="00E225B4">
          <w:rPr>
            <w:rStyle w:val="Hyperlink"/>
            <w:noProof/>
          </w:rPr>
          <w:t>4.3.1</w:t>
        </w:r>
        <w:r>
          <w:rPr>
            <w:rFonts w:ascii="Calibri" w:hAnsi="Calibri"/>
            <w:noProof/>
            <w:szCs w:val="22"/>
            <w:lang w:eastAsia="en-GB"/>
          </w:rPr>
          <w:tab/>
        </w:r>
        <w:r w:rsidRPr="00E225B4">
          <w:rPr>
            <w:rStyle w:val="Hyperlink"/>
            <w:noProof/>
          </w:rPr>
          <w:t>Resources</w:t>
        </w:r>
        <w:r>
          <w:rPr>
            <w:noProof/>
            <w:webHidden/>
          </w:rPr>
          <w:tab/>
        </w:r>
        <w:r>
          <w:rPr>
            <w:noProof/>
            <w:webHidden/>
          </w:rPr>
          <w:fldChar w:fldCharType="begin"/>
        </w:r>
        <w:r>
          <w:rPr>
            <w:noProof/>
            <w:webHidden/>
          </w:rPr>
          <w:instrText xml:space="preserve"> PAGEREF _Toc290467599 \h </w:instrText>
        </w:r>
        <w:r>
          <w:rPr>
            <w:noProof/>
            <w:webHidden/>
          </w:rPr>
        </w:r>
        <w:r>
          <w:rPr>
            <w:noProof/>
            <w:webHidden/>
          </w:rPr>
          <w:fldChar w:fldCharType="separate"/>
        </w:r>
        <w:r>
          <w:rPr>
            <w:noProof/>
            <w:webHidden/>
          </w:rPr>
          <w:t>8</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00" w:history="1">
        <w:r w:rsidRPr="00E225B4">
          <w:rPr>
            <w:rStyle w:val="Hyperlink"/>
            <w:noProof/>
          </w:rPr>
          <w:t>4.3.2</w:t>
        </w:r>
        <w:r>
          <w:rPr>
            <w:rFonts w:ascii="Calibri" w:hAnsi="Calibri"/>
            <w:noProof/>
            <w:szCs w:val="22"/>
            <w:lang w:eastAsia="en-GB"/>
          </w:rPr>
          <w:tab/>
        </w:r>
        <w:r w:rsidRPr="00E225B4">
          <w:rPr>
            <w:rStyle w:val="Hyperlink"/>
            <w:noProof/>
          </w:rPr>
          <w:t>Parameters</w:t>
        </w:r>
        <w:r>
          <w:rPr>
            <w:noProof/>
            <w:webHidden/>
          </w:rPr>
          <w:tab/>
        </w:r>
        <w:r>
          <w:rPr>
            <w:noProof/>
            <w:webHidden/>
          </w:rPr>
          <w:fldChar w:fldCharType="begin"/>
        </w:r>
        <w:r>
          <w:rPr>
            <w:noProof/>
            <w:webHidden/>
          </w:rPr>
          <w:instrText xml:space="preserve"> PAGEREF _Toc290467600 \h </w:instrText>
        </w:r>
        <w:r>
          <w:rPr>
            <w:noProof/>
            <w:webHidden/>
          </w:rPr>
        </w:r>
        <w:r>
          <w:rPr>
            <w:noProof/>
            <w:webHidden/>
          </w:rPr>
          <w:fldChar w:fldCharType="separate"/>
        </w:r>
        <w:r>
          <w:rPr>
            <w:noProof/>
            <w:webHidden/>
          </w:rPr>
          <w:t>9</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01" w:history="1">
        <w:r w:rsidRPr="00E225B4">
          <w:rPr>
            <w:rStyle w:val="Hyperlink"/>
            <w:noProof/>
          </w:rPr>
          <w:t>4.3.3</w:t>
        </w:r>
        <w:r>
          <w:rPr>
            <w:rFonts w:ascii="Calibri" w:hAnsi="Calibri"/>
            <w:noProof/>
            <w:szCs w:val="22"/>
            <w:lang w:eastAsia="en-GB"/>
          </w:rPr>
          <w:tab/>
        </w:r>
        <w:r w:rsidRPr="00E225B4">
          <w:rPr>
            <w:rStyle w:val="Hyperlink"/>
            <w:noProof/>
          </w:rPr>
          <w:t>Examples</w:t>
        </w:r>
        <w:r>
          <w:rPr>
            <w:noProof/>
            <w:webHidden/>
          </w:rPr>
          <w:tab/>
        </w:r>
        <w:r>
          <w:rPr>
            <w:noProof/>
            <w:webHidden/>
          </w:rPr>
          <w:fldChar w:fldCharType="begin"/>
        </w:r>
        <w:r>
          <w:rPr>
            <w:noProof/>
            <w:webHidden/>
          </w:rPr>
          <w:instrText xml:space="preserve"> PAGEREF _Toc290467601 \h </w:instrText>
        </w:r>
        <w:r>
          <w:rPr>
            <w:noProof/>
            <w:webHidden/>
          </w:rPr>
        </w:r>
        <w:r>
          <w:rPr>
            <w:noProof/>
            <w:webHidden/>
          </w:rPr>
          <w:fldChar w:fldCharType="separate"/>
        </w:r>
        <w:r>
          <w:rPr>
            <w:noProof/>
            <w:webHidden/>
          </w:rPr>
          <w:t>12</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02" w:history="1">
        <w:r w:rsidRPr="00E225B4">
          <w:rPr>
            <w:rStyle w:val="Hyperlink"/>
            <w:noProof/>
          </w:rPr>
          <w:t>4.4</w:t>
        </w:r>
        <w:r>
          <w:rPr>
            <w:rFonts w:ascii="Calibri" w:hAnsi="Calibri"/>
            <w:noProof/>
            <w:szCs w:val="22"/>
            <w:lang w:eastAsia="en-GB"/>
          </w:rPr>
          <w:tab/>
        </w:r>
        <w:r w:rsidRPr="00E225B4">
          <w:rPr>
            <w:rStyle w:val="Hyperlink"/>
            <w:noProof/>
          </w:rPr>
          <w:t>Data and Metadata Queries</w:t>
        </w:r>
        <w:r>
          <w:rPr>
            <w:noProof/>
            <w:webHidden/>
          </w:rPr>
          <w:tab/>
        </w:r>
        <w:r>
          <w:rPr>
            <w:noProof/>
            <w:webHidden/>
          </w:rPr>
          <w:fldChar w:fldCharType="begin"/>
        </w:r>
        <w:r>
          <w:rPr>
            <w:noProof/>
            <w:webHidden/>
          </w:rPr>
          <w:instrText xml:space="preserve"> PAGEREF _Toc290467602 \h </w:instrText>
        </w:r>
        <w:r>
          <w:rPr>
            <w:noProof/>
            <w:webHidden/>
          </w:rPr>
        </w:r>
        <w:r>
          <w:rPr>
            <w:noProof/>
            <w:webHidden/>
          </w:rPr>
          <w:fldChar w:fldCharType="separate"/>
        </w:r>
        <w:r>
          <w:rPr>
            <w:noProof/>
            <w:webHidden/>
          </w:rPr>
          <w:t>13</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03" w:history="1">
        <w:r w:rsidRPr="00E225B4">
          <w:rPr>
            <w:rStyle w:val="Hyperlink"/>
            <w:noProof/>
          </w:rPr>
          <w:t>4.4.1</w:t>
        </w:r>
        <w:r>
          <w:rPr>
            <w:rFonts w:ascii="Calibri" w:hAnsi="Calibri"/>
            <w:noProof/>
            <w:szCs w:val="22"/>
            <w:lang w:eastAsia="en-GB"/>
          </w:rPr>
          <w:tab/>
        </w:r>
        <w:r w:rsidRPr="00E225B4">
          <w:rPr>
            <w:rStyle w:val="Hyperlink"/>
            <w:noProof/>
          </w:rPr>
          <w:t>Resources</w:t>
        </w:r>
        <w:r>
          <w:rPr>
            <w:noProof/>
            <w:webHidden/>
          </w:rPr>
          <w:tab/>
        </w:r>
        <w:r>
          <w:rPr>
            <w:noProof/>
            <w:webHidden/>
          </w:rPr>
          <w:fldChar w:fldCharType="begin"/>
        </w:r>
        <w:r>
          <w:rPr>
            <w:noProof/>
            <w:webHidden/>
          </w:rPr>
          <w:instrText xml:space="preserve"> PAGEREF _Toc290467603 \h </w:instrText>
        </w:r>
        <w:r>
          <w:rPr>
            <w:noProof/>
            <w:webHidden/>
          </w:rPr>
        </w:r>
        <w:r>
          <w:rPr>
            <w:noProof/>
            <w:webHidden/>
          </w:rPr>
          <w:fldChar w:fldCharType="separate"/>
        </w:r>
        <w:r>
          <w:rPr>
            <w:noProof/>
            <w:webHidden/>
          </w:rPr>
          <w:t>13</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04" w:history="1">
        <w:r w:rsidRPr="00E225B4">
          <w:rPr>
            <w:rStyle w:val="Hyperlink"/>
            <w:noProof/>
          </w:rPr>
          <w:t>4.4.2</w:t>
        </w:r>
        <w:r>
          <w:rPr>
            <w:rFonts w:ascii="Calibri" w:hAnsi="Calibri"/>
            <w:noProof/>
            <w:szCs w:val="22"/>
            <w:lang w:eastAsia="en-GB"/>
          </w:rPr>
          <w:tab/>
        </w:r>
        <w:r w:rsidRPr="00E225B4">
          <w:rPr>
            <w:rStyle w:val="Hyperlink"/>
            <w:noProof/>
          </w:rPr>
          <w:t>Parameters</w:t>
        </w:r>
        <w:r>
          <w:rPr>
            <w:noProof/>
            <w:webHidden/>
          </w:rPr>
          <w:tab/>
        </w:r>
        <w:r>
          <w:rPr>
            <w:noProof/>
            <w:webHidden/>
          </w:rPr>
          <w:fldChar w:fldCharType="begin"/>
        </w:r>
        <w:r>
          <w:rPr>
            <w:noProof/>
            <w:webHidden/>
          </w:rPr>
          <w:instrText xml:space="preserve"> PAGEREF _Toc290467604 \h </w:instrText>
        </w:r>
        <w:r>
          <w:rPr>
            <w:noProof/>
            <w:webHidden/>
          </w:rPr>
        </w:r>
        <w:r>
          <w:rPr>
            <w:noProof/>
            <w:webHidden/>
          </w:rPr>
          <w:fldChar w:fldCharType="separate"/>
        </w:r>
        <w:r>
          <w:rPr>
            <w:noProof/>
            <w:webHidden/>
          </w:rPr>
          <w:t>13</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05" w:history="1">
        <w:r w:rsidRPr="00E225B4">
          <w:rPr>
            <w:rStyle w:val="Hyperlink"/>
            <w:noProof/>
          </w:rPr>
          <w:t>4.4.3</w:t>
        </w:r>
        <w:r>
          <w:rPr>
            <w:rFonts w:ascii="Calibri" w:hAnsi="Calibri"/>
            <w:noProof/>
            <w:szCs w:val="22"/>
            <w:lang w:eastAsia="en-GB"/>
          </w:rPr>
          <w:tab/>
        </w:r>
        <w:r w:rsidRPr="00E225B4">
          <w:rPr>
            <w:rStyle w:val="Hyperlink"/>
            <w:noProof/>
          </w:rPr>
          <w:t>Examples</w:t>
        </w:r>
        <w:r>
          <w:rPr>
            <w:noProof/>
            <w:webHidden/>
          </w:rPr>
          <w:tab/>
        </w:r>
        <w:r>
          <w:rPr>
            <w:noProof/>
            <w:webHidden/>
          </w:rPr>
          <w:fldChar w:fldCharType="begin"/>
        </w:r>
        <w:r>
          <w:rPr>
            <w:noProof/>
            <w:webHidden/>
          </w:rPr>
          <w:instrText xml:space="preserve"> PAGEREF _Toc290467605 \h </w:instrText>
        </w:r>
        <w:r>
          <w:rPr>
            <w:noProof/>
            <w:webHidden/>
          </w:rPr>
        </w:r>
        <w:r>
          <w:rPr>
            <w:noProof/>
            <w:webHidden/>
          </w:rPr>
          <w:fldChar w:fldCharType="separate"/>
        </w:r>
        <w:r>
          <w:rPr>
            <w:noProof/>
            <w:webHidden/>
          </w:rPr>
          <w:t>17</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06" w:history="1">
        <w:r w:rsidRPr="00E225B4">
          <w:rPr>
            <w:rStyle w:val="Hyperlink"/>
            <w:noProof/>
          </w:rPr>
          <w:t>4.5</w:t>
        </w:r>
        <w:r>
          <w:rPr>
            <w:rFonts w:ascii="Calibri" w:hAnsi="Calibri"/>
            <w:noProof/>
            <w:szCs w:val="22"/>
            <w:lang w:eastAsia="en-GB"/>
          </w:rPr>
          <w:tab/>
        </w:r>
        <w:r w:rsidRPr="00E225B4">
          <w:rPr>
            <w:rStyle w:val="Hyperlink"/>
            <w:noProof/>
          </w:rPr>
          <w:t>Schema queries</w:t>
        </w:r>
        <w:r>
          <w:rPr>
            <w:noProof/>
            <w:webHidden/>
          </w:rPr>
          <w:tab/>
        </w:r>
        <w:r>
          <w:rPr>
            <w:noProof/>
            <w:webHidden/>
          </w:rPr>
          <w:fldChar w:fldCharType="begin"/>
        </w:r>
        <w:r>
          <w:rPr>
            <w:noProof/>
            <w:webHidden/>
          </w:rPr>
          <w:instrText xml:space="preserve"> PAGEREF _Toc290467606 \h </w:instrText>
        </w:r>
        <w:r>
          <w:rPr>
            <w:noProof/>
            <w:webHidden/>
          </w:rPr>
        </w:r>
        <w:r>
          <w:rPr>
            <w:noProof/>
            <w:webHidden/>
          </w:rPr>
          <w:fldChar w:fldCharType="separate"/>
        </w:r>
        <w:r>
          <w:rPr>
            <w:noProof/>
            <w:webHidden/>
          </w:rPr>
          <w:t>18</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07" w:history="1">
        <w:r w:rsidRPr="00E225B4">
          <w:rPr>
            <w:rStyle w:val="Hyperlink"/>
            <w:noProof/>
          </w:rPr>
          <w:t>4.5.1</w:t>
        </w:r>
        <w:r>
          <w:rPr>
            <w:rFonts w:ascii="Calibri" w:hAnsi="Calibri"/>
            <w:noProof/>
            <w:szCs w:val="22"/>
            <w:lang w:eastAsia="en-GB"/>
          </w:rPr>
          <w:tab/>
        </w:r>
        <w:r w:rsidRPr="00E225B4">
          <w:rPr>
            <w:rStyle w:val="Hyperlink"/>
            <w:noProof/>
          </w:rPr>
          <w:t>Resources</w:t>
        </w:r>
        <w:r>
          <w:rPr>
            <w:noProof/>
            <w:webHidden/>
          </w:rPr>
          <w:tab/>
        </w:r>
        <w:r>
          <w:rPr>
            <w:noProof/>
            <w:webHidden/>
          </w:rPr>
          <w:fldChar w:fldCharType="begin"/>
        </w:r>
        <w:r>
          <w:rPr>
            <w:noProof/>
            <w:webHidden/>
          </w:rPr>
          <w:instrText xml:space="preserve"> PAGEREF _Toc290467607 \h </w:instrText>
        </w:r>
        <w:r>
          <w:rPr>
            <w:noProof/>
            <w:webHidden/>
          </w:rPr>
        </w:r>
        <w:r>
          <w:rPr>
            <w:noProof/>
            <w:webHidden/>
          </w:rPr>
          <w:fldChar w:fldCharType="separate"/>
        </w:r>
        <w:r>
          <w:rPr>
            <w:noProof/>
            <w:webHidden/>
          </w:rPr>
          <w:t>18</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08" w:history="1">
        <w:r w:rsidRPr="00E225B4">
          <w:rPr>
            <w:rStyle w:val="Hyperlink"/>
            <w:noProof/>
          </w:rPr>
          <w:t>4.5.2</w:t>
        </w:r>
        <w:r>
          <w:rPr>
            <w:rFonts w:ascii="Calibri" w:hAnsi="Calibri"/>
            <w:noProof/>
            <w:szCs w:val="22"/>
            <w:lang w:eastAsia="en-GB"/>
          </w:rPr>
          <w:tab/>
        </w:r>
        <w:r w:rsidRPr="00E225B4">
          <w:rPr>
            <w:rStyle w:val="Hyperlink"/>
            <w:noProof/>
          </w:rPr>
          <w:t>Parameters</w:t>
        </w:r>
        <w:r>
          <w:rPr>
            <w:noProof/>
            <w:webHidden/>
          </w:rPr>
          <w:tab/>
        </w:r>
        <w:r>
          <w:rPr>
            <w:noProof/>
            <w:webHidden/>
          </w:rPr>
          <w:fldChar w:fldCharType="begin"/>
        </w:r>
        <w:r>
          <w:rPr>
            <w:noProof/>
            <w:webHidden/>
          </w:rPr>
          <w:instrText xml:space="preserve"> PAGEREF _Toc290467608 \h </w:instrText>
        </w:r>
        <w:r>
          <w:rPr>
            <w:noProof/>
            <w:webHidden/>
          </w:rPr>
        </w:r>
        <w:r>
          <w:rPr>
            <w:noProof/>
            <w:webHidden/>
          </w:rPr>
          <w:fldChar w:fldCharType="separate"/>
        </w:r>
        <w:r>
          <w:rPr>
            <w:noProof/>
            <w:webHidden/>
          </w:rPr>
          <w:t>18</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09" w:history="1">
        <w:r w:rsidRPr="00E225B4">
          <w:rPr>
            <w:rStyle w:val="Hyperlink"/>
            <w:noProof/>
          </w:rPr>
          <w:t>4.5.3</w:t>
        </w:r>
        <w:r>
          <w:rPr>
            <w:rFonts w:ascii="Calibri" w:hAnsi="Calibri"/>
            <w:noProof/>
            <w:szCs w:val="22"/>
            <w:lang w:eastAsia="en-GB"/>
          </w:rPr>
          <w:tab/>
        </w:r>
        <w:r w:rsidRPr="00E225B4">
          <w:rPr>
            <w:rStyle w:val="Hyperlink"/>
            <w:noProof/>
          </w:rPr>
          <w:t>Examples</w:t>
        </w:r>
        <w:r>
          <w:rPr>
            <w:noProof/>
            <w:webHidden/>
          </w:rPr>
          <w:tab/>
        </w:r>
        <w:r>
          <w:rPr>
            <w:noProof/>
            <w:webHidden/>
          </w:rPr>
          <w:fldChar w:fldCharType="begin"/>
        </w:r>
        <w:r>
          <w:rPr>
            <w:noProof/>
            <w:webHidden/>
          </w:rPr>
          <w:instrText xml:space="preserve"> PAGEREF _Toc290467609 \h </w:instrText>
        </w:r>
        <w:r>
          <w:rPr>
            <w:noProof/>
            <w:webHidden/>
          </w:rPr>
        </w:r>
        <w:r>
          <w:rPr>
            <w:noProof/>
            <w:webHidden/>
          </w:rPr>
          <w:fldChar w:fldCharType="separate"/>
        </w:r>
        <w:r>
          <w:rPr>
            <w:noProof/>
            <w:webHidden/>
          </w:rPr>
          <w:t>19</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10" w:history="1">
        <w:r w:rsidRPr="00E225B4">
          <w:rPr>
            <w:rStyle w:val="Hyperlink"/>
            <w:noProof/>
          </w:rPr>
          <w:t>4.6</w:t>
        </w:r>
        <w:r>
          <w:rPr>
            <w:rFonts w:ascii="Calibri" w:hAnsi="Calibri"/>
            <w:noProof/>
            <w:szCs w:val="22"/>
            <w:lang w:eastAsia="en-GB"/>
          </w:rPr>
          <w:tab/>
        </w:r>
        <w:r w:rsidRPr="00E225B4">
          <w:rPr>
            <w:rStyle w:val="Hyperlink"/>
            <w:noProof/>
          </w:rPr>
          <w:t>Selection of the Appropriate Representation</w:t>
        </w:r>
        <w:r>
          <w:rPr>
            <w:noProof/>
            <w:webHidden/>
          </w:rPr>
          <w:tab/>
        </w:r>
        <w:r>
          <w:rPr>
            <w:noProof/>
            <w:webHidden/>
          </w:rPr>
          <w:fldChar w:fldCharType="begin"/>
        </w:r>
        <w:r>
          <w:rPr>
            <w:noProof/>
            <w:webHidden/>
          </w:rPr>
          <w:instrText xml:space="preserve"> PAGEREF _Toc290467610 \h </w:instrText>
        </w:r>
        <w:r>
          <w:rPr>
            <w:noProof/>
            <w:webHidden/>
          </w:rPr>
        </w:r>
        <w:r>
          <w:rPr>
            <w:noProof/>
            <w:webHidden/>
          </w:rPr>
          <w:fldChar w:fldCharType="separate"/>
        </w:r>
        <w:r>
          <w:rPr>
            <w:noProof/>
            <w:webHidden/>
          </w:rPr>
          <w:t>20</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11" w:history="1">
        <w:r w:rsidRPr="00E225B4">
          <w:rPr>
            <w:rStyle w:val="Hyperlink"/>
            <w:noProof/>
            <w:lang w:val="fr-FR"/>
          </w:rPr>
          <w:t>4.7</w:t>
        </w:r>
        <w:r>
          <w:rPr>
            <w:rFonts w:ascii="Calibri" w:hAnsi="Calibri"/>
            <w:noProof/>
            <w:szCs w:val="22"/>
            <w:lang w:eastAsia="en-GB"/>
          </w:rPr>
          <w:tab/>
        </w:r>
        <w:r w:rsidRPr="00E225B4">
          <w:rPr>
            <w:rStyle w:val="Hyperlink"/>
            <w:noProof/>
            <w:lang w:val="fr-FR"/>
          </w:rPr>
          <w:t>Enabling data compression</w:t>
        </w:r>
        <w:r>
          <w:rPr>
            <w:noProof/>
            <w:webHidden/>
          </w:rPr>
          <w:tab/>
        </w:r>
        <w:r>
          <w:rPr>
            <w:noProof/>
            <w:webHidden/>
          </w:rPr>
          <w:fldChar w:fldCharType="begin"/>
        </w:r>
        <w:r>
          <w:rPr>
            <w:noProof/>
            <w:webHidden/>
          </w:rPr>
          <w:instrText xml:space="preserve"> PAGEREF _Toc290467611 \h </w:instrText>
        </w:r>
        <w:r>
          <w:rPr>
            <w:noProof/>
            <w:webHidden/>
          </w:rPr>
        </w:r>
        <w:r>
          <w:rPr>
            <w:noProof/>
            <w:webHidden/>
          </w:rPr>
          <w:fldChar w:fldCharType="separate"/>
        </w:r>
        <w:r>
          <w:rPr>
            <w:noProof/>
            <w:webHidden/>
          </w:rPr>
          <w:t>21</w:t>
        </w:r>
        <w:r>
          <w:rPr>
            <w:noProof/>
            <w:webHidden/>
          </w:rPr>
          <w:fldChar w:fldCharType="end"/>
        </w:r>
      </w:hyperlink>
    </w:p>
    <w:p w:rsidR="00F4040D" w:rsidRDefault="00F4040D">
      <w:pPr>
        <w:pStyle w:val="TOC1"/>
        <w:tabs>
          <w:tab w:val="left" w:pos="600"/>
          <w:tab w:val="right" w:leader="dot" w:pos="8302"/>
        </w:tabs>
        <w:rPr>
          <w:rFonts w:ascii="Calibri" w:hAnsi="Calibri"/>
          <w:b w:val="0"/>
          <w:noProof/>
          <w:szCs w:val="22"/>
          <w:lang w:eastAsia="en-GB"/>
        </w:rPr>
      </w:pPr>
      <w:hyperlink w:anchor="_Toc290467612" w:history="1">
        <w:r w:rsidRPr="00E225B4">
          <w:rPr>
            <w:rStyle w:val="Hyperlink"/>
            <w:noProof/>
          </w:rPr>
          <w:t>5</w:t>
        </w:r>
        <w:r>
          <w:rPr>
            <w:rFonts w:ascii="Calibri" w:hAnsi="Calibri"/>
            <w:b w:val="0"/>
            <w:noProof/>
            <w:szCs w:val="22"/>
            <w:lang w:eastAsia="en-GB"/>
          </w:rPr>
          <w:tab/>
        </w:r>
        <w:r w:rsidRPr="00E225B4">
          <w:rPr>
            <w:rStyle w:val="Hyperlink"/>
            <w:noProof/>
          </w:rPr>
          <w:t>Standard Errors for SDMX Web Services</w:t>
        </w:r>
        <w:r>
          <w:rPr>
            <w:noProof/>
            <w:webHidden/>
          </w:rPr>
          <w:tab/>
        </w:r>
        <w:r>
          <w:rPr>
            <w:noProof/>
            <w:webHidden/>
          </w:rPr>
          <w:fldChar w:fldCharType="begin"/>
        </w:r>
        <w:r>
          <w:rPr>
            <w:noProof/>
            <w:webHidden/>
          </w:rPr>
          <w:instrText xml:space="preserve"> PAGEREF _Toc290467612 \h </w:instrText>
        </w:r>
        <w:r>
          <w:rPr>
            <w:noProof/>
            <w:webHidden/>
          </w:rPr>
        </w:r>
        <w:r>
          <w:rPr>
            <w:noProof/>
            <w:webHidden/>
          </w:rPr>
          <w:fldChar w:fldCharType="separate"/>
        </w:r>
        <w:r>
          <w:rPr>
            <w:noProof/>
            <w:webHidden/>
          </w:rPr>
          <w:t>21</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13" w:history="1">
        <w:r w:rsidRPr="00E225B4">
          <w:rPr>
            <w:rStyle w:val="Hyperlink"/>
            <w:noProof/>
          </w:rPr>
          <w:t>5.1</w:t>
        </w:r>
        <w:r>
          <w:rPr>
            <w:rFonts w:ascii="Calibri" w:hAnsi="Calibri"/>
            <w:noProof/>
            <w:szCs w:val="22"/>
            <w:lang w:eastAsia="en-GB"/>
          </w:rPr>
          <w:tab/>
        </w:r>
        <w:r w:rsidRPr="00E225B4">
          <w:rPr>
            <w:rStyle w:val="Hyperlink"/>
            <w:noProof/>
          </w:rPr>
          <w:t>Introduction</w:t>
        </w:r>
        <w:r>
          <w:rPr>
            <w:noProof/>
            <w:webHidden/>
          </w:rPr>
          <w:tab/>
        </w:r>
        <w:r>
          <w:rPr>
            <w:noProof/>
            <w:webHidden/>
          </w:rPr>
          <w:fldChar w:fldCharType="begin"/>
        </w:r>
        <w:r>
          <w:rPr>
            <w:noProof/>
            <w:webHidden/>
          </w:rPr>
          <w:instrText xml:space="preserve"> PAGEREF _Toc290467613 \h </w:instrText>
        </w:r>
        <w:r>
          <w:rPr>
            <w:noProof/>
            <w:webHidden/>
          </w:rPr>
        </w:r>
        <w:r>
          <w:rPr>
            <w:noProof/>
            <w:webHidden/>
          </w:rPr>
          <w:fldChar w:fldCharType="separate"/>
        </w:r>
        <w:r>
          <w:rPr>
            <w:noProof/>
            <w:webHidden/>
          </w:rPr>
          <w:t>21</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14" w:history="1">
        <w:r w:rsidRPr="00E225B4">
          <w:rPr>
            <w:rStyle w:val="Hyperlink"/>
            <w:noProof/>
          </w:rPr>
          <w:t>5.2</w:t>
        </w:r>
        <w:r>
          <w:rPr>
            <w:rFonts w:ascii="Calibri" w:hAnsi="Calibri"/>
            <w:noProof/>
            <w:szCs w:val="22"/>
            <w:lang w:eastAsia="en-GB"/>
          </w:rPr>
          <w:tab/>
        </w:r>
        <w:r w:rsidRPr="00E225B4">
          <w:rPr>
            <w:rStyle w:val="Hyperlink"/>
            <w:noProof/>
          </w:rPr>
          <w:t>Error handling in REST Web Service</w:t>
        </w:r>
        <w:r>
          <w:rPr>
            <w:noProof/>
            <w:webHidden/>
          </w:rPr>
          <w:tab/>
        </w:r>
        <w:r>
          <w:rPr>
            <w:noProof/>
            <w:webHidden/>
          </w:rPr>
          <w:fldChar w:fldCharType="begin"/>
        </w:r>
        <w:r>
          <w:rPr>
            <w:noProof/>
            <w:webHidden/>
          </w:rPr>
          <w:instrText xml:space="preserve"> PAGEREF _Toc290467614 \h </w:instrText>
        </w:r>
        <w:r>
          <w:rPr>
            <w:noProof/>
            <w:webHidden/>
          </w:rPr>
        </w:r>
        <w:r>
          <w:rPr>
            <w:noProof/>
            <w:webHidden/>
          </w:rPr>
          <w:fldChar w:fldCharType="separate"/>
        </w:r>
        <w:r>
          <w:rPr>
            <w:noProof/>
            <w:webHidden/>
          </w:rPr>
          <w:t>21</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15" w:history="1">
        <w:r w:rsidRPr="00E225B4">
          <w:rPr>
            <w:rStyle w:val="Hyperlink"/>
            <w:noProof/>
          </w:rPr>
          <w:t>5.3</w:t>
        </w:r>
        <w:r>
          <w:rPr>
            <w:rFonts w:ascii="Calibri" w:hAnsi="Calibri"/>
            <w:noProof/>
            <w:szCs w:val="22"/>
            <w:lang w:eastAsia="en-GB"/>
          </w:rPr>
          <w:tab/>
        </w:r>
        <w:r w:rsidRPr="00E225B4">
          <w:rPr>
            <w:rStyle w:val="Hyperlink"/>
            <w:noProof/>
          </w:rPr>
          <w:t>SOAP Web Service</w:t>
        </w:r>
        <w:r>
          <w:rPr>
            <w:noProof/>
            <w:webHidden/>
          </w:rPr>
          <w:tab/>
        </w:r>
        <w:r>
          <w:rPr>
            <w:noProof/>
            <w:webHidden/>
          </w:rPr>
          <w:fldChar w:fldCharType="begin"/>
        </w:r>
        <w:r>
          <w:rPr>
            <w:noProof/>
            <w:webHidden/>
          </w:rPr>
          <w:instrText xml:space="preserve"> PAGEREF _Toc290467615 \h </w:instrText>
        </w:r>
        <w:r>
          <w:rPr>
            <w:noProof/>
            <w:webHidden/>
          </w:rPr>
        </w:r>
        <w:r>
          <w:rPr>
            <w:noProof/>
            <w:webHidden/>
          </w:rPr>
          <w:fldChar w:fldCharType="separate"/>
        </w:r>
        <w:r>
          <w:rPr>
            <w:noProof/>
            <w:webHidden/>
          </w:rPr>
          <w:t>21</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16" w:history="1">
        <w:r w:rsidRPr="00E225B4">
          <w:rPr>
            <w:rStyle w:val="Hyperlink"/>
            <w:noProof/>
          </w:rPr>
          <w:t>5.4</w:t>
        </w:r>
        <w:r>
          <w:rPr>
            <w:rFonts w:ascii="Calibri" w:hAnsi="Calibri"/>
            <w:noProof/>
            <w:szCs w:val="22"/>
            <w:lang w:eastAsia="en-GB"/>
          </w:rPr>
          <w:tab/>
        </w:r>
        <w:r w:rsidRPr="00E225B4">
          <w:rPr>
            <w:rStyle w:val="Hyperlink"/>
            <w:noProof/>
          </w:rPr>
          <w:t>Error categories</w:t>
        </w:r>
        <w:r>
          <w:rPr>
            <w:noProof/>
            <w:webHidden/>
          </w:rPr>
          <w:tab/>
        </w:r>
        <w:r>
          <w:rPr>
            <w:noProof/>
            <w:webHidden/>
          </w:rPr>
          <w:fldChar w:fldCharType="begin"/>
        </w:r>
        <w:r>
          <w:rPr>
            <w:noProof/>
            <w:webHidden/>
          </w:rPr>
          <w:instrText xml:space="preserve"> PAGEREF _Toc290467616 \h </w:instrText>
        </w:r>
        <w:r>
          <w:rPr>
            <w:noProof/>
            <w:webHidden/>
          </w:rPr>
        </w:r>
        <w:r>
          <w:rPr>
            <w:noProof/>
            <w:webHidden/>
          </w:rPr>
          <w:fldChar w:fldCharType="separate"/>
        </w:r>
        <w:r>
          <w:rPr>
            <w:noProof/>
            <w:webHidden/>
          </w:rPr>
          <w:t>21</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17" w:history="1">
        <w:r w:rsidRPr="00E225B4">
          <w:rPr>
            <w:rStyle w:val="Hyperlink"/>
            <w:noProof/>
          </w:rPr>
          <w:t>5.5</w:t>
        </w:r>
        <w:r>
          <w:rPr>
            <w:rFonts w:ascii="Calibri" w:hAnsi="Calibri"/>
            <w:noProof/>
            <w:szCs w:val="22"/>
            <w:lang w:eastAsia="en-GB"/>
          </w:rPr>
          <w:tab/>
        </w:r>
        <w:r w:rsidRPr="00E225B4">
          <w:rPr>
            <w:rStyle w:val="Hyperlink"/>
            <w:noProof/>
          </w:rPr>
          <w:t>Client-Caused Errors</w:t>
        </w:r>
        <w:r>
          <w:rPr>
            <w:noProof/>
            <w:webHidden/>
          </w:rPr>
          <w:tab/>
        </w:r>
        <w:r>
          <w:rPr>
            <w:noProof/>
            <w:webHidden/>
          </w:rPr>
          <w:fldChar w:fldCharType="begin"/>
        </w:r>
        <w:r>
          <w:rPr>
            <w:noProof/>
            <w:webHidden/>
          </w:rPr>
          <w:instrText xml:space="preserve"> PAGEREF _Toc290467617 \h </w:instrText>
        </w:r>
        <w:r>
          <w:rPr>
            <w:noProof/>
            <w:webHidden/>
          </w:rPr>
        </w:r>
        <w:r>
          <w:rPr>
            <w:noProof/>
            <w:webHidden/>
          </w:rPr>
          <w:fldChar w:fldCharType="separate"/>
        </w:r>
        <w:r>
          <w:rPr>
            <w:noProof/>
            <w:webHidden/>
          </w:rPr>
          <w:t>22</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18" w:history="1">
        <w:r w:rsidRPr="00E225B4">
          <w:rPr>
            <w:rStyle w:val="Hyperlink"/>
            <w:noProof/>
          </w:rPr>
          <w:t>5.5.1</w:t>
        </w:r>
        <w:r>
          <w:rPr>
            <w:rFonts w:ascii="Calibri" w:hAnsi="Calibri"/>
            <w:noProof/>
            <w:szCs w:val="22"/>
            <w:lang w:eastAsia="en-GB"/>
          </w:rPr>
          <w:tab/>
        </w:r>
        <w:r w:rsidRPr="00E225B4">
          <w:rPr>
            <w:rStyle w:val="Hyperlink"/>
            <w:noProof/>
          </w:rPr>
          <w:t>No results found – 100</w:t>
        </w:r>
        <w:r>
          <w:rPr>
            <w:noProof/>
            <w:webHidden/>
          </w:rPr>
          <w:tab/>
        </w:r>
        <w:r>
          <w:rPr>
            <w:noProof/>
            <w:webHidden/>
          </w:rPr>
          <w:fldChar w:fldCharType="begin"/>
        </w:r>
        <w:r>
          <w:rPr>
            <w:noProof/>
            <w:webHidden/>
          </w:rPr>
          <w:instrText xml:space="preserve"> PAGEREF _Toc290467618 \h </w:instrText>
        </w:r>
        <w:r>
          <w:rPr>
            <w:noProof/>
            <w:webHidden/>
          </w:rPr>
        </w:r>
        <w:r>
          <w:rPr>
            <w:noProof/>
            <w:webHidden/>
          </w:rPr>
          <w:fldChar w:fldCharType="separate"/>
        </w:r>
        <w:r>
          <w:rPr>
            <w:noProof/>
            <w:webHidden/>
          </w:rPr>
          <w:t>22</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19" w:history="1">
        <w:r w:rsidRPr="00E225B4">
          <w:rPr>
            <w:rStyle w:val="Hyperlink"/>
            <w:noProof/>
          </w:rPr>
          <w:t>5.5.2</w:t>
        </w:r>
        <w:r>
          <w:rPr>
            <w:rFonts w:ascii="Calibri" w:hAnsi="Calibri"/>
            <w:noProof/>
            <w:szCs w:val="22"/>
            <w:lang w:eastAsia="en-GB"/>
          </w:rPr>
          <w:tab/>
        </w:r>
        <w:r w:rsidRPr="00E225B4">
          <w:rPr>
            <w:rStyle w:val="Hyperlink"/>
            <w:noProof/>
          </w:rPr>
          <w:t>Unauthorized – 110</w:t>
        </w:r>
        <w:r>
          <w:rPr>
            <w:noProof/>
            <w:webHidden/>
          </w:rPr>
          <w:tab/>
        </w:r>
        <w:r>
          <w:rPr>
            <w:noProof/>
            <w:webHidden/>
          </w:rPr>
          <w:fldChar w:fldCharType="begin"/>
        </w:r>
        <w:r>
          <w:rPr>
            <w:noProof/>
            <w:webHidden/>
          </w:rPr>
          <w:instrText xml:space="preserve"> PAGEREF _Toc290467619 \h </w:instrText>
        </w:r>
        <w:r>
          <w:rPr>
            <w:noProof/>
            <w:webHidden/>
          </w:rPr>
        </w:r>
        <w:r>
          <w:rPr>
            <w:noProof/>
            <w:webHidden/>
          </w:rPr>
          <w:fldChar w:fldCharType="separate"/>
        </w:r>
        <w:r>
          <w:rPr>
            <w:noProof/>
            <w:webHidden/>
          </w:rPr>
          <w:t>22</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20" w:history="1">
        <w:r w:rsidRPr="00E225B4">
          <w:rPr>
            <w:rStyle w:val="Hyperlink"/>
            <w:noProof/>
          </w:rPr>
          <w:t>5.5.3</w:t>
        </w:r>
        <w:r>
          <w:rPr>
            <w:rFonts w:ascii="Calibri" w:hAnsi="Calibri"/>
            <w:noProof/>
            <w:szCs w:val="22"/>
            <w:lang w:eastAsia="en-GB"/>
          </w:rPr>
          <w:tab/>
        </w:r>
        <w:r w:rsidRPr="00E225B4">
          <w:rPr>
            <w:rStyle w:val="Hyperlink"/>
            <w:noProof/>
          </w:rPr>
          <w:t>Response Too Large Due to Client Request 130</w:t>
        </w:r>
        <w:r>
          <w:rPr>
            <w:noProof/>
            <w:webHidden/>
          </w:rPr>
          <w:tab/>
        </w:r>
        <w:r>
          <w:rPr>
            <w:noProof/>
            <w:webHidden/>
          </w:rPr>
          <w:fldChar w:fldCharType="begin"/>
        </w:r>
        <w:r>
          <w:rPr>
            <w:noProof/>
            <w:webHidden/>
          </w:rPr>
          <w:instrText xml:space="preserve"> PAGEREF _Toc290467620 \h </w:instrText>
        </w:r>
        <w:r>
          <w:rPr>
            <w:noProof/>
            <w:webHidden/>
          </w:rPr>
        </w:r>
        <w:r>
          <w:rPr>
            <w:noProof/>
            <w:webHidden/>
          </w:rPr>
          <w:fldChar w:fldCharType="separate"/>
        </w:r>
        <w:r>
          <w:rPr>
            <w:noProof/>
            <w:webHidden/>
          </w:rPr>
          <w:t>22</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21" w:history="1">
        <w:r w:rsidRPr="00E225B4">
          <w:rPr>
            <w:rStyle w:val="Hyperlink"/>
            <w:noProof/>
          </w:rPr>
          <w:t>5.5.4</w:t>
        </w:r>
        <w:r>
          <w:rPr>
            <w:rFonts w:ascii="Calibri" w:hAnsi="Calibri"/>
            <w:noProof/>
            <w:szCs w:val="22"/>
            <w:lang w:eastAsia="en-GB"/>
          </w:rPr>
          <w:tab/>
        </w:r>
        <w:r w:rsidRPr="00E225B4">
          <w:rPr>
            <w:rStyle w:val="Hyperlink"/>
            <w:noProof/>
          </w:rPr>
          <w:t>Syntax error – 140</w:t>
        </w:r>
        <w:r>
          <w:rPr>
            <w:noProof/>
            <w:webHidden/>
          </w:rPr>
          <w:tab/>
        </w:r>
        <w:r>
          <w:rPr>
            <w:noProof/>
            <w:webHidden/>
          </w:rPr>
          <w:fldChar w:fldCharType="begin"/>
        </w:r>
        <w:r>
          <w:rPr>
            <w:noProof/>
            <w:webHidden/>
          </w:rPr>
          <w:instrText xml:space="preserve"> PAGEREF _Toc290467621 \h </w:instrText>
        </w:r>
        <w:r>
          <w:rPr>
            <w:noProof/>
            <w:webHidden/>
          </w:rPr>
        </w:r>
        <w:r>
          <w:rPr>
            <w:noProof/>
            <w:webHidden/>
          </w:rPr>
          <w:fldChar w:fldCharType="separate"/>
        </w:r>
        <w:r>
          <w:rPr>
            <w:noProof/>
            <w:webHidden/>
          </w:rPr>
          <w:t>22</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22" w:history="1">
        <w:r w:rsidRPr="00E225B4">
          <w:rPr>
            <w:rStyle w:val="Hyperlink"/>
            <w:noProof/>
          </w:rPr>
          <w:t>5.5.5</w:t>
        </w:r>
        <w:r>
          <w:rPr>
            <w:rFonts w:ascii="Calibri" w:hAnsi="Calibri"/>
            <w:noProof/>
            <w:szCs w:val="22"/>
            <w:lang w:eastAsia="en-GB"/>
          </w:rPr>
          <w:tab/>
        </w:r>
        <w:r w:rsidRPr="00E225B4">
          <w:rPr>
            <w:rStyle w:val="Hyperlink"/>
            <w:noProof/>
          </w:rPr>
          <w:t>Semantic error – 150</w:t>
        </w:r>
        <w:r>
          <w:rPr>
            <w:noProof/>
            <w:webHidden/>
          </w:rPr>
          <w:tab/>
        </w:r>
        <w:r>
          <w:rPr>
            <w:noProof/>
            <w:webHidden/>
          </w:rPr>
          <w:fldChar w:fldCharType="begin"/>
        </w:r>
        <w:r>
          <w:rPr>
            <w:noProof/>
            <w:webHidden/>
          </w:rPr>
          <w:instrText xml:space="preserve"> PAGEREF _Toc290467622 \h </w:instrText>
        </w:r>
        <w:r>
          <w:rPr>
            <w:noProof/>
            <w:webHidden/>
          </w:rPr>
        </w:r>
        <w:r>
          <w:rPr>
            <w:noProof/>
            <w:webHidden/>
          </w:rPr>
          <w:fldChar w:fldCharType="separate"/>
        </w:r>
        <w:r>
          <w:rPr>
            <w:noProof/>
            <w:webHidden/>
          </w:rPr>
          <w:t>22</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23" w:history="1">
        <w:r w:rsidRPr="00E225B4">
          <w:rPr>
            <w:rStyle w:val="Hyperlink"/>
            <w:noProof/>
          </w:rPr>
          <w:t>5.6</w:t>
        </w:r>
        <w:r>
          <w:rPr>
            <w:rFonts w:ascii="Calibri" w:hAnsi="Calibri"/>
            <w:noProof/>
            <w:szCs w:val="22"/>
            <w:lang w:eastAsia="en-GB"/>
          </w:rPr>
          <w:tab/>
        </w:r>
        <w:r w:rsidRPr="00E225B4">
          <w:rPr>
            <w:rStyle w:val="Hyperlink"/>
            <w:noProof/>
          </w:rPr>
          <w:t>Server-Caused Errors</w:t>
        </w:r>
        <w:r>
          <w:rPr>
            <w:noProof/>
            <w:webHidden/>
          </w:rPr>
          <w:tab/>
        </w:r>
        <w:r>
          <w:rPr>
            <w:noProof/>
            <w:webHidden/>
          </w:rPr>
          <w:fldChar w:fldCharType="begin"/>
        </w:r>
        <w:r>
          <w:rPr>
            <w:noProof/>
            <w:webHidden/>
          </w:rPr>
          <w:instrText xml:space="preserve"> PAGEREF _Toc290467623 \h </w:instrText>
        </w:r>
        <w:r>
          <w:rPr>
            <w:noProof/>
            <w:webHidden/>
          </w:rPr>
        </w:r>
        <w:r>
          <w:rPr>
            <w:noProof/>
            <w:webHidden/>
          </w:rPr>
          <w:fldChar w:fldCharType="separate"/>
        </w:r>
        <w:r>
          <w:rPr>
            <w:noProof/>
            <w:webHidden/>
          </w:rPr>
          <w:t>22</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24" w:history="1">
        <w:r w:rsidRPr="00E225B4">
          <w:rPr>
            <w:rStyle w:val="Hyperlink"/>
            <w:noProof/>
          </w:rPr>
          <w:t>5.6.1</w:t>
        </w:r>
        <w:r>
          <w:rPr>
            <w:rFonts w:ascii="Calibri" w:hAnsi="Calibri"/>
            <w:noProof/>
            <w:szCs w:val="22"/>
            <w:lang w:eastAsia="en-GB"/>
          </w:rPr>
          <w:tab/>
        </w:r>
        <w:r w:rsidRPr="00E225B4">
          <w:rPr>
            <w:rStyle w:val="Hyperlink"/>
            <w:noProof/>
          </w:rPr>
          <w:t>Internal Server Error – 500</w:t>
        </w:r>
        <w:r>
          <w:rPr>
            <w:noProof/>
            <w:webHidden/>
          </w:rPr>
          <w:tab/>
        </w:r>
        <w:r>
          <w:rPr>
            <w:noProof/>
            <w:webHidden/>
          </w:rPr>
          <w:fldChar w:fldCharType="begin"/>
        </w:r>
        <w:r>
          <w:rPr>
            <w:noProof/>
            <w:webHidden/>
          </w:rPr>
          <w:instrText xml:space="preserve"> PAGEREF _Toc290467624 \h </w:instrText>
        </w:r>
        <w:r>
          <w:rPr>
            <w:noProof/>
            <w:webHidden/>
          </w:rPr>
        </w:r>
        <w:r>
          <w:rPr>
            <w:noProof/>
            <w:webHidden/>
          </w:rPr>
          <w:fldChar w:fldCharType="separate"/>
        </w:r>
        <w:r>
          <w:rPr>
            <w:noProof/>
            <w:webHidden/>
          </w:rPr>
          <w:t>22</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25" w:history="1">
        <w:r w:rsidRPr="00E225B4">
          <w:rPr>
            <w:rStyle w:val="Hyperlink"/>
            <w:noProof/>
          </w:rPr>
          <w:t>5.6.2</w:t>
        </w:r>
        <w:r>
          <w:rPr>
            <w:rFonts w:ascii="Calibri" w:hAnsi="Calibri"/>
            <w:noProof/>
            <w:szCs w:val="22"/>
            <w:lang w:eastAsia="en-GB"/>
          </w:rPr>
          <w:tab/>
        </w:r>
        <w:r w:rsidRPr="00E225B4">
          <w:rPr>
            <w:rStyle w:val="Hyperlink"/>
            <w:noProof/>
          </w:rPr>
          <w:t>Not implemented – 501</w:t>
        </w:r>
        <w:r>
          <w:rPr>
            <w:noProof/>
            <w:webHidden/>
          </w:rPr>
          <w:tab/>
        </w:r>
        <w:r>
          <w:rPr>
            <w:noProof/>
            <w:webHidden/>
          </w:rPr>
          <w:fldChar w:fldCharType="begin"/>
        </w:r>
        <w:r>
          <w:rPr>
            <w:noProof/>
            <w:webHidden/>
          </w:rPr>
          <w:instrText xml:space="preserve"> PAGEREF _Toc290467625 \h </w:instrText>
        </w:r>
        <w:r>
          <w:rPr>
            <w:noProof/>
            <w:webHidden/>
          </w:rPr>
        </w:r>
        <w:r>
          <w:rPr>
            <w:noProof/>
            <w:webHidden/>
          </w:rPr>
          <w:fldChar w:fldCharType="separate"/>
        </w:r>
        <w:r>
          <w:rPr>
            <w:noProof/>
            <w:webHidden/>
          </w:rPr>
          <w:t>22</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26" w:history="1">
        <w:r w:rsidRPr="00E225B4">
          <w:rPr>
            <w:rStyle w:val="Hyperlink"/>
            <w:noProof/>
          </w:rPr>
          <w:t>5.6.3</w:t>
        </w:r>
        <w:r>
          <w:rPr>
            <w:rFonts w:ascii="Calibri" w:hAnsi="Calibri"/>
            <w:noProof/>
            <w:szCs w:val="22"/>
            <w:lang w:eastAsia="en-GB"/>
          </w:rPr>
          <w:tab/>
        </w:r>
        <w:r w:rsidRPr="00E225B4">
          <w:rPr>
            <w:rStyle w:val="Hyperlink"/>
            <w:noProof/>
          </w:rPr>
          <w:t>Service unavailable – 503</w:t>
        </w:r>
        <w:r>
          <w:rPr>
            <w:noProof/>
            <w:webHidden/>
          </w:rPr>
          <w:tab/>
        </w:r>
        <w:r>
          <w:rPr>
            <w:noProof/>
            <w:webHidden/>
          </w:rPr>
          <w:fldChar w:fldCharType="begin"/>
        </w:r>
        <w:r>
          <w:rPr>
            <w:noProof/>
            <w:webHidden/>
          </w:rPr>
          <w:instrText xml:space="preserve"> PAGEREF _Toc290467626 \h </w:instrText>
        </w:r>
        <w:r>
          <w:rPr>
            <w:noProof/>
            <w:webHidden/>
          </w:rPr>
        </w:r>
        <w:r>
          <w:rPr>
            <w:noProof/>
            <w:webHidden/>
          </w:rPr>
          <w:fldChar w:fldCharType="separate"/>
        </w:r>
        <w:r>
          <w:rPr>
            <w:noProof/>
            <w:webHidden/>
          </w:rPr>
          <w:t>23</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27" w:history="1">
        <w:r w:rsidRPr="00E225B4">
          <w:rPr>
            <w:rStyle w:val="Hyperlink"/>
            <w:noProof/>
          </w:rPr>
          <w:t>5.6.4</w:t>
        </w:r>
        <w:r>
          <w:rPr>
            <w:rFonts w:ascii="Calibri" w:hAnsi="Calibri"/>
            <w:noProof/>
            <w:szCs w:val="22"/>
            <w:lang w:eastAsia="en-GB"/>
          </w:rPr>
          <w:tab/>
        </w:r>
        <w:r w:rsidRPr="00E225B4">
          <w:rPr>
            <w:rStyle w:val="Hyperlink"/>
            <w:noProof/>
          </w:rPr>
          <w:t>Response size exceeds service limit - 510</w:t>
        </w:r>
        <w:r>
          <w:rPr>
            <w:noProof/>
            <w:webHidden/>
          </w:rPr>
          <w:tab/>
        </w:r>
        <w:r>
          <w:rPr>
            <w:noProof/>
            <w:webHidden/>
          </w:rPr>
          <w:fldChar w:fldCharType="begin"/>
        </w:r>
        <w:r>
          <w:rPr>
            <w:noProof/>
            <w:webHidden/>
          </w:rPr>
          <w:instrText xml:space="preserve"> PAGEREF _Toc290467627 \h </w:instrText>
        </w:r>
        <w:r>
          <w:rPr>
            <w:noProof/>
            <w:webHidden/>
          </w:rPr>
        </w:r>
        <w:r>
          <w:rPr>
            <w:noProof/>
            <w:webHidden/>
          </w:rPr>
          <w:fldChar w:fldCharType="separate"/>
        </w:r>
        <w:r>
          <w:rPr>
            <w:noProof/>
            <w:webHidden/>
          </w:rPr>
          <w:t>23</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28" w:history="1">
        <w:r w:rsidRPr="00E225B4">
          <w:rPr>
            <w:rStyle w:val="Hyperlink"/>
            <w:noProof/>
          </w:rPr>
          <w:t>5.7</w:t>
        </w:r>
        <w:r>
          <w:rPr>
            <w:rFonts w:ascii="Calibri" w:hAnsi="Calibri"/>
            <w:noProof/>
            <w:szCs w:val="22"/>
            <w:lang w:eastAsia="en-GB"/>
          </w:rPr>
          <w:tab/>
        </w:r>
        <w:r w:rsidRPr="00E225B4">
          <w:rPr>
            <w:rStyle w:val="Hyperlink"/>
            <w:noProof/>
          </w:rPr>
          <w:t>Custom Errors – 1000+</w:t>
        </w:r>
        <w:r>
          <w:rPr>
            <w:noProof/>
            <w:webHidden/>
          </w:rPr>
          <w:tab/>
        </w:r>
        <w:r>
          <w:rPr>
            <w:noProof/>
            <w:webHidden/>
          </w:rPr>
          <w:fldChar w:fldCharType="begin"/>
        </w:r>
        <w:r>
          <w:rPr>
            <w:noProof/>
            <w:webHidden/>
          </w:rPr>
          <w:instrText xml:space="preserve"> PAGEREF _Toc290467628 \h </w:instrText>
        </w:r>
        <w:r>
          <w:rPr>
            <w:noProof/>
            <w:webHidden/>
          </w:rPr>
        </w:r>
        <w:r>
          <w:rPr>
            <w:noProof/>
            <w:webHidden/>
          </w:rPr>
          <w:fldChar w:fldCharType="separate"/>
        </w:r>
        <w:r>
          <w:rPr>
            <w:noProof/>
            <w:webHidden/>
          </w:rPr>
          <w:t>23</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29" w:history="1">
        <w:r w:rsidRPr="00E225B4">
          <w:rPr>
            <w:rStyle w:val="Hyperlink"/>
            <w:noProof/>
          </w:rPr>
          <w:t>5.8</w:t>
        </w:r>
        <w:r>
          <w:rPr>
            <w:rFonts w:ascii="Calibri" w:hAnsi="Calibri"/>
            <w:noProof/>
            <w:szCs w:val="22"/>
            <w:lang w:eastAsia="en-GB"/>
          </w:rPr>
          <w:tab/>
        </w:r>
        <w:r w:rsidRPr="00E225B4">
          <w:rPr>
            <w:rStyle w:val="Hyperlink"/>
            <w:noProof/>
          </w:rPr>
          <w:t>SDMX to HTTP Error Mapping</w:t>
        </w:r>
        <w:r>
          <w:rPr>
            <w:noProof/>
            <w:webHidden/>
          </w:rPr>
          <w:tab/>
        </w:r>
        <w:r>
          <w:rPr>
            <w:noProof/>
            <w:webHidden/>
          </w:rPr>
          <w:fldChar w:fldCharType="begin"/>
        </w:r>
        <w:r>
          <w:rPr>
            <w:noProof/>
            <w:webHidden/>
          </w:rPr>
          <w:instrText xml:space="preserve"> PAGEREF _Toc290467629 \h </w:instrText>
        </w:r>
        <w:r>
          <w:rPr>
            <w:noProof/>
            <w:webHidden/>
          </w:rPr>
        </w:r>
        <w:r>
          <w:rPr>
            <w:noProof/>
            <w:webHidden/>
          </w:rPr>
          <w:fldChar w:fldCharType="separate"/>
        </w:r>
        <w:r>
          <w:rPr>
            <w:noProof/>
            <w:webHidden/>
          </w:rPr>
          <w:t>23</w:t>
        </w:r>
        <w:r>
          <w:rPr>
            <w:noProof/>
            <w:webHidden/>
          </w:rPr>
          <w:fldChar w:fldCharType="end"/>
        </w:r>
      </w:hyperlink>
    </w:p>
    <w:p w:rsidR="00F4040D" w:rsidRDefault="00F4040D">
      <w:pPr>
        <w:pStyle w:val="TOC1"/>
        <w:tabs>
          <w:tab w:val="left" w:pos="600"/>
          <w:tab w:val="right" w:leader="dot" w:pos="8302"/>
        </w:tabs>
        <w:rPr>
          <w:rFonts w:ascii="Calibri" w:hAnsi="Calibri"/>
          <w:b w:val="0"/>
          <w:noProof/>
          <w:szCs w:val="22"/>
          <w:lang w:eastAsia="en-GB"/>
        </w:rPr>
      </w:pPr>
      <w:hyperlink w:anchor="_Toc290467630" w:history="1">
        <w:r w:rsidRPr="00E225B4">
          <w:rPr>
            <w:rStyle w:val="Hyperlink"/>
            <w:noProof/>
          </w:rPr>
          <w:t>6</w:t>
        </w:r>
        <w:r>
          <w:rPr>
            <w:rFonts w:ascii="Calibri" w:hAnsi="Calibri"/>
            <w:b w:val="0"/>
            <w:noProof/>
            <w:szCs w:val="22"/>
            <w:lang w:eastAsia="en-GB"/>
          </w:rPr>
          <w:tab/>
        </w:r>
        <w:r w:rsidRPr="00E225B4">
          <w:rPr>
            <w:rStyle w:val="Hyperlink"/>
            <w:noProof/>
          </w:rPr>
          <w:t>Annex: Examples</w:t>
        </w:r>
        <w:r>
          <w:rPr>
            <w:noProof/>
            <w:webHidden/>
          </w:rPr>
          <w:tab/>
        </w:r>
        <w:r>
          <w:rPr>
            <w:noProof/>
            <w:webHidden/>
          </w:rPr>
          <w:fldChar w:fldCharType="begin"/>
        </w:r>
        <w:r>
          <w:rPr>
            <w:noProof/>
            <w:webHidden/>
          </w:rPr>
          <w:instrText xml:space="preserve"> PAGEREF _Toc290467630 \h </w:instrText>
        </w:r>
        <w:r>
          <w:rPr>
            <w:noProof/>
            <w:webHidden/>
          </w:rPr>
        </w:r>
        <w:r>
          <w:rPr>
            <w:noProof/>
            <w:webHidden/>
          </w:rPr>
          <w:fldChar w:fldCharType="separate"/>
        </w:r>
        <w:r>
          <w:rPr>
            <w:noProof/>
            <w:webHidden/>
          </w:rPr>
          <w:t>24</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31" w:history="1">
        <w:r w:rsidRPr="00E225B4">
          <w:rPr>
            <w:rStyle w:val="Hyperlink"/>
            <w:noProof/>
          </w:rPr>
          <w:t>6.1</w:t>
        </w:r>
        <w:r>
          <w:rPr>
            <w:rFonts w:ascii="Calibri" w:hAnsi="Calibri"/>
            <w:noProof/>
            <w:szCs w:val="22"/>
            <w:lang w:eastAsia="en-GB"/>
          </w:rPr>
          <w:tab/>
        </w:r>
        <w:r w:rsidRPr="00E225B4">
          <w:rPr>
            <w:rStyle w:val="Hyperlink"/>
            <w:noProof/>
          </w:rPr>
          <w:t>Sample Queries for a Web Services Client</w:t>
        </w:r>
        <w:r>
          <w:rPr>
            <w:noProof/>
            <w:webHidden/>
          </w:rPr>
          <w:tab/>
        </w:r>
        <w:r>
          <w:rPr>
            <w:noProof/>
            <w:webHidden/>
          </w:rPr>
          <w:fldChar w:fldCharType="begin"/>
        </w:r>
        <w:r>
          <w:rPr>
            <w:noProof/>
            <w:webHidden/>
          </w:rPr>
          <w:instrText xml:space="preserve"> PAGEREF _Toc290467631 \h </w:instrText>
        </w:r>
        <w:r>
          <w:rPr>
            <w:noProof/>
            <w:webHidden/>
          </w:rPr>
        </w:r>
        <w:r>
          <w:rPr>
            <w:noProof/>
            <w:webHidden/>
          </w:rPr>
          <w:fldChar w:fldCharType="separate"/>
        </w:r>
        <w:r>
          <w:rPr>
            <w:noProof/>
            <w:webHidden/>
          </w:rPr>
          <w:t>24</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32" w:history="1">
        <w:r w:rsidRPr="00E225B4">
          <w:rPr>
            <w:rStyle w:val="Hyperlink"/>
            <w:noProof/>
          </w:rPr>
          <w:t>6.1.1</w:t>
        </w:r>
        <w:r>
          <w:rPr>
            <w:rFonts w:ascii="Calibri" w:hAnsi="Calibri"/>
            <w:noProof/>
            <w:szCs w:val="22"/>
            <w:lang w:eastAsia="en-GB"/>
          </w:rPr>
          <w:tab/>
        </w:r>
        <w:r w:rsidRPr="00E225B4">
          <w:rPr>
            <w:rStyle w:val="Hyperlink"/>
            <w:noProof/>
          </w:rPr>
          <w:t>Step 1: Browsing an SDMX data source, using a list of subject-matter domains</w:t>
        </w:r>
        <w:r>
          <w:rPr>
            <w:noProof/>
            <w:webHidden/>
          </w:rPr>
          <w:tab/>
        </w:r>
        <w:r>
          <w:rPr>
            <w:noProof/>
            <w:webHidden/>
          </w:rPr>
          <w:fldChar w:fldCharType="begin"/>
        </w:r>
        <w:r>
          <w:rPr>
            <w:noProof/>
            <w:webHidden/>
          </w:rPr>
          <w:instrText xml:space="preserve"> PAGEREF _Toc290467632 \h </w:instrText>
        </w:r>
        <w:r>
          <w:rPr>
            <w:noProof/>
            <w:webHidden/>
          </w:rPr>
        </w:r>
        <w:r>
          <w:rPr>
            <w:noProof/>
            <w:webHidden/>
          </w:rPr>
          <w:fldChar w:fldCharType="separate"/>
        </w:r>
        <w:r>
          <w:rPr>
            <w:noProof/>
            <w:webHidden/>
          </w:rPr>
          <w:t>24</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33" w:history="1">
        <w:r w:rsidRPr="00E225B4">
          <w:rPr>
            <w:rStyle w:val="Hyperlink"/>
            <w:rFonts w:ascii="Times New Roman" w:hAnsi="Times New Roman"/>
            <w:noProof/>
          </w:rPr>
          <w:t>6.1.1.3</w:t>
        </w:r>
        <w:r>
          <w:rPr>
            <w:rFonts w:ascii="Calibri" w:hAnsi="Calibri"/>
            <w:noProof/>
            <w:szCs w:val="22"/>
            <w:lang w:eastAsia="en-GB"/>
          </w:rPr>
          <w:tab/>
        </w:r>
        <w:r w:rsidRPr="00E225B4">
          <w:rPr>
            <w:rStyle w:val="Hyperlink"/>
            <w:rFonts w:ascii="Times New Roman" w:hAnsi="Times New Roman"/>
            <w:noProof/>
          </w:rPr>
          <w:t>Request using the SOAP API</w:t>
        </w:r>
        <w:r>
          <w:rPr>
            <w:noProof/>
            <w:webHidden/>
          </w:rPr>
          <w:tab/>
        </w:r>
        <w:r>
          <w:rPr>
            <w:noProof/>
            <w:webHidden/>
          </w:rPr>
          <w:fldChar w:fldCharType="begin"/>
        </w:r>
        <w:r>
          <w:rPr>
            <w:noProof/>
            <w:webHidden/>
          </w:rPr>
          <w:instrText xml:space="preserve"> PAGEREF _Toc290467633 \h </w:instrText>
        </w:r>
        <w:r>
          <w:rPr>
            <w:noProof/>
            <w:webHidden/>
          </w:rPr>
        </w:r>
        <w:r>
          <w:rPr>
            <w:noProof/>
            <w:webHidden/>
          </w:rPr>
          <w:fldChar w:fldCharType="separate"/>
        </w:r>
        <w:r>
          <w:rPr>
            <w:noProof/>
            <w:webHidden/>
          </w:rPr>
          <w:t>24</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34" w:history="1">
        <w:r w:rsidRPr="00E225B4">
          <w:rPr>
            <w:rStyle w:val="Hyperlink"/>
            <w:noProof/>
          </w:rPr>
          <w:t>6.1.2</w:t>
        </w:r>
        <w:r>
          <w:rPr>
            <w:rFonts w:ascii="Calibri" w:hAnsi="Calibri"/>
            <w:noProof/>
            <w:szCs w:val="22"/>
            <w:lang w:eastAsia="en-GB"/>
          </w:rPr>
          <w:tab/>
        </w:r>
        <w:r w:rsidRPr="00E225B4">
          <w:rPr>
            <w:rStyle w:val="Hyperlink"/>
            <w:noProof/>
          </w:rPr>
          <w:t>STEP 2: Selecting a dataflow</w:t>
        </w:r>
        <w:r>
          <w:rPr>
            <w:noProof/>
            <w:webHidden/>
          </w:rPr>
          <w:tab/>
        </w:r>
        <w:r>
          <w:rPr>
            <w:noProof/>
            <w:webHidden/>
          </w:rPr>
          <w:fldChar w:fldCharType="begin"/>
        </w:r>
        <w:r>
          <w:rPr>
            <w:noProof/>
            <w:webHidden/>
          </w:rPr>
          <w:instrText xml:space="preserve"> PAGEREF _Toc290467634 \h </w:instrText>
        </w:r>
        <w:r>
          <w:rPr>
            <w:noProof/>
            <w:webHidden/>
          </w:rPr>
        </w:r>
        <w:r>
          <w:rPr>
            <w:noProof/>
            <w:webHidden/>
          </w:rPr>
          <w:fldChar w:fldCharType="separate"/>
        </w:r>
        <w:r>
          <w:rPr>
            <w:noProof/>
            <w:webHidden/>
          </w:rPr>
          <w:t>25</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35" w:history="1">
        <w:r w:rsidRPr="00E225B4">
          <w:rPr>
            <w:rStyle w:val="Hyperlink"/>
            <w:rFonts w:ascii="Times New Roman" w:hAnsi="Times New Roman"/>
            <w:noProof/>
          </w:rPr>
          <w:t>6.1.2.3</w:t>
        </w:r>
        <w:r>
          <w:rPr>
            <w:rFonts w:ascii="Calibri" w:hAnsi="Calibri"/>
            <w:noProof/>
            <w:szCs w:val="22"/>
            <w:lang w:eastAsia="en-GB"/>
          </w:rPr>
          <w:tab/>
        </w:r>
        <w:r w:rsidRPr="00E225B4">
          <w:rPr>
            <w:rStyle w:val="Hyperlink"/>
            <w:rFonts w:ascii="Times New Roman" w:hAnsi="Times New Roman"/>
            <w:noProof/>
          </w:rPr>
          <w:t>Request using the SOAP API</w:t>
        </w:r>
        <w:r>
          <w:rPr>
            <w:noProof/>
            <w:webHidden/>
          </w:rPr>
          <w:tab/>
        </w:r>
        <w:r>
          <w:rPr>
            <w:noProof/>
            <w:webHidden/>
          </w:rPr>
          <w:fldChar w:fldCharType="begin"/>
        </w:r>
        <w:r>
          <w:rPr>
            <w:noProof/>
            <w:webHidden/>
          </w:rPr>
          <w:instrText xml:space="preserve"> PAGEREF _Toc290467635 \h </w:instrText>
        </w:r>
        <w:r>
          <w:rPr>
            <w:noProof/>
            <w:webHidden/>
          </w:rPr>
        </w:r>
        <w:r>
          <w:rPr>
            <w:noProof/>
            <w:webHidden/>
          </w:rPr>
          <w:fldChar w:fldCharType="separate"/>
        </w:r>
        <w:r>
          <w:rPr>
            <w:noProof/>
            <w:webHidden/>
          </w:rPr>
          <w:t>26</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36" w:history="1">
        <w:r w:rsidRPr="00E225B4">
          <w:rPr>
            <w:rStyle w:val="Hyperlink"/>
            <w:noProof/>
          </w:rPr>
          <w:t>6.1.3</w:t>
        </w:r>
        <w:r>
          <w:rPr>
            <w:rFonts w:ascii="Calibri" w:hAnsi="Calibri"/>
            <w:noProof/>
            <w:szCs w:val="22"/>
            <w:lang w:eastAsia="en-GB"/>
          </w:rPr>
          <w:tab/>
        </w:r>
        <w:r w:rsidRPr="00E225B4">
          <w:rPr>
            <w:rStyle w:val="Hyperlink"/>
            <w:noProof/>
          </w:rPr>
          <w:t>STEP 3: Data selection</w:t>
        </w:r>
        <w:r>
          <w:rPr>
            <w:noProof/>
            <w:webHidden/>
          </w:rPr>
          <w:tab/>
        </w:r>
        <w:r>
          <w:rPr>
            <w:noProof/>
            <w:webHidden/>
          </w:rPr>
          <w:fldChar w:fldCharType="begin"/>
        </w:r>
        <w:r>
          <w:rPr>
            <w:noProof/>
            <w:webHidden/>
          </w:rPr>
          <w:instrText xml:space="preserve"> PAGEREF _Toc290467636 \h </w:instrText>
        </w:r>
        <w:r>
          <w:rPr>
            <w:noProof/>
            <w:webHidden/>
          </w:rPr>
        </w:r>
        <w:r>
          <w:rPr>
            <w:noProof/>
            <w:webHidden/>
          </w:rPr>
          <w:fldChar w:fldCharType="separate"/>
        </w:r>
        <w:r>
          <w:rPr>
            <w:noProof/>
            <w:webHidden/>
          </w:rPr>
          <w:t>28</w:t>
        </w:r>
        <w:r>
          <w:rPr>
            <w:noProof/>
            <w:webHidden/>
          </w:rPr>
          <w:fldChar w:fldCharType="end"/>
        </w:r>
      </w:hyperlink>
    </w:p>
    <w:p w:rsidR="00F4040D" w:rsidRDefault="00F4040D">
      <w:pPr>
        <w:pStyle w:val="TOC3"/>
        <w:tabs>
          <w:tab w:val="left" w:pos="880"/>
          <w:tab w:val="right" w:leader="dot" w:pos="8302"/>
        </w:tabs>
        <w:rPr>
          <w:rFonts w:ascii="Calibri" w:hAnsi="Calibri"/>
          <w:noProof/>
          <w:szCs w:val="22"/>
          <w:lang w:eastAsia="en-GB"/>
        </w:rPr>
      </w:pPr>
      <w:hyperlink w:anchor="_Toc290467637" w:history="1">
        <w:r w:rsidRPr="00E225B4">
          <w:rPr>
            <w:rStyle w:val="Hyperlink"/>
            <w:rFonts w:ascii="Times New Roman" w:hAnsi="Times New Roman"/>
            <w:noProof/>
          </w:rPr>
          <w:t>6.1.3.3</w:t>
        </w:r>
        <w:r>
          <w:rPr>
            <w:rFonts w:ascii="Calibri" w:hAnsi="Calibri"/>
            <w:noProof/>
            <w:szCs w:val="22"/>
            <w:lang w:eastAsia="en-GB"/>
          </w:rPr>
          <w:tab/>
        </w:r>
        <w:r w:rsidRPr="00E225B4">
          <w:rPr>
            <w:rStyle w:val="Hyperlink"/>
            <w:rFonts w:ascii="Times New Roman" w:hAnsi="Times New Roman"/>
            <w:noProof/>
          </w:rPr>
          <w:t>Request using the SOAP API</w:t>
        </w:r>
        <w:r>
          <w:rPr>
            <w:noProof/>
            <w:webHidden/>
          </w:rPr>
          <w:tab/>
        </w:r>
        <w:r>
          <w:rPr>
            <w:noProof/>
            <w:webHidden/>
          </w:rPr>
          <w:fldChar w:fldCharType="begin"/>
        </w:r>
        <w:r>
          <w:rPr>
            <w:noProof/>
            <w:webHidden/>
          </w:rPr>
          <w:instrText xml:space="preserve"> PAGEREF _Toc290467637 \h </w:instrText>
        </w:r>
        <w:r>
          <w:rPr>
            <w:noProof/>
            <w:webHidden/>
          </w:rPr>
        </w:r>
        <w:r>
          <w:rPr>
            <w:noProof/>
            <w:webHidden/>
          </w:rPr>
          <w:fldChar w:fldCharType="separate"/>
        </w:r>
        <w:r>
          <w:rPr>
            <w:noProof/>
            <w:webHidden/>
          </w:rPr>
          <w:t>28</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38" w:history="1">
        <w:r w:rsidRPr="00E225B4">
          <w:rPr>
            <w:rStyle w:val="Hyperlink"/>
            <w:noProof/>
          </w:rPr>
          <w:t>6.2</w:t>
        </w:r>
        <w:r>
          <w:rPr>
            <w:rFonts w:ascii="Calibri" w:hAnsi="Calibri"/>
            <w:noProof/>
            <w:szCs w:val="22"/>
            <w:lang w:eastAsia="en-GB"/>
          </w:rPr>
          <w:tab/>
        </w:r>
        <w:r w:rsidRPr="00E225B4">
          <w:rPr>
            <w:rStyle w:val="Hyperlink"/>
            <w:noProof/>
          </w:rPr>
          <w:t>Sample Error Element in an SDMX message</w:t>
        </w:r>
        <w:r>
          <w:rPr>
            <w:noProof/>
            <w:webHidden/>
          </w:rPr>
          <w:tab/>
        </w:r>
        <w:r>
          <w:rPr>
            <w:noProof/>
            <w:webHidden/>
          </w:rPr>
          <w:fldChar w:fldCharType="begin"/>
        </w:r>
        <w:r>
          <w:rPr>
            <w:noProof/>
            <w:webHidden/>
          </w:rPr>
          <w:instrText xml:space="preserve"> PAGEREF _Toc290467638 \h </w:instrText>
        </w:r>
        <w:r>
          <w:rPr>
            <w:noProof/>
            <w:webHidden/>
          </w:rPr>
        </w:r>
        <w:r>
          <w:rPr>
            <w:noProof/>
            <w:webHidden/>
          </w:rPr>
          <w:fldChar w:fldCharType="separate"/>
        </w:r>
        <w:r>
          <w:rPr>
            <w:noProof/>
            <w:webHidden/>
          </w:rPr>
          <w:t>30</w:t>
        </w:r>
        <w:r>
          <w:rPr>
            <w:noProof/>
            <w:webHidden/>
          </w:rPr>
          <w:fldChar w:fldCharType="end"/>
        </w:r>
      </w:hyperlink>
    </w:p>
    <w:p w:rsidR="00F4040D" w:rsidRDefault="00F4040D">
      <w:pPr>
        <w:pStyle w:val="TOC2"/>
        <w:tabs>
          <w:tab w:val="left" w:pos="600"/>
          <w:tab w:val="right" w:leader="dot" w:pos="8302"/>
        </w:tabs>
        <w:rPr>
          <w:rFonts w:ascii="Calibri" w:hAnsi="Calibri"/>
          <w:noProof/>
          <w:szCs w:val="22"/>
          <w:lang w:eastAsia="en-GB"/>
        </w:rPr>
      </w:pPr>
      <w:hyperlink w:anchor="_Toc290467639" w:history="1">
        <w:r w:rsidRPr="00E225B4">
          <w:rPr>
            <w:rStyle w:val="Hyperlink"/>
            <w:noProof/>
            <w:lang w:val="fr-FR"/>
          </w:rPr>
          <w:t>6.3</w:t>
        </w:r>
        <w:r>
          <w:rPr>
            <w:rFonts w:ascii="Calibri" w:hAnsi="Calibri"/>
            <w:noProof/>
            <w:szCs w:val="22"/>
            <w:lang w:eastAsia="en-GB"/>
          </w:rPr>
          <w:tab/>
        </w:r>
        <w:r w:rsidRPr="00E225B4">
          <w:rPr>
            <w:rStyle w:val="Hyperlink"/>
            <w:noProof/>
            <w:lang w:val="fr-FR"/>
          </w:rPr>
          <w:t>Soap Fault example</w:t>
        </w:r>
        <w:r>
          <w:rPr>
            <w:noProof/>
            <w:webHidden/>
          </w:rPr>
          <w:tab/>
        </w:r>
        <w:r>
          <w:rPr>
            <w:noProof/>
            <w:webHidden/>
          </w:rPr>
          <w:fldChar w:fldCharType="begin"/>
        </w:r>
        <w:r>
          <w:rPr>
            <w:noProof/>
            <w:webHidden/>
          </w:rPr>
          <w:instrText xml:space="preserve"> PAGEREF _Toc290467639 \h </w:instrText>
        </w:r>
        <w:r>
          <w:rPr>
            <w:noProof/>
            <w:webHidden/>
          </w:rPr>
        </w:r>
        <w:r>
          <w:rPr>
            <w:noProof/>
            <w:webHidden/>
          </w:rPr>
          <w:fldChar w:fldCharType="separate"/>
        </w:r>
        <w:r>
          <w:rPr>
            <w:noProof/>
            <w:webHidden/>
          </w:rPr>
          <w:t>31</w:t>
        </w:r>
        <w:r>
          <w:rPr>
            <w:noProof/>
            <w:webHidden/>
          </w:rPr>
          <w:fldChar w:fldCharType="end"/>
        </w:r>
      </w:hyperlink>
    </w:p>
    <w:p w:rsidR="005A2100" w:rsidRDefault="00F4040D" w:rsidP="005A2100">
      <w:r>
        <w:rPr>
          <w:bCs/>
          <w:sz w:val="22"/>
        </w:rPr>
        <w:fldChar w:fldCharType="end"/>
      </w:r>
    </w:p>
    <w:p w:rsidR="005A2100" w:rsidRDefault="005A2100" w:rsidP="005A2100">
      <w:pPr>
        <w:pStyle w:val="Heading1"/>
        <w:sectPr w:rsidR="005A2100" w:rsidSect="00CD46AA">
          <w:footerReference w:type="default" r:id="rId10"/>
          <w:pgSz w:w="11906" w:h="16838" w:code="9"/>
          <w:pgMar w:top="1440" w:right="1797" w:bottom="1440" w:left="1797" w:header="709" w:footer="709" w:gutter="0"/>
          <w:cols w:space="708"/>
          <w:docGrid w:linePitch="360"/>
        </w:sectPr>
      </w:pPr>
    </w:p>
    <w:p w:rsidR="00FD02CC" w:rsidRDefault="00FD02CC" w:rsidP="005A2100">
      <w:pPr>
        <w:pStyle w:val="Heading1"/>
      </w:pPr>
      <w:bookmarkStart w:id="0" w:name="_Toc290467574"/>
      <w:r>
        <w:t>I</w:t>
      </w:r>
      <w:r w:rsidR="005A2100">
        <w:t>ntroduction</w:t>
      </w:r>
      <w:bookmarkEnd w:id="0"/>
    </w:p>
    <w:p w:rsidR="00FD02CC" w:rsidRPr="00356855" w:rsidRDefault="00FD02CC" w:rsidP="00356855">
      <w:r w:rsidRPr="00356855">
        <w:t>W</w:t>
      </w:r>
      <w:r w:rsidR="002B0193" w:rsidRPr="00356855">
        <w:t>eb services represent the current</w:t>
      </w:r>
      <w:r w:rsidRPr="00356855">
        <w:t xml:space="preserve"> generation of Internet technologies. They allow computer applications to exchange data directly over the Internet, essentially allowing modular or distributed computing in a more flexible fashion than ever before. In order to allow web services to function, however, many standards are required: for requesting and supplying data; for expressing the enveloping data which is used to package exchanged data; for describing web services to one another, to allow for easy integration into applications that use other web services as data resources.</w:t>
      </w:r>
    </w:p>
    <w:p w:rsidR="00FD02CC" w:rsidRPr="00356855" w:rsidRDefault="00FD02CC" w:rsidP="00356855">
      <w:r w:rsidRPr="00356855">
        <w:t>SDMX, with its focus on the exchange of data using Internet technologies provide</w:t>
      </w:r>
      <w:r w:rsidR="007F1DAD">
        <w:t>s</w:t>
      </w:r>
      <w:r w:rsidRPr="00356855">
        <w:t xml:space="preserve"> some of these standards </w:t>
      </w:r>
      <w:r w:rsidR="007F1DAD">
        <w:t xml:space="preserve">relating to </w:t>
      </w:r>
      <w:r w:rsidRPr="00356855">
        <w:t>statistical data and metadata. Many web-services standards already exist, however, and there is no need to re-invent them for use specifically within the statistical community. Specifically, SOAP (which originally stood for the “Simple Object Access Protocol”) and the Web Services Description Language (WSDL) can be used by SDMX to complement the data and metadata exchange formats they are standardizing.</w:t>
      </w:r>
      <w:r w:rsidR="002B0193" w:rsidRPr="00356855">
        <w:t xml:space="preserve"> </w:t>
      </w:r>
      <w:r w:rsidR="00034203">
        <w:t>In the web services world</w:t>
      </w:r>
      <w:r w:rsidR="002B0193" w:rsidRPr="00356855">
        <w:t xml:space="preserve">, the REST </w:t>
      </w:r>
      <w:r w:rsidR="007F1DAD">
        <w:t>(“</w:t>
      </w:r>
      <w:r w:rsidR="00DD461B">
        <w:t>Representational State Transfer</w:t>
      </w:r>
      <w:r w:rsidR="007F1DAD">
        <w:t>”)</w:t>
      </w:r>
      <w:r w:rsidR="00DD461B">
        <w:t xml:space="preserve"> </w:t>
      </w:r>
      <w:r w:rsidR="002B0193" w:rsidRPr="00356855">
        <w:t>protocol is</w:t>
      </w:r>
      <w:r w:rsidR="00034203">
        <w:t xml:space="preserve"> also</w:t>
      </w:r>
      <w:r w:rsidR="002B0193" w:rsidRPr="00356855">
        <w:t xml:space="preserve"> often used, relying on a URL-based syntax to invoke web services. Such REST-based services can be described in a standard fashion using WAD</w:t>
      </w:r>
      <w:r w:rsidR="00DD461B" w:rsidRPr="00356855">
        <w:t>L</w:t>
      </w:r>
      <w:r w:rsidR="00DD461B">
        <w:t xml:space="preserve"> (“Web Application Description Language”)</w:t>
      </w:r>
      <w:r w:rsidR="002B0193" w:rsidRPr="00356855">
        <w:t>, in the same way that XML-invoked web services based on SOAP can be described using WSDL.</w:t>
      </w:r>
    </w:p>
    <w:p w:rsidR="00FD02CC" w:rsidRPr="00356855" w:rsidRDefault="00FD02CC" w:rsidP="00356855">
      <w:r w:rsidRPr="00356855">
        <w:t xml:space="preserve">Despite the promise of SOAP and WSDL, it </w:t>
      </w:r>
      <w:r w:rsidR="007F1DAD">
        <w:t xml:space="preserve">became evident from early </w:t>
      </w:r>
      <w:r w:rsidRPr="00356855">
        <w:t xml:space="preserve">implementations by vendors </w:t>
      </w:r>
      <w:r w:rsidR="007F1DAD">
        <w:t xml:space="preserve">that  these </w:t>
      </w:r>
      <w:r w:rsidRPr="00356855">
        <w:t>were not, in fact, interoperable. It was for this reason that the Web Services - Interoperability (WS-I) initiative was started. This consists of a group of vendors who have all implemented the same web-services standards the same way, and have verified this fact by doing interoperability tests. They publish profiles describing how to use web se</w:t>
      </w:r>
      <w:r w:rsidR="00CF335E" w:rsidRPr="00356855">
        <w:t xml:space="preserve">rvices standards interoperably. </w:t>
      </w:r>
      <w:r w:rsidR="0093170C" w:rsidRPr="00356855">
        <w:t>SDMX uses</w:t>
      </w:r>
      <w:r w:rsidRPr="00356855">
        <w:t xml:space="preserve"> the work of WS-I as appropriate to meet the needs of the statistical community.</w:t>
      </w:r>
    </w:p>
    <w:p w:rsidR="002B0193" w:rsidRPr="00356855" w:rsidRDefault="002B0193" w:rsidP="00356855">
      <w:r w:rsidRPr="00356855">
        <w:t>This document provides several SDMX-specific guidelines for using the existing standards in a fashion which will promote interoperability among SDMX web services, and allow for the creation of generic client applications which will be able to communicate meaningfully with any SDMX web service which implements these guidelines.</w:t>
      </w:r>
    </w:p>
    <w:p w:rsidR="00FD02CC" w:rsidRPr="00356855" w:rsidRDefault="007F1DAD" w:rsidP="00356855">
      <w:r>
        <w:t>Much of the content of t</w:t>
      </w:r>
      <w:r w:rsidR="00FD02CC" w:rsidRPr="00356855">
        <w:t xml:space="preserve">his document is not normative – </w:t>
      </w:r>
      <w:r>
        <w:t xml:space="preserve">instead the intention is </w:t>
      </w:r>
      <w:r w:rsidR="00FD02CC" w:rsidRPr="00356855">
        <w:t xml:space="preserve">to suggest a best practice in using SDMX-ML documents and web services standards for the exchange of statistical data and metadata. </w:t>
      </w:r>
      <w:r>
        <w:t>However, t</w:t>
      </w:r>
      <w:r w:rsidR="00967BF9">
        <w:t>he SDMX WSDL and WADL files that formalise, in XML, the APIs describe</w:t>
      </w:r>
      <w:r>
        <w:t>d</w:t>
      </w:r>
      <w:r w:rsidR="00967BF9">
        <w:t xml:space="preserve"> in this document are normative.</w:t>
      </w:r>
    </w:p>
    <w:p w:rsidR="00FD02CC" w:rsidRDefault="005A2100" w:rsidP="001C79FD">
      <w:pPr>
        <w:pStyle w:val="Heading1"/>
      </w:pPr>
      <w:bookmarkStart w:id="1" w:name="_Toc290467575"/>
      <w:r>
        <w:t>Web Services and</w:t>
      </w:r>
      <w:r w:rsidR="00FD02CC">
        <w:t xml:space="preserve"> SDMX-ML</w:t>
      </w:r>
      <w:bookmarkEnd w:id="1"/>
    </w:p>
    <w:p w:rsidR="00FD02CC" w:rsidRPr="00B6197F" w:rsidRDefault="00FD02CC" w:rsidP="00B6197F">
      <w:r w:rsidRPr="00B6197F">
        <w:t>Conventional applications and services traditionally expose their functionality through application programming interfaces (APIs). Web services are no different – they provide a public version of the function calls which can be accessed over the web using web-services protocols</w:t>
      </w:r>
      <w:r w:rsidR="002B0193" w:rsidRPr="00B6197F">
        <w:t xml:space="preserve"> (SOAP or REST)</w:t>
      </w:r>
      <w:r w:rsidRPr="00B6197F">
        <w:t>. In order to make a set of web services interoperate, it is necessary to have a standard abstraction, or model, on which these public functions are based.  SDMX benefits from having a common information model, and it is a natural extension to use the SDMX Information Model as the basis for standard web-services function calls.</w:t>
      </w:r>
    </w:p>
    <w:p w:rsidR="00FD02CC" w:rsidRPr="00B6197F" w:rsidRDefault="00FD02CC" w:rsidP="00B6197F">
      <w:r w:rsidRPr="00B6197F">
        <w:t>Web services exchange data in an XML format: this is how the data passed between web services is formatted. SDMX-ML, as a standard XML for exchanging data and structural metadata within the statistical realm, provides a useful XML format for the public serialization of web-services data. While there are some techniques for simple web-services data exchanges – remote procedure calls (RPCs)</w:t>
      </w:r>
      <w:r w:rsidR="00B0103E" w:rsidRPr="00B6197F">
        <w:t xml:space="preserve"> – </w:t>
      </w:r>
      <w:r w:rsidRPr="00B6197F">
        <w:t>which are often used, the use of a set of XML exchanges based on a common information model is seen as a better approach for achieving interoperability.</w:t>
      </w:r>
    </w:p>
    <w:p w:rsidR="00A93869" w:rsidRDefault="00FD02CC" w:rsidP="00FD02CC">
      <w:pPr>
        <w:pStyle w:val="Paragraph"/>
      </w:pPr>
      <w:r>
        <w:t>There are several different document types available within SDMX-ML, and all are potentially important to the creators and users of SDMX web services.</w:t>
      </w:r>
    </w:p>
    <w:p w:rsidR="00FD02CC" w:rsidRDefault="00FD02CC" w:rsidP="00FD02CC">
      <w:pPr>
        <w:pStyle w:val="Paragraph"/>
      </w:pPr>
    </w:p>
    <w:p w:rsidR="00FD02CC" w:rsidRDefault="00FD02CC" w:rsidP="00FD02CC">
      <w:pPr>
        <w:pStyle w:val="Nurbered1"/>
      </w:pPr>
      <w:r w:rsidRPr="00FD02CC">
        <w:rPr>
          <w:rStyle w:val="BoldChar"/>
        </w:rPr>
        <w:t>The "Structure" Message:</w:t>
      </w:r>
      <w:r>
        <w:t xml:space="preserve"> This message describes the concepts, </w:t>
      </w:r>
      <w:r w:rsidR="00140A8B">
        <w:t>data an</w:t>
      </w:r>
      <w:r w:rsidR="007F1DAD">
        <w:t>d metadata structure definitions</w:t>
      </w:r>
      <w:r>
        <w:t xml:space="preserve">, and </w:t>
      </w:r>
      <w:r w:rsidR="00C14C5B">
        <w:t>code list</w:t>
      </w:r>
      <w:r>
        <w:t>s which define the structure of statistical data</w:t>
      </w:r>
      <w:r w:rsidR="00140A8B">
        <w:t xml:space="preserve"> and reference metadata</w:t>
      </w:r>
      <w:r>
        <w:t xml:space="preserve">. Every SDMX-compliant data set </w:t>
      </w:r>
      <w:r w:rsidR="007F1DAD">
        <w:t xml:space="preserve">or metadata set </w:t>
      </w:r>
      <w:r>
        <w:t xml:space="preserve">must have a </w:t>
      </w:r>
      <w:r w:rsidR="009876C1">
        <w:t xml:space="preserve">data </w:t>
      </w:r>
      <w:r w:rsidR="007F1DAD">
        <w:t xml:space="preserve">or metadata </w:t>
      </w:r>
      <w:r w:rsidR="009876C1">
        <w:t>structure definition</w:t>
      </w:r>
      <w:r>
        <w:t xml:space="preserve"> described for it. This XML description must be available from an SDMX web service when it is asked for</w:t>
      </w:r>
      <w:r w:rsidR="00140A8B">
        <w:t>.</w:t>
      </w:r>
    </w:p>
    <w:p w:rsidR="00FD02CC" w:rsidRDefault="00FD02CC" w:rsidP="00FD02CC">
      <w:pPr>
        <w:pStyle w:val="Nurbered1"/>
      </w:pPr>
      <w:r w:rsidRPr="00FD02CC">
        <w:rPr>
          <w:rStyle w:val="BoldChar"/>
        </w:rPr>
        <w:t>The "Generic" Data Message:</w:t>
      </w:r>
      <w:r>
        <w:t xml:space="preserve"> This is the "generic" way of marking up </w:t>
      </w:r>
      <w:r w:rsidR="007F1DAD">
        <w:t xml:space="preserve">an </w:t>
      </w:r>
      <w:r>
        <w:t>SDMX data</w:t>
      </w:r>
      <w:r w:rsidR="007F1DAD">
        <w:t xml:space="preserve"> set</w:t>
      </w:r>
      <w:r>
        <w:t>. This schema describes a non-</w:t>
      </w:r>
      <w:r w:rsidR="009876C1">
        <w:t>data-structure-definition</w:t>
      </w:r>
      <w:r>
        <w:t xml:space="preserve">-specific format for exchanging SDMX data, and it is a requirement that every SDMX </w:t>
      </w:r>
      <w:r w:rsidR="007F1DAD">
        <w:t xml:space="preserve">data </w:t>
      </w:r>
      <w:r>
        <w:t>web service make</w:t>
      </w:r>
      <w:r w:rsidR="007F1DAD">
        <w:t>s</w:t>
      </w:r>
      <w:r>
        <w:t xml:space="preserve"> its data available in at least this form. </w:t>
      </w:r>
      <w:r w:rsidR="007F1DAD">
        <w:t>It is expected that</w:t>
      </w:r>
      <w:r w:rsidR="00986BAD">
        <w:t xml:space="preserve">, in many instances, </w:t>
      </w:r>
      <w:r>
        <w:t xml:space="preserve">other </w:t>
      </w:r>
      <w:r w:rsidR="009876C1">
        <w:t>data-structure-definition</w:t>
      </w:r>
      <w:r>
        <w:t>-specific XML forms for expressing data will also be supported in parallel services.</w:t>
      </w:r>
    </w:p>
    <w:p w:rsidR="00FD02CC" w:rsidRDefault="00FD02CC" w:rsidP="00B21AC1">
      <w:pPr>
        <w:pStyle w:val="Nurbered1"/>
      </w:pPr>
      <w:r w:rsidRPr="00FD02CC">
        <w:rPr>
          <w:rStyle w:val="BoldChar"/>
        </w:rPr>
        <w:t>The "</w:t>
      </w:r>
      <w:r w:rsidR="000A6ACE">
        <w:rPr>
          <w:rStyle w:val="BoldChar"/>
        </w:rPr>
        <w:t xml:space="preserve">Structure </w:t>
      </w:r>
      <w:r w:rsidR="00603A2B">
        <w:rPr>
          <w:rStyle w:val="BoldChar"/>
        </w:rPr>
        <w:t>Specific</w:t>
      </w:r>
      <w:r w:rsidRPr="00FD02CC">
        <w:rPr>
          <w:rStyle w:val="BoldChar"/>
        </w:rPr>
        <w:t>" Data Message:</w:t>
      </w:r>
      <w:r>
        <w:t xml:space="preserve"> This is a standard schema format derived from the structure description using a standardized mapping, and many standard tags. It is specific to the structure of a particular </w:t>
      </w:r>
      <w:r w:rsidR="009876C1">
        <w:t>data structure definition</w:t>
      </w:r>
      <w:r>
        <w:t xml:space="preserve">, and so every </w:t>
      </w:r>
      <w:r w:rsidR="009876C1">
        <w:t>data structure definition</w:t>
      </w:r>
      <w:r>
        <w:t xml:space="preserve"> will have its own "</w:t>
      </w:r>
      <w:r w:rsidR="000A6ACE">
        <w:t xml:space="preserve">structure </w:t>
      </w:r>
      <w:r w:rsidR="00603A2B">
        <w:t>specific</w:t>
      </w:r>
      <w:r>
        <w:t>" schema</w:t>
      </w:r>
      <w:r w:rsidR="000A6ACE">
        <w:t>s</w:t>
      </w:r>
      <w:r>
        <w:t xml:space="preserve">. It is designed to enable the </w:t>
      </w:r>
      <w:r w:rsidR="00986BAD">
        <w:t>exchange</w:t>
      </w:r>
      <w:r>
        <w:t xml:space="preserve"> of large data sets, This is a data format that a web service may wish to provide, depending on the requirements of the data they exchange.</w:t>
      </w:r>
    </w:p>
    <w:p w:rsidR="002B0193" w:rsidRDefault="00FD02CC" w:rsidP="002B0193">
      <w:pPr>
        <w:pStyle w:val="Nurbered1"/>
      </w:pPr>
      <w:r w:rsidRPr="00FD02CC">
        <w:rPr>
          <w:rStyle w:val="BoldChar"/>
        </w:rPr>
        <w:t>The "Query" Message</w:t>
      </w:r>
      <w:r w:rsidR="002B0193">
        <w:rPr>
          <w:rStyle w:val="BoldChar"/>
        </w:rPr>
        <w:t>s</w:t>
      </w:r>
      <w:r w:rsidRPr="00FD02CC">
        <w:rPr>
          <w:rStyle w:val="BoldChar"/>
        </w:rPr>
        <w:t>:</w:t>
      </w:r>
      <w:r>
        <w:t xml:space="preserve"> This is the </w:t>
      </w:r>
      <w:r w:rsidR="002B0193">
        <w:t xml:space="preserve">set of </w:t>
      </w:r>
      <w:r>
        <w:t>message</w:t>
      </w:r>
      <w:r w:rsidR="002B0193">
        <w:t>s used to invoke</w:t>
      </w:r>
      <w:r>
        <w:t xml:space="preserve"> </w:t>
      </w:r>
      <w:r w:rsidR="00034203">
        <w:t xml:space="preserve">SOAP-based </w:t>
      </w:r>
      <w:r>
        <w:t>SDMX web service</w:t>
      </w:r>
      <w:r w:rsidR="00035C3B">
        <w:t xml:space="preserve">s. These </w:t>
      </w:r>
      <w:r w:rsidR="002B0193">
        <w:t>messages all conform in</w:t>
      </w:r>
      <w:r w:rsidR="00035C3B">
        <w:t xml:space="preserve"> </w:t>
      </w:r>
      <w:r w:rsidR="002B0193">
        <w:t xml:space="preserve">a consistent way to a master template, but are </w:t>
      </w:r>
      <w:r w:rsidR="00986BAD">
        <w:t xml:space="preserve">decomposed </w:t>
      </w:r>
      <w:r w:rsidR="002B0193">
        <w:t>into specific queries to allow each service to support only those fields in the template message which are meaningful to it. These query messages are</w:t>
      </w:r>
      <w:r>
        <w:t xml:space="preserve"> generic across all </w:t>
      </w:r>
      <w:r w:rsidR="00986BAD">
        <w:t xml:space="preserve">data and </w:t>
      </w:r>
      <w:r w:rsidR="00825D10">
        <w:t xml:space="preserve"> metadata structur</w:t>
      </w:r>
      <w:r w:rsidR="00986BAD">
        <w:t>e</w:t>
      </w:r>
      <w:r w:rsidR="00825D10">
        <w:t xml:space="preserve"> </w:t>
      </w:r>
      <w:r w:rsidR="004A2B2E">
        <w:t>definitions</w:t>
      </w:r>
      <w:r w:rsidR="002B0193">
        <w:t>, making</w:t>
      </w:r>
      <w:r>
        <w:t xml:space="preserve"> queries in terms of the values specified for the concepts of a specific structure (as specified in a structure description). It allows users to query for</w:t>
      </w:r>
      <w:r w:rsidR="00C00349">
        <w:t xml:space="preserve"> data, concepts, </w:t>
      </w:r>
      <w:r w:rsidR="00C14C5B">
        <w:t>code list</w:t>
      </w:r>
      <w:r w:rsidR="00C00349">
        <w:t xml:space="preserve">s, </w:t>
      </w:r>
      <w:r w:rsidR="00986BAD">
        <w:t xml:space="preserve">data </w:t>
      </w:r>
      <w:r w:rsidR="00C00349">
        <w:t xml:space="preserve"> and metadata structure definitions</w:t>
      </w:r>
      <w:r w:rsidR="002B0193">
        <w:t>.</w:t>
      </w:r>
    </w:p>
    <w:p w:rsidR="003C0E4C" w:rsidRPr="008841C3" w:rsidRDefault="002B0193" w:rsidP="002B0193">
      <w:pPr>
        <w:pStyle w:val="Nurbered1"/>
        <w:rPr>
          <w:rStyle w:val="BoldChar"/>
          <w:b w:val="0"/>
        </w:rPr>
      </w:pPr>
      <w:r>
        <w:rPr>
          <w:rStyle w:val="BoldChar"/>
        </w:rPr>
        <w:t xml:space="preserve"> </w:t>
      </w:r>
      <w:r w:rsidR="007B5917">
        <w:rPr>
          <w:rStyle w:val="BoldChar"/>
        </w:rPr>
        <w:t>The “</w:t>
      </w:r>
      <w:r w:rsidR="003C0E4C" w:rsidRPr="003C0E4C">
        <w:rPr>
          <w:rStyle w:val="BoldChar"/>
        </w:rPr>
        <w:t>Registry</w:t>
      </w:r>
      <w:r w:rsidR="003C0E4C">
        <w:rPr>
          <w:rStyle w:val="BoldChar"/>
        </w:rPr>
        <w:t>Interfaces</w:t>
      </w:r>
      <w:r w:rsidR="007B5917">
        <w:rPr>
          <w:rStyle w:val="BoldChar"/>
        </w:rPr>
        <w:t>” Message</w:t>
      </w:r>
      <w:r w:rsidR="003C0E4C">
        <w:rPr>
          <w:rStyle w:val="BoldChar"/>
        </w:rPr>
        <w:t xml:space="preserve">: </w:t>
      </w:r>
      <w:r w:rsidR="007B5917" w:rsidRPr="007B5917">
        <w:rPr>
          <w:rStyle w:val="BoldChar"/>
          <w:b w:val="0"/>
        </w:rPr>
        <w:t xml:space="preserve">All </w:t>
      </w:r>
      <w:r w:rsidR="007B5917">
        <w:rPr>
          <w:rStyle w:val="BoldChar"/>
          <w:b w:val="0"/>
        </w:rPr>
        <w:t xml:space="preserve">of the Registry Interfaces are sub-elements of this SDMX-ML Message type. They </w:t>
      </w:r>
      <w:r w:rsidR="003C0E4C">
        <w:rPr>
          <w:rStyle w:val="BoldChar"/>
          <w:b w:val="0"/>
        </w:rPr>
        <w:t>are more fully described in the SDMX Registry Specification.</w:t>
      </w:r>
      <w:r w:rsidR="003C0E4C" w:rsidRPr="003C0E4C">
        <w:rPr>
          <w:rStyle w:val="BoldChar"/>
        </w:rPr>
        <w:t xml:space="preserve"> </w:t>
      </w:r>
    </w:p>
    <w:p w:rsidR="008841C3" w:rsidRDefault="008841C3" w:rsidP="00FD02CC">
      <w:pPr>
        <w:pStyle w:val="Nurbered1"/>
        <w:rPr>
          <w:rStyle w:val="BoldChar"/>
          <w:b w:val="0"/>
        </w:rPr>
      </w:pPr>
      <w:r w:rsidRPr="008841C3">
        <w:rPr>
          <w:rStyle w:val="BoldChar"/>
        </w:rPr>
        <w:t>The “</w:t>
      </w:r>
      <w:r w:rsidR="00017220">
        <w:rPr>
          <w:rStyle w:val="BoldChar"/>
        </w:rPr>
        <w:t>Generic</w:t>
      </w:r>
      <w:r w:rsidR="000852D5">
        <w:rPr>
          <w:rStyle w:val="BoldChar"/>
        </w:rPr>
        <w:t>”</w:t>
      </w:r>
      <w:r w:rsidR="00140A8B">
        <w:rPr>
          <w:rStyle w:val="BoldChar"/>
        </w:rPr>
        <w:t xml:space="preserve"> </w:t>
      </w:r>
      <w:r w:rsidRPr="008841C3">
        <w:rPr>
          <w:rStyle w:val="BoldChar"/>
        </w:rPr>
        <w:t>Metadata Message:</w:t>
      </w:r>
      <w:r>
        <w:rPr>
          <w:rStyle w:val="BoldChar"/>
          <w:b w:val="0"/>
        </w:rPr>
        <w:t xml:space="preserve"> This is a message used to report reference metadata concepts, which is generic across all types of reference metadata structural descriptions.</w:t>
      </w:r>
    </w:p>
    <w:p w:rsidR="001F0501" w:rsidRPr="001F0501" w:rsidRDefault="00825D10" w:rsidP="009939D1">
      <w:pPr>
        <w:pStyle w:val="Nurbered1"/>
      </w:pPr>
      <w:r w:rsidRPr="008472AE">
        <w:rPr>
          <w:rStyle w:val="BoldChar"/>
        </w:rPr>
        <w:t xml:space="preserve">The </w:t>
      </w:r>
      <w:r w:rsidR="008472AE" w:rsidRPr="008472AE">
        <w:rPr>
          <w:rStyle w:val="BoldChar"/>
        </w:rPr>
        <w:t>“</w:t>
      </w:r>
      <w:r w:rsidR="00017220">
        <w:rPr>
          <w:rStyle w:val="BoldChar"/>
        </w:rPr>
        <w:t>Structure Specific</w:t>
      </w:r>
      <w:r w:rsidR="000852D5">
        <w:rPr>
          <w:rStyle w:val="BoldChar"/>
        </w:rPr>
        <w:t>”</w:t>
      </w:r>
      <w:r w:rsidR="00017220">
        <w:rPr>
          <w:rStyle w:val="BoldChar"/>
        </w:rPr>
        <w:t xml:space="preserve"> Metadata</w:t>
      </w:r>
      <w:r w:rsidR="008472AE" w:rsidRPr="008472AE">
        <w:rPr>
          <w:rStyle w:val="BoldChar"/>
        </w:rPr>
        <w:t xml:space="preserve"> Message:</w:t>
      </w:r>
      <w:r w:rsidR="008472AE">
        <w:rPr>
          <w:rStyle w:val="BoldChar"/>
          <w:b w:val="0"/>
        </w:rPr>
        <w:t xml:space="preserve"> This is a message used to report reference metadata concepts specific to a particular metadata structure definition.</w:t>
      </w:r>
    </w:p>
    <w:p w:rsidR="009939D1" w:rsidRPr="009939D1" w:rsidRDefault="00B122EA" w:rsidP="009939D1">
      <w:pPr>
        <w:pStyle w:val="Heading1"/>
      </w:pPr>
      <w:bookmarkStart w:id="2" w:name="_Toc290467576"/>
      <w:r w:rsidRPr="0097024C">
        <w:t xml:space="preserve">SOAP-Based SDMX Web Services: WSDL Operations and </w:t>
      </w:r>
      <w:r w:rsidR="004A2B2E" w:rsidRPr="0097024C">
        <w:t>Behaviours</w:t>
      </w:r>
      <w:bookmarkEnd w:id="2"/>
    </w:p>
    <w:p w:rsidR="00B122EA" w:rsidRDefault="00B122EA" w:rsidP="003F748F">
      <w:pPr>
        <w:pStyle w:val="Heading2"/>
      </w:pPr>
      <w:bookmarkStart w:id="3" w:name="_Toc290467577"/>
      <w:r>
        <w:t>Introduction</w:t>
      </w:r>
      <w:bookmarkEnd w:id="3"/>
    </w:p>
    <w:p w:rsidR="009939D1" w:rsidRPr="00077DF5" w:rsidRDefault="00B122EA" w:rsidP="00077DF5">
      <w:r w:rsidRPr="00077DF5">
        <w:t xml:space="preserve">This section addresses the operations and </w:t>
      </w:r>
      <w:r w:rsidR="004A2B2E" w:rsidRPr="00077DF5">
        <w:t>behaviours</w:t>
      </w:r>
      <w:r w:rsidRPr="00077DF5">
        <w:t xml:space="preserve"> specific to SOAP-based Web Services. Most important is a list of standard WSDL operations, which will form the basis of, and be accompanied by, actual standard WSDL XML instances, for use in development packages. There are also several guidelines for the implementation of web services, to support interoperability.</w:t>
      </w:r>
      <w:r w:rsidR="009939D1" w:rsidRPr="00077DF5">
        <w:t xml:space="preserve"> </w:t>
      </w:r>
    </w:p>
    <w:p w:rsidR="009939D1" w:rsidRPr="00077DF5" w:rsidRDefault="009939D1" w:rsidP="00077DF5">
      <w:r w:rsidRPr="00077DF5">
        <w:t xml:space="preserve">All SDMX </w:t>
      </w:r>
      <w:r w:rsidR="00536685">
        <w:t xml:space="preserve">SOAP </w:t>
      </w:r>
      <w:r w:rsidRPr="00077DF5">
        <w:t>web services should be described using WSDL instances. The global element for each XML data and metadata format within SDMX should be specified as the content of the replies to each exchange. The function names for each identified pattern are specified below, along with the type of SDMX-ML payload.</w:t>
      </w:r>
    </w:p>
    <w:p w:rsidR="00D525F5" w:rsidRDefault="009939D1" w:rsidP="00D525F5">
      <w:r w:rsidRPr="00077DF5">
        <w:t xml:space="preserve">Because SOAP RPC is not supported, the “parameters” of each function are simply an instance of the appropriate SDMX-ML message type. As noted above, &lt;wsdl:import&gt; should be used to specify the schema for a multiple-message exchange. The </w:t>
      </w:r>
      <w:r w:rsidR="004A2B2E">
        <w:t>distributed</w:t>
      </w:r>
      <w:r w:rsidRPr="00077DF5">
        <w:t xml:space="preserve"> WSDL files illustrate how SOAP messages should be used.</w:t>
      </w:r>
    </w:p>
    <w:p w:rsidR="00B122EA" w:rsidRDefault="00B122EA" w:rsidP="003F748F">
      <w:pPr>
        <w:pStyle w:val="Heading2"/>
      </w:pPr>
      <w:bookmarkStart w:id="4" w:name="_Toc290467578"/>
      <w:r>
        <w:t>The SDMX Web-Services Namespace</w:t>
      </w:r>
      <w:bookmarkEnd w:id="4"/>
    </w:p>
    <w:p w:rsidR="00B122EA" w:rsidRPr="00497591" w:rsidRDefault="00B122EA" w:rsidP="00B122EA">
      <w:r w:rsidRPr="00497591">
        <w:t>The SDMX Web Services namespace</w:t>
      </w:r>
      <w:r w:rsidR="00BB592A">
        <w:rPr>
          <w:rStyle w:val="FootnoteReference"/>
        </w:rPr>
        <w:footnoteReference w:id="1"/>
      </w:r>
      <w:r w:rsidRPr="00497591">
        <w:t xml:space="preserve"> contains a set of messages specific to the use of SOAP-based services. Each of the operations described will have a message to invoke the Web-Service, and a response message. In each case, these are refinements of other SDMX messages, appropriate to the operation being performed – these are described in the list of operations, below.</w:t>
      </w:r>
    </w:p>
    <w:p w:rsidR="00B122EA" w:rsidRPr="00497591" w:rsidRDefault="00B122EA" w:rsidP="00B122EA">
      <w:r w:rsidRPr="00497591">
        <w:t xml:space="preserve">Additionally, there is a list of error codes to be used in the SOAP envelope (see the </w:t>
      </w:r>
      <w:hyperlink w:anchor="_STANDARD_ERRORS_FOR" w:history="1">
        <w:r w:rsidRPr="007861BB">
          <w:rPr>
            <w:rStyle w:val="Hyperlink"/>
          </w:rPr>
          <w:t>standard error codes section</w:t>
        </w:r>
      </w:hyperlink>
      <w:r w:rsidRPr="00497591">
        <w:t>)</w:t>
      </w:r>
      <w:r w:rsidR="007861BB">
        <w:t>.</w:t>
      </w:r>
    </w:p>
    <w:p w:rsidR="00B122EA" w:rsidRDefault="00B122EA" w:rsidP="003F748F">
      <w:pPr>
        <w:pStyle w:val="Heading2"/>
      </w:pPr>
      <w:bookmarkStart w:id="5" w:name="_Toc290467579"/>
      <w:r>
        <w:t>Support for WSDL Operations</w:t>
      </w:r>
      <w:bookmarkEnd w:id="5"/>
    </w:p>
    <w:p w:rsidR="00B122EA" w:rsidRPr="00497591" w:rsidRDefault="00B122EA" w:rsidP="00B122EA">
      <w:r w:rsidRPr="00497591">
        <w:t>An SDMX web service must support all of the listed operations, even if the support is minimal, and only involves the generation of an error explaining that the requested operation has not been implemented. This is necessary for the sake of interoperability.</w:t>
      </w:r>
    </w:p>
    <w:p w:rsidR="00B122EA" w:rsidRDefault="00B122EA" w:rsidP="003F748F">
      <w:pPr>
        <w:pStyle w:val="Heading2"/>
      </w:pPr>
      <w:bookmarkStart w:id="6" w:name="_Toc290467580"/>
      <w:r>
        <w:t>List of WSDL Operations</w:t>
      </w:r>
      <w:bookmarkEnd w:id="6"/>
    </w:p>
    <w:p w:rsidR="00B122EA" w:rsidRPr="00497591" w:rsidRDefault="00B122EA" w:rsidP="00B122EA">
      <w:r w:rsidRPr="00497591">
        <w:t>For the use of SOAP and WSDL, the Web Services Interoperability specification version 1.1 should be followed.</w:t>
      </w:r>
    </w:p>
    <w:p w:rsidR="00B122EA" w:rsidRPr="004C23B0" w:rsidRDefault="00B122EA" w:rsidP="001C79FD">
      <w:pPr>
        <w:pStyle w:val="Heading3"/>
      </w:pPr>
      <w:bookmarkStart w:id="7" w:name="_Toc290467581"/>
      <w:r w:rsidRPr="004C23B0">
        <w:t>Data</w:t>
      </w:r>
      <w:bookmarkEnd w:id="7"/>
    </w:p>
    <w:p w:rsidR="00B122EA" w:rsidRPr="00C145CB" w:rsidRDefault="006B11F8" w:rsidP="00676DC7">
      <w:pPr>
        <w:pStyle w:val="Heading4"/>
      </w:pPr>
      <w:r>
        <w:t>G</w:t>
      </w:r>
      <w:r w:rsidR="00B122EA" w:rsidRPr="00C145CB">
        <w:t>et</w:t>
      </w:r>
      <w:r w:rsidR="002145EF">
        <w:t>StructureSpecific</w:t>
      </w:r>
      <w:r w:rsidR="00B122EA" w:rsidRPr="00C145CB">
        <w:t>Data</w:t>
      </w:r>
    </w:p>
    <w:p w:rsidR="00B122EA" w:rsidRPr="00497591" w:rsidRDefault="00B122EA" w:rsidP="00B122EA">
      <w:r w:rsidRPr="00497591">
        <w:t>Thi</w:t>
      </w:r>
      <w:r w:rsidR="006B11F8">
        <w:t>s operation is invoked using a G</w:t>
      </w:r>
      <w:r w:rsidRPr="00497591">
        <w:t>et</w:t>
      </w:r>
      <w:r w:rsidR="002145EF">
        <w:t>StructureSpecific</w:t>
      </w:r>
      <w:r w:rsidRPr="00497591">
        <w:t>DataR</w:t>
      </w:r>
      <w:r w:rsidR="006B11F8">
        <w:t xml:space="preserve">equest message, and receives a </w:t>
      </w:r>
      <w:r w:rsidR="002145EF">
        <w:t>G</w:t>
      </w:r>
      <w:r w:rsidR="002145EF" w:rsidRPr="00497591">
        <w:t>et</w:t>
      </w:r>
      <w:r w:rsidR="002145EF">
        <w:t>StructureSpecific</w:t>
      </w:r>
      <w:r w:rsidR="002145EF" w:rsidRPr="00497591">
        <w:t>DataR</w:t>
      </w:r>
      <w:r w:rsidR="002145EF">
        <w:t xml:space="preserve">esponse </w:t>
      </w:r>
      <w:r w:rsidRPr="00497591">
        <w:t>as a reply.</w:t>
      </w:r>
    </w:p>
    <w:p w:rsidR="00B122EA" w:rsidRPr="001F0EC3" w:rsidRDefault="006B11F8" w:rsidP="00676DC7">
      <w:pPr>
        <w:pStyle w:val="Heading4"/>
      </w:pPr>
      <w:r>
        <w:t>G</w:t>
      </w:r>
      <w:r w:rsidR="00B122EA" w:rsidRPr="001F0EC3">
        <w:t>etGenericData</w:t>
      </w:r>
    </w:p>
    <w:p w:rsidR="00B122EA" w:rsidRPr="00497591" w:rsidRDefault="00B122EA" w:rsidP="00B122EA">
      <w:r w:rsidRPr="00497591">
        <w:t>This operation is inv</w:t>
      </w:r>
      <w:r w:rsidR="006B11F8">
        <w:t>oked using a G</w:t>
      </w:r>
      <w:r w:rsidRPr="00497591">
        <w:t>etGenericDataR</w:t>
      </w:r>
      <w:r w:rsidR="006B11F8">
        <w:t>equest message, and receives a G</w:t>
      </w:r>
      <w:r w:rsidRPr="00497591">
        <w:t>etGenericDataResponse as a reply.</w:t>
      </w:r>
    </w:p>
    <w:p w:rsidR="00B122EA" w:rsidRPr="001F0EC3" w:rsidRDefault="006B11F8" w:rsidP="00676DC7">
      <w:pPr>
        <w:pStyle w:val="Heading4"/>
      </w:pPr>
      <w:r>
        <w:t>G</w:t>
      </w:r>
      <w:r w:rsidR="00B122EA" w:rsidRPr="001F0EC3">
        <w:t>et</w:t>
      </w:r>
      <w:r w:rsidR="002145EF">
        <w:t>StructureSpecific</w:t>
      </w:r>
      <w:r w:rsidR="003C3301">
        <w:t>TimeSeries</w:t>
      </w:r>
      <w:r w:rsidR="00B122EA" w:rsidRPr="001F0EC3">
        <w:t>Data</w:t>
      </w:r>
    </w:p>
    <w:p w:rsidR="00B122EA" w:rsidRDefault="00B122EA" w:rsidP="00B122EA">
      <w:r w:rsidRPr="00497591">
        <w:t>Thi</w:t>
      </w:r>
      <w:r w:rsidR="006B11F8">
        <w:t>s operation is invoked using a G</w:t>
      </w:r>
      <w:r w:rsidRPr="00497591">
        <w:t>et</w:t>
      </w:r>
      <w:r w:rsidR="002145EF">
        <w:t>StructureSpecific</w:t>
      </w:r>
      <w:r w:rsidR="003C3301">
        <w:t>TimeSeries</w:t>
      </w:r>
      <w:r w:rsidRPr="00497591">
        <w:t>DataR</w:t>
      </w:r>
      <w:r w:rsidR="006B11F8">
        <w:t xml:space="preserve">equest message, and receives a </w:t>
      </w:r>
      <w:r w:rsidR="00F100BE">
        <w:t>G</w:t>
      </w:r>
      <w:r w:rsidR="00F100BE" w:rsidRPr="00497591">
        <w:t>et</w:t>
      </w:r>
      <w:r w:rsidR="002145EF">
        <w:t>StructureSpecific</w:t>
      </w:r>
      <w:r w:rsidR="003C3301">
        <w:t>TimeSeries</w:t>
      </w:r>
      <w:r w:rsidR="00F100BE" w:rsidRPr="00497591">
        <w:t>Data</w:t>
      </w:r>
      <w:r w:rsidRPr="00497591">
        <w:t>Response as a reply.</w:t>
      </w:r>
    </w:p>
    <w:p w:rsidR="00F100BE" w:rsidRPr="001F0EC3" w:rsidRDefault="00F100BE" w:rsidP="00F100BE">
      <w:pPr>
        <w:pStyle w:val="Heading4"/>
      </w:pPr>
      <w:r>
        <w:t>G</w:t>
      </w:r>
      <w:r w:rsidRPr="001F0EC3">
        <w:t>etGeneric</w:t>
      </w:r>
      <w:r w:rsidR="003C3301">
        <w:t>TimeSeries</w:t>
      </w:r>
      <w:r w:rsidRPr="001F0EC3">
        <w:t>Data</w:t>
      </w:r>
    </w:p>
    <w:p w:rsidR="00F100BE" w:rsidRPr="00497591" w:rsidRDefault="00F100BE" w:rsidP="00DE7DA2">
      <w:r w:rsidRPr="00497591">
        <w:t>This operation is inv</w:t>
      </w:r>
      <w:r>
        <w:t>oked using a G</w:t>
      </w:r>
      <w:r w:rsidRPr="00497591">
        <w:t>etGeneric</w:t>
      </w:r>
      <w:r w:rsidR="003C3301">
        <w:t>TimeSeries</w:t>
      </w:r>
      <w:r w:rsidRPr="00497591">
        <w:t>DataR</w:t>
      </w:r>
      <w:r>
        <w:t>equest message, and receives a G</w:t>
      </w:r>
      <w:r w:rsidRPr="00497591">
        <w:t>etGeneric</w:t>
      </w:r>
      <w:r w:rsidR="003C3301">
        <w:t>TimeSeries</w:t>
      </w:r>
      <w:r w:rsidRPr="00497591">
        <w:t>DataResponse as a reply.</w:t>
      </w:r>
    </w:p>
    <w:p w:rsidR="00B122EA" w:rsidRPr="0097024C" w:rsidRDefault="00B122EA" w:rsidP="001C79FD">
      <w:pPr>
        <w:pStyle w:val="Heading3"/>
      </w:pPr>
      <w:bookmarkStart w:id="8" w:name="_Toc290467582"/>
      <w:r w:rsidRPr="0097024C">
        <w:t>Metadata</w:t>
      </w:r>
      <w:bookmarkEnd w:id="8"/>
    </w:p>
    <w:p w:rsidR="00B122EA" w:rsidRPr="001F0EC3" w:rsidRDefault="006B11F8" w:rsidP="00676DC7">
      <w:pPr>
        <w:pStyle w:val="Heading4"/>
      </w:pPr>
      <w:r>
        <w:t>G</w:t>
      </w:r>
      <w:r w:rsidR="00B122EA" w:rsidRPr="001F0EC3">
        <w:t>etGenericMetadata</w:t>
      </w:r>
    </w:p>
    <w:p w:rsidR="00B122EA" w:rsidRPr="00497591" w:rsidRDefault="00B122EA" w:rsidP="00B122EA">
      <w:r w:rsidRPr="00497591">
        <w:t>Thi</w:t>
      </w:r>
      <w:r w:rsidR="006B11F8">
        <w:t>s operation is invoked using a G</w:t>
      </w:r>
      <w:r w:rsidRPr="00497591">
        <w:t>etGenericMetadataR</w:t>
      </w:r>
      <w:r w:rsidR="006B11F8">
        <w:t>equest message, and receives a G</w:t>
      </w:r>
      <w:r w:rsidRPr="00497591">
        <w:t>etGenericMetdataResponse as a reply.</w:t>
      </w:r>
    </w:p>
    <w:p w:rsidR="00B122EA" w:rsidRPr="001F0EC3" w:rsidRDefault="006B11F8" w:rsidP="00676DC7">
      <w:pPr>
        <w:pStyle w:val="Heading4"/>
      </w:pPr>
      <w:r>
        <w:t>G</w:t>
      </w:r>
      <w:r w:rsidR="00B122EA" w:rsidRPr="001F0EC3">
        <w:t>et</w:t>
      </w:r>
      <w:r w:rsidR="006F4556">
        <w:t>StructureSpecificMetadata</w:t>
      </w:r>
    </w:p>
    <w:p w:rsidR="00B122EA" w:rsidRPr="00497591" w:rsidRDefault="00B122EA" w:rsidP="00B122EA">
      <w:r w:rsidRPr="00497591">
        <w:t>Thi</w:t>
      </w:r>
      <w:r w:rsidR="006B11F8">
        <w:t>s operation is invoked using a G</w:t>
      </w:r>
      <w:r w:rsidRPr="00497591">
        <w:t>et</w:t>
      </w:r>
      <w:r w:rsidR="006F4556">
        <w:t>StructureSpecific</w:t>
      </w:r>
      <w:r w:rsidRPr="00497591">
        <w:t>R</w:t>
      </w:r>
      <w:r w:rsidR="006B11F8">
        <w:t>equest message, and receives a G</w:t>
      </w:r>
      <w:r w:rsidRPr="00497591">
        <w:t>et</w:t>
      </w:r>
      <w:r w:rsidR="006F4556">
        <w:t>StructureSpecific</w:t>
      </w:r>
      <w:r w:rsidRPr="00497591">
        <w:t>Response as a reply.</w:t>
      </w:r>
    </w:p>
    <w:p w:rsidR="00B122EA" w:rsidRPr="004C23B0" w:rsidRDefault="00B122EA" w:rsidP="001C79FD">
      <w:pPr>
        <w:pStyle w:val="Heading3"/>
      </w:pPr>
      <w:bookmarkStart w:id="9" w:name="_Toc290467583"/>
      <w:r w:rsidRPr="004C23B0">
        <w:t>Structure usage</w:t>
      </w:r>
      <w:bookmarkEnd w:id="9"/>
    </w:p>
    <w:p w:rsidR="00B122EA" w:rsidRPr="001F0EC3" w:rsidRDefault="006B11F8" w:rsidP="00676DC7">
      <w:pPr>
        <w:pStyle w:val="Heading4"/>
      </w:pPr>
      <w:r>
        <w:t>G</w:t>
      </w:r>
      <w:r w:rsidR="00B122EA" w:rsidRPr="001F0EC3">
        <w:t>etDataflow</w:t>
      </w:r>
    </w:p>
    <w:p w:rsidR="00B122EA" w:rsidRPr="00497591" w:rsidRDefault="00B122EA" w:rsidP="00B122EA">
      <w:r w:rsidRPr="00497591">
        <w:t>Thi</w:t>
      </w:r>
      <w:r w:rsidR="006B11F8">
        <w:t>s operation is invoked using a G</w:t>
      </w:r>
      <w:r w:rsidRPr="00497591">
        <w:t>etDataflowR</w:t>
      </w:r>
      <w:r w:rsidR="006B11F8">
        <w:t>equest message, and receives a G</w:t>
      </w:r>
      <w:r w:rsidRPr="00497591">
        <w:t>etDataflowResponse as a reply.</w:t>
      </w:r>
    </w:p>
    <w:p w:rsidR="00B122EA" w:rsidRPr="001F0EC3" w:rsidRDefault="006B11F8" w:rsidP="00676DC7">
      <w:pPr>
        <w:pStyle w:val="Heading4"/>
      </w:pPr>
      <w:r>
        <w:t>G</w:t>
      </w:r>
      <w:r w:rsidR="00B122EA" w:rsidRPr="001F0EC3">
        <w:t>etMetadataflow</w:t>
      </w:r>
    </w:p>
    <w:p w:rsidR="00B122EA" w:rsidRPr="00497591" w:rsidRDefault="00B122EA" w:rsidP="00B122EA">
      <w:r w:rsidRPr="00497591">
        <w:t>Thi</w:t>
      </w:r>
      <w:r w:rsidR="006B11F8">
        <w:t>s operation is invoked using a G</w:t>
      </w:r>
      <w:r w:rsidRPr="00497591">
        <w:t>etMetadataflowR</w:t>
      </w:r>
      <w:r w:rsidR="006B11F8">
        <w:t>equest message, and receives a G</w:t>
      </w:r>
      <w:r w:rsidRPr="00497591">
        <w:t>etMetadataflowResponse as a reply.</w:t>
      </w:r>
    </w:p>
    <w:p w:rsidR="00B122EA" w:rsidRPr="00497591" w:rsidRDefault="00B122EA" w:rsidP="00B122EA">
      <w:pPr>
        <w:pStyle w:val="Heading3"/>
      </w:pPr>
      <w:bookmarkStart w:id="10" w:name="_Toc290467584"/>
      <w:r w:rsidRPr="004C23B0">
        <w:t>Structure</w:t>
      </w:r>
      <w:bookmarkEnd w:id="10"/>
    </w:p>
    <w:p w:rsidR="00B122EA" w:rsidRPr="008E46BE" w:rsidRDefault="00A372BD" w:rsidP="00676DC7">
      <w:pPr>
        <w:pStyle w:val="Heading4"/>
      </w:pPr>
      <w:r>
        <w:t>G</w:t>
      </w:r>
      <w:r w:rsidR="00B122EA" w:rsidRPr="008E46BE">
        <w:t xml:space="preserve">etDataStructure </w:t>
      </w:r>
    </w:p>
    <w:p w:rsidR="00B122EA" w:rsidRPr="00497591" w:rsidRDefault="00B122EA" w:rsidP="00B122EA">
      <w:r w:rsidRPr="00497591">
        <w:t>Thi</w:t>
      </w:r>
      <w:r w:rsidR="006B11F8">
        <w:t>s operation is invoked using a G</w:t>
      </w:r>
      <w:r w:rsidRPr="00497591">
        <w:t>etDataStructureRequest message, and re</w:t>
      </w:r>
      <w:r w:rsidR="006B11F8">
        <w:t>ceives a G</w:t>
      </w:r>
      <w:r w:rsidRPr="00497591">
        <w:t>etDataStructureResponse as a reply.</w:t>
      </w:r>
    </w:p>
    <w:p w:rsidR="00B122EA" w:rsidRPr="008E46BE" w:rsidRDefault="00A372BD" w:rsidP="00676DC7">
      <w:pPr>
        <w:pStyle w:val="Heading4"/>
      </w:pPr>
      <w:r>
        <w:t>G</w:t>
      </w:r>
      <w:r w:rsidR="00B122EA" w:rsidRPr="008E46BE">
        <w:t>etMetadataStructure</w:t>
      </w:r>
    </w:p>
    <w:p w:rsidR="00B122EA" w:rsidRPr="00497591" w:rsidRDefault="00B122EA" w:rsidP="00B122EA">
      <w:r w:rsidRPr="00497591">
        <w:t>Thi</w:t>
      </w:r>
      <w:r w:rsidR="00A372BD">
        <w:t>s operation is invoked using a G</w:t>
      </w:r>
      <w:r w:rsidRPr="00497591">
        <w:t>etMetadataStructureR</w:t>
      </w:r>
      <w:r w:rsidR="00A372BD">
        <w:t>equest message, and receives a G</w:t>
      </w:r>
      <w:r w:rsidRPr="00497591">
        <w:t>etMetadataStructureResponse as a reply.</w:t>
      </w:r>
    </w:p>
    <w:p w:rsidR="00B122EA" w:rsidRPr="004C23B0" w:rsidRDefault="00B122EA" w:rsidP="001C79FD">
      <w:pPr>
        <w:pStyle w:val="Heading3"/>
      </w:pPr>
      <w:bookmarkStart w:id="11" w:name="_Toc290467585"/>
      <w:r w:rsidRPr="004C23B0">
        <w:t>Item scheme</w:t>
      </w:r>
      <w:bookmarkEnd w:id="11"/>
    </w:p>
    <w:p w:rsidR="00B122EA" w:rsidRPr="004C23B0" w:rsidRDefault="00384099" w:rsidP="00676DC7">
      <w:pPr>
        <w:pStyle w:val="Heading4"/>
      </w:pPr>
      <w:r>
        <w:t>G</w:t>
      </w:r>
      <w:r w:rsidR="00B122EA" w:rsidRPr="008E46BE">
        <w:t>etCategoryScheme</w:t>
      </w:r>
    </w:p>
    <w:p w:rsidR="00B122EA" w:rsidRPr="00497591" w:rsidRDefault="00B122EA" w:rsidP="00B122EA">
      <w:r w:rsidRPr="00497591">
        <w:t xml:space="preserve">This operation is invoked using </w:t>
      </w:r>
      <w:r w:rsidR="00384099">
        <w:t>a G</w:t>
      </w:r>
      <w:r w:rsidRPr="00497591">
        <w:t>etCategorySchemeR</w:t>
      </w:r>
      <w:r w:rsidR="00384099">
        <w:t>equest message, and receives a G</w:t>
      </w:r>
      <w:r w:rsidRPr="00497591">
        <w:t>etCategorySchemeResponse as a reply.</w:t>
      </w:r>
    </w:p>
    <w:p w:rsidR="00B122EA" w:rsidRPr="004C23B0" w:rsidRDefault="00384099" w:rsidP="00676DC7">
      <w:pPr>
        <w:pStyle w:val="Heading4"/>
      </w:pPr>
      <w:r>
        <w:t>G</w:t>
      </w:r>
      <w:r w:rsidR="00B122EA" w:rsidRPr="008E46BE">
        <w:t>etConceptScheme</w:t>
      </w:r>
      <w:r w:rsidR="00B122EA" w:rsidRPr="004C23B0">
        <w:t xml:space="preserve"> </w:t>
      </w:r>
    </w:p>
    <w:p w:rsidR="00B122EA" w:rsidRPr="00497591" w:rsidRDefault="00B122EA" w:rsidP="00B122EA">
      <w:r w:rsidRPr="00497591">
        <w:t>Thi</w:t>
      </w:r>
      <w:r w:rsidR="00384099">
        <w:t>s operation is invoked using a G</w:t>
      </w:r>
      <w:r w:rsidRPr="00497591">
        <w:t>etConceptSchemeR</w:t>
      </w:r>
      <w:r w:rsidR="00384099">
        <w:t>equest message, and receives a G</w:t>
      </w:r>
      <w:r w:rsidRPr="00497591">
        <w:t>etConceptSchemeResponse as a reply.</w:t>
      </w:r>
    </w:p>
    <w:p w:rsidR="00B122EA" w:rsidRPr="004C23B0" w:rsidRDefault="00384099" w:rsidP="00676DC7">
      <w:pPr>
        <w:pStyle w:val="Heading4"/>
      </w:pPr>
      <w:r>
        <w:t>G</w:t>
      </w:r>
      <w:r w:rsidR="00B122EA" w:rsidRPr="008E46BE">
        <w:t>etCodelist</w:t>
      </w:r>
      <w:r w:rsidR="00B122EA" w:rsidRPr="004C23B0">
        <w:t xml:space="preserve"> </w:t>
      </w:r>
    </w:p>
    <w:p w:rsidR="00B122EA" w:rsidRPr="00497591" w:rsidRDefault="00B122EA" w:rsidP="00B122EA">
      <w:r w:rsidRPr="00497591">
        <w:t>This operation is</w:t>
      </w:r>
      <w:r w:rsidR="00384099">
        <w:t xml:space="preserve"> invoked using a G</w:t>
      </w:r>
      <w:r w:rsidRPr="00497591">
        <w:t>etCodelistR</w:t>
      </w:r>
      <w:r w:rsidR="00384099">
        <w:t>equest message, and receives a G</w:t>
      </w:r>
      <w:r w:rsidRPr="00497591">
        <w:t>etCodelistResponse as a reply.</w:t>
      </w:r>
    </w:p>
    <w:p w:rsidR="00B122EA" w:rsidRPr="008E46BE" w:rsidRDefault="00384099" w:rsidP="00676DC7">
      <w:pPr>
        <w:pStyle w:val="Heading4"/>
      </w:pPr>
      <w:r>
        <w:t>G</w:t>
      </w:r>
      <w:r w:rsidR="00B122EA" w:rsidRPr="008E46BE">
        <w:t>etHierarchicalCodelist</w:t>
      </w:r>
    </w:p>
    <w:p w:rsidR="00B122EA" w:rsidRPr="00497591" w:rsidRDefault="00B122EA" w:rsidP="00B122EA">
      <w:r w:rsidRPr="00497591">
        <w:t>Thi</w:t>
      </w:r>
      <w:r w:rsidR="00384099">
        <w:t>s operation is invoked using a G</w:t>
      </w:r>
      <w:r w:rsidRPr="00497591">
        <w:t>etHierarchicalCodelistR</w:t>
      </w:r>
      <w:r w:rsidR="00384099">
        <w:t>equest message, and receives a G</w:t>
      </w:r>
      <w:r w:rsidRPr="00497591">
        <w:t>etHierarchicalCodelistResponse as a reply.</w:t>
      </w:r>
    </w:p>
    <w:p w:rsidR="00B122EA" w:rsidRPr="008E46BE" w:rsidRDefault="00384099" w:rsidP="00676DC7">
      <w:pPr>
        <w:pStyle w:val="Heading4"/>
      </w:pPr>
      <w:r>
        <w:t>G</w:t>
      </w:r>
      <w:r w:rsidR="00B122EA" w:rsidRPr="008E46BE">
        <w:t>etOrganisationScheme</w:t>
      </w:r>
    </w:p>
    <w:p w:rsidR="00B122EA" w:rsidRDefault="00B122EA" w:rsidP="00B122EA">
      <w:r w:rsidRPr="00497591">
        <w:t>Thi</w:t>
      </w:r>
      <w:r w:rsidR="00384099">
        <w:t>s operation is invoked using a G</w:t>
      </w:r>
      <w:r w:rsidRPr="00497591">
        <w:t>etOrganisationsSchemeR</w:t>
      </w:r>
      <w:r w:rsidR="00384099">
        <w:t>equest message, and receives a G</w:t>
      </w:r>
      <w:r w:rsidRPr="00497591">
        <w:t>etOrganisationSchemeResponse as a reply.</w:t>
      </w:r>
    </w:p>
    <w:p w:rsidR="00B122EA" w:rsidRPr="001F0EC3" w:rsidRDefault="00384099" w:rsidP="00676DC7">
      <w:pPr>
        <w:pStyle w:val="Heading4"/>
      </w:pPr>
      <w:r>
        <w:t>G</w:t>
      </w:r>
      <w:r w:rsidR="00B122EA" w:rsidRPr="001F0EC3">
        <w:t>etReportingTaxonomy</w:t>
      </w:r>
    </w:p>
    <w:p w:rsidR="00B122EA" w:rsidRPr="00497591" w:rsidRDefault="00B122EA" w:rsidP="00B122EA">
      <w:r w:rsidRPr="00497591">
        <w:t>Thi</w:t>
      </w:r>
      <w:r w:rsidR="00384099">
        <w:t>s operation is invoked using a G</w:t>
      </w:r>
      <w:r w:rsidRPr="00497591">
        <w:t>etReportingTaxonomyR</w:t>
      </w:r>
      <w:r w:rsidR="00384099">
        <w:t>equest message, and receives a G</w:t>
      </w:r>
      <w:r w:rsidRPr="00497591">
        <w:t>etReportingTaxonomyResponse as a reply.</w:t>
      </w:r>
    </w:p>
    <w:p w:rsidR="00B122EA" w:rsidRPr="004C23B0" w:rsidRDefault="00B122EA" w:rsidP="001C79FD">
      <w:pPr>
        <w:pStyle w:val="Heading3"/>
      </w:pPr>
      <w:bookmarkStart w:id="12" w:name="_Toc290467586"/>
      <w:r w:rsidRPr="004C23B0">
        <w:t>Other maintainable artefacts</w:t>
      </w:r>
      <w:bookmarkEnd w:id="12"/>
    </w:p>
    <w:p w:rsidR="00B122EA" w:rsidRPr="008E46BE" w:rsidRDefault="00384099" w:rsidP="00676DC7">
      <w:pPr>
        <w:pStyle w:val="Heading4"/>
      </w:pPr>
      <w:r>
        <w:t>G</w:t>
      </w:r>
      <w:r w:rsidR="00B122EA" w:rsidRPr="008E46BE">
        <w:t>etStructureSet</w:t>
      </w:r>
    </w:p>
    <w:p w:rsidR="00B122EA" w:rsidRPr="00497591" w:rsidRDefault="00B122EA" w:rsidP="00B122EA">
      <w:r w:rsidRPr="00497591">
        <w:t>Thi</w:t>
      </w:r>
      <w:r w:rsidR="00384099">
        <w:t>s operation is invoked using a G</w:t>
      </w:r>
      <w:r w:rsidRPr="00497591">
        <w:t>etStructureSetR</w:t>
      </w:r>
      <w:r w:rsidR="00384099">
        <w:t>equest message, and receives a G</w:t>
      </w:r>
      <w:r w:rsidRPr="00497591">
        <w:t>etStructureSetResponse as a reply.</w:t>
      </w:r>
    </w:p>
    <w:p w:rsidR="00B122EA" w:rsidRPr="008E46BE" w:rsidRDefault="00384099" w:rsidP="00676DC7">
      <w:pPr>
        <w:pStyle w:val="Heading4"/>
      </w:pPr>
      <w:r>
        <w:t>G</w:t>
      </w:r>
      <w:r w:rsidR="00B122EA" w:rsidRPr="008E46BE">
        <w:t>etProcess</w:t>
      </w:r>
    </w:p>
    <w:p w:rsidR="00B122EA" w:rsidRPr="00497591" w:rsidRDefault="00B122EA" w:rsidP="00B122EA">
      <w:r w:rsidRPr="00497591">
        <w:t>Thi</w:t>
      </w:r>
      <w:r w:rsidR="00384099">
        <w:t>s operation is invoked using a G</w:t>
      </w:r>
      <w:r w:rsidRPr="00497591">
        <w:t>etProcessRe</w:t>
      </w:r>
      <w:r w:rsidR="00384099">
        <w:t>quest message, and receives a G</w:t>
      </w:r>
      <w:r w:rsidRPr="00497591">
        <w:t>etProcessResponse as a reply.</w:t>
      </w:r>
    </w:p>
    <w:p w:rsidR="00B122EA" w:rsidRPr="008E46BE" w:rsidRDefault="00384099" w:rsidP="00676DC7">
      <w:pPr>
        <w:pStyle w:val="Heading4"/>
      </w:pPr>
      <w:r>
        <w:t>G</w:t>
      </w:r>
      <w:r w:rsidR="00B122EA" w:rsidRPr="008E46BE">
        <w:t>etCategori</w:t>
      </w:r>
      <w:r w:rsidR="00F26D5B">
        <w:t>s</w:t>
      </w:r>
      <w:r w:rsidR="00B122EA" w:rsidRPr="008E46BE">
        <w:t>ation</w:t>
      </w:r>
    </w:p>
    <w:p w:rsidR="00B122EA" w:rsidRPr="00497591" w:rsidRDefault="00B122EA" w:rsidP="00B122EA">
      <w:r w:rsidRPr="00497591">
        <w:t>Thi</w:t>
      </w:r>
      <w:r w:rsidR="00384099">
        <w:t>s operation is invoked using a G</w:t>
      </w:r>
      <w:r w:rsidR="00F26D5B">
        <w:t>etCategoris</w:t>
      </w:r>
      <w:r w:rsidRPr="00497591">
        <w:t>ationR</w:t>
      </w:r>
      <w:r w:rsidR="00384099">
        <w:t>equest message, and receives a G</w:t>
      </w:r>
      <w:r w:rsidR="00F26D5B">
        <w:t>etCategoris</w:t>
      </w:r>
      <w:r w:rsidRPr="00497591">
        <w:t>ationResponse as a reply.</w:t>
      </w:r>
    </w:p>
    <w:p w:rsidR="00B122EA" w:rsidRDefault="00384099" w:rsidP="00676DC7">
      <w:pPr>
        <w:pStyle w:val="Heading4"/>
      </w:pPr>
      <w:r>
        <w:t>G</w:t>
      </w:r>
      <w:r w:rsidR="00B122EA" w:rsidRPr="008E46BE">
        <w:t>etProvisionAgreement</w:t>
      </w:r>
      <w:r w:rsidR="00B122EA" w:rsidRPr="004C23B0">
        <w:t xml:space="preserve"> </w:t>
      </w:r>
    </w:p>
    <w:p w:rsidR="00B122EA" w:rsidRPr="00497591" w:rsidRDefault="00B122EA" w:rsidP="00B122EA">
      <w:r w:rsidRPr="00497591">
        <w:t>This operation is invoked using a</w:t>
      </w:r>
      <w:r w:rsidR="00384099">
        <w:t xml:space="preserve"> G</w:t>
      </w:r>
      <w:r w:rsidRPr="00497591">
        <w:t>etProvisionAgreementR</w:t>
      </w:r>
      <w:r w:rsidR="00384099">
        <w:t>equest message, and receives a GetP</w:t>
      </w:r>
      <w:r w:rsidRPr="00497591">
        <w:t>rovisionAgreementResponse as a reply.</w:t>
      </w:r>
    </w:p>
    <w:p w:rsidR="00B122EA" w:rsidRPr="004C23B0" w:rsidRDefault="00384099" w:rsidP="00676DC7">
      <w:pPr>
        <w:pStyle w:val="Heading4"/>
      </w:pPr>
      <w:r>
        <w:t>G</w:t>
      </w:r>
      <w:r w:rsidR="00B122EA" w:rsidRPr="008E46BE">
        <w:t>etConstraint</w:t>
      </w:r>
    </w:p>
    <w:p w:rsidR="00B122EA" w:rsidRDefault="00B122EA" w:rsidP="00B122EA">
      <w:r w:rsidRPr="00497591">
        <w:t>Thi</w:t>
      </w:r>
      <w:r w:rsidR="00384099">
        <w:t>s operation is invoked using a G</w:t>
      </w:r>
      <w:r w:rsidRPr="00497591">
        <w:t>etConstraintR</w:t>
      </w:r>
      <w:r w:rsidR="00384099">
        <w:t>equest message, and receives a G</w:t>
      </w:r>
      <w:r w:rsidRPr="00497591">
        <w:t>etConstraintResponse as a reply.</w:t>
      </w:r>
    </w:p>
    <w:p w:rsidR="00B62EAF" w:rsidRDefault="00E4665A" w:rsidP="00B62EAF">
      <w:pPr>
        <w:pStyle w:val="Heading3"/>
      </w:pPr>
      <w:bookmarkStart w:id="13" w:name="_Toc290467587"/>
      <w:r>
        <w:t xml:space="preserve">XML </w:t>
      </w:r>
      <w:r w:rsidR="00B62EAF">
        <w:t>Schemas</w:t>
      </w:r>
      <w:r>
        <w:t xml:space="preserve"> (XSD)</w:t>
      </w:r>
      <w:bookmarkEnd w:id="13"/>
    </w:p>
    <w:p w:rsidR="00B62EAF" w:rsidRDefault="00B62EAF" w:rsidP="00B62EAF">
      <w:pPr>
        <w:pStyle w:val="Heading4"/>
      </w:pPr>
      <w:r>
        <w:t>Get</w:t>
      </w:r>
      <w:r w:rsidR="00D46DFE">
        <w:t>Data</w:t>
      </w:r>
      <w:r>
        <w:t>Schema</w:t>
      </w:r>
    </w:p>
    <w:p w:rsidR="00B62EAF" w:rsidRDefault="00B62EAF" w:rsidP="00B62EAF">
      <w:pPr>
        <w:pStyle w:val="Paragraph"/>
      </w:pPr>
      <w:r w:rsidRPr="00497591">
        <w:t>Thi</w:t>
      </w:r>
      <w:r>
        <w:t>s operation is invoked using a G</w:t>
      </w:r>
      <w:r w:rsidRPr="00497591">
        <w:t>et</w:t>
      </w:r>
      <w:r w:rsidR="00D46DFE">
        <w:t>Data</w:t>
      </w:r>
      <w:r>
        <w:t>Schema</w:t>
      </w:r>
      <w:r w:rsidRPr="00497591">
        <w:t>R</w:t>
      </w:r>
      <w:r>
        <w:t>equest message, and receives a G</w:t>
      </w:r>
      <w:r w:rsidRPr="00497591">
        <w:t>et</w:t>
      </w:r>
      <w:r w:rsidR="00D46DFE">
        <w:t>Data</w:t>
      </w:r>
      <w:r>
        <w:t>Schema</w:t>
      </w:r>
      <w:r w:rsidRPr="00497591">
        <w:t>Response as a reply.</w:t>
      </w:r>
    </w:p>
    <w:p w:rsidR="00D46DFE" w:rsidRDefault="00D46DFE" w:rsidP="00D46DFE">
      <w:pPr>
        <w:pStyle w:val="Heading4"/>
      </w:pPr>
      <w:r>
        <w:t>GetMetadataSchema</w:t>
      </w:r>
    </w:p>
    <w:p w:rsidR="00D46DFE" w:rsidRDefault="00D46DFE" w:rsidP="00D46DFE">
      <w:pPr>
        <w:pStyle w:val="Paragraph"/>
      </w:pPr>
      <w:r w:rsidRPr="00497591">
        <w:t>Thi</w:t>
      </w:r>
      <w:r>
        <w:t>s operation is invoked using a G</w:t>
      </w:r>
      <w:r w:rsidRPr="00497591">
        <w:t>et</w:t>
      </w:r>
      <w:r>
        <w:t>MetadataSchema</w:t>
      </w:r>
      <w:r w:rsidRPr="00497591">
        <w:t>R</w:t>
      </w:r>
      <w:r>
        <w:t>equest message, and receives a G</w:t>
      </w:r>
      <w:r w:rsidRPr="00497591">
        <w:t>et</w:t>
      </w:r>
      <w:r>
        <w:t>MetadataSchema</w:t>
      </w:r>
      <w:r w:rsidRPr="00497591">
        <w:t>Response as a reply.</w:t>
      </w:r>
    </w:p>
    <w:p w:rsidR="00CE7CFD" w:rsidRDefault="00CE7CFD" w:rsidP="00CE7CFD">
      <w:pPr>
        <w:pStyle w:val="Heading3"/>
      </w:pPr>
      <w:bookmarkStart w:id="14" w:name="_Toc290467588"/>
      <w:r>
        <w:t>Generic query for structural metadata</w:t>
      </w:r>
      <w:bookmarkEnd w:id="14"/>
    </w:p>
    <w:p w:rsidR="00CE7CFD" w:rsidRDefault="00CE7CFD" w:rsidP="00CE7CFD">
      <w:pPr>
        <w:pStyle w:val="Heading4"/>
      </w:pPr>
      <w:r>
        <w:t>GetStructures</w:t>
      </w:r>
    </w:p>
    <w:p w:rsidR="00CE7CFD" w:rsidRDefault="00CE7CFD" w:rsidP="00CE7CFD">
      <w:pPr>
        <w:pStyle w:val="Paragraph"/>
      </w:pPr>
      <w:r w:rsidRPr="00497591">
        <w:t>Thi</w:t>
      </w:r>
      <w:r>
        <w:t>s operation is invoked using a G</w:t>
      </w:r>
      <w:r w:rsidRPr="00497591">
        <w:t>et</w:t>
      </w:r>
      <w:r>
        <w:t>Structures</w:t>
      </w:r>
      <w:r w:rsidRPr="00497591">
        <w:t>R</w:t>
      </w:r>
      <w:r>
        <w:t>equest message, and receives a G</w:t>
      </w:r>
      <w:r w:rsidRPr="00497591">
        <w:t>et</w:t>
      </w:r>
      <w:r>
        <w:t>Structures</w:t>
      </w:r>
      <w:r w:rsidRPr="00497591">
        <w:t>Response as a reply.</w:t>
      </w:r>
    </w:p>
    <w:p w:rsidR="00CE7CFD" w:rsidRPr="00CE7CFD" w:rsidRDefault="00CE7CFD" w:rsidP="00CE7CFD">
      <w:pPr>
        <w:pStyle w:val="Paragraph"/>
      </w:pPr>
    </w:p>
    <w:p w:rsidR="00B122EA" w:rsidRDefault="00B122EA" w:rsidP="003F748F">
      <w:pPr>
        <w:pStyle w:val="Heading2"/>
      </w:pPr>
      <w:bookmarkStart w:id="15" w:name="_Toc290467589"/>
      <w:r>
        <w:t>Other Behaviours</w:t>
      </w:r>
      <w:bookmarkEnd w:id="15"/>
    </w:p>
    <w:p w:rsidR="00B122EA" w:rsidRPr="000E5CAB" w:rsidRDefault="00B122EA" w:rsidP="001C79FD">
      <w:pPr>
        <w:pStyle w:val="Heading3"/>
      </w:pPr>
      <w:bookmarkStart w:id="16" w:name="_Toc290467590"/>
      <w:r>
        <w:t>Versioning Defaults</w:t>
      </w:r>
      <w:bookmarkEnd w:id="16"/>
    </w:p>
    <w:p w:rsidR="00B122EA" w:rsidRPr="00497591" w:rsidRDefault="00B122EA" w:rsidP="00B122EA">
      <w:r w:rsidRPr="00497591">
        <w:t xml:space="preserve">When no version is specified in the message invoking a service, the default is to return the last production version of the resource(s) requested. </w:t>
      </w:r>
    </w:p>
    <w:p w:rsidR="00B122EA" w:rsidRDefault="00B122EA" w:rsidP="001C79FD">
      <w:pPr>
        <w:pStyle w:val="Heading3"/>
      </w:pPr>
      <w:bookmarkStart w:id="17" w:name="_Toc290467591"/>
      <w:r>
        <w:t>Resolving References and Specifying Returned Objects</w:t>
      </w:r>
      <w:bookmarkEnd w:id="17"/>
    </w:p>
    <w:p w:rsidR="00B122EA" w:rsidRPr="003618A5" w:rsidRDefault="00B122EA" w:rsidP="003618A5">
      <w:pPr>
        <w:rPr>
          <w:bCs/>
        </w:rPr>
      </w:pPr>
      <w:r w:rsidRPr="00F40C87">
        <w:rPr>
          <w:bCs/>
        </w:rPr>
        <w:t xml:space="preserve">Version 2.1 of </w:t>
      </w:r>
      <w:r>
        <w:rPr>
          <w:bCs/>
        </w:rPr>
        <w:t xml:space="preserve">the SDMX-ML Query message offers new functionality to resolve reference and specify the type of objects to be returned. The SOAP API relies on this mechanism for resolving references and specifying returned objects. See </w:t>
      </w:r>
      <w:r w:rsidR="003618A5">
        <w:rPr>
          <w:bCs/>
        </w:rPr>
        <w:t>Section “</w:t>
      </w:r>
      <w:hyperlink w:anchor="_Applicability_and_meaning" w:history="1">
        <w:r w:rsidR="003618A5" w:rsidRPr="00722781">
          <w:rPr>
            <w:rStyle w:val="Hyperlink"/>
            <w:bCs/>
          </w:rPr>
          <w:t>Applicability and meaning of references attribute</w:t>
        </w:r>
      </w:hyperlink>
      <w:r w:rsidR="003618A5">
        <w:rPr>
          <w:bCs/>
        </w:rPr>
        <w:t>”</w:t>
      </w:r>
      <w:r w:rsidR="00535ED8">
        <w:rPr>
          <w:bCs/>
        </w:rPr>
        <w:t>.</w:t>
      </w:r>
    </w:p>
    <w:p w:rsidR="00B122EA" w:rsidRDefault="00B122EA" w:rsidP="001C79FD">
      <w:pPr>
        <w:pStyle w:val="Heading3"/>
      </w:pPr>
      <w:bookmarkStart w:id="18" w:name="_Toc290467592"/>
      <w:r>
        <w:t>Enabling compression</w:t>
      </w:r>
      <w:bookmarkEnd w:id="18"/>
    </w:p>
    <w:p w:rsidR="00B122EA" w:rsidRDefault="00B122EA" w:rsidP="00B122EA">
      <w:r>
        <w:t>Compression should be enabled using the appropriate HTTP Header field (Accept-Encoding).</w:t>
      </w:r>
    </w:p>
    <w:p w:rsidR="005317EA" w:rsidRDefault="005317EA" w:rsidP="005317EA">
      <w:pPr>
        <w:pStyle w:val="Heading3"/>
      </w:pPr>
      <w:bookmarkStart w:id="19" w:name="_Toc152840469"/>
      <w:bookmarkStart w:id="20" w:name="_Toc290467593"/>
      <w:r>
        <w:t>Implementation of the SOAP based SDMX Web Services</w:t>
      </w:r>
      <w:bookmarkEnd w:id="19"/>
      <w:bookmarkEnd w:id="20"/>
    </w:p>
    <w:p w:rsidR="005317EA" w:rsidRDefault="005317EA" w:rsidP="005317EA">
      <w:r>
        <w:t>In the SDMX Web Services</w:t>
      </w:r>
      <w:r w:rsidR="00E437FF">
        <w:t>,</w:t>
      </w:r>
      <w:r>
        <w:t xml:space="preserve"> the development is Contract-First since the WSDL has been specified by the standard. Furthermore it is a Web Service of already prepared XML messages requests/responses, i.e. the interfaces for the application logic are the XML messages. Therefore there is no need to generate stubs for serialisation and de-serialisation of the SOAP payloads from/to the native language classes. The indicative way is to have full control on the XML messages requests/responses. When using the automatic generation of code it will include </w:t>
      </w:r>
      <w:r w:rsidR="00017220">
        <w:t xml:space="preserve">an </w:t>
      </w:r>
      <w:r>
        <w:t>extra element for the parameter of the operation in the SOAP request according to the RPC paradigm</w:t>
      </w:r>
      <w:r w:rsidR="00017220">
        <w:t>,</w:t>
      </w:r>
      <w:r>
        <w:t xml:space="preserve"> and to the SOAP specifications that is not desired according to the standardised SDMX WSDL. </w:t>
      </w:r>
    </w:p>
    <w:p w:rsidR="005317EA" w:rsidRDefault="005317EA" w:rsidP="005317EA">
      <w:r>
        <w:t>When using Apache Axis in Java</w:t>
      </w:r>
      <w:r w:rsidR="00E437FF">
        <w:t>,</w:t>
      </w:r>
      <w:r>
        <w:t xml:space="preserve"> an interface for the service</w:t>
      </w:r>
      <w:r w:rsidR="00E437FF">
        <w:t xml:space="preserve"> is offered by the toolkit</w:t>
      </w:r>
      <w:r>
        <w:t xml:space="preserve"> that reads/returns the XML payloads using DOM elements (</w:t>
      </w:r>
      <w:r w:rsidR="00E437FF">
        <w:t>D</w:t>
      </w:r>
      <w:r w:rsidRPr="00581CB2">
        <w:rPr>
          <w:rStyle w:val="HTMLCode"/>
        </w:rPr>
        <w:t>OMElement</w:t>
      </w:r>
      <w:r>
        <w:t xml:space="preserve"> in Axis2). Moreover when </w:t>
      </w:r>
      <w:r w:rsidR="00E437FF">
        <w:t>using</w:t>
      </w:r>
      <w:r>
        <w:t xml:space="preserve"> the Java API for XML Web Services (JAX-WS)</w:t>
      </w:r>
      <w:r w:rsidR="00E437FF">
        <w:t>,</w:t>
      </w:r>
      <w:r>
        <w:t xml:space="preserve"> the developer can use the </w:t>
      </w:r>
      <w:r w:rsidRPr="00581CB2">
        <w:rPr>
          <w:rStyle w:val="HTMLCode"/>
        </w:rPr>
        <w:t>Provider&lt;SOAPMessage&gt;</w:t>
      </w:r>
      <w:r>
        <w:t xml:space="preserve"> interface</w:t>
      </w:r>
      <w:r w:rsidR="00E437FF">
        <w:t>,</w:t>
      </w:r>
      <w:r>
        <w:t xml:space="preserve"> where he is responsible for creating the SOAP request and response messages as well as specifying the standardised WSDL of the service.</w:t>
      </w:r>
    </w:p>
    <w:p w:rsidR="006C0FC3" w:rsidRDefault="005317EA" w:rsidP="00D525F5">
      <w:r>
        <w:t xml:space="preserve">However in the .NET environment there is </w:t>
      </w:r>
      <w:r w:rsidR="00E437FF">
        <w:t xml:space="preserve">no similar </w:t>
      </w:r>
      <w:r>
        <w:t xml:space="preserve">solution for this. The developer of the service will have to use the </w:t>
      </w:r>
      <w:r w:rsidRPr="00581CB2">
        <w:rPr>
          <w:rStyle w:val="HTMLCode"/>
        </w:rPr>
        <w:t>XmlAnyElement</w:t>
      </w:r>
      <w:r>
        <w:t xml:space="preserve"> parameter for the .NET web methods. This specifies that the parameter of the Service method can be any XML element thus allows the developer to take control of the XML payload. The details of this approach are presented in the “Annex I: </w:t>
      </w:r>
      <w:r w:rsidRPr="008E308D">
        <w:t>How to eliminate extra element in the .NET SDMX Web Service</w:t>
      </w:r>
      <w:r>
        <w:t xml:space="preserve">” in the section 06 of the SDMX </w:t>
      </w:r>
      <w:r w:rsidR="00E437FF">
        <w:t>documentation</w:t>
      </w:r>
      <w:r>
        <w:t>.</w:t>
      </w:r>
    </w:p>
    <w:p w:rsidR="006A5DDE" w:rsidRDefault="0077176F" w:rsidP="006A5DDE">
      <w:pPr>
        <w:pStyle w:val="Heading3"/>
      </w:pPr>
      <w:bookmarkStart w:id="21" w:name="_Toc290467594"/>
      <w:r>
        <w:t>Compliance with WS-I</w:t>
      </w:r>
      <w:bookmarkEnd w:id="21"/>
    </w:p>
    <w:p w:rsidR="006A5DDE" w:rsidRDefault="006A5DDE" w:rsidP="00D525F5">
      <w:r>
        <w:t xml:space="preserve">To ensure interoperability between SDMX web services, compliance with sections of the WS-I Profile 1.1 is recommended for all SDMX web services. The documentation can be found at </w:t>
      </w:r>
      <w:r w:rsidRPr="00FD02CC">
        <w:rPr>
          <w:rStyle w:val="Hyperlink"/>
        </w:rPr>
        <w:t>http://www.ws-i.org/Profiles/BasicProfile-1.1-2004-08-24.html</w:t>
      </w:r>
      <w:r>
        <w:t xml:space="preserve">. The recommended sections are those concerning the use of SOAP and WSDL. UDDI, while useful for advertising the existence of SDMX web services, is not necessarily central to SDMX interoperability. </w:t>
      </w:r>
    </w:p>
    <w:p w:rsidR="00D525F5" w:rsidRPr="00D525F5" w:rsidRDefault="00D525F5" w:rsidP="001C79FD">
      <w:pPr>
        <w:pStyle w:val="Heading1"/>
      </w:pPr>
      <w:bookmarkStart w:id="22" w:name="_Toc290467595"/>
      <w:r>
        <w:t>SDMX RESTful API</w:t>
      </w:r>
      <w:bookmarkEnd w:id="22"/>
    </w:p>
    <w:p w:rsidR="00D525F5" w:rsidRDefault="00D525F5" w:rsidP="001D521F">
      <w:pPr>
        <w:pStyle w:val="Heading2"/>
        <w:ind w:left="720" w:firstLine="0"/>
      </w:pPr>
      <w:bookmarkStart w:id="23" w:name="_Toc290467596"/>
      <w:r>
        <w:t>A Brief Introduction to REST</w:t>
      </w:r>
      <w:bookmarkEnd w:id="23"/>
    </w:p>
    <w:p w:rsidR="00D525F5" w:rsidRPr="00F813CA" w:rsidRDefault="00D525F5" w:rsidP="00D525F5">
      <w:r>
        <w:t>This SDMX API is based on the REST principles, as described below:</w:t>
      </w:r>
    </w:p>
    <w:p w:rsidR="00D525F5" w:rsidRDefault="00D525F5" w:rsidP="00D525F5">
      <w:pPr>
        <w:numPr>
          <w:ilvl w:val="0"/>
          <w:numId w:val="10"/>
        </w:numPr>
        <w:spacing w:after="0"/>
      </w:pPr>
      <w:r>
        <w:t>In REST, specific information is known as “</w:t>
      </w:r>
      <w:r w:rsidRPr="00F813CA">
        <w:rPr>
          <w:b/>
        </w:rPr>
        <w:t>Resource</w:t>
      </w:r>
      <w:r>
        <w:t xml:space="preserve">”. In SDMX, specific resources would be, for example, </w:t>
      </w:r>
      <w:r w:rsidR="00C14C5B">
        <w:t>code list</w:t>
      </w:r>
      <w:r>
        <w:t xml:space="preserve">s, concept schemes, data structure definitions, dataflows, etc. Each resource is addressable via a </w:t>
      </w:r>
      <w:r w:rsidRPr="00424FB1">
        <w:rPr>
          <w:b/>
        </w:rPr>
        <w:t>global identifier</w:t>
      </w:r>
      <w:r>
        <w:t xml:space="preserve"> (i.e.: a URI).</w:t>
      </w:r>
    </w:p>
    <w:p w:rsidR="00D525F5" w:rsidRDefault="00D525F5" w:rsidP="00D525F5">
      <w:pPr>
        <w:numPr>
          <w:ilvl w:val="0"/>
          <w:numId w:val="10"/>
        </w:numPr>
        <w:spacing w:after="0"/>
      </w:pPr>
      <w:r>
        <w:t xml:space="preserve">Manipulating resources is done using </w:t>
      </w:r>
      <w:r w:rsidRPr="00424FB1">
        <w:rPr>
          <w:b/>
        </w:rPr>
        <w:t>methods defined in the HTTP protocol</w:t>
      </w:r>
      <w:r>
        <w:t xml:space="preserve"> (e.g.: GET, POST, PUT, DELETE). This API focuses on data retrieval, and, therefore, only the usage of HTTP GET is covered in this document.</w:t>
      </w:r>
    </w:p>
    <w:p w:rsidR="00D525F5" w:rsidRPr="00F813CA" w:rsidRDefault="00D525F5" w:rsidP="00D525F5">
      <w:pPr>
        <w:numPr>
          <w:ilvl w:val="0"/>
          <w:numId w:val="10"/>
        </w:numPr>
        <w:spacing w:after="0"/>
      </w:pPr>
      <w:r>
        <w:t xml:space="preserve">A resource can be represented in various formats (such as the different flavours and versions of the SDMX-ML standard). Selection of the appropriate </w:t>
      </w:r>
      <w:r w:rsidRPr="00424FB1">
        <w:rPr>
          <w:b/>
        </w:rPr>
        <w:t>representation</w:t>
      </w:r>
      <w:r>
        <w:t xml:space="preserve"> is done using </w:t>
      </w:r>
      <w:r w:rsidRPr="00F813CA">
        <w:t>HTTP Content Negotiation</w:t>
      </w:r>
      <w:r>
        <w:t xml:space="preserve"> and the HTTP Accept request header.</w:t>
      </w:r>
    </w:p>
    <w:p w:rsidR="00D525F5" w:rsidRDefault="00017220" w:rsidP="001D521F">
      <w:pPr>
        <w:pStyle w:val="Heading2"/>
        <w:ind w:left="720" w:firstLine="0"/>
      </w:pPr>
      <w:bookmarkStart w:id="24" w:name="_Requirements_for_the"/>
      <w:bookmarkStart w:id="25" w:name="_Toc290467597"/>
      <w:bookmarkEnd w:id="24"/>
      <w:r>
        <w:t xml:space="preserve">Scope </w:t>
      </w:r>
      <w:r w:rsidR="00130029">
        <w:t>of the</w:t>
      </w:r>
      <w:r w:rsidR="00D525F5">
        <w:t xml:space="preserve"> API</w:t>
      </w:r>
      <w:bookmarkEnd w:id="25"/>
    </w:p>
    <w:p w:rsidR="00D525F5" w:rsidRDefault="00D525F5" w:rsidP="00D525F5">
      <w:pPr>
        <w:jc w:val="both"/>
      </w:pPr>
      <w:r>
        <w:t xml:space="preserve">The RESTful API focuses on simplicity. The aim is not to replicate the full semantic richness of the SDMX-ML Query message but to make it simple to perform a limited set of standard queries. Also, </w:t>
      </w:r>
      <w:r w:rsidR="007F454B">
        <w:t xml:space="preserve">in contrast to </w:t>
      </w:r>
      <w:r>
        <w:t xml:space="preserve">other parts of the SDMX specification, the RESTful API focuses </w:t>
      </w:r>
      <w:r w:rsidR="007F454B">
        <w:t xml:space="preserve">solely </w:t>
      </w:r>
      <w:r>
        <w:t>on data retrieval (via HTTP GET). More specifically, the API allows:</w:t>
      </w:r>
    </w:p>
    <w:p w:rsidR="00D525F5" w:rsidRDefault="002F3904" w:rsidP="00D525F5">
      <w:pPr>
        <w:numPr>
          <w:ilvl w:val="0"/>
          <w:numId w:val="5"/>
        </w:numPr>
        <w:spacing w:after="0"/>
        <w:jc w:val="both"/>
      </w:pPr>
      <w:r>
        <w:t>To retrieve structural metadat</w:t>
      </w:r>
      <w:r w:rsidR="007F454B">
        <w:t>a</w:t>
      </w:r>
      <w:r w:rsidR="00D525F5">
        <w:t>, using a combination of id, agencyID and version number.</w:t>
      </w:r>
    </w:p>
    <w:p w:rsidR="00D525F5" w:rsidRDefault="00D525F5" w:rsidP="00D525F5">
      <w:pPr>
        <w:numPr>
          <w:ilvl w:val="0"/>
          <w:numId w:val="5"/>
        </w:numPr>
        <w:spacing w:after="0"/>
        <w:jc w:val="both"/>
      </w:pPr>
      <w:r>
        <w:t xml:space="preserve">To retrieve statistical data or </w:t>
      </w:r>
      <w:r w:rsidR="007F454B">
        <w:t xml:space="preserve">reference </w:t>
      </w:r>
      <w:r>
        <w:t>metadata using keys (with options for wildcarding and support for the OR operator), data or metadata flows and data or metadata providers.</w:t>
      </w:r>
    </w:p>
    <w:p w:rsidR="00D525F5" w:rsidRDefault="00D525F5" w:rsidP="00D525F5">
      <w:pPr>
        <w:numPr>
          <w:ilvl w:val="0"/>
          <w:numId w:val="5"/>
        </w:numPr>
        <w:spacing w:after="0"/>
        <w:jc w:val="both"/>
      </w:pPr>
      <w:r>
        <w:t xml:space="preserve">To further refine queries for statistical data or </w:t>
      </w:r>
      <w:r w:rsidR="007F454B">
        <w:t xml:space="preserve">reference </w:t>
      </w:r>
      <w:r>
        <w:t xml:space="preserve">metadata using time information (start period and end period). </w:t>
      </w:r>
    </w:p>
    <w:p w:rsidR="00D525F5" w:rsidRDefault="00D525F5" w:rsidP="00D525F5">
      <w:pPr>
        <w:numPr>
          <w:ilvl w:val="0"/>
          <w:numId w:val="5"/>
        </w:numPr>
        <w:spacing w:after="0"/>
        <w:jc w:val="both"/>
      </w:pPr>
      <w:r>
        <w:t>To retrieve updates and revisions only.</w:t>
      </w:r>
    </w:p>
    <w:p w:rsidR="00D525F5" w:rsidRDefault="00D525F5" w:rsidP="00D525F5">
      <w:pPr>
        <w:numPr>
          <w:ilvl w:val="0"/>
          <w:numId w:val="5"/>
        </w:numPr>
        <w:spacing w:after="0"/>
        <w:jc w:val="both"/>
      </w:pPr>
      <w:r>
        <w:t>To return the results of a query in various formats.</w:t>
      </w:r>
      <w:r w:rsidRPr="0051301B">
        <w:t xml:space="preserve"> </w:t>
      </w:r>
      <w:r>
        <w:t>The desired format and version of the returned message will be specified using HTTP Content Negotiation (and the HTTP Accept request header).</w:t>
      </w:r>
    </w:p>
    <w:p w:rsidR="00D525F5" w:rsidRDefault="00D525F5" w:rsidP="00D525F5">
      <w:pPr>
        <w:numPr>
          <w:ilvl w:val="0"/>
          <w:numId w:val="5"/>
        </w:numPr>
        <w:spacing w:after="0"/>
        <w:jc w:val="both"/>
      </w:pPr>
      <w:r>
        <w:t xml:space="preserve">For structural metadata, it </w:t>
      </w:r>
      <w:r w:rsidR="007F454B">
        <w:t>is</w:t>
      </w:r>
      <w:r>
        <w:t xml:space="preserve"> possible to instruct the web service to resolve references (for instance, when querying for </w:t>
      </w:r>
      <w:r w:rsidR="00512B96">
        <w:t>data structure definitions</w:t>
      </w:r>
      <w:r>
        <w:t xml:space="preserve">, it </w:t>
      </w:r>
      <w:r w:rsidR="007F454B">
        <w:t>is</w:t>
      </w:r>
      <w:r>
        <w:t xml:space="preserve"> possible to also retrieve the concepts and code lists used in the returned </w:t>
      </w:r>
      <w:r w:rsidR="008D7E82">
        <w:t>data structure definition</w:t>
      </w:r>
      <w:r>
        <w:t>s)</w:t>
      </w:r>
      <w:r w:rsidR="00F543FF">
        <w:t>, as well as artefacts that use the matching artefact (for example, to retrieve the dataflows that use a matching data structure definition)</w:t>
      </w:r>
      <w:r>
        <w:t>.</w:t>
      </w:r>
    </w:p>
    <w:p w:rsidR="00D525F5" w:rsidRDefault="00D525F5" w:rsidP="00D525F5">
      <w:pPr>
        <w:numPr>
          <w:ilvl w:val="0"/>
          <w:numId w:val="5"/>
        </w:numPr>
        <w:spacing w:after="0"/>
        <w:jc w:val="both"/>
      </w:pPr>
      <w:r>
        <w:t xml:space="preserve">For structural metadata, it </w:t>
      </w:r>
      <w:r w:rsidR="000E3BB9">
        <w:t>is</w:t>
      </w:r>
      <w:r>
        <w:t xml:space="preserve"> possible to retrieve a minimal version of the artefact, for the sake of efficiency (for example, to retrieve all code lists – names, ids, etc – without the codes). </w:t>
      </w:r>
    </w:p>
    <w:p w:rsidR="00D525F5" w:rsidRDefault="00D525F5" w:rsidP="00D525F5">
      <w:pPr>
        <w:numPr>
          <w:ilvl w:val="0"/>
          <w:numId w:val="5"/>
        </w:numPr>
        <w:spacing w:after="0"/>
        <w:jc w:val="both"/>
      </w:pPr>
      <w:r>
        <w:t>A distinction should be established between the elements that allow identifying the resource to be retrieved and the elements that give additional information about, or allow to further filter, the desired results. Elements belonging to the 1</w:t>
      </w:r>
      <w:r w:rsidRPr="00B364C8">
        <w:rPr>
          <w:vertAlign w:val="superscript"/>
        </w:rPr>
        <w:t>st</w:t>
      </w:r>
      <w:r>
        <w:t xml:space="preserve"> category are specified in the path part of the URL while elements belonging to the 2</w:t>
      </w:r>
      <w:r w:rsidRPr="0001049D">
        <w:rPr>
          <w:vertAlign w:val="superscript"/>
        </w:rPr>
        <w:t>nd</w:t>
      </w:r>
      <w:r>
        <w:t xml:space="preserve"> category are specified in the query string part of the URL.</w:t>
      </w:r>
    </w:p>
    <w:p w:rsidR="00D525F5" w:rsidRDefault="00D525F5" w:rsidP="001D521F">
      <w:pPr>
        <w:pStyle w:val="Heading2"/>
        <w:ind w:left="720" w:firstLine="0"/>
      </w:pPr>
      <w:bookmarkStart w:id="26" w:name="_Toc290467598"/>
      <w:r>
        <w:t>Structural Metadata Queries</w:t>
      </w:r>
      <w:bookmarkEnd w:id="26"/>
    </w:p>
    <w:p w:rsidR="00D525F5" w:rsidRDefault="00D525F5" w:rsidP="001C79FD">
      <w:pPr>
        <w:pStyle w:val="Heading3"/>
      </w:pPr>
      <w:bookmarkStart w:id="27" w:name="_Resources"/>
      <w:bookmarkStart w:id="28" w:name="_Toc290467599"/>
      <w:bookmarkEnd w:id="27"/>
      <w:r>
        <w:t>Resources</w:t>
      </w:r>
      <w:bookmarkEnd w:id="28"/>
    </w:p>
    <w:p w:rsidR="00D525F5" w:rsidRDefault="00D525F5" w:rsidP="00D525F5">
      <w:r>
        <w:t>The following resources are defined:</w:t>
      </w:r>
    </w:p>
    <w:p w:rsidR="00D525F5" w:rsidRDefault="00F93A5C" w:rsidP="00D525F5">
      <w:pPr>
        <w:numPr>
          <w:ilvl w:val="0"/>
          <w:numId w:val="8"/>
        </w:numPr>
        <w:spacing w:after="0"/>
      </w:pPr>
      <w:r>
        <w:t>d</w:t>
      </w:r>
      <w:r w:rsidR="00A372BD">
        <w:t>ata</w:t>
      </w:r>
      <w:r>
        <w:t>s</w:t>
      </w:r>
      <w:r w:rsidR="00A372BD">
        <w:t>tructure</w:t>
      </w:r>
      <w:r w:rsidR="00A372BD">
        <w:rPr>
          <w:rStyle w:val="FootnoteReference"/>
        </w:rPr>
        <w:footnoteReference w:id="2"/>
      </w:r>
    </w:p>
    <w:p w:rsidR="00D525F5" w:rsidRDefault="00F93A5C" w:rsidP="00D525F5">
      <w:pPr>
        <w:numPr>
          <w:ilvl w:val="0"/>
          <w:numId w:val="8"/>
        </w:numPr>
        <w:spacing w:after="0"/>
      </w:pPr>
      <w:r>
        <w:t>metadatas</w:t>
      </w:r>
      <w:r w:rsidR="00A372BD">
        <w:t>tructure</w:t>
      </w:r>
      <w:r w:rsidR="00A372BD">
        <w:rPr>
          <w:rStyle w:val="FootnoteReference"/>
        </w:rPr>
        <w:footnoteReference w:id="3"/>
      </w:r>
    </w:p>
    <w:p w:rsidR="00D525F5" w:rsidRDefault="00F93A5C" w:rsidP="00D525F5">
      <w:pPr>
        <w:numPr>
          <w:ilvl w:val="0"/>
          <w:numId w:val="8"/>
        </w:numPr>
        <w:spacing w:after="0"/>
      </w:pPr>
      <w:r>
        <w:t>categorys</w:t>
      </w:r>
      <w:r w:rsidR="00D525F5">
        <w:t>cheme</w:t>
      </w:r>
    </w:p>
    <w:p w:rsidR="00D525F5" w:rsidRDefault="00F93A5C" w:rsidP="00D525F5">
      <w:pPr>
        <w:numPr>
          <w:ilvl w:val="0"/>
          <w:numId w:val="8"/>
        </w:numPr>
        <w:spacing w:after="0"/>
      </w:pPr>
      <w:r>
        <w:t>concepts</w:t>
      </w:r>
      <w:r w:rsidR="00D525F5">
        <w:t>cheme</w:t>
      </w:r>
    </w:p>
    <w:p w:rsidR="00D525F5" w:rsidRDefault="00F93A5C" w:rsidP="00D525F5">
      <w:pPr>
        <w:numPr>
          <w:ilvl w:val="0"/>
          <w:numId w:val="8"/>
        </w:numPr>
        <w:spacing w:after="0"/>
      </w:pPr>
      <w:r>
        <w:t>c</w:t>
      </w:r>
      <w:r w:rsidR="00D525F5">
        <w:t>odelist</w:t>
      </w:r>
    </w:p>
    <w:p w:rsidR="00D525F5" w:rsidRDefault="00F93A5C" w:rsidP="00D525F5">
      <w:pPr>
        <w:numPr>
          <w:ilvl w:val="0"/>
          <w:numId w:val="8"/>
        </w:numPr>
        <w:spacing w:after="0"/>
      </w:pPr>
      <w:r>
        <w:t>hierarchicalc</w:t>
      </w:r>
      <w:r w:rsidR="00D525F5">
        <w:t>odelist</w:t>
      </w:r>
    </w:p>
    <w:p w:rsidR="00F942DE" w:rsidRDefault="00F93A5C" w:rsidP="00D525F5">
      <w:pPr>
        <w:numPr>
          <w:ilvl w:val="0"/>
          <w:numId w:val="8"/>
        </w:numPr>
        <w:spacing w:after="0"/>
      </w:pPr>
      <w:r>
        <w:t>organisations</w:t>
      </w:r>
      <w:r w:rsidR="00F942DE">
        <w:t>cheme</w:t>
      </w:r>
      <w:r w:rsidR="00775060">
        <w:rPr>
          <w:rStyle w:val="FootnoteReference"/>
        </w:rPr>
        <w:footnoteReference w:id="4"/>
      </w:r>
    </w:p>
    <w:p w:rsidR="00FD2991" w:rsidRDefault="00F93A5C" w:rsidP="00D525F5">
      <w:pPr>
        <w:numPr>
          <w:ilvl w:val="0"/>
          <w:numId w:val="8"/>
        </w:numPr>
        <w:spacing w:after="0"/>
      </w:pPr>
      <w:r>
        <w:t>a</w:t>
      </w:r>
      <w:r w:rsidR="00FD2991">
        <w:t>gency</w:t>
      </w:r>
      <w:r>
        <w:t>s</w:t>
      </w:r>
      <w:r w:rsidR="00D525F5">
        <w:t>cheme</w:t>
      </w:r>
      <w:r w:rsidR="00761001">
        <w:rPr>
          <w:rStyle w:val="FootnoteReference"/>
        </w:rPr>
        <w:footnoteReference w:id="5"/>
      </w:r>
    </w:p>
    <w:p w:rsidR="00FD2991" w:rsidRDefault="00F93A5C" w:rsidP="00D525F5">
      <w:pPr>
        <w:numPr>
          <w:ilvl w:val="0"/>
          <w:numId w:val="8"/>
        </w:numPr>
        <w:spacing w:after="0"/>
      </w:pPr>
      <w:r>
        <w:t>dataproviders</w:t>
      </w:r>
      <w:r w:rsidR="00FD2991">
        <w:t>cheme</w:t>
      </w:r>
    </w:p>
    <w:p w:rsidR="00FD2991" w:rsidRDefault="00813D46" w:rsidP="00D525F5">
      <w:pPr>
        <w:numPr>
          <w:ilvl w:val="0"/>
          <w:numId w:val="8"/>
        </w:numPr>
        <w:spacing w:after="0"/>
      </w:pPr>
      <w:r>
        <w:t>d</w:t>
      </w:r>
      <w:r w:rsidR="00F93A5C">
        <w:t>ataconsumers</w:t>
      </w:r>
      <w:r w:rsidR="00FD2991">
        <w:t>cheme</w:t>
      </w:r>
    </w:p>
    <w:p w:rsidR="00E02E88" w:rsidRDefault="00F93A5C" w:rsidP="00D525F5">
      <w:pPr>
        <w:numPr>
          <w:ilvl w:val="0"/>
          <w:numId w:val="8"/>
        </w:numPr>
        <w:spacing w:after="0"/>
      </w:pPr>
      <w:r>
        <w:t>organisationunits</w:t>
      </w:r>
      <w:r w:rsidR="00E02E88">
        <w:t>cheme</w:t>
      </w:r>
    </w:p>
    <w:p w:rsidR="00D525F5" w:rsidRDefault="00A24E9B" w:rsidP="00D525F5">
      <w:pPr>
        <w:numPr>
          <w:ilvl w:val="0"/>
          <w:numId w:val="8"/>
        </w:numPr>
        <w:spacing w:after="0"/>
      </w:pPr>
      <w:r>
        <w:t>d</w:t>
      </w:r>
      <w:r w:rsidR="00D525F5">
        <w:t>ataflow</w:t>
      </w:r>
    </w:p>
    <w:p w:rsidR="00D525F5" w:rsidRDefault="00F93A5C" w:rsidP="00D525F5">
      <w:pPr>
        <w:numPr>
          <w:ilvl w:val="0"/>
          <w:numId w:val="8"/>
        </w:numPr>
        <w:spacing w:after="0"/>
      </w:pPr>
      <w:r>
        <w:t>m</w:t>
      </w:r>
      <w:r w:rsidR="00D525F5">
        <w:t>etadataflow</w:t>
      </w:r>
    </w:p>
    <w:p w:rsidR="00D525F5" w:rsidRDefault="00F93A5C" w:rsidP="00D525F5">
      <w:pPr>
        <w:numPr>
          <w:ilvl w:val="0"/>
          <w:numId w:val="8"/>
        </w:numPr>
        <w:spacing w:after="0"/>
      </w:pPr>
      <w:r>
        <w:t>reportingt</w:t>
      </w:r>
      <w:r w:rsidR="00D525F5">
        <w:t>axonomy</w:t>
      </w:r>
    </w:p>
    <w:p w:rsidR="00D525F5" w:rsidRDefault="00F93A5C" w:rsidP="00D525F5">
      <w:pPr>
        <w:numPr>
          <w:ilvl w:val="0"/>
          <w:numId w:val="8"/>
        </w:numPr>
        <w:spacing w:after="0"/>
      </w:pPr>
      <w:r>
        <w:t>provisiona</w:t>
      </w:r>
      <w:r w:rsidR="00D525F5">
        <w:t>greement</w:t>
      </w:r>
    </w:p>
    <w:p w:rsidR="00D525F5" w:rsidRDefault="00F93A5C" w:rsidP="00D525F5">
      <w:pPr>
        <w:numPr>
          <w:ilvl w:val="0"/>
          <w:numId w:val="8"/>
        </w:numPr>
        <w:spacing w:after="0"/>
      </w:pPr>
      <w:r>
        <w:t>s</w:t>
      </w:r>
      <w:r w:rsidR="00D525F5">
        <w:t>tructure</w:t>
      </w:r>
      <w:r>
        <w:t>s</w:t>
      </w:r>
      <w:r w:rsidR="00D525F5">
        <w:t>et</w:t>
      </w:r>
    </w:p>
    <w:p w:rsidR="00D525F5" w:rsidRDefault="00F93A5C" w:rsidP="00D525F5">
      <w:pPr>
        <w:numPr>
          <w:ilvl w:val="0"/>
          <w:numId w:val="8"/>
        </w:numPr>
        <w:spacing w:after="0"/>
      </w:pPr>
      <w:r>
        <w:t>p</w:t>
      </w:r>
      <w:r w:rsidR="00D525F5">
        <w:t>rocess</w:t>
      </w:r>
    </w:p>
    <w:p w:rsidR="00D525F5" w:rsidRDefault="00F93A5C" w:rsidP="00D525F5">
      <w:pPr>
        <w:numPr>
          <w:ilvl w:val="0"/>
          <w:numId w:val="8"/>
        </w:numPr>
        <w:spacing w:after="0"/>
      </w:pPr>
      <w:r>
        <w:t>c</w:t>
      </w:r>
      <w:r w:rsidR="00D525F5">
        <w:t>ategori</w:t>
      </w:r>
      <w:r w:rsidR="00F26D5B">
        <w:t>s</w:t>
      </w:r>
      <w:r w:rsidR="00D525F5">
        <w:t>ation</w:t>
      </w:r>
    </w:p>
    <w:p w:rsidR="00D525F5" w:rsidRDefault="003655E9" w:rsidP="00D525F5">
      <w:pPr>
        <w:numPr>
          <w:ilvl w:val="0"/>
          <w:numId w:val="8"/>
        </w:numPr>
        <w:spacing w:after="0"/>
      </w:pPr>
      <w:r>
        <w:t>content</w:t>
      </w:r>
      <w:r w:rsidR="00F93A5C">
        <w:t>c</w:t>
      </w:r>
      <w:r w:rsidR="00D525F5">
        <w:t>onstraint</w:t>
      </w:r>
    </w:p>
    <w:p w:rsidR="003655E9" w:rsidRDefault="003655E9" w:rsidP="00D525F5">
      <w:pPr>
        <w:numPr>
          <w:ilvl w:val="0"/>
          <w:numId w:val="8"/>
        </w:numPr>
        <w:spacing w:after="0"/>
      </w:pPr>
      <w:r>
        <w:t>attachmentconstraint</w:t>
      </w:r>
    </w:p>
    <w:p w:rsidR="00D525F5" w:rsidRDefault="00F93A5C" w:rsidP="005E54A0">
      <w:pPr>
        <w:numPr>
          <w:ilvl w:val="0"/>
          <w:numId w:val="8"/>
        </w:numPr>
        <w:spacing w:after="0"/>
      </w:pPr>
      <w:r>
        <w:t>s</w:t>
      </w:r>
      <w:r w:rsidR="00F325BD">
        <w:t>tructure</w:t>
      </w:r>
      <w:r w:rsidR="00F325BD">
        <w:rPr>
          <w:rStyle w:val="FootnoteReference"/>
        </w:rPr>
        <w:footnoteReference w:id="6"/>
      </w:r>
    </w:p>
    <w:p w:rsidR="00D525F5" w:rsidRDefault="00D525F5" w:rsidP="001C79FD">
      <w:pPr>
        <w:pStyle w:val="Heading3"/>
      </w:pPr>
      <w:bookmarkStart w:id="29" w:name="_Toc290467600"/>
      <w:r>
        <w:t>Parameters</w:t>
      </w:r>
      <w:bookmarkEnd w:id="29"/>
    </w:p>
    <w:p w:rsidR="00D525F5" w:rsidRPr="00EE0EF5" w:rsidRDefault="00D525F5" w:rsidP="00676DC7">
      <w:pPr>
        <w:pStyle w:val="Heading4"/>
        <w:spacing w:before="120" w:after="0"/>
      </w:pPr>
      <w:r>
        <w:t>Parameters used for identifying a resource</w:t>
      </w:r>
    </w:p>
    <w:p w:rsidR="00D525F5" w:rsidRDefault="00D525F5" w:rsidP="00D525F5">
      <w:r>
        <w:t>The following parameters are used for identifying resources:</w:t>
      </w:r>
    </w:p>
    <w:tbl>
      <w:tblPr>
        <w:tblW w:w="8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4"/>
        <w:gridCol w:w="2775"/>
        <w:gridCol w:w="4580"/>
      </w:tblGrid>
      <w:tr w:rsidR="00D525F5" w:rsidRPr="007C12FF">
        <w:tc>
          <w:tcPr>
            <w:tcW w:w="1244" w:type="dxa"/>
          </w:tcPr>
          <w:p w:rsidR="00D525F5" w:rsidRPr="007C12FF" w:rsidRDefault="00D525F5" w:rsidP="00D525F5">
            <w:r>
              <w:t>Parameter</w:t>
            </w:r>
          </w:p>
        </w:tc>
        <w:tc>
          <w:tcPr>
            <w:tcW w:w="2775" w:type="dxa"/>
          </w:tcPr>
          <w:p w:rsidR="00D525F5" w:rsidRPr="007C12FF" w:rsidRDefault="00D525F5" w:rsidP="00D525F5">
            <w:r>
              <w:t>Type</w:t>
            </w:r>
          </w:p>
        </w:tc>
        <w:tc>
          <w:tcPr>
            <w:tcW w:w="4580" w:type="dxa"/>
          </w:tcPr>
          <w:p w:rsidR="00D525F5" w:rsidRPr="007C12FF" w:rsidRDefault="00D525F5" w:rsidP="00D525F5">
            <w:r>
              <w:t>Description</w:t>
            </w:r>
          </w:p>
        </w:tc>
      </w:tr>
      <w:tr w:rsidR="00D525F5" w:rsidRPr="007C12FF">
        <w:tc>
          <w:tcPr>
            <w:tcW w:w="1244" w:type="dxa"/>
          </w:tcPr>
          <w:p w:rsidR="00D525F5" w:rsidRPr="007C12FF" w:rsidRDefault="00D525F5" w:rsidP="00D525F5">
            <w:r w:rsidRPr="007C12FF">
              <w:t>agencyID</w:t>
            </w:r>
          </w:p>
        </w:tc>
        <w:tc>
          <w:tcPr>
            <w:tcW w:w="2775" w:type="dxa"/>
          </w:tcPr>
          <w:p w:rsidR="00D525F5" w:rsidRPr="007C12FF" w:rsidRDefault="00D525F5" w:rsidP="00D525F5">
            <w:r w:rsidRPr="00785717">
              <w:t xml:space="preserve">A string compliant with the </w:t>
            </w:r>
            <w:r>
              <w:t>SDMX common:NCNameIDType</w:t>
            </w:r>
          </w:p>
        </w:tc>
        <w:tc>
          <w:tcPr>
            <w:tcW w:w="4580" w:type="dxa"/>
          </w:tcPr>
          <w:p w:rsidR="00D525F5" w:rsidRPr="007C12FF" w:rsidRDefault="00D525F5" w:rsidP="00D525F5">
            <w:r w:rsidRPr="007C12FF">
              <w:t xml:space="preserve">The agency </w:t>
            </w:r>
            <w:r>
              <w:t>maintaining</w:t>
            </w:r>
            <w:r w:rsidRPr="007C12FF">
              <w:t xml:space="preserve"> the artefact to be returned</w:t>
            </w:r>
          </w:p>
        </w:tc>
      </w:tr>
      <w:tr w:rsidR="00D525F5" w:rsidRPr="007C12FF">
        <w:tc>
          <w:tcPr>
            <w:tcW w:w="1244" w:type="dxa"/>
          </w:tcPr>
          <w:p w:rsidR="00D525F5" w:rsidRPr="007C12FF" w:rsidRDefault="000874AC" w:rsidP="00D525F5">
            <w:r>
              <w:t>resourceI</w:t>
            </w:r>
            <w:r w:rsidR="00813D46">
              <w:t>D</w:t>
            </w:r>
          </w:p>
        </w:tc>
        <w:tc>
          <w:tcPr>
            <w:tcW w:w="2775" w:type="dxa"/>
          </w:tcPr>
          <w:p w:rsidR="00D525F5" w:rsidRPr="007C12FF" w:rsidRDefault="00D525F5" w:rsidP="00D525F5">
            <w:r w:rsidRPr="00785717">
              <w:t xml:space="preserve">A string compliant with the </w:t>
            </w:r>
            <w:r>
              <w:t>SDMX common: IDType</w:t>
            </w:r>
          </w:p>
        </w:tc>
        <w:tc>
          <w:tcPr>
            <w:tcW w:w="4580" w:type="dxa"/>
          </w:tcPr>
          <w:p w:rsidR="00D525F5" w:rsidRPr="007C12FF" w:rsidRDefault="00D525F5" w:rsidP="00D525F5">
            <w:r w:rsidRPr="007C12FF">
              <w:t>The id of the artefact to be returned</w:t>
            </w:r>
          </w:p>
        </w:tc>
      </w:tr>
      <w:tr w:rsidR="00D525F5" w:rsidRPr="007C12FF">
        <w:tc>
          <w:tcPr>
            <w:tcW w:w="1244" w:type="dxa"/>
          </w:tcPr>
          <w:p w:rsidR="00D525F5" w:rsidRPr="007C12FF" w:rsidRDefault="00D525F5" w:rsidP="00D525F5">
            <w:r w:rsidRPr="007C12FF">
              <w:t>version</w:t>
            </w:r>
          </w:p>
        </w:tc>
        <w:tc>
          <w:tcPr>
            <w:tcW w:w="2775" w:type="dxa"/>
          </w:tcPr>
          <w:p w:rsidR="00D525F5" w:rsidRPr="00785717" w:rsidRDefault="00D525F5" w:rsidP="00D525F5">
            <w:r w:rsidRPr="00785717">
              <w:t xml:space="preserve">A string compliant with the </w:t>
            </w:r>
            <w:r>
              <w:t>SDMX common:VersionType</w:t>
            </w:r>
          </w:p>
        </w:tc>
        <w:tc>
          <w:tcPr>
            <w:tcW w:w="4580" w:type="dxa"/>
          </w:tcPr>
          <w:p w:rsidR="00D525F5" w:rsidRPr="007C12FF" w:rsidRDefault="00D525F5" w:rsidP="00D525F5">
            <w:r w:rsidRPr="007C12FF">
              <w:t>The version of the artefact to be returned</w:t>
            </w:r>
          </w:p>
        </w:tc>
      </w:tr>
    </w:tbl>
    <w:p w:rsidR="00D525F5" w:rsidRPr="007C12FF" w:rsidRDefault="00D525F5" w:rsidP="00D525F5">
      <w:r w:rsidRPr="007C12FF">
        <w:t>The parameters mentioned above are specified using the following syntax:</w:t>
      </w:r>
    </w:p>
    <w:p w:rsidR="00D525F5" w:rsidRDefault="00D525F5" w:rsidP="00D525F5">
      <w:r w:rsidRPr="007C12FF">
        <w:t>protocol://</w:t>
      </w:r>
      <w:r w:rsidRPr="003C64A7">
        <w:t xml:space="preserve"> ws-entry-point</w:t>
      </w:r>
      <w:r>
        <w:t>/resource</w:t>
      </w:r>
      <w:r w:rsidRPr="007C12FF">
        <w:t>/agencyID/</w:t>
      </w:r>
      <w:r w:rsidR="000874AC">
        <w:t>resourceI</w:t>
      </w:r>
      <w:r w:rsidR="00813D46">
        <w:t>D</w:t>
      </w:r>
      <w:r w:rsidR="000874AC">
        <w:t xml:space="preserve"> </w:t>
      </w:r>
      <w:r>
        <w:t>/</w:t>
      </w:r>
      <w:r w:rsidRPr="007C12FF">
        <w:t>version</w:t>
      </w:r>
    </w:p>
    <w:p w:rsidR="00D525F5" w:rsidRPr="007C12FF" w:rsidRDefault="00D525F5" w:rsidP="00D525F5">
      <w:r w:rsidRPr="007C12FF">
        <w:t>Furthermore, some keywords may be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260"/>
        <w:gridCol w:w="6074"/>
      </w:tblGrid>
      <w:tr w:rsidR="00D525F5" w:rsidRPr="007C12FF">
        <w:tc>
          <w:tcPr>
            <w:tcW w:w="1188" w:type="dxa"/>
          </w:tcPr>
          <w:p w:rsidR="00D525F5" w:rsidRPr="007C12FF" w:rsidRDefault="00D525F5" w:rsidP="00D525F5">
            <w:r>
              <w:t>Keyword</w:t>
            </w:r>
          </w:p>
        </w:tc>
        <w:tc>
          <w:tcPr>
            <w:tcW w:w="1260" w:type="dxa"/>
          </w:tcPr>
          <w:p w:rsidR="00D525F5" w:rsidRPr="007C12FF" w:rsidRDefault="00D525F5" w:rsidP="00D525F5">
            <w:r>
              <w:t>Scope</w:t>
            </w:r>
          </w:p>
        </w:tc>
        <w:tc>
          <w:tcPr>
            <w:tcW w:w="6074" w:type="dxa"/>
          </w:tcPr>
          <w:p w:rsidR="00D525F5" w:rsidRPr="007C12FF" w:rsidRDefault="00D525F5" w:rsidP="00D525F5">
            <w:r>
              <w:t>Description</w:t>
            </w:r>
          </w:p>
        </w:tc>
      </w:tr>
      <w:tr w:rsidR="00D525F5" w:rsidRPr="007C12FF">
        <w:tc>
          <w:tcPr>
            <w:tcW w:w="1188" w:type="dxa"/>
          </w:tcPr>
          <w:p w:rsidR="00D525F5" w:rsidRPr="007C12FF" w:rsidRDefault="00723F0A" w:rsidP="00D525F5">
            <w:r>
              <w:t>all</w:t>
            </w:r>
            <w:r w:rsidR="00223774">
              <w:rPr>
                <w:rStyle w:val="FootnoteReference"/>
              </w:rPr>
              <w:footnoteReference w:id="7"/>
            </w:r>
          </w:p>
        </w:tc>
        <w:tc>
          <w:tcPr>
            <w:tcW w:w="1260" w:type="dxa"/>
          </w:tcPr>
          <w:p w:rsidR="00D525F5" w:rsidRPr="007C12FF" w:rsidRDefault="00D525F5" w:rsidP="00D525F5">
            <w:r>
              <w:t>agencyID</w:t>
            </w:r>
          </w:p>
        </w:tc>
        <w:tc>
          <w:tcPr>
            <w:tcW w:w="6074" w:type="dxa"/>
          </w:tcPr>
          <w:p w:rsidR="00D525F5" w:rsidRPr="007C12FF" w:rsidRDefault="00D525F5" w:rsidP="00D525F5">
            <w:r>
              <w:t>Returns artefacts maintained by any</w:t>
            </w:r>
            <w:r w:rsidRPr="007C12FF">
              <w:t xml:space="preserve"> </w:t>
            </w:r>
            <w:r>
              <w:t xml:space="preserve">maintenance </w:t>
            </w:r>
            <w:r w:rsidRPr="007C12FF">
              <w:t>agency</w:t>
            </w:r>
            <w:r w:rsidRPr="000A7F8B">
              <w:rPr>
                <w:rStyle w:val="FootnoteReference"/>
              </w:rPr>
              <w:fldChar w:fldCharType="begin"/>
            </w:r>
            <w:r w:rsidRPr="000A7F8B">
              <w:rPr>
                <w:rStyle w:val="FootnoteReference"/>
              </w:rPr>
              <w:instrText xml:space="preserve"> NOTEREF _Ref261267436 \h </w:instrText>
            </w:r>
            <w:r w:rsidRPr="000A7F8B">
              <w:rPr>
                <w:rStyle w:val="FootnoteReference"/>
              </w:rPr>
            </w:r>
            <w:r>
              <w:rPr>
                <w:rStyle w:val="FootnoteReference"/>
              </w:rPr>
              <w:instrText xml:space="preserve"> \* MERGEFORMAT </w:instrText>
            </w:r>
            <w:r w:rsidRPr="000A7F8B">
              <w:rPr>
                <w:rStyle w:val="FootnoteReference"/>
              </w:rPr>
              <w:fldChar w:fldCharType="separate"/>
            </w:r>
            <w:r w:rsidR="00DD461B">
              <w:rPr>
                <w:rStyle w:val="FootnoteReference"/>
              </w:rPr>
              <w:t>8</w:t>
            </w:r>
            <w:r w:rsidRPr="000A7F8B">
              <w:rPr>
                <w:rStyle w:val="FootnoteReference"/>
              </w:rPr>
              <w:fldChar w:fldCharType="end"/>
            </w:r>
          </w:p>
        </w:tc>
      </w:tr>
      <w:tr w:rsidR="00D525F5" w:rsidRPr="007C12FF">
        <w:tc>
          <w:tcPr>
            <w:tcW w:w="1188" w:type="dxa"/>
          </w:tcPr>
          <w:p w:rsidR="00D525F5" w:rsidRPr="007C12FF" w:rsidRDefault="00723F0A" w:rsidP="00D525F5">
            <w:r>
              <w:t>all</w:t>
            </w:r>
          </w:p>
        </w:tc>
        <w:tc>
          <w:tcPr>
            <w:tcW w:w="1260" w:type="dxa"/>
          </w:tcPr>
          <w:p w:rsidR="00D525F5" w:rsidRPr="007C12FF" w:rsidRDefault="00827065" w:rsidP="00D525F5">
            <w:r>
              <w:t>resourceI</w:t>
            </w:r>
            <w:r w:rsidR="00434C72">
              <w:t>D</w:t>
            </w:r>
          </w:p>
        </w:tc>
        <w:tc>
          <w:tcPr>
            <w:tcW w:w="6074" w:type="dxa"/>
          </w:tcPr>
          <w:p w:rsidR="00D525F5" w:rsidRPr="007C12FF" w:rsidRDefault="00D525F5" w:rsidP="00D525F5">
            <w:r>
              <w:t>Returns</w:t>
            </w:r>
            <w:r w:rsidRPr="007C12FF">
              <w:t xml:space="preserve"> all </w:t>
            </w:r>
            <w:bookmarkStart w:id="30" w:name="_Ref261267436"/>
            <w:r>
              <w:t>resources of the type defined by the resource parameter</w:t>
            </w:r>
            <w:r>
              <w:rPr>
                <w:rStyle w:val="FootnoteReference"/>
              </w:rPr>
              <w:footnoteReference w:id="8"/>
            </w:r>
            <w:bookmarkEnd w:id="30"/>
          </w:p>
        </w:tc>
      </w:tr>
      <w:tr w:rsidR="00D525F5" w:rsidRPr="007C12FF">
        <w:tc>
          <w:tcPr>
            <w:tcW w:w="1188" w:type="dxa"/>
          </w:tcPr>
          <w:p w:rsidR="00D525F5" w:rsidRPr="007C12FF" w:rsidRDefault="00723F0A" w:rsidP="00D525F5">
            <w:r>
              <w:t>all</w:t>
            </w:r>
          </w:p>
        </w:tc>
        <w:tc>
          <w:tcPr>
            <w:tcW w:w="1260" w:type="dxa"/>
          </w:tcPr>
          <w:p w:rsidR="00D525F5" w:rsidRPr="007C12FF" w:rsidRDefault="00D525F5" w:rsidP="00D525F5">
            <w:r>
              <w:t>version</w:t>
            </w:r>
          </w:p>
        </w:tc>
        <w:tc>
          <w:tcPr>
            <w:tcW w:w="6074" w:type="dxa"/>
          </w:tcPr>
          <w:p w:rsidR="00D525F5" w:rsidRPr="007C12FF" w:rsidRDefault="00D525F5" w:rsidP="00D525F5">
            <w:r w:rsidRPr="007C12FF">
              <w:t xml:space="preserve">Returns </w:t>
            </w:r>
            <w:r>
              <w:t>all</w:t>
            </w:r>
            <w:r w:rsidRPr="007C12FF">
              <w:t xml:space="preserve"> version</w:t>
            </w:r>
            <w:r>
              <w:t>s</w:t>
            </w:r>
            <w:r w:rsidRPr="007C12FF">
              <w:t xml:space="preserve"> of the resource</w:t>
            </w:r>
          </w:p>
        </w:tc>
      </w:tr>
      <w:tr w:rsidR="00D525F5" w:rsidRPr="007C12FF">
        <w:tc>
          <w:tcPr>
            <w:tcW w:w="1188" w:type="dxa"/>
          </w:tcPr>
          <w:p w:rsidR="00D525F5" w:rsidRPr="007C12FF" w:rsidRDefault="00723F0A" w:rsidP="00D525F5">
            <w:r>
              <w:t>latest</w:t>
            </w:r>
          </w:p>
        </w:tc>
        <w:tc>
          <w:tcPr>
            <w:tcW w:w="1260" w:type="dxa"/>
          </w:tcPr>
          <w:p w:rsidR="00D525F5" w:rsidRPr="007C12FF" w:rsidRDefault="00D525F5" w:rsidP="00D525F5">
            <w:r>
              <w:t>version</w:t>
            </w:r>
          </w:p>
        </w:tc>
        <w:tc>
          <w:tcPr>
            <w:tcW w:w="6074" w:type="dxa"/>
          </w:tcPr>
          <w:p w:rsidR="00D525F5" w:rsidRPr="007C12FF" w:rsidRDefault="00D525F5" w:rsidP="00D525F5">
            <w:r w:rsidRPr="007C12FF">
              <w:t>Returns the latest version</w:t>
            </w:r>
            <w:r>
              <w:t xml:space="preserve"> in production</w:t>
            </w:r>
            <w:r w:rsidRPr="007C12FF">
              <w:t xml:space="preserve"> of the resource</w:t>
            </w:r>
            <w:r w:rsidRPr="000A7F8B">
              <w:rPr>
                <w:rStyle w:val="FootnoteReference"/>
              </w:rPr>
              <w:fldChar w:fldCharType="begin"/>
            </w:r>
            <w:r w:rsidRPr="000A7F8B">
              <w:rPr>
                <w:rStyle w:val="FootnoteReference"/>
              </w:rPr>
              <w:instrText xml:space="preserve"> NOTEREF _Ref261267436 \h </w:instrText>
            </w:r>
            <w:r w:rsidRPr="000A7F8B">
              <w:rPr>
                <w:rStyle w:val="FootnoteReference"/>
              </w:rPr>
            </w:r>
            <w:r>
              <w:rPr>
                <w:rStyle w:val="FootnoteReference"/>
              </w:rPr>
              <w:instrText xml:space="preserve"> \* MERGEFORMAT </w:instrText>
            </w:r>
            <w:r w:rsidRPr="000A7F8B">
              <w:rPr>
                <w:rStyle w:val="FootnoteReference"/>
              </w:rPr>
              <w:fldChar w:fldCharType="separate"/>
            </w:r>
            <w:r w:rsidR="00DD461B">
              <w:rPr>
                <w:rStyle w:val="FootnoteReference"/>
              </w:rPr>
              <w:t>8</w:t>
            </w:r>
            <w:r w:rsidRPr="000A7F8B">
              <w:rPr>
                <w:rStyle w:val="FootnoteReference"/>
              </w:rPr>
              <w:fldChar w:fldCharType="end"/>
            </w:r>
          </w:p>
        </w:tc>
      </w:tr>
    </w:tbl>
    <w:p w:rsidR="00B77D5C" w:rsidRDefault="00B77D5C" w:rsidP="00D525F5"/>
    <w:p w:rsidR="00D525F5" w:rsidRDefault="00D525F5" w:rsidP="00D525F5">
      <w:r>
        <w:t>The following rules apply:</w:t>
      </w:r>
    </w:p>
    <w:p w:rsidR="00D525F5" w:rsidRDefault="00D525F5" w:rsidP="00D525F5">
      <w:pPr>
        <w:numPr>
          <w:ilvl w:val="0"/>
          <w:numId w:val="6"/>
        </w:numPr>
        <w:spacing w:after="0"/>
      </w:pPr>
      <w:r>
        <w:t xml:space="preserve">If no version is specified, the version currently used in production should be returned. It is therefore equivalent to using the keyword </w:t>
      </w:r>
      <w:r w:rsidR="00723F0A">
        <w:t>“latest”</w:t>
      </w:r>
      <w:r>
        <w:t>.</w:t>
      </w:r>
    </w:p>
    <w:p w:rsidR="00D525F5" w:rsidRDefault="00146587" w:rsidP="00D525F5">
      <w:pPr>
        <w:numPr>
          <w:ilvl w:val="0"/>
          <w:numId w:val="6"/>
        </w:numPr>
        <w:spacing w:after="0"/>
      </w:pPr>
      <w:r>
        <w:t>If no agencyID</w:t>
      </w:r>
      <w:r w:rsidR="00D525F5">
        <w:t xml:space="preserve"> is specified, the matching artefacts maintained by any maintenance agency should be returned. It is therefore equivalent to using the keyword </w:t>
      </w:r>
      <w:r w:rsidR="00723F0A">
        <w:t>“all”</w:t>
      </w:r>
      <w:r w:rsidR="00B22409">
        <w:rPr>
          <w:rStyle w:val="FootnoteReference"/>
        </w:rPr>
        <w:footnoteReference w:id="9"/>
      </w:r>
      <w:r w:rsidR="00D525F5">
        <w:t>.</w:t>
      </w:r>
    </w:p>
    <w:p w:rsidR="00D525F5" w:rsidRDefault="00D525F5" w:rsidP="00D525F5">
      <w:pPr>
        <w:numPr>
          <w:ilvl w:val="0"/>
          <w:numId w:val="6"/>
        </w:numPr>
        <w:spacing w:after="0"/>
      </w:pPr>
      <w:r>
        <w:t xml:space="preserve">If no </w:t>
      </w:r>
      <w:r w:rsidR="00827065">
        <w:t>resourceI</w:t>
      </w:r>
      <w:r w:rsidR="00146587">
        <w:t>D</w:t>
      </w:r>
      <w:r>
        <w:t xml:space="preserve"> is specified, </w:t>
      </w:r>
      <w:r w:rsidR="00F52432">
        <w:t>all</w:t>
      </w:r>
      <w:r>
        <w:t xml:space="preserve"> matching artefacts (according to the other criteria used) should be returned. It’s is therefore equivalent to using the keyword </w:t>
      </w:r>
      <w:r w:rsidR="00723F0A">
        <w:t>“all”</w:t>
      </w:r>
      <w:r>
        <w:t xml:space="preserve">. </w:t>
      </w:r>
    </w:p>
    <w:p w:rsidR="00D525F5" w:rsidRDefault="00D525F5" w:rsidP="00D525F5">
      <w:pPr>
        <w:numPr>
          <w:ilvl w:val="0"/>
          <w:numId w:val="6"/>
        </w:numPr>
        <w:spacing w:after="0"/>
      </w:pPr>
      <w:r>
        <w:t xml:space="preserve">If no </w:t>
      </w:r>
      <w:r w:rsidR="00320986">
        <w:t>parameters</w:t>
      </w:r>
      <w:r>
        <w:t xml:space="preserve"> are specified, the </w:t>
      </w:r>
      <w:r w:rsidR="00723F0A">
        <w:t>“latest”</w:t>
      </w:r>
      <w:r>
        <w:t xml:space="preserve"> version of </w:t>
      </w:r>
      <w:r w:rsidR="00723F0A">
        <w:t>“all”</w:t>
      </w:r>
      <w:r>
        <w:t xml:space="preserve"> resources of the type identified by the resource parameter, maintained by any maintenance agency should be returned.</w:t>
      </w:r>
    </w:p>
    <w:p w:rsidR="00D525F5" w:rsidRDefault="00D525F5" w:rsidP="00676DC7">
      <w:pPr>
        <w:pStyle w:val="Heading4"/>
        <w:spacing w:before="120" w:after="0"/>
      </w:pPr>
      <w:r>
        <w:t>Parameters used to further describe the desired results</w:t>
      </w:r>
    </w:p>
    <w:p w:rsidR="00D525F5" w:rsidRDefault="00D525F5" w:rsidP="00D525F5">
      <w:r>
        <w:t>The following parameters are used to further describe the desired results, once the resource has been identified</w:t>
      </w:r>
      <w:r w:rsidR="00F04F58">
        <w:t xml:space="preserve">. As mentioned in </w:t>
      </w:r>
      <w:hyperlink w:anchor="_Requirements_for_the" w:history="1">
        <w:r w:rsidR="00F04F58" w:rsidRPr="00F04F58">
          <w:rPr>
            <w:rStyle w:val="Hyperlink"/>
          </w:rPr>
          <w:t>3</w:t>
        </w:r>
        <w:r w:rsidR="00F04F58" w:rsidRPr="00F04F58">
          <w:rPr>
            <w:rStyle w:val="Hyperlink"/>
          </w:rPr>
          <w:t>.</w:t>
        </w:r>
        <w:r w:rsidR="00F04F58" w:rsidRPr="00F04F58">
          <w:rPr>
            <w:rStyle w:val="Hyperlink"/>
          </w:rPr>
          <w:t>2</w:t>
        </w:r>
      </w:hyperlink>
      <w:r w:rsidR="00F04F58">
        <w:t xml:space="preserve">, these parameters </w:t>
      </w:r>
      <w:r w:rsidR="00146587">
        <w:t>appear</w:t>
      </w:r>
      <w:r w:rsidR="00F04F58">
        <w:t xml:space="preserve"> in the query string part of the URL.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1193"/>
        <w:gridCol w:w="4140"/>
        <w:gridCol w:w="1214"/>
      </w:tblGrid>
      <w:tr w:rsidR="00D525F5">
        <w:tc>
          <w:tcPr>
            <w:tcW w:w="1975" w:type="dxa"/>
          </w:tcPr>
          <w:p w:rsidR="00D525F5" w:rsidRPr="007C12FF" w:rsidRDefault="00D525F5" w:rsidP="00D525F5">
            <w:r>
              <w:t>Parameter</w:t>
            </w:r>
          </w:p>
        </w:tc>
        <w:tc>
          <w:tcPr>
            <w:tcW w:w="1193" w:type="dxa"/>
          </w:tcPr>
          <w:p w:rsidR="00D525F5" w:rsidRPr="007C12FF" w:rsidRDefault="00D525F5" w:rsidP="00D525F5">
            <w:r>
              <w:t>Type</w:t>
            </w:r>
          </w:p>
        </w:tc>
        <w:tc>
          <w:tcPr>
            <w:tcW w:w="4140" w:type="dxa"/>
          </w:tcPr>
          <w:p w:rsidR="00D525F5" w:rsidRPr="007C12FF" w:rsidRDefault="00D525F5" w:rsidP="00D525F5">
            <w:r>
              <w:t>Description</w:t>
            </w:r>
          </w:p>
        </w:tc>
        <w:tc>
          <w:tcPr>
            <w:tcW w:w="1214" w:type="dxa"/>
          </w:tcPr>
          <w:p w:rsidR="00D525F5" w:rsidRPr="007C12FF" w:rsidRDefault="00D525F5" w:rsidP="00D525F5">
            <w:r>
              <w:t>Default</w:t>
            </w:r>
          </w:p>
        </w:tc>
      </w:tr>
      <w:tr w:rsidR="00D525F5">
        <w:tc>
          <w:tcPr>
            <w:tcW w:w="1975" w:type="dxa"/>
          </w:tcPr>
          <w:p w:rsidR="00D525F5" w:rsidRPr="007C12FF" w:rsidRDefault="00FD2991" w:rsidP="00D525F5">
            <w:r>
              <w:t>d</w:t>
            </w:r>
            <w:r w:rsidR="00D525F5">
              <w:t>etail</w:t>
            </w:r>
          </w:p>
        </w:tc>
        <w:tc>
          <w:tcPr>
            <w:tcW w:w="1193" w:type="dxa"/>
          </w:tcPr>
          <w:p w:rsidR="00D525F5" w:rsidRPr="007C12FF" w:rsidRDefault="00D525F5" w:rsidP="00D525F5">
            <w:r>
              <w:t>String</w:t>
            </w:r>
          </w:p>
        </w:tc>
        <w:tc>
          <w:tcPr>
            <w:tcW w:w="4140" w:type="dxa"/>
          </w:tcPr>
          <w:p w:rsidR="00D525F5" w:rsidRPr="000E393C" w:rsidRDefault="00D525F5" w:rsidP="00D525F5">
            <w:r>
              <w:t xml:space="preserve">This attribute </w:t>
            </w:r>
            <w:r w:rsidR="000E3BB9">
              <w:t>specifies</w:t>
            </w:r>
            <w:r>
              <w:t xml:space="preserve"> the desired amount of information to be returned. For example, it is possible to instruct the web service to return only basic information about the maintainable artefact (i.e.: id, agency id, version and name). Most notably, items of item schemes will not be returned (for example, it will not return the codes in a code list query). Possible values are: “</w:t>
            </w:r>
            <w:r w:rsidR="00723F0A">
              <w:t>a</w:t>
            </w:r>
            <w:r w:rsidRPr="000E393C">
              <w:t>ll</w:t>
            </w:r>
            <w:r w:rsidR="00723F0A">
              <w:t>s</w:t>
            </w:r>
            <w:r w:rsidRPr="000E393C">
              <w:t>tubs</w:t>
            </w:r>
            <w:r>
              <w:t>” (all artefacts should be returned as stubs</w:t>
            </w:r>
            <w:r w:rsidR="00F31916">
              <w:rPr>
                <w:rStyle w:val="FootnoteReference"/>
              </w:rPr>
              <w:footnoteReference w:id="10"/>
            </w:r>
            <w:r>
              <w:t>)</w:t>
            </w:r>
            <w:r w:rsidRPr="000E393C">
              <w:t xml:space="preserve">, </w:t>
            </w:r>
            <w:r>
              <w:t>“</w:t>
            </w:r>
            <w:r w:rsidR="00723F0A">
              <w:t>references</w:t>
            </w:r>
            <w:r w:rsidRPr="000E393C">
              <w:t>tubs</w:t>
            </w:r>
            <w:r>
              <w:t>” (referenced artefacts should be returned as stubs</w:t>
            </w:r>
            <w:r w:rsidR="00F31916">
              <w:rPr>
                <w:rStyle w:val="FootnoteReference"/>
              </w:rPr>
              <w:footnoteReference w:id="11"/>
            </w:r>
            <w:r>
              <w:t>)</w:t>
            </w:r>
            <w:r w:rsidRPr="000E393C">
              <w:t xml:space="preserve"> and </w:t>
            </w:r>
            <w:r w:rsidR="00723F0A">
              <w:t>f</w:t>
            </w:r>
            <w:r w:rsidRPr="000E393C">
              <w:t>ull</w:t>
            </w:r>
            <w:r>
              <w:t xml:space="preserve"> (all available information for all artefacts should be returned</w:t>
            </w:r>
            <w:r w:rsidR="00F31916">
              <w:rPr>
                <w:rStyle w:val="FootnoteReference"/>
              </w:rPr>
              <w:footnoteReference w:id="12"/>
            </w:r>
            <w:r>
              <w:t>).</w:t>
            </w:r>
          </w:p>
        </w:tc>
        <w:tc>
          <w:tcPr>
            <w:tcW w:w="1214" w:type="dxa"/>
          </w:tcPr>
          <w:p w:rsidR="00D525F5" w:rsidRPr="007C12FF" w:rsidRDefault="00723F0A" w:rsidP="00D525F5">
            <w:r>
              <w:t>f</w:t>
            </w:r>
            <w:r w:rsidR="00D525F5">
              <w:t>ull</w:t>
            </w:r>
          </w:p>
        </w:tc>
      </w:tr>
      <w:tr w:rsidR="00D525F5">
        <w:tc>
          <w:tcPr>
            <w:tcW w:w="1975" w:type="dxa"/>
          </w:tcPr>
          <w:p w:rsidR="00D525F5" w:rsidRPr="007C12FF" w:rsidRDefault="00D525F5" w:rsidP="00D525F5">
            <w:r>
              <w:t>references</w:t>
            </w:r>
          </w:p>
        </w:tc>
        <w:tc>
          <w:tcPr>
            <w:tcW w:w="1193" w:type="dxa"/>
          </w:tcPr>
          <w:p w:rsidR="00D525F5" w:rsidRPr="007C12FF" w:rsidRDefault="00D525F5" w:rsidP="00D525F5">
            <w:r>
              <w:t>String</w:t>
            </w:r>
          </w:p>
        </w:tc>
        <w:tc>
          <w:tcPr>
            <w:tcW w:w="4140" w:type="dxa"/>
          </w:tcPr>
          <w:p w:rsidR="00D525F5" w:rsidRPr="00E45CBB" w:rsidRDefault="00D525F5" w:rsidP="00D525F5">
            <w:r>
              <w:t>This attribute instructs the web service to return (or not) the artefacts</w:t>
            </w:r>
            <w:r w:rsidRPr="007C12FF">
              <w:t xml:space="preserve"> referenced </w:t>
            </w:r>
            <w:r>
              <w:t xml:space="preserve">by the </w:t>
            </w:r>
            <w:r w:rsidRPr="007C12FF">
              <w:t xml:space="preserve">artefact </w:t>
            </w:r>
            <w:r>
              <w:t>to be returned (for example, the code lists and concepts used by the data structure</w:t>
            </w:r>
            <w:r w:rsidR="00AD0534">
              <w:t xml:space="preserve"> definition matching the query</w:t>
            </w:r>
            <w:r>
              <w:t>)</w:t>
            </w:r>
            <w:r w:rsidR="00B5534A">
              <w:t xml:space="preserve">, as well as the artefacts that use the matching </w:t>
            </w:r>
            <w:r w:rsidR="00FC0CA4">
              <w:t>artefact</w:t>
            </w:r>
            <w:r w:rsidR="00B5534A">
              <w:t xml:space="preserve"> (for example, the dataflows that use the data structure definition matching the query)</w:t>
            </w:r>
            <w:r>
              <w:t>. Possible values are: “</w:t>
            </w:r>
            <w:r w:rsidR="00723F0A">
              <w:t>n</w:t>
            </w:r>
            <w:r w:rsidR="000E230A">
              <w:t>one</w:t>
            </w:r>
            <w:r>
              <w:t>”</w:t>
            </w:r>
            <w:r w:rsidR="000E230A">
              <w:t xml:space="preserve"> (no references will be returned)</w:t>
            </w:r>
            <w:r w:rsidRPr="00E45CBB">
              <w:t xml:space="preserve">, </w:t>
            </w:r>
            <w:r w:rsidR="00F36F75">
              <w:t>“</w:t>
            </w:r>
            <w:r w:rsidR="00B5534A">
              <w:t>parents</w:t>
            </w:r>
            <w:r w:rsidR="00F36F75">
              <w:t>”</w:t>
            </w:r>
            <w:r w:rsidR="00B5534A">
              <w:t xml:space="preserve"> (</w:t>
            </w:r>
            <w:r w:rsidR="00F36F75">
              <w:t>the artefacts that use the artefact matching the query</w:t>
            </w:r>
            <w:r w:rsidR="00B5534A">
              <w:t>)</w:t>
            </w:r>
            <w:r w:rsidR="00F36F75">
              <w:t>, “</w:t>
            </w:r>
            <w:r w:rsidR="00383C1A">
              <w:t>parents</w:t>
            </w:r>
            <w:r w:rsidR="00F52432">
              <w:t>ands</w:t>
            </w:r>
            <w:r w:rsidR="00383C1A">
              <w:t>iblings</w:t>
            </w:r>
            <w:r w:rsidR="00F36F75">
              <w:t xml:space="preserve">” (the artefacts that use the artefact matching the query, as well as the artefacts </w:t>
            </w:r>
            <w:r w:rsidR="00383C1A">
              <w:t>referenced by these artefacts</w:t>
            </w:r>
            <w:r w:rsidR="00F36F75">
              <w:t xml:space="preserve">), </w:t>
            </w:r>
            <w:r>
              <w:t>“</w:t>
            </w:r>
            <w:r w:rsidR="00F36F75">
              <w:t>children</w:t>
            </w:r>
            <w:r>
              <w:t>”</w:t>
            </w:r>
            <w:r w:rsidR="000E230A">
              <w:t xml:space="preserve"> (</w:t>
            </w:r>
            <w:r w:rsidR="00F36F75">
              <w:t>artefacts</w:t>
            </w:r>
            <w:r w:rsidR="00F36F75" w:rsidRPr="007C12FF">
              <w:t xml:space="preserve"> referenced </w:t>
            </w:r>
            <w:r w:rsidR="00F36F75">
              <w:t xml:space="preserve">by the </w:t>
            </w:r>
            <w:r w:rsidR="00F36F75" w:rsidRPr="007C12FF">
              <w:t xml:space="preserve">artefact </w:t>
            </w:r>
            <w:r w:rsidR="00F36F75">
              <w:t>to be returned</w:t>
            </w:r>
            <w:r w:rsidR="000E230A">
              <w:t>)</w:t>
            </w:r>
            <w:r w:rsidR="00F36F75">
              <w:t>,</w:t>
            </w:r>
            <w:r w:rsidRPr="00E45CBB">
              <w:t xml:space="preserve"> </w:t>
            </w:r>
            <w:r>
              <w:t>“</w:t>
            </w:r>
            <w:r w:rsidR="00F36F75">
              <w:t>descendants</w:t>
            </w:r>
            <w:r w:rsidR="000E230A">
              <w:t>” (</w:t>
            </w:r>
            <w:r w:rsidR="00740169">
              <w:t>references of references</w:t>
            </w:r>
            <w:r w:rsidR="00F36F75">
              <w:t>, up to any level,</w:t>
            </w:r>
            <w:r w:rsidR="00740169">
              <w:t xml:space="preserve"> will also be returned</w:t>
            </w:r>
            <w:r w:rsidR="000E230A">
              <w:t>)</w:t>
            </w:r>
            <w:r w:rsidR="00F36F75">
              <w:t xml:space="preserve">, </w:t>
            </w:r>
            <w:r w:rsidR="008468B0">
              <w:t>“</w:t>
            </w:r>
            <w:r w:rsidR="00F36F75">
              <w:t>all</w:t>
            </w:r>
            <w:r w:rsidR="008468B0">
              <w:t>”</w:t>
            </w:r>
            <w:r w:rsidR="00F36F75">
              <w:t xml:space="preserve"> (the combination of </w:t>
            </w:r>
            <w:r w:rsidR="00F52432">
              <w:t>parentsands</w:t>
            </w:r>
            <w:r w:rsidR="00383C1A">
              <w:t>iblings</w:t>
            </w:r>
            <w:r w:rsidR="00F36F75">
              <w:t xml:space="preserve"> and </w:t>
            </w:r>
            <w:r w:rsidR="00762CB4">
              <w:t>descendants</w:t>
            </w:r>
            <w:r w:rsidR="00F36F75">
              <w:t>)</w:t>
            </w:r>
            <w:r w:rsidR="000E230A">
              <w:t xml:space="preserve">. </w:t>
            </w:r>
            <w:r>
              <w:t xml:space="preserve"> </w:t>
            </w:r>
            <w:r w:rsidR="00F36F75">
              <w:t xml:space="preserve">In addition, a concrete type of resource, as defined in </w:t>
            </w:r>
            <w:hyperlink w:anchor="_Resources" w:history="1">
              <w:r w:rsidR="00F36F75" w:rsidRPr="00F36F75">
                <w:rPr>
                  <w:rStyle w:val="Hyperlink"/>
                </w:rPr>
                <w:t>3.3</w:t>
              </w:r>
              <w:r w:rsidR="00F36F75" w:rsidRPr="00F36F75">
                <w:rPr>
                  <w:rStyle w:val="Hyperlink"/>
                </w:rPr>
                <w:t>.</w:t>
              </w:r>
              <w:r w:rsidR="00F36F75" w:rsidRPr="00F36F75">
                <w:rPr>
                  <w:rStyle w:val="Hyperlink"/>
                </w:rPr>
                <w:t>1</w:t>
              </w:r>
            </w:hyperlink>
            <w:r w:rsidR="00F36F75">
              <w:t>, may also be used (for example, references=codelist).</w:t>
            </w:r>
          </w:p>
        </w:tc>
        <w:tc>
          <w:tcPr>
            <w:tcW w:w="1214" w:type="dxa"/>
          </w:tcPr>
          <w:p w:rsidR="00D525F5" w:rsidRPr="007C12FF" w:rsidRDefault="00723F0A" w:rsidP="00D525F5">
            <w:r>
              <w:t>n</w:t>
            </w:r>
            <w:r w:rsidR="00D6582E">
              <w:t>one</w:t>
            </w:r>
          </w:p>
        </w:tc>
      </w:tr>
    </w:tbl>
    <w:p w:rsidR="00D525F5" w:rsidRDefault="00D525F5" w:rsidP="00676DC7">
      <w:pPr>
        <w:pStyle w:val="Heading4"/>
        <w:spacing w:before="120" w:after="0"/>
      </w:pPr>
      <w:bookmarkStart w:id="31" w:name="_Applicability_and_meaning"/>
      <w:bookmarkEnd w:id="31"/>
      <w:r>
        <w:t>Applicability and meaning of references attribute</w:t>
      </w:r>
    </w:p>
    <w:p w:rsidR="00D525F5" w:rsidRDefault="00D525F5" w:rsidP="00D525F5">
      <w:r>
        <w:t>The table below lists the artefacts that will be returned if the references parameter is set to “</w:t>
      </w:r>
      <w:r w:rsidR="00A2250D">
        <w:t>all</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6"/>
        <w:gridCol w:w="5546"/>
      </w:tblGrid>
      <w:tr w:rsidR="00D525F5" w:rsidRPr="0040166B">
        <w:tc>
          <w:tcPr>
            <w:tcW w:w="2976" w:type="dxa"/>
          </w:tcPr>
          <w:p w:rsidR="00D525F5" w:rsidRPr="0040166B" w:rsidRDefault="00D525F5" w:rsidP="00D525F5">
            <w:pPr>
              <w:rPr>
                <w:b/>
              </w:rPr>
            </w:pPr>
            <w:r w:rsidRPr="0040166B">
              <w:rPr>
                <w:b/>
              </w:rPr>
              <w:t>Maintainable artefact</w:t>
            </w:r>
          </w:p>
        </w:tc>
        <w:tc>
          <w:tcPr>
            <w:tcW w:w="5546" w:type="dxa"/>
          </w:tcPr>
          <w:p w:rsidR="00D525F5" w:rsidRPr="0040166B" w:rsidRDefault="002E42AD" w:rsidP="00D525F5">
            <w:pPr>
              <w:rPr>
                <w:b/>
              </w:rPr>
            </w:pPr>
            <w:r>
              <w:rPr>
                <w:b/>
              </w:rPr>
              <w:t>Artefacts returned</w:t>
            </w:r>
          </w:p>
        </w:tc>
      </w:tr>
      <w:tr w:rsidR="00D525F5">
        <w:tc>
          <w:tcPr>
            <w:tcW w:w="2976" w:type="dxa"/>
          </w:tcPr>
          <w:p w:rsidR="00D525F5" w:rsidRDefault="00D525F5" w:rsidP="00D525F5">
            <w:r>
              <w:t>Categori</w:t>
            </w:r>
            <w:r w:rsidR="00F26D5B">
              <w:t>s</w:t>
            </w:r>
            <w:r>
              <w:t>ation</w:t>
            </w:r>
          </w:p>
        </w:tc>
        <w:tc>
          <w:tcPr>
            <w:tcW w:w="5546" w:type="dxa"/>
          </w:tcPr>
          <w:p w:rsidR="00D525F5" w:rsidRDefault="00D525F5" w:rsidP="00D525F5">
            <w:r>
              <w:t>All</w:t>
            </w:r>
          </w:p>
        </w:tc>
      </w:tr>
      <w:tr w:rsidR="00D525F5">
        <w:tc>
          <w:tcPr>
            <w:tcW w:w="2976" w:type="dxa"/>
          </w:tcPr>
          <w:p w:rsidR="00D525F5" w:rsidRPr="0085194A" w:rsidRDefault="00D525F5" w:rsidP="00D525F5">
            <w:r>
              <w:t>CategoryScheme</w:t>
            </w:r>
          </w:p>
        </w:tc>
        <w:tc>
          <w:tcPr>
            <w:tcW w:w="5546" w:type="dxa"/>
          </w:tcPr>
          <w:p w:rsidR="00D525F5" w:rsidRDefault="00D525F5" w:rsidP="00D525F5">
            <w:r>
              <w:t>Categori</w:t>
            </w:r>
            <w:r w:rsidR="00F26D5B">
              <w:t>s</w:t>
            </w:r>
            <w:r>
              <w:t>ations</w:t>
            </w:r>
          </w:p>
        </w:tc>
      </w:tr>
      <w:tr w:rsidR="00D525F5">
        <w:tc>
          <w:tcPr>
            <w:tcW w:w="2976" w:type="dxa"/>
          </w:tcPr>
          <w:p w:rsidR="00D525F5" w:rsidRDefault="00D525F5" w:rsidP="00D525F5">
            <w:r>
              <w:t>Codelist</w:t>
            </w:r>
          </w:p>
        </w:tc>
        <w:tc>
          <w:tcPr>
            <w:tcW w:w="5546" w:type="dxa"/>
          </w:tcPr>
          <w:p w:rsidR="00D525F5" w:rsidRDefault="00170268" w:rsidP="00D525F5">
            <w:r>
              <w:t>HierarchicalCodelist</w:t>
            </w:r>
          </w:p>
        </w:tc>
      </w:tr>
      <w:tr w:rsidR="00D525F5">
        <w:tc>
          <w:tcPr>
            <w:tcW w:w="2976" w:type="dxa"/>
          </w:tcPr>
          <w:p w:rsidR="00D525F5" w:rsidRDefault="00D525F5" w:rsidP="00D525F5">
            <w:r>
              <w:t>ConceptScheme</w:t>
            </w:r>
          </w:p>
        </w:tc>
        <w:tc>
          <w:tcPr>
            <w:tcW w:w="5546" w:type="dxa"/>
          </w:tcPr>
          <w:p w:rsidR="00D525F5" w:rsidRDefault="00D525F5" w:rsidP="00D525F5">
            <w:r>
              <w:t>Codelists</w:t>
            </w:r>
          </w:p>
        </w:tc>
      </w:tr>
      <w:tr w:rsidR="00D525F5">
        <w:tc>
          <w:tcPr>
            <w:tcW w:w="2976" w:type="dxa"/>
          </w:tcPr>
          <w:p w:rsidR="00D525F5" w:rsidRPr="0085194A" w:rsidRDefault="00D525F5" w:rsidP="00D525F5">
            <w:r>
              <w:t>Constraint</w:t>
            </w:r>
          </w:p>
        </w:tc>
        <w:tc>
          <w:tcPr>
            <w:tcW w:w="5546" w:type="dxa"/>
          </w:tcPr>
          <w:p w:rsidR="00D525F5" w:rsidRDefault="0087322F" w:rsidP="00D525F5">
            <w:r>
              <w:t>OrganisationSchemes</w:t>
            </w:r>
            <w:r>
              <w:br/>
              <w:t>DataProviderSchemes</w:t>
            </w:r>
            <w:r w:rsidR="00D525F5">
              <w:br/>
            </w:r>
            <w:r w:rsidR="004E0508">
              <w:t>DataStructureDefinitions</w:t>
            </w:r>
            <w:r w:rsidR="00D525F5">
              <w:br/>
              <w:t>Dataflows</w:t>
            </w:r>
            <w:r w:rsidR="004E0508">
              <w:br/>
            </w:r>
            <w:r w:rsidR="00D525F5">
              <w:t>MetadataStructureDefinitions</w:t>
            </w:r>
            <w:r w:rsidR="00D525F5">
              <w:br/>
              <w:t xml:space="preserve">Metadataflows </w:t>
            </w:r>
            <w:r w:rsidR="004E0508">
              <w:br/>
            </w:r>
            <w:r w:rsidR="00D525F5">
              <w:t>ProvisionAgreements</w:t>
            </w:r>
          </w:p>
        </w:tc>
      </w:tr>
      <w:tr w:rsidR="00D525F5">
        <w:tc>
          <w:tcPr>
            <w:tcW w:w="2976" w:type="dxa"/>
          </w:tcPr>
          <w:p w:rsidR="00D525F5" w:rsidRDefault="00D525F5" w:rsidP="00D525F5">
            <w:r w:rsidRPr="0085194A">
              <w:t>Dataflow</w:t>
            </w:r>
          </w:p>
        </w:tc>
        <w:tc>
          <w:tcPr>
            <w:tcW w:w="5546" w:type="dxa"/>
          </w:tcPr>
          <w:p w:rsidR="00170268" w:rsidRDefault="00D525F5" w:rsidP="002876F7">
            <w:r>
              <w:t>Constraints</w:t>
            </w:r>
            <w:r w:rsidR="00D86EEC">
              <w:br/>
              <w:t>DataStructureDefinitions</w:t>
            </w:r>
            <w:r w:rsidR="00170268">
              <w:br/>
            </w:r>
            <w:r w:rsidR="00170268">
              <w:rPr>
                <w:lang w:eastAsia="en-GB"/>
              </w:rPr>
              <w:t>ProvisionAgreements</w:t>
            </w:r>
            <w:r w:rsidR="00170268">
              <w:rPr>
                <w:lang w:eastAsia="en-GB"/>
              </w:rPr>
              <w:br/>
              <w:t>ReportingTaxonomies</w:t>
            </w:r>
            <w:r w:rsidR="00170268">
              <w:rPr>
                <w:lang w:eastAsia="en-GB"/>
              </w:rPr>
              <w:br/>
              <w:t>StructureSets</w:t>
            </w:r>
          </w:p>
        </w:tc>
      </w:tr>
      <w:tr w:rsidR="00B34894">
        <w:tc>
          <w:tcPr>
            <w:tcW w:w="2976" w:type="dxa"/>
          </w:tcPr>
          <w:p w:rsidR="00B34894" w:rsidRPr="0085194A" w:rsidRDefault="00B34894" w:rsidP="00D525F5">
            <w:r>
              <w:t>DataProv</w:t>
            </w:r>
            <w:r w:rsidR="003827B4">
              <w:t>i</w:t>
            </w:r>
            <w:r>
              <w:t>derScheme</w:t>
            </w:r>
          </w:p>
        </w:tc>
        <w:tc>
          <w:tcPr>
            <w:tcW w:w="5546" w:type="dxa"/>
          </w:tcPr>
          <w:p w:rsidR="00B34894" w:rsidRPr="00B34894" w:rsidRDefault="00B34894" w:rsidP="002876F7">
            <w:pPr>
              <w:rPr>
                <w:lang w:eastAsia="en-GB"/>
              </w:rPr>
            </w:pPr>
            <w:r>
              <w:rPr>
                <w:lang w:eastAsia="en-GB"/>
              </w:rPr>
              <w:t>Constraint</w:t>
            </w:r>
            <w:r>
              <w:rPr>
                <w:lang w:eastAsia="en-GB"/>
              </w:rPr>
              <w:br/>
              <w:t>ProvisionAgreement</w:t>
            </w:r>
          </w:p>
        </w:tc>
      </w:tr>
      <w:tr w:rsidR="00D525F5">
        <w:tc>
          <w:tcPr>
            <w:tcW w:w="2976" w:type="dxa"/>
          </w:tcPr>
          <w:p w:rsidR="00D525F5" w:rsidRPr="0085194A" w:rsidRDefault="00D525F5" w:rsidP="00D525F5">
            <w:r w:rsidRPr="0085194A">
              <w:t>HierarchicalCodelist</w:t>
            </w:r>
          </w:p>
        </w:tc>
        <w:tc>
          <w:tcPr>
            <w:tcW w:w="5546" w:type="dxa"/>
          </w:tcPr>
          <w:p w:rsidR="00D525F5" w:rsidRDefault="00D525F5" w:rsidP="00D525F5">
            <w:r>
              <w:t>Codelists</w:t>
            </w:r>
          </w:p>
        </w:tc>
      </w:tr>
      <w:tr w:rsidR="00D525F5">
        <w:tc>
          <w:tcPr>
            <w:tcW w:w="2976" w:type="dxa"/>
          </w:tcPr>
          <w:p w:rsidR="00D525F5" w:rsidRPr="0085194A" w:rsidRDefault="00D525F5" w:rsidP="00D525F5">
            <w:r w:rsidRPr="0085194A">
              <w:t>DataStructure</w:t>
            </w:r>
            <w:r>
              <w:t>Definition</w:t>
            </w:r>
          </w:p>
        </w:tc>
        <w:tc>
          <w:tcPr>
            <w:tcW w:w="5546" w:type="dxa"/>
          </w:tcPr>
          <w:p w:rsidR="00D525F5" w:rsidRDefault="00C921DF" w:rsidP="00D525F5">
            <w:r>
              <w:t>Codelists</w:t>
            </w:r>
            <w:r>
              <w:br/>
              <w:t>ConceptSchemes</w:t>
            </w:r>
            <w:r w:rsidR="00170268">
              <w:br/>
            </w:r>
            <w:r w:rsidR="00170268">
              <w:rPr>
                <w:rFonts w:cs="Arial"/>
                <w:lang w:eastAsia="en-GB"/>
              </w:rPr>
              <w:t>Constraints</w:t>
            </w:r>
            <w:r w:rsidR="00170268">
              <w:rPr>
                <w:rFonts w:cs="Arial"/>
                <w:lang w:eastAsia="en-GB"/>
              </w:rPr>
              <w:br/>
              <w:t>Dataflows</w:t>
            </w:r>
            <w:r w:rsidR="00170268">
              <w:rPr>
                <w:rFonts w:cs="Arial"/>
                <w:lang w:eastAsia="en-GB"/>
              </w:rPr>
              <w:br/>
              <w:t>StructureSets</w:t>
            </w:r>
          </w:p>
        </w:tc>
      </w:tr>
      <w:tr w:rsidR="00D525F5">
        <w:tc>
          <w:tcPr>
            <w:tcW w:w="2976" w:type="dxa"/>
          </w:tcPr>
          <w:p w:rsidR="00D525F5" w:rsidRPr="0085194A" w:rsidRDefault="00D525F5" w:rsidP="00D525F5">
            <w:r w:rsidRPr="0085194A">
              <w:t>Metadataflow</w:t>
            </w:r>
          </w:p>
        </w:tc>
        <w:tc>
          <w:tcPr>
            <w:tcW w:w="5546" w:type="dxa"/>
          </w:tcPr>
          <w:p w:rsidR="00D525F5" w:rsidRDefault="00D525F5" w:rsidP="00D525F5">
            <w:r>
              <w:t>Constraints</w:t>
            </w:r>
            <w:r w:rsidR="00D86EEC">
              <w:br/>
            </w:r>
            <w:r>
              <w:t>MetadataStructureDefinitions</w:t>
            </w:r>
            <w:r w:rsidR="00170268">
              <w:br/>
            </w:r>
            <w:r w:rsidR="00170268">
              <w:rPr>
                <w:rFonts w:cs="Arial"/>
                <w:lang w:eastAsia="en-GB"/>
              </w:rPr>
              <w:t>ProvisionAgreements</w:t>
            </w:r>
            <w:r w:rsidR="00170268">
              <w:rPr>
                <w:rFonts w:cs="Arial"/>
                <w:lang w:eastAsia="en-GB"/>
              </w:rPr>
              <w:br/>
              <w:t>ReportingTaxonomies</w:t>
            </w:r>
            <w:r w:rsidR="00170268">
              <w:rPr>
                <w:rFonts w:cs="Arial"/>
                <w:lang w:eastAsia="en-GB"/>
              </w:rPr>
              <w:br/>
              <w:t>StructureSets</w:t>
            </w:r>
          </w:p>
        </w:tc>
      </w:tr>
      <w:tr w:rsidR="00D525F5">
        <w:tc>
          <w:tcPr>
            <w:tcW w:w="2976" w:type="dxa"/>
          </w:tcPr>
          <w:p w:rsidR="00D525F5" w:rsidRPr="0085194A" w:rsidRDefault="00D525F5" w:rsidP="00D525F5">
            <w:r w:rsidRPr="0085194A">
              <w:t>MetadataStructure</w:t>
            </w:r>
            <w:r>
              <w:t>Definition</w:t>
            </w:r>
          </w:p>
        </w:tc>
        <w:tc>
          <w:tcPr>
            <w:tcW w:w="5546" w:type="dxa"/>
          </w:tcPr>
          <w:p w:rsidR="00D525F5" w:rsidRDefault="00C921DF" w:rsidP="00D525F5">
            <w:r>
              <w:t>ConceptSchemes</w:t>
            </w:r>
            <w:r w:rsidR="00D86EEC">
              <w:br/>
            </w:r>
            <w:r w:rsidR="00D525F5">
              <w:t>Codelists</w:t>
            </w:r>
            <w:r w:rsidR="00DD6F64">
              <w:br/>
              <w:t>DataProviderSchemes</w:t>
            </w:r>
            <w:r w:rsidR="00DD6F64">
              <w:br/>
              <w:t>DataConsumerSchemes</w:t>
            </w:r>
            <w:r w:rsidR="00DD6F64">
              <w:br/>
              <w:t>AgencySchemes</w:t>
            </w:r>
            <w:r w:rsidR="00D86EEC">
              <w:br/>
            </w:r>
            <w:r w:rsidR="00D525F5">
              <w:t>OrganisationSchemes</w:t>
            </w:r>
            <w:r w:rsidR="00170268">
              <w:br/>
            </w:r>
            <w:r w:rsidR="00170268">
              <w:rPr>
                <w:rFonts w:cs="Arial"/>
                <w:lang w:eastAsia="en-GB"/>
              </w:rPr>
              <w:t>Constraints</w:t>
            </w:r>
            <w:r w:rsidR="00170268">
              <w:rPr>
                <w:rFonts w:cs="Arial"/>
                <w:lang w:eastAsia="en-GB"/>
              </w:rPr>
              <w:br/>
              <w:t>Metadataflows</w:t>
            </w:r>
            <w:r w:rsidR="00170268">
              <w:rPr>
                <w:rFonts w:cs="Arial"/>
                <w:lang w:eastAsia="en-GB"/>
              </w:rPr>
              <w:br/>
              <w:t>StructureSets</w:t>
            </w:r>
          </w:p>
        </w:tc>
      </w:tr>
      <w:tr w:rsidR="00D525F5">
        <w:tc>
          <w:tcPr>
            <w:tcW w:w="2976" w:type="dxa"/>
          </w:tcPr>
          <w:p w:rsidR="00D525F5" w:rsidRPr="00F002F5" w:rsidRDefault="00D525F5" w:rsidP="00D525F5">
            <w:r>
              <w:t>OrganisationScheme</w:t>
            </w:r>
          </w:p>
        </w:tc>
        <w:tc>
          <w:tcPr>
            <w:tcW w:w="5546" w:type="dxa"/>
          </w:tcPr>
          <w:p w:rsidR="00D525F5" w:rsidRDefault="00D525F5" w:rsidP="00D525F5">
            <w:r>
              <w:t>None</w:t>
            </w:r>
          </w:p>
        </w:tc>
      </w:tr>
      <w:tr w:rsidR="00D525F5">
        <w:tc>
          <w:tcPr>
            <w:tcW w:w="2976" w:type="dxa"/>
          </w:tcPr>
          <w:p w:rsidR="00D525F5" w:rsidRPr="00F002F5" w:rsidRDefault="00D525F5" w:rsidP="00D525F5">
            <w:r>
              <w:t>Process</w:t>
            </w:r>
          </w:p>
        </w:tc>
        <w:tc>
          <w:tcPr>
            <w:tcW w:w="5546" w:type="dxa"/>
          </w:tcPr>
          <w:p w:rsidR="00D525F5" w:rsidRDefault="00D525F5" w:rsidP="00D525F5">
            <w:r>
              <w:t>All</w:t>
            </w:r>
          </w:p>
        </w:tc>
      </w:tr>
      <w:tr w:rsidR="00D525F5">
        <w:tc>
          <w:tcPr>
            <w:tcW w:w="2976" w:type="dxa"/>
          </w:tcPr>
          <w:p w:rsidR="00D525F5" w:rsidRDefault="00D525F5" w:rsidP="00D525F5">
            <w:r>
              <w:t>ProvisionAgreement</w:t>
            </w:r>
          </w:p>
        </w:tc>
        <w:tc>
          <w:tcPr>
            <w:tcW w:w="5546" w:type="dxa"/>
          </w:tcPr>
          <w:p w:rsidR="00D525F5" w:rsidRDefault="00DD6F64" w:rsidP="00D525F5">
            <w:r>
              <w:t>DataProviderSchemes</w:t>
            </w:r>
            <w:r>
              <w:br/>
            </w:r>
            <w:r w:rsidR="00D525F5">
              <w:t>Dataflows</w:t>
            </w:r>
            <w:r w:rsidR="00D86EEC">
              <w:br/>
            </w:r>
            <w:r w:rsidR="00D525F5">
              <w:t>Metadataflows</w:t>
            </w:r>
          </w:p>
        </w:tc>
      </w:tr>
      <w:tr w:rsidR="00D525F5">
        <w:tc>
          <w:tcPr>
            <w:tcW w:w="2976" w:type="dxa"/>
          </w:tcPr>
          <w:p w:rsidR="00D525F5" w:rsidRPr="00F002F5" w:rsidRDefault="00D525F5" w:rsidP="00D525F5">
            <w:r w:rsidRPr="00F002F5">
              <w:t>ReportingTaxonomy</w:t>
            </w:r>
          </w:p>
        </w:tc>
        <w:tc>
          <w:tcPr>
            <w:tcW w:w="5546" w:type="dxa"/>
          </w:tcPr>
          <w:p w:rsidR="00D525F5" w:rsidRDefault="00D525F5" w:rsidP="00D525F5">
            <w:r>
              <w:t>Dataflows</w:t>
            </w:r>
            <w:r w:rsidR="00D86EEC">
              <w:br/>
            </w:r>
            <w:r>
              <w:t>Metadataflows</w:t>
            </w:r>
          </w:p>
        </w:tc>
      </w:tr>
      <w:tr w:rsidR="00D525F5">
        <w:tc>
          <w:tcPr>
            <w:tcW w:w="2976" w:type="dxa"/>
          </w:tcPr>
          <w:p w:rsidR="00D525F5" w:rsidRPr="0085194A" w:rsidRDefault="00D525F5" w:rsidP="00D525F5">
            <w:r w:rsidRPr="0085194A">
              <w:t>StructureSet</w:t>
            </w:r>
          </w:p>
        </w:tc>
        <w:tc>
          <w:tcPr>
            <w:tcW w:w="5546" w:type="dxa"/>
          </w:tcPr>
          <w:p w:rsidR="00D525F5" w:rsidRDefault="00D86EEC" w:rsidP="00D525F5">
            <w:r>
              <w:t xml:space="preserve">DataStructureDefinitions </w:t>
            </w:r>
            <w:r>
              <w:br/>
            </w:r>
            <w:r w:rsidR="00D525F5">
              <w:t>MetadataStructureDefinitions</w:t>
            </w:r>
            <w:r>
              <w:br/>
            </w:r>
            <w:r w:rsidR="00D525F5">
              <w:t>CategorySchemes</w:t>
            </w:r>
            <w:r w:rsidR="00DD6F64">
              <w:br/>
              <w:t>DataProviderSchemes</w:t>
            </w:r>
            <w:r w:rsidR="00DD6F64">
              <w:br/>
              <w:t>DataConsumerSchemes</w:t>
            </w:r>
            <w:r w:rsidR="00DD6F64">
              <w:br/>
              <w:t>AgencySchemes</w:t>
            </w:r>
            <w:r>
              <w:br/>
            </w:r>
            <w:r w:rsidR="00D525F5">
              <w:t>OrganisationSchemes</w:t>
            </w:r>
            <w:r>
              <w:br/>
            </w:r>
            <w:r w:rsidR="00C921DF">
              <w:t>ConceptSchemes</w:t>
            </w:r>
            <w:r>
              <w:br/>
            </w:r>
            <w:r w:rsidR="00D525F5">
              <w:t>Codelists</w:t>
            </w:r>
            <w:r>
              <w:br/>
            </w:r>
            <w:r w:rsidR="00D525F5">
              <w:t>HierarchicalCodelists</w:t>
            </w:r>
          </w:p>
        </w:tc>
      </w:tr>
    </w:tbl>
    <w:p w:rsidR="00D525F5" w:rsidRDefault="00D525F5" w:rsidP="001C79FD">
      <w:pPr>
        <w:pStyle w:val="Heading3"/>
      </w:pPr>
      <w:bookmarkStart w:id="32" w:name="_Toc290467601"/>
      <w:r>
        <w:t>Examples</w:t>
      </w:r>
      <w:bookmarkEnd w:id="32"/>
    </w:p>
    <w:p w:rsidR="00D525F5" w:rsidRPr="006F3B38" w:rsidRDefault="00D525F5" w:rsidP="00D525F5"/>
    <w:p w:rsidR="001A1585" w:rsidRDefault="00D525F5" w:rsidP="00D525F5">
      <w:pPr>
        <w:rPr>
          <w:sz w:val="22"/>
          <w:szCs w:val="22"/>
        </w:rPr>
      </w:pPr>
      <w:r>
        <w:t xml:space="preserve">- To retrieve version 1.0 of the </w:t>
      </w:r>
      <w:r w:rsidR="005D7FF3">
        <w:t>DSD</w:t>
      </w:r>
      <w:r w:rsidR="00C240F5">
        <w:t xml:space="preserve"> with id</w:t>
      </w:r>
      <w:r>
        <w:t xml:space="preserve"> ECB_EXR1 maintained by the ECB, as well as the code lists and the concepts used in the </w:t>
      </w:r>
      <w:r w:rsidR="003402F6">
        <w:t>DSD</w:t>
      </w:r>
      <w:r>
        <w:t>:</w:t>
      </w:r>
      <w:r>
        <w:br/>
      </w:r>
      <w:hyperlink r:id="rId11" w:history="1">
        <w:r w:rsidR="00A2250D" w:rsidRPr="002B3D67">
          <w:rPr>
            <w:rStyle w:val="Hyperlink"/>
            <w:sz w:val="22"/>
            <w:szCs w:val="22"/>
          </w:rPr>
          <w:t>http://ws-entry-point/datastructure/ECB/ECB_EXR1/1.0?references=children</w:t>
        </w:r>
      </w:hyperlink>
    </w:p>
    <w:p w:rsidR="00D525F5" w:rsidRDefault="00D525F5" w:rsidP="00D525F5">
      <w:r>
        <w:t xml:space="preserve">- To retrieve the latest version in production of the </w:t>
      </w:r>
      <w:r w:rsidR="006C1FC6">
        <w:t>DSD with id</w:t>
      </w:r>
      <w:r>
        <w:t xml:space="preserve"> ECB_EXR1 maintained by the ECB, without the code lists and concepts</w:t>
      </w:r>
      <w:r w:rsidRPr="006F3B38">
        <w:t xml:space="preserve"> </w:t>
      </w:r>
      <w:r w:rsidR="00442909">
        <w:t>of</w:t>
      </w:r>
      <w:r>
        <w:t xml:space="preserve"> the </w:t>
      </w:r>
      <w:r w:rsidR="000C0AA1">
        <w:t>DSD</w:t>
      </w:r>
      <w:r>
        <w:t>:</w:t>
      </w:r>
    </w:p>
    <w:p w:rsidR="006C1FC6" w:rsidRDefault="002205B5" w:rsidP="00D525F5">
      <w:pPr>
        <w:rPr>
          <w:sz w:val="22"/>
          <w:szCs w:val="22"/>
        </w:rPr>
      </w:pPr>
      <w:hyperlink r:id="rId12" w:history="1">
        <w:r w:rsidRPr="002B3D67">
          <w:rPr>
            <w:rStyle w:val="Hyperlink"/>
            <w:sz w:val="22"/>
            <w:szCs w:val="22"/>
          </w:rPr>
          <w:t>http://ws-entry-point/datastructure/ECB/ECB_EXR1</w:t>
        </w:r>
      </w:hyperlink>
    </w:p>
    <w:p w:rsidR="00D525F5" w:rsidRDefault="00D525F5" w:rsidP="00D525F5">
      <w:r>
        <w:rPr>
          <w:sz w:val="22"/>
          <w:szCs w:val="22"/>
        </w:rPr>
        <w:t xml:space="preserve">- To retrieve all </w:t>
      </w:r>
      <w:r w:rsidR="000C0AA1">
        <w:rPr>
          <w:sz w:val="22"/>
          <w:szCs w:val="22"/>
        </w:rPr>
        <w:t>DSDs</w:t>
      </w:r>
      <w:r>
        <w:rPr>
          <w:sz w:val="22"/>
          <w:szCs w:val="22"/>
        </w:rPr>
        <w:t xml:space="preserve"> maintained by the ECB</w:t>
      </w:r>
      <w:r>
        <w:t xml:space="preserve">, as well as the </w:t>
      </w:r>
      <w:r w:rsidR="000C7344">
        <w:t>dataflows using these DSDs:</w:t>
      </w:r>
    </w:p>
    <w:p w:rsidR="000C0AA1" w:rsidRDefault="00A24E9B" w:rsidP="00D525F5">
      <w:pPr>
        <w:rPr>
          <w:sz w:val="22"/>
          <w:szCs w:val="22"/>
        </w:rPr>
      </w:pPr>
      <w:hyperlink r:id="rId13" w:history="1">
        <w:r w:rsidRPr="002B3D67">
          <w:rPr>
            <w:rStyle w:val="Hyperlink"/>
            <w:sz w:val="22"/>
            <w:szCs w:val="22"/>
          </w:rPr>
          <w:t>http://ws-entry-point/datastructure/ECB?references=dataflow</w:t>
        </w:r>
      </w:hyperlink>
    </w:p>
    <w:p w:rsidR="00D525F5" w:rsidRDefault="00D525F5" w:rsidP="00D525F5">
      <w:r>
        <w:t>- To retrieve the latest version in production of all code lists maintained by all maintenance agencies, but without the codes:</w:t>
      </w:r>
    </w:p>
    <w:p w:rsidR="00D525F5" w:rsidRDefault="000742D5" w:rsidP="00D525F5">
      <w:pPr>
        <w:rPr>
          <w:sz w:val="22"/>
          <w:szCs w:val="22"/>
        </w:rPr>
      </w:pPr>
      <w:hyperlink r:id="rId14" w:history="1">
        <w:r w:rsidRPr="00DD774B">
          <w:rPr>
            <w:rStyle w:val="Hyperlink"/>
            <w:sz w:val="22"/>
            <w:szCs w:val="22"/>
          </w:rPr>
          <w:t xml:space="preserve">http://ws-entry-point/codelist?detail=allstubs </w:t>
        </w:r>
      </w:hyperlink>
    </w:p>
    <w:p w:rsidR="0062450E" w:rsidRDefault="0062450E" w:rsidP="0062450E">
      <w:r>
        <w:t>- To retrieve, as stubs, the latest version in production of all maintainable artefacts maintained by the ECB:</w:t>
      </w:r>
    </w:p>
    <w:p w:rsidR="0062450E" w:rsidRPr="006B7269" w:rsidRDefault="00E94FE6" w:rsidP="00D525F5">
      <w:pPr>
        <w:rPr>
          <w:rStyle w:val="Hyperlink"/>
          <w:sz w:val="22"/>
          <w:szCs w:val="22"/>
        </w:rPr>
      </w:pPr>
      <w:hyperlink r:id="rId15" w:history="1">
        <w:r w:rsidRPr="002B3D67">
          <w:rPr>
            <w:rStyle w:val="Hyperlink"/>
            <w:sz w:val="22"/>
            <w:szCs w:val="22"/>
          </w:rPr>
          <w:t>http://ws-entry-point/structure/ECB?detail=allstubs</w:t>
        </w:r>
      </w:hyperlink>
    </w:p>
    <w:p w:rsidR="00D525F5" w:rsidRDefault="00D525F5" w:rsidP="003F748F">
      <w:pPr>
        <w:pStyle w:val="Heading2"/>
      </w:pPr>
      <w:r>
        <w:br w:type="page"/>
      </w:r>
      <w:bookmarkStart w:id="33" w:name="_Toc290467602"/>
      <w:r>
        <w:t>Data and Metadata Queries</w:t>
      </w:r>
      <w:bookmarkEnd w:id="33"/>
    </w:p>
    <w:p w:rsidR="00D525F5" w:rsidRDefault="00D525F5" w:rsidP="001C79FD">
      <w:pPr>
        <w:pStyle w:val="Heading3"/>
      </w:pPr>
      <w:bookmarkStart w:id="34" w:name="_Toc290467603"/>
      <w:r>
        <w:t>Resources</w:t>
      </w:r>
      <w:bookmarkEnd w:id="34"/>
    </w:p>
    <w:p w:rsidR="00D525F5" w:rsidRDefault="00D525F5" w:rsidP="00D525F5">
      <w:r>
        <w:t>The following resources should be supported:</w:t>
      </w:r>
    </w:p>
    <w:p w:rsidR="00D525F5" w:rsidRDefault="00162CFD" w:rsidP="00D525F5">
      <w:pPr>
        <w:numPr>
          <w:ilvl w:val="0"/>
          <w:numId w:val="7"/>
        </w:numPr>
        <w:spacing w:after="0"/>
      </w:pPr>
      <w:r>
        <w:t>d</w:t>
      </w:r>
      <w:r w:rsidR="00D525F5">
        <w:t>ata</w:t>
      </w:r>
    </w:p>
    <w:p w:rsidR="00D525F5" w:rsidRPr="00A312ED" w:rsidRDefault="00162CFD" w:rsidP="00D525F5">
      <w:pPr>
        <w:numPr>
          <w:ilvl w:val="0"/>
          <w:numId w:val="7"/>
        </w:numPr>
        <w:spacing w:after="0"/>
      </w:pPr>
      <w:r>
        <w:t>m</w:t>
      </w:r>
      <w:r w:rsidR="00D525F5">
        <w:t>etadata</w:t>
      </w:r>
    </w:p>
    <w:p w:rsidR="00D525F5" w:rsidRDefault="00D525F5" w:rsidP="001C79FD">
      <w:pPr>
        <w:pStyle w:val="Heading3"/>
      </w:pPr>
      <w:bookmarkStart w:id="35" w:name="_Toc290467604"/>
      <w:r>
        <w:t>Parameters</w:t>
      </w:r>
      <w:bookmarkEnd w:id="35"/>
    </w:p>
    <w:p w:rsidR="00D525F5" w:rsidRDefault="00D525F5" w:rsidP="00676DC7">
      <w:pPr>
        <w:pStyle w:val="Heading4"/>
        <w:spacing w:before="120" w:after="0"/>
      </w:pPr>
      <w:r>
        <w:t>Parameters used for identifying a resource</w:t>
      </w:r>
    </w:p>
    <w:p w:rsidR="00D525F5" w:rsidRDefault="00D525F5" w:rsidP="00D525F5">
      <w:r>
        <w:t>The following parameters are used for identifying resources in data queries: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4"/>
        <w:gridCol w:w="3273"/>
        <w:gridCol w:w="3771"/>
        <w:tblGridChange w:id="36">
          <w:tblGrid>
            <w:gridCol w:w="1484"/>
            <w:gridCol w:w="3273"/>
            <w:gridCol w:w="3771"/>
          </w:tblGrid>
        </w:tblGridChange>
      </w:tblGrid>
      <w:tr w:rsidR="00D525F5">
        <w:tc>
          <w:tcPr>
            <w:tcW w:w="1524" w:type="dxa"/>
          </w:tcPr>
          <w:p w:rsidR="00D525F5" w:rsidRPr="007C12FF" w:rsidRDefault="00D525F5" w:rsidP="00D525F5">
            <w:r>
              <w:t>Parameter</w:t>
            </w:r>
          </w:p>
        </w:tc>
        <w:tc>
          <w:tcPr>
            <w:tcW w:w="2690" w:type="dxa"/>
          </w:tcPr>
          <w:p w:rsidR="00D525F5" w:rsidRPr="008A7B80" w:rsidRDefault="00D525F5" w:rsidP="00D525F5">
            <w:r>
              <w:t>Type</w:t>
            </w:r>
          </w:p>
        </w:tc>
        <w:tc>
          <w:tcPr>
            <w:tcW w:w="4308" w:type="dxa"/>
          </w:tcPr>
          <w:p w:rsidR="00D525F5" w:rsidRPr="007C12FF" w:rsidRDefault="00D525F5" w:rsidP="00D525F5">
            <w:r>
              <w:t>Description</w:t>
            </w:r>
          </w:p>
        </w:tc>
      </w:tr>
      <w:tr w:rsidR="00D525F5">
        <w:tc>
          <w:tcPr>
            <w:tcW w:w="1524" w:type="dxa"/>
          </w:tcPr>
          <w:p w:rsidR="00D525F5" w:rsidRPr="007C12FF" w:rsidRDefault="00D525F5" w:rsidP="00D525F5">
            <w:r w:rsidRPr="007C12FF">
              <w:t>flow</w:t>
            </w:r>
            <w:r w:rsidR="00DD0116">
              <w:t>Ref</w:t>
            </w:r>
            <w:r w:rsidR="00B071FB">
              <w:rPr>
                <w:rStyle w:val="FootnoteReference"/>
              </w:rPr>
              <w:footnoteReference w:id="13"/>
            </w:r>
          </w:p>
        </w:tc>
        <w:tc>
          <w:tcPr>
            <w:tcW w:w="2690" w:type="dxa"/>
          </w:tcPr>
          <w:p w:rsidR="00D525F5" w:rsidRDefault="00D525F5" w:rsidP="00D525F5">
            <w:r w:rsidRPr="00785717">
              <w:t xml:space="preserve">A string </w:t>
            </w:r>
            <w:r w:rsidR="00DD0116">
              <w:t>identifying the dataflow. The syntax is agency id, artefa</w:t>
            </w:r>
            <w:r w:rsidR="00EE0D29">
              <w:t>c</w:t>
            </w:r>
            <w:r w:rsidR="00140A9C">
              <w:t>t id, version, separate</w:t>
            </w:r>
            <w:r w:rsidR="00AE25F9">
              <w:t>d by a “,</w:t>
            </w:r>
            <w:r w:rsidR="00EE0D29">
              <w:t>”</w:t>
            </w:r>
            <w:r w:rsidR="00DD0116">
              <w:t xml:space="preserve">. For example: </w:t>
            </w:r>
            <w:r w:rsidR="008222CF">
              <w:t>AGENCY_ID</w:t>
            </w:r>
            <w:r w:rsidR="00AE25F9">
              <w:t>,FLOW_ID,</w:t>
            </w:r>
            <w:r w:rsidR="008222CF">
              <w:t>VERSION</w:t>
            </w:r>
          </w:p>
          <w:p w:rsidR="00DD0116" w:rsidRDefault="00DD0116" w:rsidP="00D525F5">
            <w:r>
              <w:t xml:space="preserve">In case the string </w:t>
            </w:r>
            <w:r w:rsidR="008222CF">
              <w:t>only contains one out of these 3 elements, it is considered to be the flow id</w:t>
            </w:r>
            <w:r w:rsidR="00A165DA">
              <w:t>, i.e. ALL</w:t>
            </w:r>
            <w:r w:rsidR="00AE25F9">
              <w:t>,FLOW_ID,</w:t>
            </w:r>
            <w:r w:rsidR="0098413F">
              <w:t>LATEST</w:t>
            </w:r>
          </w:p>
          <w:p w:rsidR="008222CF" w:rsidRPr="008A7B80" w:rsidRDefault="008222CF" w:rsidP="00D525F5">
            <w:r>
              <w:t>In case the string only contains two out of these 3 elements, they are considered to be the agency id and the flow id</w:t>
            </w:r>
            <w:r w:rsidR="0098413F">
              <w:t>, i.e. A</w:t>
            </w:r>
            <w:r w:rsidR="00400FB6">
              <w:t>GE</w:t>
            </w:r>
            <w:r w:rsidR="0098413F">
              <w:t>N</w:t>
            </w:r>
            <w:r w:rsidR="00400FB6">
              <w:t>C</w:t>
            </w:r>
            <w:r w:rsidR="00AE25F9">
              <w:t>Y_ID,</w:t>
            </w:r>
            <w:r w:rsidR="00EE0D29">
              <w:t>FLOW_ID</w:t>
            </w:r>
            <w:r w:rsidR="00AE25F9">
              <w:t>,</w:t>
            </w:r>
            <w:r w:rsidR="0098413F">
              <w:t>LATEST</w:t>
            </w:r>
          </w:p>
        </w:tc>
        <w:tc>
          <w:tcPr>
            <w:tcW w:w="4308" w:type="dxa"/>
          </w:tcPr>
          <w:p w:rsidR="00D525F5" w:rsidRPr="007C12FF" w:rsidRDefault="00D525F5" w:rsidP="00D525F5">
            <w:r w:rsidRPr="007C12FF">
              <w:t>The data</w:t>
            </w:r>
            <w:r>
              <w:t xml:space="preserve"> (or metadata) </w:t>
            </w:r>
            <w:r w:rsidRPr="007C12FF">
              <w:t xml:space="preserve">flow of the </w:t>
            </w:r>
            <w:r w:rsidR="0011583E">
              <w:t>data (or metadata)</w:t>
            </w:r>
            <w:r w:rsidRPr="007C12FF">
              <w:t xml:space="preserve"> to be returned</w:t>
            </w:r>
          </w:p>
        </w:tc>
      </w:tr>
      <w:tr w:rsidR="00D525F5">
        <w:tc>
          <w:tcPr>
            <w:tcW w:w="1524" w:type="dxa"/>
          </w:tcPr>
          <w:p w:rsidR="00D525F5" w:rsidRPr="007C12FF" w:rsidRDefault="00D525F5" w:rsidP="00D525F5">
            <w:r w:rsidRPr="007C12FF">
              <w:t>key</w:t>
            </w:r>
          </w:p>
        </w:tc>
        <w:tc>
          <w:tcPr>
            <w:tcW w:w="2690" w:type="dxa"/>
          </w:tcPr>
          <w:p w:rsidR="00D525F5" w:rsidRPr="0021649E" w:rsidRDefault="00D525F5" w:rsidP="00D525F5">
            <w:r>
              <w:t xml:space="preserve">A string compliant with the </w:t>
            </w:r>
            <w:r w:rsidRPr="0021649E">
              <w:t>KeyType</w:t>
            </w:r>
            <w:r>
              <w:t xml:space="preserve"> defined in the SDMX WADL.</w:t>
            </w:r>
          </w:p>
        </w:tc>
        <w:tc>
          <w:tcPr>
            <w:tcW w:w="4308" w:type="dxa"/>
          </w:tcPr>
          <w:p w:rsidR="00D525F5" w:rsidRPr="007C12FF" w:rsidRDefault="00D525F5" w:rsidP="00D525F5">
            <w:r w:rsidRPr="007C12FF">
              <w:t>The key of the artefact to be returned</w:t>
            </w:r>
            <w:r>
              <w:t>. Wildcarding is supported by omitting the dimension code for the dimension to be wildcarded. For example, if the following series key identifies the bilateral exchange rates for the daily US dollar exchange rate against the euro, D.USD.EUR.SP00.A, then the following series key can be used to retrieve the data for all currencies against the euro: D..EUR.SP00.A. The OR operator is supported using the + character. For example, the following series key can be used to retrieve the exchange rates against the euro for both the US dollar and the Japanese Yen: D.USD+JPY.EUR.SP00.A.</w:t>
            </w:r>
          </w:p>
        </w:tc>
      </w:tr>
      <w:tr w:rsidR="00D525F5">
        <w:tc>
          <w:tcPr>
            <w:tcW w:w="1524" w:type="dxa"/>
          </w:tcPr>
          <w:p w:rsidR="00D525F5" w:rsidRPr="007C12FF" w:rsidRDefault="00D525F5" w:rsidP="00D525F5">
            <w:r>
              <w:t>p</w:t>
            </w:r>
            <w:r w:rsidRPr="007C12FF">
              <w:t>rovider</w:t>
            </w:r>
            <w:r w:rsidR="00C80C74">
              <w:t>Ref</w:t>
            </w:r>
            <w:r w:rsidR="00B071FB">
              <w:rPr>
                <w:rStyle w:val="FootnoteReference"/>
              </w:rPr>
              <w:footnoteReference w:id="14"/>
            </w:r>
          </w:p>
        </w:tc>
        <w:tc>
          <w:tcPr>
            <w:tcW w:w="2690" w:type="dxa"/>
          </w:tcPr>
          <w:p w:rsidR="00C80C74" w:rsidRDefault="00D525F5" w:rsidP="00C80C74">
            <w:r w:rsidRPr="00785717">
              <w:t xml:space="preserve">A string </w:t>
            </w:r>
            <w:r w:rsidR="00C80C74">
              <w:t xml:space="preserve">identifying the provider. The syntax is agency id, provider id, separated by a </w:t>
            </w:r>
            <w:r w:rsidR="00BA6C05">
              <w:t>“</w:t>
            </w:r>
            <w:r w:rsidR="00AE25F9">
              <w:t>,</w:t>
            </w:r>
            <w:r w:rsidR="00EE0D29">
              <w:t>”</w:t>
            </w:r>
            <w:r w:rsidR="00C80C74">
              <w:t>. For example: AGENCY_ID</w:t>
            </w:r>
            <w:r w:rsidR="00AE25F9">
              <w:t>,</w:t>
            </w:r>
            <w:r w:rsidR="00C80C74">
              <w:t>PROVIDER_ID.</w:t>
            </w:r>
          </w:p>
          <w:p w:rsidR="00D525F5" w:rsidRPr="008A7B80" w:rsidRDefault="00C80C74" w:rsidP="00C80C74">
            <w:r>
              <w:t xml:space="preserve">In case the string only contains one out of these 2 elements, it is considered </w:t>
            </w:r>
            <w:r w:rsidR="00EE0D29">
              <w:t>to be the provider id, i.e. ALL</w:t>
            </w:r>
            <w:r w:rsidR="00AE25F9">
              <w:t>,</w:t>
            </w:r>
            <w:r>
              <w:t>PROVIDER_ID.</w:t>
            </w:r>
          </w:p>
        </w:tc>
        <w:tc>
          <w:tcPr>
            <w:tcW w:w="4308" w:type="dxa"/>
          </w:tcPr>
          <w:p w:rsidR="00D525F5" w:rsidRPr="007C12FF" w:rsidRDefault="00D525F5" w:rsidP="00D525F5">
            <w:r w:rsidRPr="007C12FF">
              <w:t>The provider of the data</w:t>
            </w:r>
            <w:r>
              <w:t xml:space="preserve"> (or metadata)</w:t>
            </w:r>
            <w:r w:rsidRPr="007C12FF">
              <w:t xml:space="preserve"> to be retrieved</w:t>
            </w:r>
            <w:r>
              <w:t>. If not supplied, the returned message will contain data (or metadata) provided by any provider.</w:t>
            </w:r>
          </w:p>
        </w:tc>
      </w:tr>
    </w:tbl>
    <w:p w:rsidR="00D525F5" w:rsidRDefault="00D525F5" w:rsidP="00D525F5"/>
    <w:p w:rsidR="00D525F5" w:rsidRDefault="00D525F5" w:rsidP="00D525F5">
      <w:r>
        <w:t>The parameters mentioned above are specified using the following syntax:</w:t>
      </w:r>
    </w:p>
    <w:p w:rsidR="00D525F5" w:rsidRDefault="00D525F5" w:rsidP="00D525F5">
      <w:r>
        <w:t>protocol://</w:t>
      </w:r>
      <w:r w:rsidR="00FA5AFB">
        <w:t>ws-entry-point</w:t>
      </w:r>
      <w:r w:rsidR="00583D9E">
        <w:t>/resource/flowRef/key/providerRef</w:t>
      </w:r>
    </w:p>
    <w:p w:rsidR="00D525F5" w:rsidRPr="007C12FF" w:rsidRDefault="00D525F5" w:rsidP="00D525F5">
      <w:r w:rsidRPr="007C12FF">
        <w:t>Furthermore, some keywords may be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283"/>
        <w:gridCol w:w="6051"/>
      </w:tblGrid>
      <w:tr w:rsidR="00D525F5" w:rsidRPr="007C12FF">
        <w:tc>
          <w:tcPr>
            <w:tcW w:w="1188" w:type="dxa"/>
          </w:tcPr>
          <w:p w:rsidR="00D525F5" w:rsidRPr="007C12FF" w:rsidRDefault="00D525F5" w:rsidP="00D525F5">
            <w:r>
              <w:t>Keyword</w:t>
            </w:r>
          </w:p>
        </w:tc>
        <w:tc>
          <w:tcPr>
            <w:tcW w:w="1283" w:type="dxa"/>
          </w:tcPr>
          <w:p w:rsidR="00D525F5" w:rsidRPr="007C12FF" w:rsidRDefault="00D525F5" w:rsidP="00D525F5">
            <w:r>
              <w:t>Scope</w:t>
            </w:r>
          </w:p>
        </w:tc>
        <w:tc>
          <w:tcPr>
            <w:tcW w:w="6051" w:type="dxa"/>
          </w:tcPr>
          <w:p w:rsidR="00D525F5" w:rsidRPr="007C12FF" w:rsidRDefault="00D525F5" w:rsidP="00D525F5">
            <w:r>
              <w:t>Description</w:t>
            </w:r>
          </w:p>
        </w:tc>
      </w:tr>
      <w:tr w:rsidR="00D525F5" w:rsidRPr="007C12FF">
        <w:tc>
          <w:tcPr>
            <w:tcW w:w="1188" w:type="dxa"/>
          </w:tcPr>
          <w:p w:rsidR="00D525F5" w:rsidRPr="007C12FF" w:rsidRDefault="00162CFD" w:rsidP="00D525F5">
            <w:r>
              <w:t>all</w:t>
            </w:r>
          </w:p>
        </w:tc>
        <w:tc>
          <w:tcPr>
            <w:tcW w:w="1283" w:type="dxa"/>
          </w:tcPr>
          <w:p w:rsidR="00D525F5" w:rsidRPr="007C12FF" w:rsidRDefault="00D525F5" w:rsidP="00D525F5">
            <w:r>
              <w:t>key</w:t>
            </w:r>
          </w:p>
        </w:tc>
        <w:tc>
          <w:tcPr>
            <w:tcW w:w="6051" w:type="dxa"/>
          </w:tcPr>
          <w:p w:rsidR="00D525F5" w:rsidRPr="007C12FF" w:rsidRDefault="00D525F5" w:rsidP="00D525F5">
            <w:r w:rsidRPr="007C12FF">
              <w:t>Ret</w:t>
            </w:r>
            <w:r>
              <w:t>urns all data belonging to the specified dataflow and provided by the specified provider.</w:t>
            </w:r>
          </w:p>
        </w:tc>
      </w:tr>
      <w:tr w:rsidR="00D525F5" w:rsidRPr="007C12FF">
        <w:tc>
          <w:tcPr>
            <w:tcW w:w="1188" w:type="dxa"/>
          </w:tcPr>
          <w:p w:rsidR="00D525F5" w:rsidRPr="007C12FF" w:rsidRDefault="00162CFD" w:rsidP="00D525F5">
            <w:r>
              <w:t>all</w:t>
            </w:r>
            <w:r w:rsidR="00950878">
              <w:rPr>
                <w:rStyle w:val="FootnoteReference"/>
              </w:rPr>
              <w:footnoteReference w:id="15"/>
            </w:r>
          </w:p>
        </w:tc>
        <w:tc>
          <w:tcPr>
            <w:tcW w:w="1283" w:type="dxa"/>
          </w:tcPr>
          <w:p w:rsidR="00D525F5" w:rsidRPr="007C12FF" w:rsidRDefault="00D525F5" w:rsidP="00D525F5">
            <w:r>
              <w:t>provider</w:t>
            </w:r>
            <w:r w:rsidR="00647A0F">
              <w:t>Ref</w:t>
            </w:r>
          </w:p>
        </w:tc>
        <w:tc>
          <w:tcPr>
            <w:tcW w:w="6051" w:type="dxa"/>
          </w:tcPr>
          <w:p w:rsidR="00D525F5" w:rsidRPr="007C12FF" w:rsidRDefault="00D525F5" w:rsidP="00D525F5">
            <w:r>
              <w:t>Returns all data matching the supplied key and belonging to the specified dataflow that has been provided by any data provider.</w:t>
            </w:r>
          </w:p>
        </w:tc>
      </w:tr>
    </w:tbl>
    <w:p w:rsidR="00FE2E37" w:rsidRDefault="00FE2E37" w:rsidP="00FE2E37"/>
    <w:p w:rsidR="00FE2E37" w:rsidRDefault="00FE2E37" w:rsidP="00FE2E37">
      <w:r>
        <w:t>The following rules apply:</w:t>
      </w:r>
    </w:p>
    <w:p w:rsidR="00FE2E37" w:rsidRDefault="00FE2E37" w:rsidP="00FE2E37">
      <w:pPr>
        <w:numPr>
          <w:ilvl w:val="0"/>
          <w:numId w:val="6"/>
        </w:numPr>
        <w:spacing w:after="0"/>
      </w:pPr>
      <w:r>
        <w:t xml:space="preserve">If </w:t>
      </w:r>
      <w:r w:rsidR="006046D0">
        <w:t>no key is</w:t>
      </w:r>
      <w:r>
        <w:t xml:space="preserve"> specified, </w:t>
      </w:r>
      <w:r w:rsidR="006046D0">
        <w:t>all data (or metadata) belonging to the dataflow (or metadataflow) identified by the flowRef should be supplied</w:t>
      </w:r>
      <w:r>
        <w:t>.</w:t>
      </w:r>
      <w:r w:rsidR="006046D0">
        <w:t xml:space="preserve"> It is therefore equivalent to using the keyword </w:t>
      </w:r>
      <w:r w:rsidR="002D4977">
        <w:t>“all”</w:t>
      </w:r>
      <w:r w:rsidR="006046D0">
        <w:t>.</w:t>
      </w:r>
    </w:p>
    <w:p w:rsidR="00FE2E37" w:rsidRDefault="00FE2E37" w:rsidP="00FE2E37">
      <w:pPr>
        <w:numPr>
          <w:ilvl w:val="0"/>
          <w:numId w:val="6"/>
        </w:numPr>
        <w:spacing w:after="0"/>
      </w:pPr>
      <w:r>
        <w:t xml:space="preserve">If no </w:t>
      </w:r>
      <w:r w:rsidR="006046D0">
        <w:t>providerRef is specified</w:t>
      </w:r>
      <w:r>
        <w:t xml:space="preserve">, the matching </w:t>
      </w:r>
      <w:r w:rsidR="006046D0">
        <w:t>data (or metadata)</w:t>
      </w:r>
      <w:r>
        <w:t xml:space="preserve"> </w:t>
      </w:r>
      <w:r w:rsidR="006046D0">
        <w:t>provided</w:t>
      </w:r>
      <w:r>
        <w:t xml:space="preserve"> by any </w:t>
      </w:r>
      <w:r w:rsidR="006046D0">
        <w:t>data provider</w:t>
      </w:r>
      <w:r>
        <w:t xml:space="preserve"> should be returned. It is therefore equivalent to using the keyword </w:t>
      </w:r>
      <w:r w:rsidR="002D4977">
        <w:t>“all”</w:t>
      </w:r>
      <w:r>
        <w:t>.</w:t>
      </w:r>
    </w:p>
    <w:p w:rsidR="00D525F5" w:rsidRDefault="00D525F5" w:rsidP="00676DC7">
      <w:pPr>
        <w:pStyle w:val="Heading4"/>
        <w:spacing w:before="120" w:after="0"/>
      </w:pPr>
      <w:r>
        <w:t>Parameters used to further filter the desired results</w:t>
      </w:r>
    </w:p>
    <w:p w:rsidR="00D525F5" w:rsidRPr="007C12FF" w:rsidRDefault="00D525F5" w:rsidP="00D525F5">
      <w:r>
        <w:t>The following parameters are used to further describe (or filter) the desired results, once t</w:t>
      </w:r>
      <w:r w:rsidR="00F04F58">
        <w:t>he resource has been identified.</w:t>
      </w:r>
      <w:r w:rsidR="006C1F12">
        <w:t xml:space="preserve"> </w:t>
      </w:r>
      <w:r w:rsidR="00F04F58">
        <w:t xml:space="preserve">As mentioned in </w:t>
      </w:r>
      <w:hyperlink w:anchor="_Requirements_for_the" w:history="1">
        <w:r w:rsidR="00F04F58" w:rsidRPr="00F04F58">
          <w:rPr>
            <w:rStyle w:val="Hyperlink"/>
          </w:rPr>
          <w:t>3.2</w:t>
        </w:r>
      </w:hyperlink>
      <w:r w:rsidR="00F04F58">
        <w:t>, these parameters go in the query string part of the URL.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9"/>
        <w:gridCol w:w="3373"/>
        <w:gridCol w:w="2566"/>
      </w:tblGrid>
      <w:tr w:rsidR="00D525F5">
        <w:tc>
          <w:tcPr>
            <w:tcW w:w="2630" w:type="dxa"/>
          </w:tcPr>
          <w:p w:rsidR="00D525F5" w:rsidDel="00BF3BD4" w:rsidRDefault="00D525F5" w:rsidP="00D525F5">
            <w:r>
              <w:t>Parameter</w:t>
            </w:r>
          </w:p>
        </w:tc>
        <w:tc>
          <w:tcPr>
            <w:tcW w:w="2563" w:type="dxa"/>
          </w:tcPr>
          <w:p w:rsidR="00D525F5" w:rsidRDefault="00D525F5" w:rsidP="00D525F5">
            <w:r>
              <w:t>Type</w:t>
            </w:r>
          </w:p>
        </w:tc>
        <w:tc>
          <w:tcPr>
            <w:tcW w:w="3329" w:type="dxa"/>
          </w:tcPr>
          <w:p w:rsidR="00D525F5" w:rsidRDefault="00D525F5" w:rsidP="00D525F5">
            <w:r>
              <w:t>Description</w:t>
            </w:r>
          </w:p>
        </w:tc>
      </w:tr>
      <w:tr w:rsidR="00D525F5">
        <w:tc>
          <w:tcPr>
            <w:tcW w:w="2630" w:type="dxa"/>
          </w:tcPr>
          <w:p w:rsidR="00D525F5" w:rsidRDefault="00D525F5" w:rsidP="00D525F5">
            <w:r>
              <w:t>startPeriod</w:t>
            </w:r>
          </w:p>
        </w:tc>
        <w:tc>
          <w:tcPr>
            <w:tcW w:w="2563" w:type="dxa"/>
          </w:tcPr>
          <w:p w:rsidR="002F2E42" w:rsidRDefault="002F2E42" w:rsidP="002F2E42">
            <w:r>
              <w:t>common:StandardTimePeriodType, as defined in the SDMXCommon.xsd schema.</w:t>
            </w:r>
          </w:p>
          <w:p w:rsidR="002F2E42" w:rsidRDefault="002F2E42" w:rsidP="002F2E42">
            <w:r>
              <w:t>Can be expressed using</w:t>
            </w:r>
            <w:r w:rsidR="003E4D40">
              <w:rPr>
                <w:rStyle w:val="FootnoteReference"/>
              </w:rPr>
              <w:footnoteReference w:id="16"/>
            </w:r>
            <w:r>
              <w:t>:</w:t>
            </w:r>
          </w:p>
          <w:p w:rsidR="002F2E42" w:rsidRDefault="002F2E42" w:rsidP="002F2E42">
            <w:pPr>
              <w:numPr>
                <w:ilvl w:val="0"/>
                <w:numId w:val="19"/>
              </w:numPr>
            </w:pPr>
            <w:r>
              <w:t>dateTime: all data that falls between the calendar dates will be matched</w:t>
            </w:r>
          </w:p>
          <w:p w:rsidR="002F2E42" w:rsidRDefault="002F2E42" w:rsidP="002F2E42">
            <w:pPr>
              <w:numPr>
                <w:ilvl w:val="0"/>
                <w:numId w:val="19"/>
              </w:numPr>
            </w:pPr>
            <w:r>
              <w:t>Gregorian Period: all data that falls between the calendar dates will be matched</w:t>
            </w:r>
          </w:p>
          <w:p w:rsidR="002F2E42" w:rsidRDefault="00606D73" w:rsidP="002F2E42">
            <w:pPr>
              <w:numPr>
                <w:ilvl w:val="0"/>
                <w:numId w:val="19"/>
              </w:numPr>
            </w:pPr>
            <w:r w:rsidRPr="00606D73">
              <w:t>Reporting Period: all data reported as periods that fall between the specified periods will be returned. When comparing reporting weeks and days to higher order periods (e.g. quarters) one must account for the actual time frames covered by the periods to determine whether the data should be included. Data reported as Gregorian periods or distinct ranges will be returned if it falls between the specified reporting periods, based on a reporting year start day of January 1.</w:t>
            </w:r>
          </w:p>
          <w:p w:rsidR="00D525F5" w:rsidRDefault="002F2E42" w:rsidP="002F2E42">
            <w:r>
              <w:t>In case the : or + characters are used, the parameter must be percent-encoded by the client</w:t>
            </w:r>
            <w:r w:rsidR="00D525F5">
              <w:rPr>
                <w:rStyle w:val="FootnoteReference"/>
              </w:rPr>
              <w:footnoteReference w:id="17"/>
            </w:r>
            <w:r w:rsidR="00D525F5">
              <w:t>.</w:t>
            </w:r>
          </w:p>
          <w:p w:rsidR="005355AE" w:rsidRPr="005355AE" w:rsidRDefault="005355AE" w:rsidP="002F2E42">
            <w:r w:rsidRPr="005355AE">
              <w:t>Note that this value is assumed to be inclusive to the range of data being sought.</w:t>
            </w:r>
          </w:p>
        </w:tc>
        <w:tc>
          <w:tcPr>
            <w:tcW w:w="3329" w:type="dxa"/>
          </w:tcPr>
          <w:p w:rsidR="00D525F5" w:rsidRDefault="00D525F5" w:rsidP="00D525F5">
            <w:r>
              <w:t xml:space="preserve">The start period for which results should be supplied (inclusive). </w:t>
            </w:r>
          </w:p>
        </w:tc>
      </w:tr>
      <w:tr w:rsidR="00D525F5">
        <w:tc>
          <w:tcPr>
            <w:tcW w:w="2630" w:type="dxa"/>
          </w:tcPr>
          <w:p w:rsidR="00D525F5" w:rsidRDefault="00D525F5" w:rsidP="00D525F5">
            <w:r>
              <w:t>endPeriod</w:t>
            </w:r>
          </w:p>
        </w:tc>
        <w:tc>
          <w:tcPr>
            <w:tcW w:w="2563" w:type="dxa"/>
          </w:tcPr>
          <w:p w:rsidR="00D525F5" w:rsidRDefault="00D525F5" w:rsidP="00D525F5">
            <w:r>
              <w:t>Same as above</w:t>
            </w:r>
          </w:p>
        </w:tc>
        <w:tc>
          <w:tcPr>
            <w:tcW w:w="3329" w:type="dxa"/>
          </w:tcPr>
          <w:p w:rsidR="00D525F5" w:rsidRDefault="00D525F5" w:rsidP="00D525F5">
            <w:r>
              <w:t>The end period for which results should be supplied (inclusive).</w:t>
            </w:r>
          </w:p>
        </w:tc>
      </w:tr>
      <w:tr w:rsidR="00D525F5" w:rsidRPr="00A55E3D">
        <w:tc>
          <w:tcPr>
            <w:tcW w:w="2630" w:type="dxa"/>
          </w:tcPr>
          <w:p w:rsidR="00D525F5" w:rsidRDefault="00D525F5" w:rsidP="00D525F5">
            <w:r>
              <w:t>updatedAfter</w:t>
            </w:r>
          </w:p>
        </w:tc>
        <w:tc>
          <w:tcPr>
            <w:tcW w:w="2563" w:type="dxa"/>
          </w:tcPr>
          <w:p w:rsidR="00D525F5" w:rsidRDefault="00D525F5" w:rsidP="00D525F5">
            <w:r>
              <w:t>xs:dateTime</w:t>
            </w:r>
          </w:p>
        </w:tc>
        <w:tc>
          <w:tcPr>
            <w:tcW w:w="3329" w:type="dxa"/>
          </w:tcPr>
          <w:p w:rsidR="00D525F5" w:rsidRDefault="00D525F5" w:rsidP="00D525F5">
            <w:r>
              <w:t>The last time the query was performed by the client in the database. If this attribute is used, the returned message should only include the latest version of what has changed in the database since that point in time (updates and revisions). This should include:</w:t>
            </w:r>
          </w:p>
          <w:p w:rsidR="00D525F5" w:rsidRDefault="00D525F5" w:rsidP="00D525F5">
            <w:r>
              <w:t>- Observations</w:t>
            </w:r>
            <w:r>
              <w:rPr>
                <w:rStyle w:val="FootnoteReference"/>
              </w:rPr>
              <w:footnoteReference w:id="18"/>
            </w:r>
            <w:r>
              <w:t xml:space="preserve"> that have been added since the last time the query was performed (INSERT).</w:t>
            </w:r>
          </w:p>
          <w:p w:rsidR="00D525F5" w:rsidRDefault="00D525F5" w:rsidP="00D525F5">
            <w:r>
              <w:t>- Observations that have been revised since the last time the query was performed (UPDATE).</w:t>
            </w:r>
          </w:p>
          <w:p w:rsidR="00D525F5" w:rsidRDefault="00D525F5" w:rsidP="00D525F5">
            <w:r>
              <w:t>- Observations that have been deleted since the last time the query was performed (DELETE).</w:t>
            </w:r>
          </w:p>
          <w:p w:rsidR="00D525F5" w:rsidRPr="00A55E3D" w:rsidRDefault="00D525F5" w:rsidP="00D525F5">
            <w:r>
              <w:t>If no offset is specified, default to local time of the web service.</w:t>
            </w:r>
          </w:p>
        </w:tc>
      </w:tr>
      <w:tr w:rsidR="00D525F5">
        <w:tc>
          <w:tcPr>
            <w:tcW w:w="2630" w:type="dxa"/>
          </w:tcPr>
          <w:p w:rsidR="00D525F5" w:rsidRDefault="008F18F3" w:rsidP="00D525F5">
            <w:r>
              <w:t>first</w:t>
            </w:r>
            <w:r w:rsidR="00D525F5">
              <w:t>NObservations</w:t>
            </w:r>
          </w:p>
        </w:tc>
        <w:tc>
          <w:tcPr>
            <w:tcW w:w="2563" w:type="dxa"/>
          </w:tcPr>
          <w:p w:rsidR="00D525F5" w:rsidRPr="0040166B" w:rsidRDefault="00D525F5" w:rsidP="00D525F5">
            <w:pPr>
              <w:rPr>
                <w:szCs w:val="22"/>
              </w:rPr>
            </w:pPr>
            <w:r w:rsidRPr="0040166B">
              <w:rPr>
                <w:szCs w:val="22"/>
              </w:rPr>
              <w:t>Positive integer</w:t>
            </w:r>
          </w:p>
        </w:tc>
        <w:tc>
          <w:tcPr>
            <w:tcW w:w="3329" w:type="dxa"/>
          </w:tcPr>
          <w:p w:rsidR="00D525F5" w:rsidRDefault="00D525F5" w:rsidP="00D525F5">
            <w:r w:rsidRPr="0040166B">
              <w:rPr>
                <w:szCs w:val="22"/>
              </w:rPr>
              <w:t xml:space="preserve">Integer specifying the maximum number of observations to be returned for each of the matching series, </w:t>
            </w:r>
            <w:r w:rsidR="008F18F3">
              <w:rPr>
                <w:szCs w:val="22"/>
              </w:rPr>
              <w:t>starting</w:t>
            </w:r>
            <w:r w:rsidRPr="0040166B">
              <w:rPr>
                <w:szCs w:val="22"/>
              </w:rPr>
              <w:t xml:space="preserve"> from the </w:t>
            </w:r>
            <w:r w:rsidR="008F18F3">
              <w:rPr>
                <w:szCs w:val="22"/>
              </w:rPr>
              <w:t>first</w:t>
            </w:r>
            <w:r w:rsidRPr="0040166B">
              <w:rPr>
                <w:szCs w:val="22"/>
              </w:rPr>
              <w:t xml:space="preserve"> observation</w:t>
            </w:r>
          </w:p>
        </w:tc>
      </w:tr>
      <w:tr w:rsidR="008F18F3">
        <w:tc>
          <w:tcPr>
            <w:tcW w:w="2630" w:type="dxa"/>
          </w:tcPr>
          <w:p w:rsidR="008F18F3" w:rsidRDefault="008F18F3" w:rsidP="00C87BA4">
            <w:r>
              <w:t>lastNObservations</w:t>
            </w:r>
          </w:p>
        </w:tc>
        <w:tc>
          <w:tcPr>
            <w:tcW w:w="2563" w:type="dxa"/>
          </w:tcPr>
          <w:p w:rsidR="008F18F3" w:rsidRPr="00785717" w:rsidRDefault="008F18F3" w:rsidP="00C87BA4">
            <w:r w:rsidRPr="0040166B">
              <w:rPr>
                <w:szCs w:val="22"/>
              </w:rPr>
              <w:t>Positive integer</w:t>
            </w:r>
          </w:p>
        </w:tc>
        <w:tc>
          <w:tcPr>
            <w:tcW w:w="3329" w:type="dxa"/>
          </w:tcPr>
          <w:p w:rsidR="008F18F3" w:rsidRDefault="008F18F3" w:rsidP="00C87BA4">
            <w:r w:rsidRPr="0040166B">
              <w:rPr>
                <w:szCs w:val="22"/>
              </w:rPr>
              <w:t xml:space="preserve">Integer specifying the maximum number of observations to be returned for each of the matching series, counting back from the </w:t>
            </w:r>
            <w:r w:rsidR="00884F3F">
              <w:rPr>
                <w:szCs w:val="22"/>
              </w:rPr>
              <w:t>most recent</w:t>
            </w:r>
            <w:r w:rsidRPr="0040166B">
              <w:rPr>
                <w:szCs w:val="22"/>
              </w:rPr>
              <w:t xml:space="preserve"> observation</w:t>
            </w:r>
          </w:p>
        </w:tc>
      </w:tr>
      <w:tr w:rsidR="00A7559A">
        <w:tc>
          <w:tcPr>
            <w:tcW w:w="2630" w:type="dxa"/>
          </w:tcPr>
          <w:p w:rsidR="00A7559A" w:rsidRPr="007C12FF" w:rsidRDefault="00A7559A" w:rsidP="00C87BA4">
            <w:r>
              <w:t>dimensionAtObservation</w:t>
            </w:r>
            <w:r w:rsidR="00A9377B">
              <w:rPr>
                <w:rStyle w:val="FootnoteReference"/>
              </w:rPr>
              <w:footnoteReference w:id="19"/>
            </w:r>
          </w:p>
        </w:tc>
        <w:tc>
          <w:tcPr>
            <w:tcW w:w="2563" w:type="dxa"/>
          </w:tcPr>
          <w:p w:rsidR="00A7559A" w:rsidRPr="007C12FF" w:rsidRDefault="00A7559A" w:rsidP="00C87BA4">
            <w:r w:rsidRPr="00785717">
              <w:t xml:space="preserve">A string compliant with the </w:t>
            </w:r>
            <w:r w:rsidR="00EA1FFF">
              <w:t>SDMX common:NCName</w:t>
            </w:r>
            <w:r>
              <w:t>IDType</w:t>
            </w:r>
          </w:p>
        </w:tc>
        <w:tc>
          <w:tcPr>
            <w:tcW w:w="3329" w:type="dxa"/>
          </w:tcPr>
          <w:p w:rsidR="00A7559A" w:rsidRPr="000910E2" w:rsidRDefault="00A7559A" w:rsidP="00C87BA4">
            <w:r>
              <w:t>T</w:t>
            </w:r>
            <w:r w:rsidRPr="000910E2">
              <w:t>he ID of the dimension</w:t>
            </w:r>
            <w:r>
              <w:t xml:space="preserve"> to be</w:t>
            </w:r>
            <w:r w:rsidRPr="000910E2">
              <w:t xml:space="preserve"> attached at the observation level</w:t>
            </w:r>
            <w:r>
              <w:t>.</w:t>
            </w:r>
            <w:r w:rsidR="00A9377B">
              <w:t xml:space="preserve"> </w:t>
            </w:r>
          </w:p>
        </w:tc>
      </w:tr>
      <w:tr w:rsidR="00E74F9D">
        <w:tc>
          <w:tcPr>
            <w:tcW w:w="2630" w:type="dxa"/>
          </w:tcPr>
          <w:p w:rsidR="00E74F9D" w:rsidRDefault="00E74F9D" w:rsidP="00C87BA4">
            <w:r>
              <w:t>detail</w:t>
            </w:r>
          </w:p>
        </w:tc>
        <w:tc>
          <w:tcPr>
            <w:tcW w:w="2563" w:type="dxa"/>
          </w:tcPr>
          <w:p w:rsidR="00E74F9D" w:rsidRPr="007C12FF" w:rsidRDefault="00E74F9D" w:rsidP="0046651A">
            <w:r>
              <w:t>String</w:t>
            </w:r>
          </w:p>
        </w:tc>
        <w:tc>
          <w:tcPr>
            <w:tcW w:w="3329" w:type="dxa"/>
          </w:tcPr>
          <w:p w:rsidR="00E74F9D" w:rsidRPr="00E74F9D" w:rsidRDefault="00E74F9D" w:rsidP="0046651A">
            <w:r>
              <w:t xml:space="preserve">This attribute </w:t>
            </w:r>
            <w:r w:rsidR="00884F3F">
              <w:t>specifies</w:t>
            </w:r>
            <w:r>
              <w:t xml:space="preserve"> the desired amount of information to be returned. For example, it is possible to instruct the web service to return data only (i.e. no attr</w:t>
            </w:r>
            <w:r w:rsidR="001F0901">
              <w:t xml:space="preserve">ibutes). Possible options are: </w:t>
            </w:r>
            <w:r w:rsidR="004A4C1D">
              <w:t>“</w:t>
            </w:r>
            <w:r w:rsidR="001F0901">
              <w:t>f</w:t>
            </w:r>
            <w:r>
              <w:t>ull</w:t>
            </w:r>
            <w:r w:rsidR="004A4C1D">
              <w:t>”</w:t>
            </w:r>
            <w:r>
              <w:t xml:space="preserve"> (all data and documentation</w:t>
            </w:r>
            <w:r w:rsidR="0083326C">
              <w:t>, including annotations</w:t>
            </w:r>
            <w:r w:rsidR="00884F3F">
              <w:t xml:space="preserve"> </w:t>
            </w:r>
            <w:r w:rsidR="005D04F2">
              <w:t>- This</w:t>
            </w:r>
            <w:r>
              <w:t xml:space="preserve"> is the default), </w:t>
            </w:r>
            <w:r w:rsidR="004A4C1D">
              <w:t>“</w:t>
            </w:r>
            <w:r w:rsidR="001F0901">
              <w:t>datao</w:t>
            </w:r>
            <w:r w:rsidRPr="00E74F9D">
              <w:t>nly</w:t>
            </w:r>
            <w:r w:rsidR="004A4C1D">
              <w:t>”</w:t>
            </w:r>
            <w:r>
              <w:t xml:space="preserve"> (attributes – and therefore groups – will be excluded from the returned message), </w:t>
            </w:r>
            <w:r w:rsidR="004A4C1D">
              <w:t>“</w:t>
            </w:r>
            <w:r w:rsidR="001F0901">
              <w:t>serieskeyso</w:t>
            </w:r>
            <w:r w:rsidRPr="00E74F9D">
              <w:t>nly</w:t>
            </w:r>
            <w:r w:rsidR="004A4C1D">
              <w:t>”</w:t>
            </w:r>
            <w:r>
              <w:t xml:space="preserve"> (returns only the series elements and the dimensions that make up the series keys. This is useful for performance reasons, to return the series that match a certain query, without returning the actual data)</w:t>
            </w:r>
            <w:r w:rsidR="001F0901">
              <w:t xml:space="preserve">, </w:t>
            </w:r>
            <w:r w:rsidR="004A4C1D">
              <w:t>“</w:t>
            </w:r>
            <w:r w:rsidR="001F0901">
              <w:t>nod</w:t>
            </w:r>
            <w:r w:rsidR="00776A30">
              <w:t>ata</w:t>
            </w:r>
            <w:r w:rsidR="004A4C1D">
              <w:t>”</w:t>
            </w:r>
            <w:r w:rsidR="00776A30">
              <w:t xml:space="preserve"> (returns the groups and series</w:t>
            </w:r>
            <w:r w:rsidR="0083326C">
              <w:t>, including attributes and annotation</w:t>
            </w:r>
            <w:r w:rsidR="007A51E6">
              <w:t>s</w:t>
            </w:r>
            <w:r w:rsidR="00776A30">
              <w:t>, without observations)</w:t>
            </w:r>
            <w:r>
              <w:t>.</w:t>
            </w:r>
          </w:p>
        </w:tc>
      </w:tr>
    </w:tbl>
    <w:p w:rsidR="00D525F5" w:rsidRDefault="00D525F5" w:rsidP="00D525F5"/>
    <w:p w:rsidR="00D525F5" w:rsidRDefault="00D525F5" w:rsidP="00D525F5">
      <w:r>
        <w:t>The table below defines the meaning of parameters combinations: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D525F5">
        <w:tc>
          <w:tcPr>
            <w:tcW w:w="4261" w:type="dxa"/>
          </w:tcPr>
          <w:p w:rsidR="00D525F5" w:rsidRDefault="00D525F5" w:rsidP="00D525F5">
            <w:r>
              <w:t>startPeriod with no endPeriod</w:t>
            </w:r>
          </w:p>
        </w:tc>
        <w:tc>
          <w:tcPr>
            <w:tcW w:w="4261" w:type="dxa"/>
          </w:tcPr>
          <w:p w:rsidR="00D525F5" w:rsidRDefault="00D525F5" w:rsidP="00D525F5">
            <w:r>
              <w:t xml:space="preserve">Until the </w:t>
            </w:r>
            <w:r w:rsidR="00884F3F">
              <w:t>most recent</w:t>
            </w:r>
          </w:p>
        </w:tc>
      </w:tr>
      <w:tr w:rsidR="00D525F5">
        <w:tc>
          <w:tcPr>
            <w:tcW w:w="4261" w:type="dxa"/>
          </w:tcPr>
          <w:p w:rsidR="00D525F5" w:rsidRDefault="00D525F5" w:rsidP="00D525F5">
            <w:r>
              <w:t>endPeriod and no startPeriod</w:t>
            </w:r>
          </w:p>
        </w:tc>
        <w:tc>
          <w:tcPr>
            <w:tcW w:w="4261" w:type="dxa"/>
          </w:tcPr>
          <w:p w:rsidR="00D525F5" w:rsidRDefault="00D525F5" w:rsidP="00D525F5">
            <w:r>
              <w:t>From the beginning</w:t>
            </w:r>
          </w:p>
        </w:tc>
      </w:tr>
      <w:tr w:rsidR="00D525F5">
        <w:tc>
          <w:tcPr>
            <w:tcW w:w="4261" w:type="dxa"/>
          </w:tcPr>
          <w:p w:rsidR="00D525F5" w:rsidRDefault="00D525F5" w:rsidP="00D525F5">
            <w:r>
              <w:t>startPeriod and endPeriod</w:t>
            </w:r>
          </w:p>
        </w:tc>
        <w:tc>
          <w:tcPr>
            <w:tcW w:w="4261" w:type="dxa"/>
          </w:tcPr>
          <w:p w:rsidR="00D525F5" w:rsidRDefault="00D525F5" w:rsidP="00D525F5">
            <w:r>
              <w:t>Within the supplied time range</w:t>
            </w:r>
          </w:p>
        </w:tc>
      </w:tr>
      <w:tr w:rsidR="00D525F5">
        <w:tc>
          <w:tcPr>
            <w:tcW w:w="4261" w:type="dxa"/>
          </w:tcPr>
          <w:p w:rsidR="00D525F5" w:rsidRDefault="00B41435" w:rsidP="00D525F5">
            <w:r>
              <w:t>last</w:t>
            </w:r>
            <w:r w:rsidR="00D525F5">
              <w:t xml:space="preserve">NObservations + startPeriod/endPeriod </w:t>
            </w:r>
          </w:p>
        </w:tc>
        <w:tc>
          <w:tcPr>
            <w:tcW w:w="4261" w:type="dxa"/>
          </w:tcPr>
          <w:p w:rsidR="00D525F5" w:rsidRPr="0040166B" w:rsidRDefault="00D525F5" w:rsidP="00D525F5">
            <w:pPr>
              <w:rPr>
                <w:szCs w:val="22"/>
              </w:rPr>
            </w:pPr>
            <w:r>
              <w:t>The specified number of observations, starting from the end, within the supplied time range</w:t>
            </w:r>
          </w:p>
        </w:tc>
      </w:tr>
      <w:tr w:rsidR="00D525F5">
        <w:tc>
          <w:tcPr>
            <w:tcW w:w="4261" w:type="dxa"/>
          </w:tcPr>
          <w:p w:rsidR="00D525F5" w:rsidRDefault="00B41435" w:rsidP="00D525F5">
            <w:r>
              <w:t>first</w:t>
            </w:r>
            <w:r w:rsidR="00D525F5">
              <w:t>NObservations</w:t>
            </w:r>
            <w:r w:rsidR="00D525F5" w:rsidDel="00AE72A6">
              <w:t xml:space="preserve"> </w:t>
            </w:r>
            <w:r w:rsidR="00D525F5">
              <w:t>+ startPeriod/endPeriod + updatedAfterDate</w:t>
            </w:r>
          </w:p>
        </w:tc>
        <w:tc>
          <w:tcPr>
            <w:tcW w:w="4261" w:type="dxa"/>
          </w:tcPr>
          <w:p w:rsidR="00D525F5" w:rsidRDefault="00D525F5" w:rsidP="00D525F5">
            <w:r>
              <w:t xml:space="preserve">The specified number of observations, starting from the </w:t>
            </w:r>
            <w:r w:rsidR="00B41435">
              <w:t>beginning</w:t>
            </w:r>
            <w:r>
              <w:t>, that have changed since the supplied timestamp,</w:t>
            </w:r>
            <w:r w:rsidDel="00DB4CE9">
              <w:t xml:space="preserve"> </w:t>
            </w:r>
            <w:r>
              <w:t>within the supplied time range</w:t>
            </w:r>
          </w:p>
        </w:tc>
      </w:tr>
      <w:tr w:rsidR="00D525F5">
        <w:tc>
          <w:tcPr>
            <w:tcW w:w="4261" w:type="dxa"/>
          </w:tcPr>
          <w:p w:rsidR="00D525F5" w:rsidRDefault="00D525F5" w:rsidP="00D525F5">
            <w:r>
              <w:t>updatedAfterDate + startPeriod/endPeriod</w:t>
            </w:r>
          </w:p>
        </w:tc>
        <w:tc>
          <w:tcPr>
            <w:tcW w:w="4261" w:type="dxa"/>
          </w:tcPr>
          <w:p w:rsidR="00D525F5" w:rsidRPr="0040166B" w:rsidRDefault="00D525F5" w:rsidP="00D525F5">
            <w:pPr>
              <w:rPr>
                <w:szCs w:val="22"/>
              </w:rPr>
            </w:pPr>
            <w:r>
              <w:t xml:space="preserve">The observations, within the supplied time range, that have changed since the supplied timestamp. </w:t>
            </w:r>
          </w:p>
        </w:tc>
      </w:tr>
    </w:tbl>
    <w:p w:rsidR="00D525F5" w:rsidRDefault="00D525F5" w:rsidP="001C79FD">
      <w:pPr>
        <w:pStyle w:val="Heading3"/>
      </w:pPr>
      <w:bookmarkStart w:id="37" w:name="_Toc290467605"/>
      <w:r>
        <w:t>Examples</w:t>
      </w:r>
      <w:bookmarkEnd w:id="37"/>
    </w:p>
    <w:p w:rsidR="00D525F5" w:rsidRPr="00EE0D29" w:rsidRDefault="00D525F5" w:rsidP="00D525F5">
      <w:pPr>
        <w:numPr>
          <w:ilvl w:val="0"/>
          <w:numId w:val="7"/>
        </w:numPr>
        <w:spacing w:after="0"/>
      </w:pPr>
      <w:r>
        <w:t xml:space="preserve">To retrieve the data for the series </w:t>
      </w:r>
      <w:r w:rsidRPr="00BF5D43">
        <w:rPr>
          <w:sz w:val="22"/>
          <w:szCs w:val="22"/>
        </w:rPr>
        <w:t>M.USD.EUR.SP00.A</w:t>
      </w:r>
      <w:r>
        <w:t xml:space="preserve"> supplied by the ECB for the ECB_EXR1_WEB dataflow:</w:t>
      </w:r>
      <w:r>
        <w:br/>
      </w:r>
      <w:hyperlink r:id="rId16" w:history="1">
        <w:r w:rsidR="00162CFD" w:rsidRPr="002B3D67">
          <w:rPr>
            <w:rStyle w:val="Hyperlink"/>
            <w:sz w:val="22"/>
            <w:szCs w:val="22"/>
          </w:rPr>
          <w:t>http://ws-entry-point/data/ECB_EXR1_WEB/M.USD.EUR.SP00.A/ECB</w:t>
        </w:r>
      </w:hyperlink>
    </w:p>
    <w:p w:rsidR="00EE0D29" w:rsidRPr="007C12FF" w:rsidRDefault="00EE0D29" w:rsidP="00EE0D29">
      <w:pPr>
        <w:spacing w:after="0"/>
        <w:ind w:left="720"/>
      </w:pPr>
      <w:r>
        <w:t>In this example, the assumption is made that the dataflow id (ECB_EXR1_WEB) is sufficient to uniquely identify the dataflow, and the data provider id</w:t>
      </w:r>
      <w:r w:rsidR="00250647">
        <w:t xml:space="preserve"> (ECB)</w:t>
      </w:r>
      <w:r>
        <w:t xml:space="preserve"> is sufficient to uniquely identify the data provider.</w:t>
      </w:r>
    </w:p>
    <w:p w:rsidR="00D525F5" w:rsidRDefault="00D525F5" w:rsidP="00D525F5">
      <w:pPr>
        <w:numPr>
          <w:ilvl w:val="0"/>
          <w:numId w:val="7"/>
        </w:numPr>
        <w:spacing w:after="0"/>
      </w:pPr>
      <w:r>
        <w:t xml:space="preserve">To retrieve the data, provided by the ECB for the ECB_EXR1_WEB dataflow, for the supplied series keys, using wildcarding for the second dimension: </w:t>
      </w:r>
    </w:p>
    <w:p w:rsidR="00D525F5" w:rsidRDefault="00160274" w:rsidP="00D525F5">
      <w:pPr>
        <w:ind w:left="720"/>
        <w:rPr>
          <w:sz w:val="22"/>
          <w:szCs w:val="22"/>
        </w:rPr>
      </w:pPr>
      <w:hyperlink r:id="rId17" w:history="1">
        <w:r w:rsidRPr="00DD774B">
          <w:rPr>
            <w:rStyle w:val="Hyperlink"/>
            <w:sz w:val="22"/>
            <w:szCs w:val="22"/>
          </w:rPr>
          <w:t>http://ws-entry-point/data/ECB,ECB_EXR1_WEB,LATEST/M..EUR.SP00.A/ECB</w:t>
        </w:r>
      </w:hyperlink>
    </w:p>
    <w:p w:rsidR="00EE0D29" w:rsidRDefault="00EE0D29" w:rsidP="00D525F5">
      <w:pPr>
        <w:ind w:left="720"/>
        <w:rPr>
          <w:sz w:val="22"/>
          <w:szCs w:val="22"/>
        </w:rPr>
      </w:pPr>
      <w:r>
        <w:t xml:space="preserve">In this example, the full reference to the dataflow is supplied (ECB as maintenance agency, ECB_EXR1_WEB as </w:t>
      </w:r>
      <w:r w:rsidR="00B75C66">
        <w:t xml:space="preserve">dataflow </w:t>
      </w:r>
      <w:r>
        <w:t>id and LATEST for the version</w:t>
      </w:r>
      <w:r w:rsidR="00160274">
        <w:t>)</w:t>
      </w:r>
      <w:r>
        <w:t>.</w:t>
      </w:r>
    </w:p>
    <w:p w:rsidR="00D525F5" w:rsidRDefault="00D525F5" w:rsidP="00D525F5">
      <w:pPr>
        <w:numPr>
          <w:ilvl w:val="0"/>
          <w:numId w:val="7"/>
        </w:numPr>
        <w:spacing w:after="0"/>
      </w:pPr>
      <w:r>
        <w:t>To retrieve the updates and revisions for the data matching the supplied series keys, using the OR operator for the second dimension</w:t>
      </w:r>
      <w:r w:rsidR="00CA0D43">
        <w:t>, and using percent encoding for the updatedAfterDate</w:t>
      </w:r>
      <w:r>
        <w:t xml:space="preserve">: </w:t>
      </w:r>
    </w:p>
    <w:p w:rsidR="009301B2" w:rsidRPr="005259E0" w:rsidRDefault="00D525F5" w:rsidP="009301B2">
      <w:pPr>
        <w:ind w:left="720"/>
      </w:pPr>
      <w:r w:rsidRPr="001944BD">
        <w:rPr>
          <w:sz w:val="22"/>
          <w:szCs w:val="22"/>
        </w:rPr>
        <w:t>http://</w:t>
      </w:r>
      <w:r>
        <w:rPr>
          <w:sz w:val="22"/>
          <w:szCs w:val="22"/>
        </w:rPr>
        <w:t>ws-entry-point/</w:t>
      </w:r>
      <w:r w:rsidRPr="001944BD">
        <w:rPr>
          <w:sz w:val="22"/>
          <w:szCs w:val="22"/>
        </w:rPr>
        <w:t>Data/ECB_EXR1_WEB/M.USD+GBP+JPY.EUR.SP00.A?</w:t>
      </w:r>
      <w:r w:rsidRPr="001944BD">
        <w:t>updatedAfter=</w:t>
      </w:r>
      <w:r>
        <w:t>2009-05-15T14</w:t>
      </w:r>
      <w:r w:rsidRPr="00654AD1">
        <w:t xml:space="preserve"> %3A </w:t>
      </w:r>
      <w:r>
        <w:t>15</w:t>
      </w:r>
      <w:r w:rsidRPr="00654AD1">
        <w:t xml:space="preserve"> %3A </w:t>
      </w:r>
      <w:r>
        <w:t>00%2B01%3A00</w:t>
      </w:r>
    </w:p>
    <w:p w:rsidR="00D525F5" w:rsidRDefault="00D525F5" w:rsidP="00D525F5">
      <w:pPr>
        <w:numPr>
          <w:ilvl w:val="0"/>
          <w:numId w:val="7"/>
        </w:numPr>
        <w:spacing w:after="0"/>
      </w:pPr>
      <w:r>
        <w:t xml:space="preserve">To retrieve the data matching the supplied series key and restricting the start and end dates: </w:t>
      </w:r>
    </w:p>
    <w:p w:rsidR="00D525F5" w:rsidRDefault="00E94FE6" w:rsidP="003F748F">
      <w:pPr>
        <w:ind w:left="720"/>
      </w:pPr>
      <w:hyperlink r:id="rId18" w:history="1">
        <w:r w:rsidRPr="002B3D67">
          <w:rPr>
            <w:rStyle w:val="Hyperlink"/>
            <w:sz w:val="22"/>
            <w:szCs w:val="22"/>
          </w:rPr>
          <w:t>http://ws-entry-point/data/ECB_EXR1_WEB/D.USD.EUR.SP00.A?startPeriod=2009-05-01&amp;endPeriod=2009-05-31</w:t>
        </w:r>
      </w:hyperlink>
    </w:p>
    <w:p w:rsidR="005E54A0" w:rsidRDefault="005E54A0" w:rsidP="005E54A0">
      <w:pPr>
        <w:pStyle w:val="Heading2"/>
      </w:pPr>
      <w:bookmarkStart w:id="38" w:name="_Toc290467606"/>
      <w:r>
        <w:t>Schema queries</w:t>
      </w:r>
      <w:bookmarkEnd w:id="38"/>
    </w:p>
    <w:p w:rsidR="005E54A0" w:rsidRDefault="005E54A0" w:rsidP="005E54A0">
      <w:pPr>
        <w:pStyle w:val="Heading3"/>
      </w:pPr>
      <w:bookmarkStart w:id="39" w:name="_Toc290467607"/>
      <w:r>
        <w:t>Resources</w:t>
      </w:r>
      <w:bookmarkEnd w:id="39"/>
    </w:p>
    <w:p w:rsidR="005E54A0" w:rsidRDefault="005E54A0" w:rsidP="005E54A0">
      <w:r>
        <w:t xml:space="preserve">The following resource </w:t>
      </w:r>
      <w:r w:rsidR="00901B0D">
        <w:t>is</w:t>
      </w:r>
      <w:r>
        <w:t xml:space="preserve"> defined:</w:t>
      </w:r>
    </w:p>
    <w:p w:rsidR="005E54A0" w:rsidRDefault="00162CFD" w:rsidP="005E54A0">
      <w:pPr>
        <w:numPr>
          <w:ilvl w:val="0"/>
          <w:numId w:val="8"/>
        </w:numPr>
        <w:spacing w:after="0"/>
      </w:pPr>
      <w:r>
        <w:t>s</w:t>
      </w:r>
      <w:r w:rsidR="005E54A0">
        <w:t>chema</w:t>
      </w:r>
    </w:p>
    <w:p w:rsidR="004F5E93" w:rsidRDefault="004F5E93" w:rsidP="004F5E93">
      <w:pPr>
        <w:spacing w:after="0"/>
      </w:pPr>
    </w:p>
    <w:p w:rsidR="004F5E93" w:rsidRDefault="004F5E93" w:rsidP="004F5E93">
      <w:pPr>
        <w:spacing w:after="0"/>
      </w:pPr>
      <w:r>
        <w:t>Th</w:t>
      </w:r>
      <w:r w:rsidR="00901B0D">
        <w:t>is</w:t>
      </w:r>
      <w:r>
        <w:t xml:space="preserve"> resource allow</w:t>
      </w:r>
      <w:r w:rsidR="00901B0D">
        <w:t>s</w:t>
      </w:r>
      <w:r>
        <w:t xml:space="preserve"> a client to ask a service to return an XML schema, which defines data </w:t>
      </w:r>
      <w:r w:rsidR="00E83BEC">
        <w:t xml:space="preserve">(or </w:t>
      </w:r>
      <w:r w:rsidR="00884F3F">
        <w:t xml:space="preserve">reference </w:t>
      </w:r>
      <w:r w:rsidR="00E83BEC">
        <w:t xml:space="preserve">metadata) </w:t>
      </w:r>
      <w:r>
        <w:t xml:space="preserve">validity within a certain context. The service </w:t>
      </w:r>
      <w:r w:rsidR="00970A6F">
        <w:t>must</w:t>
      </w:r>
      <w:r>
        <w:t xml:space="preserve"> take into account the constraints that apply within that context (DSD</w:t>
      </w:r>
      <w:r w:rsidR="00E83BEC">
        <w:t xml:space="preserve"> or MSD</w:t>
      </w:r>
      <w:r>
        <w:t xml:space="preserve">, dataflow </w:t>
      </w:r>
      <w:r w:rsidR="00E83BEC">
        <w:t xml:space="preserve">or metadataflow, </w:t>
      </w:r>
      <w:r>
        <w:t>or provision agreement).</w:t>
      </w:r>
    </w:p>
    <w:p w:rsidR="0052312D" w:rsidRDefault="0052312D" w:rsidP="0052312D">
      <w:pPr>
        <w:pStyle w:val="Heading3"/>
      </w:pPr>
      <w:bookmarkStart w:id="40" w:name="_Toc290467608"/>
      <w:r>
        <w:t>Parameters</w:t>
      </w:r>
      <w:bookmarkEnd w:id="40"/>
    </w:p>
    <w:p w:rsidR="0052312D" w:rsidRPr="00EE0EF5" w:rsidRDefault="0052312D" w:rsidP="0052312D">
      <w:pPr>
        <w:pStyle w:val="Heading4"/>
        <w:spacing w:before="120" w:after="0"/>
      </w:pPr>
      <w:r>
        <w:t>Parameters used for identifying a resource</w:t>
      </w:r>
    </w:p>
    <w:p w:rsidR="0052312D" w:rsidRDefault="0052312D" w:rsidP="0052312D">
      <w:r>
        <w:t>The following parameters are used for identifying resources:</w:t>
      </w:r>
    </w:p>
    <w:tbl>
      <w:tblPr>
        <w:tblW w:w="8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4"/>
        <w:gridCol w:w="2775"/>
        <w:gridCol w:w="4580"/>
      </w:tblGrid>
      <w:tr w:rsidR="0052312D" w:rsidRPr="007C12FF">
        <w:tc>
          <w:tcPr>
            <w:tcW w:w="1244" w:type="dxa"/>
          </w:tcPr>
          <w:p w:rsidR="0052312D" w:rsidRPr="007C12FF" w:rsidRDefault="0052312D" w:rsidP="00C87BA4">
            <w:r>
              <w:t>Parameter</w:t>
            </w:r>
          </w:p>
        </w:tc>
        <w:tc>
          <w:tcPr>
            <w:tcW w:w="2775" w:type="dxa"/>
          </w:tcPr>
          <w:p w:rsidR="0052312D" w:rsidRPr="007C12FF" w:rsidRDefault="0052312D" w:rsidP="00C87BA4">
            <w:r>
              <w:t>Type</w:t>
            </w:r>
          </w:p>
        </w:tc>
        <w:tc>
          <w:tcPr>
            <w:tcW w:w="4580" w:type="dxa"/>
          </w:tcPr>
          <w:p w:rsidR="0052312D" w:rsidRPr="007C12FF" w:rsidRDefault="0052312D" w:rsidP="00C87BA4">
            <w:r>
              <w:t>Description</w:t>
            </w:r>
          </w:p>
        </w:tc>
      </w:tr>
      <w:tr w:rsidR="0052312D" w:rsidRPr="007C12FF">
        <w:tc>
          <w:tcPr>
            <w:tcW w:w="1244" w:type="dxa"/>
          </w:tcPr>
          <w:p w:rsidR="0052312D" w:rsidRPr="007C12FF" w:rsidRDefault="001E1ABF" w:rsidP="00C87BA4">
            <w:r>
              <w:t>context</w:t>
            </w:r>
          </w:p>
        </w:tc>
        <w:tc>
          <w:tcPr>
            <w:tcW w:w="2775" w:type="dxa"/>
          </w:tcPr>
          <w:p w:rsidR="0052312D" w:rsidRPr="00785717" w:rsidRDefault="00162CFD" w:rsidP="00C87BA4">
            <w:r>
              <w:t>One of the following: datas</w:t>
            </w:r>
            <w:r w:rsidR="0052312D">
              <w:t>tructure,</w:t>
            </w:r>
            <w:r w:rsidR="001E1ABF">
              <w:t xml:space="preserve"> </w:t>
            </w:r>
            <w:r>
              <w:t>metadatas</w:t>
            </w:r>
            <w:r w:rsidR="001E1ABF">
              <w:t>tructure,</w:t>
            </w:r>
            <w:r>
              <w:t xml:space="preserve"> d</w:t>
            </w:r>
            <w:r w:rsidR="0052312D">
              <w:t>ataflow</w:t>
            </w:r>
            <w:r w:rsidR="001E1ABF">
              <w:t xml:space="preserve">, </w:t>
            </w:r>
            <w:r>
              <w:t>m</w:t>
            </w:r>
            <w:r w:rsidR="001E1ABF">
              <w:t>etadataflow</w:t>
            </w:r>
            <w:r>
              <w:t xml:space="preserve"> or provisiona</w:t>
            </w:r>
            <w:r w:rsidR="0052312D">
              <w:t xml:space="preserve">greement. </w:t>
            </w:r>
          </w:p>
        </w:tc>
        <w:tc>
          <w:tcPr>
            <w:tcW w:w="4580" w:type="dxa"/>
          </w:tcPr>
          <w:p w:rsidR="0052312D" w:rsidRPr="007C12FF" w:rsidRDefault="0052312D" w:rsidP="00C87BA4">
            <w:r>
              <w:t>The value of this parameter determines the constraints that need to be taken into account, when generating the schema.</w:t>
            </w:r>
            <w:r w:rsidR="00162CFD">
              <w:t xml:space="preserve"> If d</w:t>
            </w:r>
            <w:r w:rsidR="00B15D1A">
              <w:t>ata</w:t>
            </w:r>
            <w:r w:rsidR="00162CFD">
              <w:t>structure or m</w:t>
            </w:r>
            <w:r w:rsidR="001E1ABF">
              <w:t>etadata</w:t>
            </w:r>
            <w:r w:rsidR="00162CFD">
              <w:t>s</w:t>
            </w:r>
            <w:r w:rsidR="00B15D1A">
              <w:t>tructure is used, constraints attached to the DSD</w:t>
            </w:r>
            <w:r w:rsidR="001E1ABF">
              <w:t xml:space="preserve"> </w:t>
            </w:r>
            <w:r w:rsidR="009301B2">
              <w:t xml:space="preserve">or </w:t>
            </w:r>
            <w:r w:rsidR="001E1ABF">
              <w:t>MSD</w:t>
            </w:r>
            <w:r w:rsidR="00B15D1A">
              <w:t xml:space="preserve"> must be applied </w:t>
            </w:r>
            <w:r w:rsidR="009301B2">
              <w:t>when generating the schema. If d</w:t>
            </w:r>
            <w:r w:rsidR="00B15D1A">
              <w:t>ataflow</w:t>
            </w:r>
            <w:r w:rsidR="001E1ABF">
              <w:t xml:space="preserve"> or </w:t>
            </w:r>
            <w:r w:rsidR="00162CFD">
              <w:t>m</w:t>
            </w:r>
            <w:r w:rsidR="001E1ABF">
              <w:t>etadataflow</w:t>
            </w:r>
            <w:r w:rsidR="00B15D1A">
              <w:t xml:space="preserve"> is used, constraints attached to the dataflow</w:t>
            </w:r>
            <w:r w:rsidR="001E1ABF">
              <w:t xml:space="preserve"> or metadataflow</w:t>
            </w:r>
            <w:r w:rsidR="00B15D1A">
              <w:t xml:space="preserve"> and to the DSD </w:t>
            </w:r>
            <w:r w:rsidR="001E1ABF">
              <w:t xml:space="preserve">or MSD </w:t>
            </w:r>
            <w:r w:rsidR="00B15D1A">
              <w:t>used in the dataflow</w:t>
            </w:r>
            <w:r w:rsidR="001E1ABF">
              <w:t xml:space="preserve"> </w:t>
            </w:r>
            <w:r w:rsidR="009301B2">
              <w:t xml:space="preserve">or </w:t>
            </w:r>
            <w:r w:rsidR="001E1ABF">
              <w:t>metadataflow</w:t>
            </w:r>
            <w:r w:rsidR="00B15D1A">
              <w:t xml:space="preserve"> must be applied </w:t>
            </w:r>
            <w:r w:rsidR="00162CFD">
              <w:t>when generating the schema. If provisiona</w:t>
            </w:r>
            <w:r w:rsidR="00B15D1A">
              <w:t>greement is used, constraints attached to the provision agreement, as well as to the dataflow</w:t>
            </w:r>
            <w:r w:rsidR="001E1ABF">
              <w:t xml:space="preserve"> </w:t>
            </w:r>
            <w:r w:rsidR="009301B2">
              <w:t xml:space="preserve">or </w:t>
            </w:r>
            <w:r w:rsidR="001E1ABF">
              <w:t>metadafalow</w:t>
            </w:r>
            <w:r w:rsidR="00B15D1A">
              <w:t xml:space="preserve"> used in the agreement and the DSD</w:t>
            </w:r>
            <w:r w:rsidR="001E1ABF">
              <w:t xml:space="preserve"> </w:t>
            </w:r>
            <w:r w:rsidR="009301B2">
              <w:t xml:space="preserve">or </w:t>
            </w:r>
            <w:r w:rsidR="001E1ABF">
              <w:t>MSD</w:t>
            </w:r>
            <w:r w:rsidR="00B15D1A">
              <w:t xml:space="preserve"> used in the dataflow </w:t>
            </w:r>
            <w:r w:rsidR="009301B2">
              <w:t xml:space="preserve">or </w:t>
            </w:r>
            <w:r w:rsidR="001E1ABF">
              <w:t xml:space="preserve">metadataflow </w:t>
            </w:r>
            <w:r w:rsidR="00B15D1A">
              <w:t>must be applied when generating the schema.</w:t>
            </w:r>
          </w:p>
        </w:tc>
      </w:tr>
      <w:tr w:rsidR="0052312D" w:rsidRPr="007C12FF">
        <w:tc>
          <w:tcPr>
            <w:tcW w:w="1244" w:type="dxa"/>
          </w:tcPr>
          <w:p w:rsidR="0052312D" w:rsidRPr="007C12FF" w:rsidRDefault="0052312D" w:rsidP="00C87BA4">
            <w:r w:rsidRPr="007C12FF">
              <w:t>agencyID</w:t>
            </w:r>
          </w:p>
        </w:tc>
        <w:tc>
          <w:tcPr>
            <w:tcW w:w="2775" w:type="dxa"/>
          </w:tcPr>
          <w:p w:rsidR="0052312D" w:rsidRPr="007C12FF" w:rsidRDefault="0052312D" w:rsidP="00C87BA4">
            <w:r w:rsidRPr="00785717">
              <w:t xml:space="preserve">A string compliant with the </w:t>
            </w:r>
            <w:r>
              <w:t>SDMX common:NCNameIDType</w:t>
            </w:r>
          </w:p>
        </w:tc>
        <w:tc>
          <w:tcPr>
            <w:tcW w:w="4580" w:type="dxa"/>
          </w:tcPr>
          <w:p w:rsidR="0052312D" w:rsidRPr="007C12FF" w:rsidRDefault="0052312D" w:rsidP="00C87BA4">
            <w:r w:rsidRPr="007C12FF">
              <w:t xml:space="preserve">The agency </w:t>
            </w:r>
            <w:r>
              <w:t>maintaining</w:t>
            </w:r>
            <w:r w:rsidRPr="007C12FF">
              <w:t xml:space="preserve"> the artefact </w:t>
            </w:r>
            <w:r>
              <w:t>used to generate the schema to be</w:t>
            </w:r>
            <w:r w:rsidRPr="007C12FF">
              <w:t xml:space="preserve"> returned</w:t>
            </w:r>
            <w:r w:rsidR="00884F3F">
              <w:t>.</w:t>
            </w:r>
          </w:p>
        </w:tc>
      </w:tr>
      <w:tr w:rsidR="0052312D" w:rsidRPr="007C12FF">
        <w:tc>
          <w:tcPr>
            <w:tcW w:w="1244" w:type="dxa"/>
          </w:tcPr>
          <w:p w:rsidR="0052312D" w:rsidRPr="007C12FF" w:rsidRDefault="0091724E" w:rsidP="00C87BA4">
            <w:r>
              <w:t>resourceI</w:t>
            </w:r>
            <w:r w:rsidR="00F358E8">
              <w:t>D</w:t>
            </w:r>
          </w:p>
        </w:tc>
        <w:tc>
          <w:tcPr>
            <w:tcW w:w="2775" w:type="dxa"/>
          </w:tcPr>
          <w:p w:rsidR="0052312D" w:rsidRPr="007C12FF" w:rsidRDefault="0052312D" w:rsidP="00C87BA4">
            <w:r w:rsidRPr="00785717">
              <w:t xml:space="preserve">A string compliant with the </w:t>
            </w:r>
            <w:r>
              <w:t>SDMX common: IDType</w:t>
            </w:r>
          </w:p>
        </w:tc>
        <w:tc>
          <w:tcPr>
            <w:tcW w:w="4580" w:type="dxa"/>
          </w:tcPr>
          <w:p w:rsidR="0052312D" w:rsidRPr="007C12FF" w:rsidRDefault="0052312D" w:rsidP="00C87BA4">
            <w:r w:rsidRPr="007C12FF">
              <w:t xml:space="preserve">The id of the artefact </w:t>
            </w:r>
            <w:r>
              <w:t xml:space="preserve">used to generate the schema </w:t>
            </w:r>
            <w:r w:rsidRPr="007C12FF">
              <w:t>to be returned</w:t>
            </w:r>
            <w:r w:rsidR="00884F3F">
              <w:t>.</w:t>
            </w:r>
          </w:p>
        </w:tc>
      </w:tr>
      <w:tr w:rsidR="0052312D" w:rsidRPr="007C12FF">
        <w:tc>
          <w:tcPr>
            <w:tcW w:w="1244" w:type="dxa"/>
          </w:tcPr>
          <w:p w:rsidR="0052312D" w:rsidRPr="007C12FF" w:rsidRDefault="0052312D" w:rsidP="00C87BA4">
            <w:r w:rsidRPr="007C12FF">
              <w:t>version</w:t>
            </w:r>
          </w:p>
        </w:tc>
        <w:tc>
          <w:tcPr>
            <w:tcW w:w="2775" w:type="dxa"/>
          </w:tcPr>
          <w:p w:rsidR="0052312D" w:rsidRPr="00785717" w:rsidRDefault="0052312D" w:rsidP="00C87BA4">
            <w:r w:rsidRPr="00785717">
              <w:t xml:space="preserve">A string compliant with the </w:t>
            </w:r>
            <w:r>
              <w:t>SDMX common:VersionType</w:t>
            </w:r>
          </w:p>
        </w:tc>
        <w:tc>
          <w:tcPr>
            <w:tcW w:w="4580" w:type="dxa"/>
          </w:tcPr>
          <w:p w:rsidR="0052312D" w:rsidRPr="007C12FF" w:rsidRDefault="0052312D" w:rsidP="00C87BA4">
            <w:r w:rsidRPr="007C12FF">
              <w:t xml:space="preserve">The version of the artefact </w:t>
            </w:r>
            <w:r>
              <w:t xml:space="preserve">used to generate the schema </w:t>
            </w:r>
            <w:r w:rsidRPr="007C12FF">
              <w:t>to be returned</w:t>
            </w:r>
            <w:r w:rsidR="00884F3F">
              <w:t>.</w:t>
            </w:r>
          </w:p>
        </w:tc>
      </w:tr>
    </w:tbl>
    <w:p w:rsidR="0052312D" w:rsidRPr="007C12FF" w:rsidRDefault="0052312D" w:rsidP="0052312D">
      <w:r w:rsidRPr="007C12FF">
        <w:t>The parameters mentioned above are specified using the following syntax:</w:t>
      </w:r>
    </w:p>
    <w:p w:rsidR="0052312D" w:rsidRDefault="0052312D" w:rsidP="0052312D">
      <w:r w:rsidRPr="007C12FF">
        <w:t>protocol://</w:t>
      </w:r>
      <w:r w:rsidRPr="003C64A7">
        <w:t xml:space="preserve"> ws-entry-point</w:t>
      </w:r>
      <w:r>
        <w:t>/</w:t>
      </w:r>
      <w:r w:rsidR="00162CFD">
        <w:t>s</w:t>
      </w:r>
      <w:r w:rsidR="00BA240E">
        <w:t>chema</w:t>
      </w:r>
      <w:r w:rsidRPr="007C12FF">
        <w:t>/</w:t>
      </w:r>
      <w:r w:rsidR="002960E8">
        <w:t>context</w:t>
      </w:r>
      <w:r w:rsidR="005E1F94">
        <w:t>/</w:t>
      </w:r>
      <w:r w:rsidRPr="007C12FF">
        <w:t>agencyID/</w:t>
      </w:r>
      <w:r w:rsidR="0091724E">
        <w:t>resourceI</w:t>
      </w:r>
      <w:r w:rsidR="00F358E8">
        <w:t>D</w:t>
      </w:r>
      <w:r>
        <w:t>/</w:t>
      </w:r>
      <w:r w:rsidRPr="007C12FF">
        <w:t>version</w:t>
      </w:r>
    </w:p>
    <w:p w:rsidR="0052312D" w:rsidRPr="007C12FF" w:rsidRDefault="0052312D" w:rsidP="0052312D">
      <w:r w:rsidRPr="007C12FF">
        <w:t xml:space="preserve">Furthermore, </w:t>
      </w:r>
      <w:r w:rsidR="00756D66">
        <w:t>a</w:t>
      </w:r>
      <w:r w:rsidRPr="007C12FF">
        <w:t xml:space="preserve"> keyword may be used</w:t>
      </w:r>
      <w:r w:rsidR="0091724E">
        <w:rPr>
          <w:rStyle w:val="FootnoteReference"/>
        </w:rPr>
        <w:footnoteReference w:id="20"/>
      </w:r>
      <w:r w:rsidRPr="007C12F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260"/>
        <w:gridCol w:w="6074"/>
      </w:tblGrid>
      <w:tr w:rsidR="0052312D" w:rsidRPr="007C12FF">
        <w:tc>
          <w:tcPr>
            <w:tcW w:w="1188" w:type="dxa"/>
          </w:tcPr>
          <w:p w:rsidR="0052312D" w:rsidRPr="007C12FF" w:rsidRDefault="0052312D" w:rsidP="00C87BA4">
            <w:r>
              <w:t>Keyword</w:t>
            </w:r>
          </w:p>
        </w:tc>
        <w:tc>
          <w:tcPr>
            <w:tcW w:w="1260" w:type="dxa"/>
          </w:tcPr>
          <w:p w:rsidR="0052312D" w:rsidRPr="007C12FF" w:rsidRDefault="0052312D" w:rsidP="00C87BA4">
            <w:r>
              <w:t>Scope</w:t>
            </w:r>
          </w:p>
        </w:tc>
        <w:tc>
          <w:tcPr>
            <w:tcW w:w="6074" w:type="dxa"/>
          </w:tcPr>
          <w:p w:rsidR="0052312D" w:rsidRPr="007C12FF" w:rsidRDefault="0052312D" w:rsidP="00C87BA4">
            <w:r>
              <w:t>Description</w:t>
            </w:r>
          </w:p>
        </w:tc>
      </w:tr>
      <w:tr w:rsidR="0052312D" w:rsidRPr="007C12FF">
        <w:tc>
          <w:tcPr>
            <w:tcW w:w="1188" w:type="dxa"/>
          </w:tcPr>
          <w:p w:rsidR="0052312D" w:rsidRPr="007C12FF" w:rsidRDefault="00162CFD" w:rsidP="00C87BA4">
            <w:r>
              <w:t>latest</w:t>
            </w:r>
          </w:p>
        </w:tc>
        <w:tc>
          <w:tcPr>
            <w:tcW w:w="1260" w:type="dxa"/>
          </w:tcPr>
          <w:p w:rsidR="0052312D" w:rsidRPr="007C12FF" w:rsidRDefault="0052312D" w:rsidP="00C87BA4">
            <w:r>
              <w:t>version</w:t>
            </w:r>
          </w:p>
        </w:tc>
        <w:tc>
          <w:tcPr>
            <w:tcW w:w="6074" w:type="dxa"/>
          </w:tcPr>
          <w:p w:rsidR="0052312D" w:rsidRPr="007C12FF" w:rsidRDefault="0052312D" w:rsidP="00C87BA4">
            <w:r w:rsidRPr="007C12FF">
              <w:t>Returns the latest version</w:t>
            </w:r>
            <w:r>
              <w:t xml:space="preserve"> in production</w:t>
            </w:r>
            <w:r w:rsidRPr="007C12FF">
              <w:t xml:space="preserve"> of the resource</w:t>
            </w:r>
            <w:r w:rsidRPr="000A7F8B">
              <w:rPr>
                <w:rStyle w:val="FootnoteReference"/>
              </w:rPr>
              <w:fldChar w:fldCharType="begin"/>
            </w:r>
            <w:r w:rsidRPr="000A7F8B">
              <w:rPr>
                <w:rStyle w:val="FootnoteReference"/>
              </w:rPr>
              <w:instrText xml:space="preserve"> NOTEREF _Ref261267436 \h </w:instrText>
            </w:r>
            <w:r w:rsidRPr="000A7F8B">
              <w:rPr>
                <w:rStyle w:val="FootnoteReference"/>
              </w:rPr>
            </w:r>
            <w:r>
              <w:rPr>
                <w:rStyle w:val="FootnoteReference"/>
              </w:rPr>
              <w:instrText xml:space="preserve"> \* MERGEFORMAT </w:instrText>
            </w:r>
            <w:r w:rsidRPr="000A7F8B">
              <w:rPr>
                <w:rStyle w:val="FootnoteReference"/>
              </w:rPr>
              <w:fldChar w:fldCharType="separate"/>
            </w:r>
            <w:r w:rsidR="00DD461B">
              <w:rPr>
                <w:rStyle w:val="FootnoteReference"/>
              </w:rPr>
              <w:t>8</w:t>
            </w:r>
            <w:r w:rsidRPr="000A7F8B">
              <w:rPr>
                <w:rStyle w:val="FootnoteReference"/>
              </w:rPr>
              <w:fldChar w:fldCharType="end"/>
            </w:r>
          </w:p>
        </w:tc>
      </w:tr>
    </w:tbl>
    <w:p w:rsidR="0052312D" w:rsidRDefault="0052312D" w:rsidP="0052312D"/>
    <w:p w:rsidR="0052312D" w:rsidRDefault="0052312D" w:rsidP="0052312D">
      <w:r>
        <w:t>The following rules apply:</w:t>
      </w:r>
    </w:p>
    <w:p w:rsidR="0052312D" w:rsidRDefault="0052312D" w:rsidP="00756D66">
      <w:pPr>
        <w:numPr>
          <w:ilvl w:val="0"/>
          <w:numId w:val="6"/>
        </w:numPr>
        <w:spacing w:after="0"/>
      </w:pPr>
      <w:r>
        <w:t xml:space="preserve">If no version attribute is specified, the version currently used in production should be returned. It is therefore equivalent to using the keyword </w:t>
      </w:r>
      <w:r w:rsidR="00F358E8">
        <w:t>“latest”</w:t>
      </w:r>
      <w:r>
        <w:t>.</w:t>
      </w:r>
    </w:p>
    <w:p w:rsidR="0052312D" w:rsidRDefault="0052312D" w:rsidP="0052312D">
      <w:pPr>
        <w:pStyle w:val="Heading4"/>
        <w:spacing w:before="120" w:after="0"/>
      </w:pPr>
      <w:r>
        <w:t>Parameters used to further describe the desired results</w:t>
      </w:r>
    </w:p>
    <w:p w:rsidR="0052312D" w:rsidRDefault="0052312D" w:rsidP="0052312D">
      <w:r>
        <w:t>The following parameters are used to further describe the desired results, once the resource has been identified: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4140"/>
      </w:tblGrid>
      <w:tr w:rsidR="000910E2">
        <w:tc>
          <w:tcPr>
            <w:tcW w:w="2448" w:type="dxa"/>
          </w:tcPr>
          <w:p w:rsidR="000910E2" w:rsidRPr="007C12FF" w:rsidRDefault="000910E2" w:rsidP="00C87BA4">
            <w:r>
              <w:t>Parameter</w:t>
            </w:r>
          </w:p>
        </w:tc>
        <w:tc>
          <w:tcPr>
            <w:tcW w:w="1800" w:type="dxa"/>
          </w:tcPr>
          <w:p w:rsidR="000910E2" w:rsidRPr="007C12FF" w:rsidRDefault="000910E2" w:rsidP="00C87BA4">
            <w:r>
              <w:t>Type</w:t>
            </w:r>
          </w:p>
        </w:tc>
        <w:tc>
          <w:tcPr>
            <w:tcW w:w="4140" w:type="dxa"/>
          </w:tcPr>
          <w:p w:rsidR="000910E2" w:rsidRPr="007C12FF" w:rsidRDefault="000910E2" w:rsidP="00C87BA4">
            <w:r>
              <w:t>Description</w:t>
            </w:r>
          </w:p>
        </w:tc>
      </w:tr>
      <w:tr w:rsidR="000910E2">
        <w:tc>
          <w:tcPr>
            <w:tcW w:w="2448" w:type="dxa"/>
          </w:tcPr>
          <w:p w:rsidR="000910E2" w:rsidRPr="007C12FF" w:rsidRDefault="000910E2" w:rsidP="00C87BA4">
            <w:r>
              <w:t>dimensionAtObservation</w:t>
            </w:r>
          </w:p>
        </w:tc>
        <w:tc>
          <w:tcPr>
            <w:tcW w:w="1800" w:type="dxa"/>
          </w:tcPr>
          <w:p w:rsidR="000910E2" w:rsidRPr="007C12FF" w:rsidRDefault="000910E2" w:rsidP="00C87BA4">
            <w:r w:rsidRPr="00785717">
              <w:t xml:space="preserve">A string compliant with the </w:t>
            </w:r>
            <w:r>
              <w:t xml:space="preserve">SDMX common: </w:t>
            </w:r>
            <w:r w:rsidR="00EA1FFF">
              <w:t>NCNameIDType</w:t>
            </w:r>
          </w:p>
        </w:tc>
        <w:tc>
          <w:tcPr>
            <w:tcW w:w="4140" w:type="dxa"/>
          </w:tcPr>
          <w:p w:rsidR="000910E2" w:rsidRPr="000910E2" w:rsidRDefault="000910E2" w:rsidP="00C87BA4">
            <w:r>
              <w:t>T</w:t>
            </w:r>
            <w:r w:rsidRPr="000910E2">
              <w:t>he ID of the dimension</w:t>
            </w:r>
            <w:r w:rsidR="0006346B">
              <w:t xml:space="preserve"> to be</w:t>
            </w:r>
            <w:r w:rsidRPr="000910E2">
              <w:t xml:space="preserve"> attached at the observation level</w:t>
            </w:r>
            <w:r w:rsidR="0006346B">
              <w:t>.</w:t>
            </w:r>
          </w:p>
        </w:tc>
      </w:tr>
      <w:tr w:rsidR="000910E2">
        <w:tc>
          <w:tcPr>
            <w:tcW w:w="2448" w:type="dxa"/>
          </w:tcPr>
          <w:p w:rsidR="000910E2" w:rsidRPr="007C12FF" w:rsidRDefault="000910E2" w:rsidP="00C87BA4">
            <w:r>
              <w:t>explicitMeasure</w:t>
            </w:r>
          </w:p>
        </w:tc>
        <w:tc>
          <w:tcPr>
            <w:tcW w:w="1800" w:type="dxa"/>
          </w:tcPr>
          <w:p w:rsidR="000910E2" w:rsidRPr="007C12FF" w:rsidRDefault="000910E2" w:rsidP="00C87BA4">
            <w:r>
              <w:t>Boolean</w:t>
            </w:r>
          </w:p>
        </w:tc>
        <w:tc>
          <w:tcPr>
            <w:tcW w:w="4140" w:type="dxa"/>
          </w:tcPr>
          <w:p w:rsidR="000910E2" w:rsidRPr="00E45CBB" w:rsidRDefault="000910E2" w:rsidP="00C87BA4">
            <w:r>
              <w:t xml:space="preserve">For cross-sectional data validation, </w:t>
            </w:r>
            <w:r w:rsidRPr="000910E2">
              <w:t>indicate</w:t>
            </w:r>
            <w:r>
              <w:t>s</w:t>
            </w:r>
            <w:r w:rsidRPr="000910E2">
              <w:t xml:space="preserve"> whether observations are strongly typed</w:t>
            </w:r>
            <w:r>
              <w:t xml:space="preserve"> (defaults to false).  </w:t>
            </w:r>
          </w:p>
        </w:tc>
      </w:tr>
    </w:tbl>
    <w:p w:rsidR="00AA0C66" w:rsidRDefault="00AA0C66" w:rsidP="00AA0C66">
      <w:pPr>
        <w:pStyle w:val="Heading3"/>
      </w:pPr>
      <w:bookmarkStart w:id="41" w:name="_Toc290467609"/>
      <w:r>
        <w:t>Examples</w:t>
      </w:r>
      <w:bookmarkEnd w:id="41"/>
    </w:p>
    <w:p w:rsidR="00AA0C66" w:rsidRPr="006F3B38" w:rsidRDefault="00AA0C66" w:rsidP="00AA0C66"/>
    <w:p w:rsidR="005E54A0" w:rsidRDefault="00AA0C66" w:rsidP="00AA0C66">
      <w:pPr>
        <w:rPr>
          <w:sz w:val="22"/>
          <w:szCs w:val="22"/>
        </w:rPr>
      </w:pPr>
      <w:r>
        <w:t>- To retrieve the schema for data supplied within the context of version 1.0 of the provision agreement EXR_WEB maintained by the ECB:</w:t>
      </w:r>
      <w:r>
        <w:br/>
      </w:r>
      <w:hyperlink r:id="rId19" w:history="1">
        <w:r w:rsidR="00162CFD" w:rsidRPr="002B3D67">
          <w:rPr>
            <w:rStyle w:val="Hyperlink"/>
            <w:sz w:val="22"/>
            <w:szCs w:val="22"/>
          </w:rPr>
          <w:t>http://ws-entry-point/schema/provisionagreement/ECB/ EXR_WEB/1.0/</w:t>
        </w:r>
      </w:hyperlink>
    </w:p>
    <w:p w:rsidR="00AA0C66" w:rsidRPr="00AA0C66" w:rsidRDefault="00AA0C66" w:rsidP="00AA0C66">
      <w:pPr>
        <w:rPr>
          <w:sz w:val="22"/>
          <w:szCs w:val="22"/>
        </w:rPr>
      </w:pPr>
      <w:r>
        <w:rPr>
          <w:sz w:val="22"/>
          <w:szCs w:val="22"/>
        </w:rPr>
        <w:t>In this case, the schema returned by the service must take into</w:t>
      </w:r>
      <w:r w:rsidR="00B01C7F">
        <w:rPr>
          <w:sz w:val="22"/>
          <w:szCs w:val="22"/>
        </w:rPr>
        <w:t xml:space="preserve"> account</w:t>
      </w:r>
      <w:r>
        <w:rPr>
          <w:sz w:val="22"/>
          <w:szCs w:val="22"/>
        </w:rPr>
        <w:t xml:space="preserve"> the constraints attached to the provision agreement, the dataflow used in the provision agreement and the data structure definition used in the dataflow.</w:t>
      </w:r>
    </w:p>
    <w:p w:rsidR="00D525F5" w:rsidRDefault="00281DE4" w:rsidP="003F748F">
      <w:pPr>
        <w:pStyle w:val="Heading2"/>
      </w:pPr>
      <w:bookmarkStart w:id="42" w:name="_Toc290467610"/>
      <w:r>
        <w:t>Selection of the Appropriate R</w:t>
      </w:r>
      <w:r w:rsidR="00D525F5">
        <w:t>epresentation</w:t>
      </w:r>
      <w:bookmarkEnd w:id="42"/>
    </w:p>
    <w:p w:rsidR="00D525F5" w:rsidRDefault="00D525F5" w:rsidP="00281DE4">
      <w:r>
        <w:t>Selection of the appropriate formats for the response message is made using the mechanisms defined for HTTP Content Negotiation</w:t>
      </w:r>
      <w:r w:rsidR="00EB22EA">
        <w:rPr>
          <w:rStyle w:val="FootnoteReference"/>
        </w:rPr>
        <w:footnoteReference w:id="21"/>
      </w:r>
      <w:r>
        <w:t xml:space="preserve">. </w:t>
      </w:r>
      <w:r w:rsidR="009E684F">
        <w:t xml:space="preserve"> </w:t>
      </w:r>
      <w:r>
        <w:t>Using the HTTP Content Negotiation mechanism, the client specifies the desired format and version of the resource using the Accept HTTP header</w:t>
      </w:r>
      <w:r w:rsidR="00314514">
        <w:rPr>
          <w:rStyle w:val="FootnoteReference"/>
        </w:rPr>
        <w:footnoteReference w:id="22"/>
      </w:r>
      <w:r>
        <w:t>.</w:t>
      </w:r>
    </w:p>
    <w:p w:rsidR="00D525F5" w:rsidRDefault="00D525F5" w:rsidP="00D525F5">
      <w:r>
        <w:t>Along with official mime types (e.g.: text/html, application/xml, etc), the standard also defines a syntax allowing a service to define its own types. The SDMX Restful API makes use of this functionality and the syntax is as follows:</w:t>
      </w:r>
    </w:p>
    <w:p w:rsidR="00D525F5" w:rsidRPr="00E50714" w:rsidRDefault="00D525F5" w:rsidP="00281DE4">
      <w:r w:rsidRPr="00E50714">
        <w:t>application/vnd.sdmx.[format]+xml;version=[version</w:t>
      </w:r>
      <w:r w:rsidR="00DC05F6">
        <w:rPr>
          <w:rStyle w:val="FootnoteReference"/>
        </w:rPr>
        <w:footnoteReference w:id="23"/>
      </w:r>
      <w:r w:rsidRPr="00E50714">
        <w:t>], where [format] should be replaced with the desired format (i.e. :</w:t>
      </w:r>
      <w:r>
        <w:t xml:space="preserve"> generic</w:t>
      </w:r>
      <w:r w:rsidR="00EE3699">
        <w:t>data</w:t>
      </w:r>
      <w:r>
        <w:t xml:space="preserve">, </w:t>
      </w:r>
      <w:r w:rsidR="00603A2B">
        <w:t>structurespecificdata</w:t>
      </w:r>
      <w:r>
        <w:t>, structure, etc) and [version] should be replaced with one of the versions of the SDMX standard</w:t>
      </w:r>
      <w:r w:rsidR="00A146CC">
        <w:t>, starting with SDMX 2.1</w:t>
      </w:r>
      <w:r>
        <w:t xml:space="preserve"> (e.g.: 2.1</w:t>
      </w:r>
      <w:r w:rsidR="0043436D">
        <w:t>, future SDMX versions</w:t>
      </w:r>
      <w:r w:rsidR="00FD6E96">
        <w:t>, etc</w:t>
      </w:r>
      <w:r>
        <w:t>).</w:t>
      </w:r>
      <w:r w:rsidR="00DA49F5">
        <w:t xml:space="preserve"> </w:t>
      </w:r>
    </w:p>
    <w:p w:rsidR="00D525F5" w:rsidRDefault="00D525F5" w:rsidP="00D525F5">
      <w:r>
        <w:t>A few examples are listed below</w:t>
      </w:r>
    </w:p>
    <w:p w:rsidR="00D525F5" w:rsidRDefault="00D525F5" w:rsidP="00D525F5">
      <w:pPr>
        <w:numPr>
          <w:ilvl w:val="0"/>
          <w:numId w:val="7"/>
        </w:numPr>
        <w:spacing w:after="0"/>
      </w:pPr>
      <w:r>
        <w:t>SDMX-M</w:t>
      </w:r>
      <w:r w:rsidR="0043436D">
        <w:t>L Generic Data Format, version 2.1</w:t>
      </w:r>
      <w:r>
        <w:t>: applicatio</w:t>
      </w:r>
      <w:r w:rsidR="0043436D">
        <w:t>n/vnd.sdmx.generic</w:t>
      </w:r>
      <w:r w:rsidR="00EE3699">
        <w:t>data</w:t>
      </w:r>
      <w:r w:rsidR="0043436D">
        <w:t>+xml;version=2.1</w:t>
      </w:r>
    </w:p>
    <w:p w:rsidR="00D525F5" w:rsidRDefault="00D525F5" w:rsidP="00D525F5">
      <w:pPr>
        <w:numPr>
          <w:ilvl w:val="0"/>
          <w:numId w:val="7"/>
        </w:numPr>
        <w:spacing w:after="0"/>
      </w:pPr>
      <w:r>
        <w:t xml:space="preserve">SDMX-ML </w:t>
      </w:r>
      <w:r w:rsidR="00E8237A">
        <w:t>Structure Specific</w:t>
      </w:r>
      <w:r>
        <w:t xml:space="preserve"> Data Format, </w:t>
      </w:r>
      <w:r w:rsidR="0043436D">
        <w:t>version 2.1</w:t>
      </w:r>
      <w:r>
        <w:t>: application/</w:t>
      </w:r>
      <w:r w:rsidR="0043436D">
        <w:t>vnd.sdmx.</w:t>
      </w:r>
      <w:r w:rsidR="00E8237A">
        <w:t>structurespecific</w:t>
      </w:r>
      <w:r w:rsidR="00EE3699">
        <w:t>data</w:t>
      </w:r>
      <w:r w:rsidR="0043436D">
        <w:t>+xml;version=2.1</w:t>
      </w:r>
    </w:p>
    <w:p w:rsidR="00D525F5" w:rsidRDefault="00D525F5" w:rsidP="00D525F5">
      <w:pPr>
        <w:numPr>
          <w:ilvl w:val="0"/>
          <w:numId w:val="7"/>
        </w:numPr>
        <w:spacing w:after="0"/>
        <w:rPr>
          <w:lang w:val="fr-FR"/>
        </w:rPr>
      </w:pPr>
      <w:r>
        <w:rPr>
          <w:lang w:val="fr-FR"/>
        </w:rPr>
        <w:t>SDMX-ML Structure Format, version</w:t>
      </w:r>
      <w:r w:rsidRPr="00E50714">
        <w:rPr>
          <w:lang w:val="fr-FR"/>
        </w:rPr>
        <w:t xml:space="preserve"> 2.1:</w:t>
      </w:r>
      <w:r w:rsidRPr="00E50714">
        <w:rPr>
          <w:lang w:val="fr-FR"/>
        </w:rPr>
        <w:br/>
        <w:t xml:space="preserve">application/vnd.sdmx.structure+xml;version=2.1 </w:t>
      </w:r>
    </w:p>
    <w:p w:rsidR="00D525F5" w:rsidRDefault="00D525F5" w:rsidP="00D525F5">
      <w:pPr>
        <w:rPr>
          <w:lang w:val="fr-FR"/>
        </w:rPr>
      </w:pPr>
    </w:p>
    <w:p w:rsidR="00D525F5" w:rsidRDefault="00D525F5" w:rsidP="00D525F5">
      <w:r w:rsidRPr="00E50714">
        <w:t xml:space="preserve">In case the client does not specify the desired format and version of </w:t>
      </w:r>
      <w:r>
        <w:t>the response message, or only specifies the generic application/xml format, the SDMX RESTful web service should return:</w:t>
      </w:r>
    </w:p>
    <w:p w:rsidR="00D525F5" w:rsidRDefault="00D525F5" w:rsidP="00D525F5">
      <w:pPr>
        <w:numPr>
          <w:ilvl w:val="0"/>
          <w:numId w:val="11"/>
        </w:numPr>
        <w:spacing w:after="0"/>
      </w:pPr>
      <w:r>
        <w:t>The most recent version, that the service support, of the SDMX-ML Structure format for structural metadata queries;</w:t>
      </w:r>
    </w:p>
    <w:p w:rsidR="00D525F5" w:rsidRDefault="00D525F5" w:rsidP="00D525F5">
      <w:pPr>
        <w:numPr>
          <w:ilvl w:val="0"/>
          <w:numId w:val="11"/>
        </w:numPr>
        <w:spacing w:after="0"/>
      </w:pPr>
      <w:r>
        <w:t>The most recent version, that the service support, of the SDMX-ML Generic Data format for data queries;</w:t>
      </w:r>
    </w:p>
    <w:p w:rsidR="00D525F5" w:rsidRPr="00E50714" w:rsidRDefault="00D525F5" w:rsidP="00D525F5">
      <w:pPr>
        <w:numPr>
          <w:ilvl w:val="0"/>
          <w:numId w:val="11"/>
        </w:numPr>
        <w:spacing w:after="0"/>
      </w:pPr>
      <w:r>
        <w:t>The most recent version, that the service support, of the SDMX-ML Generic Metadata format for metadata queries.</w:t>
      </w:r>
    </w:p>
    <w:p w:rsidR="00D525F5" w:rsidRDefault="00D525F5" w:rsidP="00D525F5"/>
    <w:p w:rsidR="00D525F5" w:rsidRDefault="00D525F5" w:rsidP="00D525F5">
      <w:r>
        <w:t>The list below indicates the valid formats for SDMX RESTful web services, compliant with version 2.1 of the SDMX standard:</w:t>
      </w:r>
    </w:p>
    <w:p w:rsidR="00D525F5" w:rsidRDefault="00D525F5" w:rsidP="00D525F5">
      <w:pPr>
        <w:numPr>
          <w:ilvl w:val="0"/>
          <w:numId w:val="12"/>
        </w:numPr>
        <w:spacing w:after="0"/>
      </w:pPr>
      <w:r>
        <w:t>application/vnd.sdmx.generic</w:t>
      </w:r>
      <w:r w:rsidR="00EE3699">
        <w:t>data</w:t>
      </w:r>
      <w:r>
        <w:t>+xml;version=2.1</w:t>
      </w:r>
    </w:p>
    <w:p w:rsidR="00D525F5" w:rsidRDefault="00D525F5" w:rsidP="00D525F5">
      <w:pPr>
        <w:numPr>
          <w:ilvl w:val="0"/>
          <w:numId w:val="12"/>
        </w:numPr>
        <w:spacing w:after="0"/>
        <w:rPr>
          <w:lang w:val="fr-FR"/>
        </w:rPr>
      </w:pPr>
      <w:r w:rsidRPr="00EE3699">
        <w:rPr>
          <w:lang w:val="fr-FR"/>
        </w:rPr>
        <w:t>application/vnd.sdmx.</w:t>
      </w:r>
      <w:r w:rsidR="00E8237A">
        <w:t>structurespecificdata</w:t>
      </w:r>
      <w:r w:rsidRPr="00EE3699">
        <w:rPr>
          <w:lang w:val="fr-FR"/>
        </w:rPr>
        <w:t>+xml;version=2.1</w:t>
      </w:r>
    </w:p>
    <w:p w:rsidR="00EE3699" w:rsidRPr="00EE3699" w:rsidRDefault="00EE3699" w:rsidP="00EE3699">
      <w:pPr>
        <w:numPr>
          <w:ilvl w:val="0"/>
          <w:numId w:val="12"/>
        </w:numPr>
        <w:spacing w:after="0"/>
        <w:rPr>
          <w:lang w:val="fr-FR"/>
        </w:rPr>
      </w:pPr>
      <w:r w:rsidRPr="00EE3699">
        <w:rPr>
          <w:lang w:val="fr-FR"/>
        </w:rPr>
        <w:t>application/vnd.sdmx.</w:t>
      </w:r>
      <w:r>
        <w:rPr>
          <w:lang w:val="fr-FR"/>
        </w:rPr>
        <w:t>generictimeseries</w:t>
      </w:r>
      <w:r w:rsidRPr="00EE3699">
        <w:rPr>
          <w:lang w:val="fr-FR"/>
        </w:rPr>
        <w:t>dat</w:t>
      </w:r>
      <w:r>
        <w:rPr>
          <w:lang w:val="fr-FR"/>
        </w:rPr>
        <w:t>a</w:t>
      </w:r>
      <w:r w:rsidRPr="00EE3699">
        <w:rPr>
          <w:lang w:val="fr-FR"/>
        </w:rPr>
        <w:t>+xml;version=2.1</w:t>
      </w:r>
    </w:p>
    <w:p w:rsidR="00EE3699" w:rsidRPr="00EE3699" w:rsidRDefault="00EE3699" w:rsidP="00EE3699">
      <w:pPr>
        <w:numPr>
          <w:ilvl w:val="0"/>
          <w:numId w:val="12"/>
        </w:numPr>
        <w:spacing w:after="0"/>
        <w:rPr>
          <w:lang w:val="fr-FR"/>
        </w:rPr>
      </w:pPr>
      <w:r w:rsidRPr="00EE3699">
        <w:rPr>
          <w:lang w:val="fr-FR"/>
        </w:rPr>
        <w:t>application/vnd.sdmx.</w:t>
      </w:r>
      <w:r w:rsidR="00E8237A">
        <w:t>structurespecific</w:t>
      </w:r>
      <w:r>
        <w:rPr>
          <w:lang w:val="fr-FR"/>
        </w:rPr>
        <w:t>timeseries</w:t>
      </w:r>
      <w:r w:rsidRPr="00EE3699">
        <w:rPr>
          <w:lang w:val="fr-FR"/>
        </w:rPr>
        <w:t>dat</w:t>
      </w:r>
      <w:r>
        <w:rPr>
          <w:lang w:val="fr-FR"/>
        </w:rPr>
        <w:t>a</w:t>
      </w:r>
      <w:r w:rsidRPr="00EE3699">
        <w:rPr>
          <w:lang w:val="fr-FR"/>
        </w:rPr>
        <w:t>+xml;version=2.1</w:t>
      </w:r>
    </w:p>
    <w:p w:rsidR="00D525F5" w:rsidRDefault="00D525F5" w:rsidP="00D525F5">
      <w:pPr>
        <w:numPr>
          <w:ilvl w:val="0"/>
          <w:numId w:val="12"/>
        </w:numPr>
        <w:spacing w:after="0"/>
        <w:rPr>
          <w:lang w:val="fr-FR"/>
        </w:rPr>
      </w:pPr>
      <w:r w:rsidRPr="00B07107">
        <w:t>application/vnd.sdmx.genericmetadata+xm</w:t>
      </w:r>
      <w:r w:rsidRPr="00526FD6">
        <w:rPr>
          <w:lang w:val="fr-FR"/>
        </w:rPr>
        <w:t>l;version=2.1</w:t>
      </w:r>
    </w:p>
    <w:p w:rsidR="00D525F5" w:rsidRDefault="00D525F5" w:rsidP="00D525F5">
      <w:pPr>
        <w:numPr>
          <w:ilvl w:val="0"/>
          <w:numId w:val="12"/>
        </w:numPr>
        <w:spacing w:after="0"/>
        <w:rPr>
          <w:lang w:val="fr-FR"/>
        </w:rPr>
      </w:pPr>
      <w:r>
        <w:t>application/vnd.sdmx.</w:t>
      </w:r>
      <w:r w:rsidR="006645DB">
        <w:t>structurespecificmetadata</w:t>
      </w:r>
      <w:r>
        <w:t>+xml;version=2.1</w:t>
      </w:r>
    </w:p>
    <w:p w:rsidR="00D525F5" w:rsidRDefault="00D525F5" w:rsidP="00D525F5">
      <w:pPr>
        <w:numPr>
          <w:ilvl w:val="0"/>
          <w:numId w:val="12"/>
        </w:numPr>
        <w:spacing w:after="0"/>
        <w:rPr>
          <w:lang w:val="fr-FR"/>
        </w:rPr>
      </w:pPr>
      <w:r w:rsidRPr="00D525F5">
        <w:rPr>
          <w:lang w:val="fr-FR"/>
        </w:rPr>
        <w:t>application/vnd.sdmx.structure+xml;version=2.1</w:t>
      </w:r>
    </w:p>
    <w:p w:rsidR="001E1425" w:rsidRDefault="001E1425" w:rsidP="00D525F5">
      <w:pPr>
        <w:numPr>
          <w:ilvl w:val="0"/>
          <w:numId w:val="12"/>
        </w:numPr>
        <w:spacing w:after="0"/>
        <w:rPr>
          <w:lang w:val="fr-FR"/>
        </w:rPr>
      </w:pPr>
      <w:r w:rsidRPr="00D525F5">
        <w:rPr>
          <w:lang w:val="fr-FR"/>
        </w:rPr>
        <w:t>application/vnd.sdmx.</w:t>
      </w:r>
      <w:r>
        <w:rPr>
          <w:lang w:val="fr-FR"/>
        </w:rPr>
        <w:t>schema</w:t>
      </w:r>
      <w:r w:rsidRPr="00D525F5">
        <w:rPr>
          <w:lang w:val="fr-FR"/>
        </w:rPr>
        <w:t>+xml;version=2.1</w:t>
      </w:r>
    </w:p>
    <w:p w:rsidR="003920EE" w:rsidRDefault="003920EE" w:rsidP="003920EE">
      <w:pPr>
        <w:pStyle w:val="Heading2"/>
        <w:rPr>
          <w:lang w:val="fr-FR"/>
        </w:rPr>
      </w:pPr>
      <w:bookmarkStart w:id="43" w:name="_Toc290467611"/>
      <w:r>
        <w:rPr>
          <w:lang w:val="fr-FR"/>
        </w:rPr>
        <w:t>Enabling data compression</w:t>
      </w:r>
      <w:bookmarkEnd w:id="43"/>
    </w:p>
    <w:p w:rsidR="00D525F5" w:rsidRPr="00526FD6" w:rsidRDefault="003920EE" w:rsidP="00E530EB">
      <w:pPr>
        <w:pStyle w:val="Paragraph"/>
      </w:pPr>
      <w:r>
        <w:t>Compression should be enabled using the appropriate HTTP Header field (Accept-Encoding).</w:t>
      </w:r>
    </w:p>
    <w:p w:rsidR="00281DE4" w:rsidRDefault="00281DE4" w:rsidP="001C79FD">
      <w:pPr>
        <w:pStyle w:val="Heading1"/>
      </w:pPr>
      <w:bookmarkStart w:id="44" w:name="_STANDARD_ERRORS_FOR"/>
      <w:bookmarkStart w:id="45" w:name="_Toc290467612"/>
      <w:bookmarkEnd w:id="44"/>
      <w:r w:rsidRPr="000C2612">
        <w:t>S</w:t>
      </w:r>
      <w:r w:rsidR="005A2100">
        <w:t>tandard</w:t>
      </w:r>
      <w:r>
        <w:t xml:space="preserve"> </w:t>
      </w:r>
      <w:r w:rsidR="005A2100">
        <w:t>Errors for SDMX Web</w:t>
      </w:r>
      <w:r>
        <w:t xml:space="preserve"> S</w:t>
      </w:r>
      <w:r w:rsidR="005A2100">
        <w:t>ervices</w:t>
      </w:r>
      <w:bookmarkEnd w:id="45"/>
    </w:p>
    <w:p w:rsidR="00281DE4" w:rsidRPr="00787243" w:rsidRDefault="00E136E6" w:rsidP="003F748F">
      <w:pPr>
        <w:pStyle w:val="Heading2"/>
      </w:pPr>
      <w:r>
        <w:t xml:space="preserve"> </w:t>
      </w:r>
      <w:bookmarkStart w:id="46" w:name="_Toc290467613"/>
      <w:r w:rsidR="00281DE4" w:rsidRPr="00787243">
        <w:t>Introduction</w:t>
      </w:r>
      <w:bookmarkEnd w:id="46"/>
    </w:p>
    <w:p w:rsidR="00281DE4" w:rsidRPr="00787243" w:rsidRDefault="00281DE4" w:rsidP="003F748F">
      <w:r w:rsidRPr="00787243">
        <w:t>In SDMX-ML version 2.1 an error element has been implemented in all messages that would normally be a response t</w:t>
      </w:r>
      <w:r w:rsidR="00962825">
        <w:t>o a query, that is: Structure, M</w:t>
      </w:r>
      <w:r w:rsidRPr="00787243">
        <w:t xml:space="preserve">etadataStructure, GenericData, </w:t>
      </w:r>
      <w:r w:rsidR="00962825">
        <w:t>DSD</w:t>
      </w:r>
      <w:r w:rsidRPr="00787243">
        <w:t>Dat</w:t>
      </w:r>
      <w:r w:rsidR="00962825">
        <w:t>a and</w:t>
      </w:r>
      <w:r w:rsidR="00FC5DDC">
        <w:t xml:space="preserve"> Metadata</w:t>
      </w:r>
      <w:r w:rsidRPr="00787243">
        <w:t xml:space="preserve">. In case of an error the error element will be added to the </w:t>
      </w:r>
      <w:r w:rsidRPr="00787243">
        <w:rPr>
          <w:highlight w:val="white"/>
        </w:rPr>
        <w:t>structure:Structures</w:t>
      </w:r>
      <w:r w:rsidRPr="00787243">
        <w:t xml:space="preserve"> | </w:t>
      </w:r>
      <w:r w:rsidRPr="00787243">
        <w:rPr>
          <w:highlight w:val="white"/>
        </w:rPr>
        <w:t>generic:GenericDataSet</w:t>
      </w:r>
      <w:r w:rsidRPr="00787243">
        <w:t xml:space="preserve"> | </w:t>
      </w:r>
      <w:r w:rsidR="00962825">
        <w:rPr>
          <w:highlight w:val="white"/>
        </w:rPr>
        <w:t>message</w:t>
      </w:r>
      <w:r w:rsidRPr="00787243">
        <w:rPr>
          <w:highlight w:val="white"/>
        </w:rPr>
        <w:t>:DataSet</w:t>
      </w:r>
      <w:r w:rsidRPr="00787243">
        <w:t xml:space="preserve"> | </w:t>
      </w:r>
      <w:r w:rsidRPr="00787243">
        <w:rPr>
          <w:highlight w:val="white"/>
        </w:rPr>
        <w:t>genericmetadata:MetadataSet</w:t>
      </w:r>
      <w:r w:rsidRPr="00787243">
        <w:t xml:space="preserve"> | </w:t>
      </w:r>
      <w:r w:rsidRPr="00787243">
        <w:rPr>
          <w:highlight w:val="white"/>
        </w:rPr>
        <w:t>metadatareport:MetadataSet</w:t>
      </w:r>
      <w:r w:rsidRPr="00787243">
        <w:t xml:space="preserve"> element in the response message.</w:t>
      </w:r>
    </w:p>
    <w:p w:rsidR="00281DE4" w:rsidRDefault="00281DE4" w:rsidP="003F748F">
      <w:r w:rsidRPr="00787243">
        <w:t>The element belongs to Message schemas and use the StatusTextType from the Common schema file. In the end of this document is an extract from the schema files showing the error element.</w:t>
      </w:r>
    </w:p>
    <w:p w:rsidR="00281DE4" w:rsidRDefault="00281DE4" w:rsidP="00281DE4">
      <w:r w:rsidRPr="00787243">
        <w:t xml:space="preserve">The </w:t>
      </w:r>
      <w:r>
        <w:t>error part of the XML message supports the 2 following use cases:</w:t>
      </w:r>
    </w:p>
    <w:p w:rsidR="00281DE4" w:rsidRDefault="00281DE4" w:rsidP="00281DE4">
      <w:pPr>
        <w:numPr>
          <w:ilvl w:val="0"/>
          <w:numId w:val="15"/>
        </w:numPr>
        <w:tabs>
          <w:tab w:val="left" w:pos="850"/>
          <w:tab w:val="left" w:pos="1191"/>
          <w:tab w:val="left" w:pos="1531"/>
        </w:tabs>
        <w:spacing w:after="0"/>
        <w:jc w:val="both"/>
      </w:pPr>
      <w:r w:rsidRPr="00787243">
        <w:t xml:space="preserve">Any error which </w:t>
      </w:r>
      <w:r w:rsidR="00884F3F">
        <w:t>is detected</w:t>
      </w:r>
      <w:r>
        <w:t xml:space="preserve"> before SDMX data is</w:t>
      </w:r>
      <w:r w:rsidRPr="00787243">
        <w:t xml:space="preserve"> </w:t>
      </w:r>
      <w:r>
        <w:t>streamed to the client will</w:t>
      </w:r>
      <w:r w:rsidRPr="00787243">
        <w:t xml:space="preserve"> be returned </w:t>
      </w:r>
      <w:r>
        <w:t>in</w:t>
      </w:r>
      <w:r w:rsidRPr="00787243">
        <w:t xml:space="preserve"> the Error element defined in the SDMX message namespace.</w:t>
      </w:r>
    </w:p>
    <w:p w:rsidR="00281DE4" w:rsidRPr="00787243" w:rsidRDefault="00281DE4" w:rsidP="00281DE4">
      <w:pPr>
        <w:numPr>
          <w:ilvl w:val="0"/>
          <w:numId w:val="15"/>
        </w:numPr>
        <w:tabs>
          <w:tab w:val="left" w:pos="850"/>
          <w:tab w:val="left" w:pos="1191"/>
          <w:tab w:val="left" w:pos="1531"/>
        </w:tabs>
        <w:spacing w:after="0"/>
        <w:jc w:val="both"/>
      </w:pPr>
      <w:r>
        <w:t>If the error occurs after some SDMX data has already been streamed to the client, the error information will be supplied via a “footer” element in the SDMX payload.</w:t>
      </w:r>
    </w:p>
    <w:p w:rsidR="00281DE4" w:rsidRPr="00E136E6" w:rsidRDefault="00E136E6" w:rsidP="003F748F">
      <w:pPr>
        <w:pStyle w:val="Heading2"/>
      </w:pPr>
      <w:r>
        <w:t xml:space="preserve"> </w:t>
      </w:r>
      <w:bookmarkStart w:id="47" w:name="_Toc290467614"/>
      <w:r w:rsidR="00281DE4">
        <w:t>E</w:t>
      </w:r>
      <w:r w:rsidR="00281DE4" w:rsidRPr="00E136E6">
        <w:t xml:space="preserve">rror handling in </w:t>
      </w:r>
      <w:r>
        <w:t>REST Web Service</w:t>
      </w:r>
      <w:bookmarkEnd w:id="47"/>
    </w:p>
    <w:p w:rsidR="00281DE4" w:rsidRPr="00787243" w:rsidRDefault="00281DE4" w:rsidP="00281DE4">
      <w:r>
        <w:t>RESTful web services should indicate errors using the proper HTTP status code.</w:t>
      </w:r>
      <w:r>
        <w:rPr>
          <w:rFonts w:cs="Arial"/>
        </w:rPr>
        <w:t xml:space="preserve"> </w:t>
      </w:r>
      <w:r>
        <w:t>In addition, whenever appropriate, the error should also be returned using the error message offered start</w:t>
      </w:r>
      <w:r w:rsidR="00A15BFA">
        <w:t>ing with version 2.1 of SDMX-ML.</w:t>
      </w:r>
    </w:p>
    <w:p w:rsidR="00281DE4" w:rsidRPr="00E136E6" w:rsidRDefault="00E136E6" w:rsidP="003F748F">
      <w:pPr>
        <w:pStyle w:val="Heading2"/>
      </w:pPr>
      <w:r>
        <w:t xml:space="preserve"> </w:t>
      </w:r>
      <w:bookmarkStart w:id="48" w:name="_Toc290467615"/>
      <w:r w:rsidRPr="00E136E6">
        <w:t>SOAP Web Service</w:t>
      </w:r>
      <w:bookmarkEnd w:id="48"/>
    </w:p>
    <w:p w:rsidR="00281DE4" w:rsidRPr="003F748F" w:rsidRDefault="00281DE4" w:rsidP="003F748F">
      <w:pPr>
        <w:rPr>
          <w:rFonts w:ascii="Times New Roman" w:hAnsi="Times New Roman"/>
        </w:rPr>
      </w:pPr>
      <w:r>
        <w:t>SOAP web services should indicate errors using the standard SOAP error mechanism, using the</w:t>
      </w:r>
      <w:r w:rsidRPr="003823ED">
        <w:t xml:space="preserve"> specific namespace created</w:t>
      </w:r>
      <w:r>
        <w:t xml:space="preserve"> for this purpose.</w:t>
      </w:r>
      <w:r>
        <w:rPr>
          <w:rFonts w:cs="Arial"/>
        </w:rPr>
        <w:t xml:space="preserve"> </w:t>
      </w:r>
      <w:r>
        <w:t>In addition, whenever appropriate</w:t>
      </w:r>
      <w:r>
        <w:rPr>
          <w:rStyle w:val="FootnoteReference"/>
        </w:rPr>
        <w:footnoteReference w:id="24"/>
      </w:r>
      <w:r>
        <w:t>, the error should also be returned using the error message offered starting with version 2</w:t>
      </w:r>
      <w:r w:rsidR="00DE3F9D">
        <w:t>.1 of SDMX-ML.</w:t>
      </w:r>
    </w:p>
    <w:p w:rsidR="00281DE4" w:rsidRPr="003823ED" w:rsidRDefault="00281DE4" w:rsidP="00281DE4">
      <w:pPr>
        <w:rPr>
          <w:rFonts w:ascii="Times New Roman" w:hAnsi="Times New Roman"/>
        </w:rPr>
      </w:pPr>
      <w:r>
        <w:t>In case of error, the following e</w:t>
      </w:r>
      <w:r w:rsidRPr="00DE3F9D">
        <w:rPr>
          <w:rFonts w:cs="Arial"/>
        </w:rPr>
        <w:t>lements</w:t>
      </w:r>
      <w:r>
        <w:t xml:space="preserve"> should be set</w:t>
      </w:r>
      <w:r w:rsidRPr="00DE3F9D">
        <w:rPr>
          <w:rFonts w:cs="Arial"/>
        </w:rPr>
        <w:t xml:space="preserve"> in the SOAP Envelope</w:t>
      </w:r>
      <w:r>
        <w:t>:</w:t>
      </w:r>
    </w:p>
    <w:p w:rsidR="00281DE4" w:rsidRDefault="00281DE4" w:rsidP="00281DE4">
      <w:pPr>
        <w:numPr>
          <w:ilvl w:val="0"/>
          <w:numId w:val="16"/>
        </w:numPr>
        <w:tabs>
          <w:tab w:val="left" w:pos="850"/>
          <w:tab w:val="left" w:pos="1191"/>
          <w:tab w:val="left" w:pos="1531"/>
        </w:tabs>
        <w:spacing w:after="0"/>
        <w:jc w:val="both"/>
      </w:pPr>
      <w:r w:rsidRPr="003823ED">
        <w:t>the &lt;faultcode&gt; element for the error number</w:t>
      </w:r>
    </w:p>
    <w:p w:rsidR="00281DE4" w:rsidRDefault="00281DE4" w:rsidP="00281DE4">
      <w:pPr>
        <w:numPr>
          <w:ilvl w:val="0"/>
          <w:numId w:val="16"/>
        </w:numPr>
        <w:tabs>
          <w:tab w:val="left" w:pos="850"/>
          <w:tab w:val="left" w:pos="1191"/>
          <w:tab w:val="left" w:pos="1531"/>
        </w:tabs>
        <w:spacing w:after="0"/>
        <w:jc w:val="both"/>
      </w:pPr>
      <w:r w:rsidRPr="003823ED">
        <w:t>the &lt;faultstring&gt; element for the description</w:t>
      </w:r>
    </w:p>
    <w:p w:rsidR="00281DE4" w:rsidRDefault="00281DE4" w:rsidP="00281DE4">
      <w:pPr>
        <w:numPr>
          <w:ilvl w:val="0"/>
          <w:numId w:val="16"/>
        </w:numPr>
        <w:tabs>
          <w:tab w:val="left" w:pos="850"/>
          <w:tab w:val="left" w:pos="1191"/>
          <w:tab w:val="left" w:pos="1531"/>
        </w:tabs>
        <w:spacing w:after="0"/>
        <w:jc w:val="both"/>
      </w:pPr>
      <w:r w:rsidRPr="003823ED">
        <w:t>the &lt;faultactor&gt; element for the webservice method with the url for the webservice prefixed</w:t>
      </w:r>
    </w:p>
    <w:p w:rsidR="00281DE4" w:rsidRDefault="00281DE4" w:rsidP="00281DE4">
      <w:pPr>
        <w:numPr>
          <w:ilvl w:val="0"/>
          <w:numId w:val="16"/>
        </w:numPr>
        <w:tabs>
          <w:tab w:val="left" w:pos="850"/>
          <w:tab w:val="left" w:pos="1191"/>
          <w:tab w:val="left" w:pos="1531"/>
        </w:tabs>
        <w:spacing w:after="0"/>
        <w:jc w:val="both"/>
      </w:pPr>
      <w:r w:rsidRPr="003823ED">
        <w:t>The &lt;detail&gt; element is optional</w:t>
      </w:r>
      <w:r>
        <w:t>, and can be used by the</w:t>
      </w:r>
      <w:r w:rsidRPr="003823ED">
        <w:t xml:space="preserve"> service provider</w:t>
      </w:r>
      <w:r>
        <w:t xml:space="preserve"> to provide any additional information deemed useful</w:t>
      </w:r>
    </w:p>
    <w:p w:rsidR="005E2C6D" w:rsidRDefault="005E2C6D" w:rsidP="005E2C6D">
      <w:pPr>
        <w:pStyle w:val="Heading2"/>
      </w:pPr>
      <w:bookmarkStart w:id="49" w:name="_Toc290467616"/>
      <w:r>
        <w:t>Error categories</w:t>
      </w:r>
      <w:bookmarkEnd w:id="49"/>
    </w:p>
    <w:p w:rsidR="00281DE4" w:rsidRDefault="00281DE4" w:rsidP="003F748F">
      <w:pPr>
        <w:jc w:val="both"/>
      </w:pPr>
      <w:r w:rsidRPr="003823ED">
        <w:t>The numbering of error messages divides the three types of messages up, and provides for web services to implement custom messages as well:</w:t>
      </w:r>
    </w:p>
    <w:p w:rsidR="00281DE4" w:rsidRPr="003823ED" w:rsidRDefault="00281DE4" w:rsidP="00281DE4">
      <w:pPr>
        <w:numPr>
          <w:ilvl w:val="0"/>
          <w:numId w:val="17"/>
        </w:numPr>
        <w:tabs>
          <w:tab w:val="left" w:pos="850"/>
          <w:tab w:val="left" w:pos="1191"/>
          <w:tab w:val="left" w:pos="1531"/>
        </w:tabs>
        <w:spacing w:after="0"/>
        <w:jc w:val="both"/>
      </w:pPr>
      <w:r w:rsidRPr="003823ED">
        <w:t>000 – 499: Client</w:t>
      </w:r>
      <w:r w:rsidR="0048735E">
        <w:t>-</w:t>
      </w:r>
      <w:r w:rsidRPr="003823ED">
        <w:t>caused "errors"</w:t>
      </w:r>
    </w:p>
    <w:p w:rsidR="00281DE4" w:rsidRPr="003823ED" w:rsidRDefault="00281DE4" w:rsidP="00281DE4">
      <w:pPr>
        <w:numPr>
          <w:ilvl w:val="0"/>
          <w:numId w:val="17"/>
        </w:numPr>
        <w:tabs>
          <w:tab w:val="left" w:pos="850"/>
          <w:tab w:val="left" w:pos="1191"/>
          <w:tab w:val="left" w:pos="1531"/>
        </w:tabs>
        <w:spacing w:after="0"/>
        <w:jc w:val="both"/>
      </w:pPr>
      <w:r w:rsidRPr="003823ED">
        <w:t>500 – 999: Server</w:t>
      </w:r>
      <w:r w:rsidR="0048735E">
        <w:t>-</w:t>
      </w:r>
      <w:r w:rsidRPr="003823ED">
        <w:t>caused "errors"</w:t>
      </w:r>
    </w:p>
    <w:p w:rsidR="00281DE4" w:rsidRPr="00E273ED" w:rsidRDefault="00281DE4" w:rsidP="00281DE4">
      <w:pPr>
        <w:numPr>
          <w:ilvl w:val="0"/>
          <w:numId w:val="17"/>
        </w:numPr>
        <w:tabs>
          <w:tab w:val="left" w:pos="850"/>
          <w:tab w:val="left" w:pos="1191"/>
          <w:tab w:val="left" w:pos="1531"/>
        </w:tabs>
        <w:spacing w:after="0"/>
        <w:jc w:val="both"/>
      </w:pPr>
      <w:r w:rsidRPr="003823ED">
        <w:t>1000 and up: Custom Messages</w:t>
      </w:r>
    </w:p>
    <w:p w:rsidR="00281DE4" w:rsidRPr="00E273ED" w:rsidRDefault="00E136E6" w:rsidP="003F748F">
      <w:pPr>
        <w:pStyle w:val="Heading2"/>
      </w:pPr>
      <w:r>
        <w:t xml:space="preserve"> </w:t>
      </w:r>
      <w:bookmarkStart w:id="50" w:name="_Toc290467617"/>
      <w:r w:rsidR="00281DE4" w:rsidRPr="00E273ED">
        <w:t>Client</w:t>
      </w:r>
      <w:r>
        <w:t>-C</w:t>
      </w:r>
      <w:r w:rsidR="00281DE4" w:rsidRPr="00E273ED">
        <w:t xml:space="preserve">aused </w:t>
      </w:r>
      <w:r>
        <w:t>E</w:t>
      </w:r>
      <w:r w:rsidR="00281DE4" w:rsidRPr="00E273ED">
        <w:t>rrors</w:t>
      </w:r>
      <w:bookmarkEnd w:id="50"/>
    </w:p>
    <w:p w:rsidR="00281DE4" w:rsidRPr="00DC32CE" w:rsidRDefault="00281DE4" w:rsidP="001C79FD">
      <w:pPr>
        <w:pStyle w:val="Heading3"/>
      </w:pPr>
      <w:bookmarkStart w:id="51" w:name="_Toc290467618"/>
      <w:r w:rsidRPr="000C2612">
        <w:t xml:space="preserve">No results </w:t>
      </w:r>
      <w:r>
        <w:t>found – 10</w:t>
      </w:r>
      <w:r w:rsidRPr="000C2612">
        <w:t>0</w:t>
      </w:r>
      <w:bookmarkEnd w:id="51"/>
      <w:r>
        <w:t xml:space="preserve"> </w:t>
      </w:r>
    </w:p>
    <w:p w:rsidR="00281DE4" w:rsidRPr="00E273ED" w:rsidRDefault="00281DE4" w:rsidP="00281DE4">
      <w:r w:rsidRPr="00E273ED">
        <w:t xml:space="preserve">There is no difference between SOAP and REST webservices for this message. If the result from the query is empty the webservice should return this </w:t>
      </w:r>
      <w:r w:rsidR="00DE3F9D">
        <w:t>message</w:t>
      </w:r>
      <w:r w:rsidRPr="00E273ED">
        <w:t xml:space="preserve">. This is a way to inform the client that the result is empty. </w:t>
      </w:r>
    </w:p>
    <w:p w:rsidR="00281DE4" w:rsidRPr="000C2612" w:rsidRDefault="00281DE4" w:rsidP="001C79FD">
      <w:pPr>
        <w:pStyle w:val="Heading3"/>
      </w:pPr>
      <w:bookmarkStart w:id="52" w:name="_Toc290467619"/>
      <w:r w:rsidRPr="000C2612">
        <w:t xml:space="preserve">Unauthorized </w:t>
      </w:r>
      <w:r>
        <w:t>–</w:t>
      </w:r>
      <w:r w:rsidRPr="000C2612">
        <w:t xml:space="preserve"> 1</w:t>
      </w:r>
      <w:r>
        <w:t>10</w:t>
      </w:r>
      <w:bookmarkEnd w:id="52"/>
    </w:p>
    <w:p w:rsidR="00281DE4" w:rsidRPr="00E273ED" w:rsidRDefault="00281DE4" w:rsidP="00281DE4">
      <w:r w:rsidRPr="00E273ED">
        <w:t>For use when authentication is needed but has failed or has not yet been provided.</w:t>
      </w:r>
    </w:p>
    <w:p w:rsidR="00281DE4" w:rsidRPr="00382050" w:rsidRDefault="00E136E6" w:rsidP="001C79FD">
      <w:pPr>
        <w:pStyle w:val="Heading3"/>
      </w:pPr>
      <w:r>
        <w:t xml:space="preserve"> </w:t>
      </w:r>
      <w:bookmarkStart w:id="53" w:name="_Toc273290970"/>
      <w:bookmarkStart w:id="54" w:name="_Toc273291094"/>
      <w:bookmarkStart w:id="55" w:name="_Toc273291179"/>
      <w:bookmarkStart w:id="56" w:name="_Toc273291282"/>
      <w:bookmarkStart w:id="57" w:name="_Toc273291418"/>
      <w:bookmarkStart w:id="58" w:name="_Toc273343566"/>
      <w:bookmarkStart w:id="59" w:name="_Toc273290972"/>
      <w:bookmarkStart w:id="60" w:name="_Toc273291096"/>
      <w:bookmarkStart w:id="61" w:name="_Toc273291181"/>
      <w:bookmarkStart w:id="62" w:name="_Toc273291284"/>
      <w:bookmarkStart w:id="63" w:name="_Toc273291420"/>
      <w:bookmarkStart w:id="64" w:name="_Toc273343568"/>
      <w:bookmarkStart w:id="65" w:name="_Toc273290973"/>
      <w:bookmarkStart w:id="66" w:name="_Toc273291097"/>
      <w:bookmarkStart w:id="67" w:name="_Toc273291182"/>
      <w:bookmarkStart w:id="68" w:name="_Toc273291285"/>
      <w:bookmarkStart w:id="69" w:name="_Toc273291421"/>
      <w:bookmarkStart w:id="70" w:name="_Toc273343569"/>
      <w:bookmarkStart w:id="71" w:name="_Toc273290975"/>
      <w:bookmarkStart w:id="72" w:name="_Toc273291099"/>
      <w:bookmarkStart w:id="73" w:name="_Toc273291184"/>
      <w:bookmarkStart w:id="74" w:name="_Toc273291287"/>
      <w:bookmarkStart w:id="75" w:name="_Toc273291423"/>
      <w:bookmarkStart w:id="76" w:name="_Toc273343571"/>
      <w:bookmarkStart w:id="77" w:name="_Toc273290976"/>
      <w:bookmarkStart w:id="78" w:name="_Toc273291100"/>
      <w:bookmarkStart w:id="79" w:name="_Toc273291185"/>
      <w:bookmarkStart w:id="80" w:name="_Toc273291288"/>
      <w:bookmarkStart w:id="81" w:name="_Toc273291424"/>
      <w:bookmarkStart w:id="82" w:name="_Toc273343572"/>
      <w:bookmarkStart w:id="83" w:name="_Toc29046762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00281DE4" w:rsidRPr="00382050">
        <w:t xml:space="preserve">Response </w:t>
      </w:r>
      <w:r>
        <w:t>T</w:t>
      </w:r>
      <w:r w:rsidR="00281DE4" w:rsidRPr="00382050">
        <w:t xml:space="preserve">oo </w:t>
      </w:r>
      <w:r>
        <w:t>L</w:t>
      </w:r>
      <w:r w:rsidR="00281DE4" w:rsidRPr="00382050">
        <w:t xml:space="preserve">arge </w:t>
      </w:r>
      <w:r>
        <w:t>D</w:t>
      </w:r>
      <w:r w:rsidR="00281DE4" w:rsidRPr="00382050">
        <w:t xml:space="preserve">ue to </w:t>
      </w:r>
      <w:r>
        <w:t>C</w:t>
      </w:r>
      <w:r w:rsidR="00281DE4" w:rsidRPr="00382050">
        <w:t xml:space="preserve">lient </w:t>
      </w:r>
      <w:r>
        <w:t>R</w:t>
      </w:r>
      <w:r w:rsidR="00281DE4" w:rsidRPr="00382050">
        <w:t>equest 130</w:t>
      </w:r>
      <w:bookmarkEnd w:id="83"/>
    </w:p>
    <w:p w:rsidR="00281DE4" w:rsidRPr="0065284A" w:rsidRDefault="00281DE4" w:rsidP="00281DE4">
      <w:pPr>
        <w:jc w:val="both"/>
        <w:rPr>
          <w:rFonts w:ascii="Times New Roman" w:hAnsi="Times New Roman"/>
        </w:rPr>
      </w:pPr>
      <w:r>
        <w:t xml:space="preserve">The request </w:t>
      </w:r>
      <w:r w:rsidR="00884F3F">
        <w:t xml:space="preserve">results in a response that </w:t>
      </w:r>
      <w:r>
        <w:t>is larger than the client is willing or able to process. The client has the possibility, using SDMX-ML query, to limit the size of the response returned by the server. In case the response is larger than the limit set by the client, the server should return this error code.</w:t>
      </w:r>
    </w:p>
    <w:p w:rsidR="00281DE4" w:rsidRDefault="00281DE4" w:rsidP="001C79FD">
      <w:pPr>
        <w:pStyle w:val="Heading3"/>
      </w:pPr>
      <w:bookmarkStart w:id="84" w:name="_Toc290467621"/>
      <w:r>
        <w:t>S</w:t>
      </w:r>
      <w:r w:rsidRPr="000C2612">
        <w:t xml:space="preserve">yntax error </w:t>
      </w:r>
      <w:r>
        <w:t>–</w:t>
      </w:r>
      <w:r w:rsidRPr="000C2612">
        <w:t xml:space="preserve"> </w:t>
      </w:r>
      <w:r>
        <w:t>140</w:t>
      </w:r>
      <w:bookmarkEnd w:id="84"/>
    </w:p>
    <w:p w:rsidR="00281DE4" w:rsidRPr="004F1FA7" w:rsidRDefault="00281DE4" w:rsidP="00281DE4">
      <w:r w:rsidRPr="004F1FA7">
        <w:t>This error code is used when:</w:t>
      </w:r>
    </w:p>
    <w:p w:rsidR="00281DE4" w:rsidRPr="004F1FA7" w:rsidRDefault="00281DE4" w:rsidP="00281DE4">
      <w:r>
        <w:tab/>
        <w:t xml:space="preserve">- </w:t>
      </w:r>
      <w:r w:rsidRPr="004F1FA7">
        <w:t>SOAP: The supplied SDMX-ML Query message is invalid (XML validation fails)</w:t>
      </w:r>
    </w:p>
    <w:p w:rsidR="00281DE4" w:rsidRPr="00064ECA" w:rsidRDefault="00281DE4" w:rsidP="00281DE4">
      <w:r>
        <w:tab/>
      </w:r>
      <w:r w:rsidRPr="004F1FA7">
        <w:t>- REST: The query string doesn’t comply with the SDMX RESTful interface.</w:t>
      </w:r>
    </w:p>
    <w:p w:rsidR="00281DE4" w:rsidRDefault="00281DE4" w:rsidP="001C79FD">
      <w:pPr>
        <w:pStyle w:val="Heading3"/>
      </w:pPr>
      <w:bookmarkStart w:id="85" w:name="_Toc290467622"/>
      <w:r>
        <w:t>S</w:t>
      </w:r>
      <w:r w:rsidRPr="000C2612">
        <w:t>emantic error</w:t>
      </w:r>
      <w:r>
        <w:t xml:space="preserve"> – 150</w:t>
      </w:r>
      <w:bookmarkEnd w:id="85"/>
    </w:p>
    <w:p w:rsidR="00281DE4" w:rsidRPr="00064ECA" w:rsidRDefault="00281DE4" w:rsidP="00281DE4">
      <w:r w:rsidRPr="00064ECA">
        <w:t>A web service should return this error when a request is syntactically correct but fails a semantic validation or violates agreed business rules.</w:t>
      </w:r>
    </w:p>
    <w:p w:rsidR="00281DE4" w:rsidRDefault="00E136E6" w:rsidP="003F748F">
      <w:pPr>
        <w:pStyle w:val="Heading2"/>
      </w:pPr>
      <w:r>
        <w:t xml:space="preserve"> </w:t>
      </w:r>
      <w:bookmarkStart w:id="86" w:name="_Toc273290980"/>
      <w:bookmarkStart w:id="87" w:name="_Toc273291104"/>
      <w:bookmarkStart w:id="88" w:name="_Toc273291189"/>
      <w:bookmarkStart w:id="89" w:name="_Toc273291292"/>
      <w:bookmarkStart w:id="90" w:name="_Toc273291428"/>
      <w:bookmarkStart w:id="91" w:name="_Toc273343576"/>
      <w:bookmarkStart w:id="92" w:name="_Toc290467623"/>
      <w:bookmarkEnd w:id="86"/>
      <w:bookmarkEnd w:id="87"/>
      <w:bookmarkEnd w:id="88"/>
      <w:bookmarkEnd w:id="89"/>
      <w:bookmarkEnd w:id="90"/>
      <w:bookmarkEnd w:id="91"/>
      <w:r w:rsidR="00281DE4" w:rsidRPr="00F46EF6">
        <w:t>Server</w:t>
      </w:r>
      <w:r>
        <w:t>-C</w:t>
      </w:r>
      <w:r w:rsidR="00281DE4" w:rsidRPr="00F46EF6">
        <w:t xml:space="preserve">aused </w:t>
      </w:r>
      <w:r>
        <w:t>E</w:t>
      </w:r>
      <w:r w:rsidR="00281DE4" w:rsidRPr="00F46EF6">
        <w:t>rror</w:t>
      </w:r>
      <w:r w:rsidR="00281DE4">
        <w:t>s</w:t>
      </w:r>
      <w:bookmarkEnd w:id="92"/>
      <w:r w:rsidR="00281DE4" w:rsidRPr="00F46EF6">
        <w:t xml:space="preserve"> </w:t>
      </w:r>
    </w:p>
    <w:p w:rsidR="00281DE4" w:rsidRDefault="00281DE4" w:rsidP="001C79FD">
      <w:pPr>
        <w:pStyle w:val="Heading3"/>
      </w:pPr>
      <w:bookmarkStart w:id="93" w:name="_Toc290467624"/>
      <w:r w:rsidRPr="00EF0FD5">
        <w:t>Internal Server Error – 500</w:t>
      </w:r>
      <w:bookmarkEnd w:id="93"/>
    </w:p>
    <w:p w:rsidR="00281DE4" w:rsidRPr="00064ECA" w:rsidRDefault="00281DE4" w:rsidP="00281DE4">
      <w:r w:rsidRPr="00064ECA">
        <w:t>The webservice should return this error code when none of the other error</w:t>
      </w:r>
      <w:r w:rsidR="00884F3F">
        <w:t xml:space="preserve"> codes</w:t>
      </w:r>
      <w:r w:rsidRPr="00064ECA">
        <w:t xml:space="preserve"> better describes the reason for the failure of the service to provide a meaningful response.</w:t>
      </w:r>
    </w:p>
    <w:p w:rsidR="00281DE4" w:rsidRDefault="00281DE4" w:rsidP="001C79FD">
      <w:pPr>
        <w:pStyle w:val="Heading3"/>
      </w:pPr>
      <w:bookmarkStart w:id="94" w:name="_Toc290467625"/>
      <w:r>
        <w:t>N</w:t>
      </w:r>
      <w:r w:rsidRPr="000C2612">
        <w:t xml:space="preserve">ot implemented </w:t>
      </w:r>
      <w:r>
        <w:t>–</w:t>
      </w:r>
      <w:r w:rsidRPr="000C2612">
        <w:t xml:space="preserve"> </w:t>
      </w:r>
      <w:r>
        <w:t>501</w:t>
      </w:r>
      <w:bookmarkEnd w:id="94"/>
    </w:p>
    <w:p w:rsidR="00281DE4" w:rsidRPr="00064ECA" w:rsidRDefault="00281DE4" w:rsidP="00E136E6">
      <w:r w:rsidRPr="00064ECA">
        <w:t>If the webservice has not yet implemented one of the methods defined in the API, then the webservice should return this error.</w:t>
      </w:r>
    </w:p>
    <w:p w:rsidR="00281DE4" w:rsidRPr="00D975C0" w:rsidRDefault="00281DE4" w:rsidP="00281DE4">
      <w:pPr>
        <w:rPr>
          <w:sz w:val="22"/>
          <w:szCs w:val="22"/>
        </w:rPr>
      </w:pPr>
      <w:r w:rsidRPr="00064ECA">
        <w:t>Note: All SDMX web services should implement all the standard interfaces, even if their only function is to return this error message. This eases interoperability between SDMX-compliant web services and it also eases the development of generic SDMX web services clients.</w:t>
      </w:r>
    </w:p>
    <w:p w:rsidR="00281DE4" w:rsidRDefault="00281DE4" w:rsidP="001C79FD">
      <w:pPr>
        <w:pStyle w:val="Heading3"/>
      </w:pPr>
      <w:bookmarkStart w:id="95" w:name="_Toc290467626"/>
      <w:r w:rsidRPr="000C2612">
        <w:t>Service</w:t>
      </w:r>
      <w:r>
        <w:t xml:space="preserve"> u</w:t>
      </w:r>
      <w:r w:rsidRPr="000C2612">
        <w:t xml:space="preserve">navailable </w:t>
      </w:r>
      <w:r>
        <w:t>–</w:t>
      </w:r>
      <w:r w:rsidRPr="000C2612">
        <w:t xml:space="preserve"> </w:t>
      </w:r>
      <w:r>
        <w:t>503</w:t>
      </w:r>
      <w:bookmarkEnd w:id="95"/>
    </w:p>
    <w:p w:rsidR="00281DE4" w:rsidRDefault="00281DE4" w:rsidP="00281DE4">
      <w:pPr>
        <w:tabs>
          <w:tab w:val="left" w:pos="3510"/>
        </w:tabs>
        <w:rPr>
          <w:rFonts w:cs="Arial"/>
        </w:rPr>
      </w:pPr>
      <w:r w:rsidRPr="00064ECA">
        <w:t>If a web</w:t>
      </w:r>
      <w:r>
        <w:t xml:space="preserve"> </w:t>
      </w:r>
      <w:r w:rsidRPr="00064ECA">
        <w:t>service is temporarily unavailable because of maintenance or for some other similar reasons, then the webservice should  return this error code.</w:t>
      </w:r>
      <w:r>
        <w:rPr>
          <w:rFonts w:cs="Arial"/>
        </w:rPr>
        <w:tab/>
      </w:r>
    </w:p>
    <w:p w:rsidR="00281DE4" w:rsidRPr="00B54257" w:rsidRDefault="00281DE4" w:rsidP="001C79FD">
      <w:pPr>
        <w:pStyle w:val="Heading3"/>
      </w:pPr>
      <w:bookmarkStart w:id="96" w:name="_Toc290467627"/>
      <w:r w:rsidRPr="00B54257">
        <w:t>Response size exceeds service limit - 510</w:t>
      </w:r>
      <w:bookmarkEnd w:id="96"/>
    </w:p>
    <w:p w:rsidR="00281DE4" w:rsidRDefault="00281DE4" w:rsidP="00281DE4">
      <w:pPr>
        <w:jc w:val="both"/>
      </w:pPr>
      <w:r w:rsidRPr="00064ECA">
        <w:t xml:space="preserve">The request </w:t>
      </w:r>
      <w:r w:rsidR="00884F3F">
        <w:t xml:space="preserve">results in a response that </w:t>
      </w:r>
      <w:r w:rsidRPr="00064ECA">
        <w:t xml:space="preserve">is larger than the server is willing or able to process. </w:t>
      </w:r>
    </w:p>
    <w:p w:rsidR="00281DE4" w:rsidRDefault="00281DE4" w:rsidP="00281DE4">
      <w:pPr>
        <w:jc w:val="both"/>
      </w:pPr>
      <w:r>
        <w:t xml:space="preserve">In case the service offers the possibility to users to download the results of large queries at a later stage (for instance, using asynchronous web services), the web service may choose to indicate the (future) location of the file, as part of the error message. In SOAP, this can be done using the </w:t>
      </w:r>
      <w:r w:rsidRPr="00064ECA">
        <w:t>error element &lt;faultstring&gt;.</w:t>
      </w:r>
    </w:p>
    <w:p w:rsidR="00281DE4" w:rsidRDefault="00E136E6" w:rsidP="003F748F">
      <w:pPr>
        <w:pStyle w:val="Heading2"/>
      </w:pPr>
      <w:r>
        <w:t xml:space="preserve"> </w:t>
      </w:r>
      <w:bookmarkStart w:id="97" w:name="_Toc290467628"/>
      <w:r w:rsidR="00281DE4">
        <w:t xml:space="preserve">Custom </w:t>
      </w:r>
      <w:r>
        <w:t>E</w:t>
      </w:r>
      <w:r w:rsidR="00281DE4">
        <w:t>rrors – 1000+</w:t>
      </w:r>
      <w:bookmarkEnd w:id="97"/>
    </w:p>
    <w:p w:rsidR="00281DE4" w:rsidRPr="001C66DB" w:rsidRDefault="00281DE4" w:rsidP="001C66DB">
      <w:pPr>
        <w:jc w:val="both"/>
      </w:pPr>
      <w:r w:rsidRPr="00064ECA">
        <w:t>Web services can use codes 1000 and above for the transmission of service-specific error messages. However, it should be understood that different services may use the same numbers for different errors, so the documentation provided by the specific service should be consulted when implementing this class of errors.</w:t>
      </w:r>
    </w:p>
    <w:p w:rsidR="00281DE4" w:rsidRPr="00BD0C28" w:rsidRDefault="00E136E6" w:rsidP="003F748F">
      <w:pPr>
        <w:pStyle w:val="Heading2"/>
      </w:pPr>
      <w:r>
        <w:t xml:space="preserve"> </w:t>
      </w:r>
      <w:bookmarkStart w:id="98" w:name="_Toc290467629"/>
      <w:r w:rsidR="00281DE4" w:rsidRPr="00BD0C28">
        <w:t xml:space="preserve">SDMX to HTTP </w:t>
      </w:r>
      <w:r>
        <w:t>E</w:t>
      </w:r>
      <w:r w:rsidR="00281DE4" w:rsidRPr="00BD0C28">
        <w:t xml:space="preserve">rror </w:t>
      </w:r>
      <w:r>
        <w:t>M</w:t>
      </w:r>
      <w:r w:rsidR="00281DE4" w:rsidRPr="00BD0C28">
        <w:t>apping</w:t>
      </w:r>
      <w:bookmarkEnd w:id="98"/>
    </w:p>
    <w:p w:rsidR="00281DE4" w:rsidRPr="00064ECA" w:rsidRDefault="00281DE4" w:rsidP="00281DE4">
      <w:pPr>
        <w:jc w:val="both"/>
      </w:pPr>
      <w:r w:rsidRPr="00064ECA">
        <w:t>The following table</w:t>
      </w:r>
      <w:r>
        <w:t xml:space="preserve"> maps the SDMX error codes with the HTTP status code for RESTful web services and </w:t>
      </w:r>
      <w:smartTag w:uri="urn:schemas-microsoft-com:office:smarttags" w:element="State">
        <w:smartTag w:uri="urn:schemas-microsoft-com:office:smarttags" w:element="place">
          <w:r>
            <w:t>ind</w:t>
          </w:r>
        </w:smartTag>
      </w:smartTag>
      <w:r>
        <w:t>icates how the errors should be returned in SOAP.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4"/>
        <w:gridCol w:w="3024"/>
        <w:gridCol w:w="2480"/>
        <w:tblGridChange w:id="99">
          <w:tblGrid>
            <w:gridCol w:w="3024"/>
            <w:gridCol w:w="3024"/>
            <w:gridCol w:w="2480"/>
          </w:tblGrid>
        </w:tblGridChange>
      </w:tblGrid>
      <w:tr w:rsidR="00281DE4" w:rsidRPr="00064ECA">
        <w:tc>
          <w:tcPr>
            <w:tcW w:w="3024" w:type="dxa"/>
          </w:tcPr>
          <w:p w:rsidR="00281DE4" w:rsidRPr="00064ECA" w:rsidRDefault="00281DE4" w:rsidP="00281DE4">
            <w:pPr>
              <w:rPr>
                <w:b/>
              </w:rPr>
            </w:pPr>
            <w:r w:rsidRPr="00064ECA">
              <w:rPr>
                <w:b/>
              </w:rPr>
              <w:t>SDMX error</w:t>
            </w:r>
          </w:p>
        </w:tc>
        <w:tc>
          <w:tcPr>
            <w:tcW w:w="3024" w:type="dxa"/>
          </w:tcPr>
          <w:p w:rsidR="00281DE4" w:rsidRPr="00064ECA" w:rsidRDefault="00281DE4" w:rsidP="00281DE4">
            <w:pPr>
              <w:rPr>
                <w:b/>
              </w:rPr>
            </w:pPr>
            <w:r w:rsidRPr="00064ECA">
              <w:rPr>
                <w:b/>
              </w:rPr>
              <w:t>HTTP error usage in REST</w:t>
            </w:r>
          </w:p>
        </w:tc>
        <w:tc>
          <w:tcPr>
            <w:tcW w:w="2480" w:type="dxa"/>
          </w:tcPr>
          <w:p w:rsidR="00281DE4" w:rsidRPr="00064ECA" w:rsidRDefault="00281DE4" w:rsidP="00281DE4">
            <w:pPr>
              <w:rPr>
                <w:b/>
              </w:rPr>
            </w:pPr>
            <w:r w:rsidRPr="00064ECA">
              <w:rPr>
                <w:b/>
              </w:rPr>
              <w:t>SOAP usage</w:t>
            </w:r>
          </w:p>
        </w:tc>
      </w:tr>
      <w:tr w:rsidR="00281DE4" w:rsidRPr="00064ECA">
        <w:tc>
          <w:tcPr>
            <w:tcW w:w="3024" w:type="dxa"/>
          </w:tcPr>
          <w:p w:rsidR="00281DE4" w:rsidRPr="00064ECA" w:rsidRDefault="00281DE4" w:rsidP="00281DE4">
            <w:pPr>
              <w:rPr>
                <w:b/>
              </w:rPr>
            </w:pPr>
            <w:r w:rsidRPr="00064ECA">
              <w:rPr>
                <w:b/>
              </w:rPr>
              <w:t>Client errors</w:t>
            </w:r>
          </w:p>
        </w:tc>
        <w:tc>
          <w:tcPr>
            <w:tcW w:w="3024" w:type="dxa"/>
          </w:tcPr>
          <w:p w:rsidR="00281DE4" w:rsidRPr="00064ECA" w:rsidRDefault="00281DE4" w:rsidP="00281DE4">
            <w:pPr>
              <w:rPr>
                <w:b/>
              </w:rPr>
            </w:pPr>
          </w:p>
        </w:tc>
        <w:tc>
          <w:tcPr>
            <w:tcW w:w="2480" w:type="dxa"/>
          </w:tcPr>
          <w:p w:rsidR="00281DE4" w:rsidRPr="00064ECA" w:rsidRDefault="00281DE4" w:rsidP="00281DE4">
            <w:pPr>
              <w:rPr>
                <w:b/>
              </w:rPr>
            </w:pPr>
          </w:p>
        </w:tc>
      </w:tr>
      <w:tr w:rsidR="00281DE4" w:rsidRPr="001A591A">
        <w:tc>
          <w:tcPr>
            <w:tcW w:w="3024" w:type="dxa"/>
          </w:tcPr>
          <w:p w:rsidR="00281DE4" w:rsidRPr="00064ECA" w:rsidRDefault="00281DE4" w:rsidP="00281DE4">
            <w:r w:rsidRPr="00064ECA">
              <w:t>100 No results found</w:t>
            </w:r>
          </w:p>
        </w:tc>
        <w:tc>
          <w:tcPr>
            <w:tcW w:w="3024" w:type="dxa"/>
          </w:tcPr>
          <w:p w:rsidR="00281DE4" w:rsidRPr="00064ECA" w:rsidRDefault="00281DE4" w:rsidP="00281DE4">
            <w:r>
              <w:t>404</w:t>
            </w:r>
            <w:r w:rsidRPr="00064ECA">
              <w:t xml:space="preserve"> </w:t>
            </w:r>
            <w:r>
              <w:t>Not found</w:t>
            </w:r>
          </w:p>
        </w:tc>
        <w:tc>
          <w:tcPr>
            <w:tcW w:w="2480" w:type="dxa"/>
          </w:tcPr>
          <w:p w:rsidR="00281DE4" w:rsidRPr="00064ECA" w:rsidRDefault="00281DE4" w:rsidP="00281DE4">
            <w:r w:rsidRPr="00064ECA">
              <w:t>SOAP Fault</w:t>
            </w:r>
          </w:p>
        </w:tc>
      </w:tr>
      <w:tr w:rsidR="00281DE4" w:rsidRPr="001A591A">
        <w:tc>
          <w:tcPr>
            <w:tcW w:w="3024" w:type="dxa"/>
          </w:tcPr>
          <w:p w:rsidR="00281DE4" w:rsidRPr="00064ECA" w:rsidRDefault="00281DE4" w:rsidP="00281DE4">
            <w:r w:rsidRPr="00064ECA">
              <w:t>110 Unauthorized</w:t>
            </w:r>
          </w:p>
        </w:tc>
        <w:tc>
          <w:tcPr>
            <w:tcW w:w="3024" w:type="dxa"/>
          </w:tcPr>
          <w:p w:rsidR="00281DE4" w:rsidRPr="00064ECA" w:rsidRDefault="00281DE4" w:rsidP="00281DE4">
            <w:r w:rsidRPr="00064ECA">
              <w:t>401 Unauthorized</w:t>
            </w:r>
          </w:p>
        </w:tc>
        <w:tc>
          <w:tcPr>
            <w:tcW w:w="2480" w:type="dxa"/>
          </w:tcPr>
          <w:p w:rsidR="00281DE4" w:rsidRPr="00064ECA" w:rsidRDefault="00281DE4" w:rsidP="00281DE4">
            <w:r w:rsidRPr="00064ECA">
              <w:t>SOAP Fault</w:t>
            </w:r>
          </w:p>
        </w:tc>
      </w:tr>
      <w:tr w:rsidR="00281DE4" w:rsidRPr="001A591A">
        <w:tc>
          <w:tcPr>
            <w:tcW w:w="3024" w:type="dxa"/>
          </w:tcPr>
          <w:p w:rsidR="00281DE4" w:rsidRPr="00064ECA" w:rsidRDefault="00281DE4" w:rsidP="00281DE4">
            <w:r w:rsidRPr="00064ECA">
              <w:t>130 Response too large due to client request</w:t>
            </w:r>
          </w:p>
        </w:tc>
        <w:tc>
          <w:tcPr>
            <w:tcW w:w="3024" w:type="dxa"/>
          </w:tcPr>
          <w:p w:rsidR="00281DE4" w:rsidRPr="00064ECA" w:rsidRDefault="00281DE4" w:rsidP="00281DE4">
            <w:r w:rsidRPr="00064ECA">
              <w:t>413 Request entity too large</w:t>
            </w:r>
          </w:p>
        </w:tc>
        <w:tc>
          <w:tcPr>
            <w:tcW w:w="2480" w:type="dxa"/>
          </w:tcPr>
          <w:p w:rsidR="00281DE4" w:rsidRPr="00064ECA" w:rsidRDefault="00281DE4" w:rsidP="00281DE4">
            <w:r w:rsidRPr="00064ECA">
              <w:t>SOAP Fault</w:t>
            </w:r>
          </w:p>
        </w:tc>
      </w:tr>
      <w:tr w:rsidR="00281DE4" w:rsidRPr="001A591A">
        <w:tc>
          <w:tcPr>
            <w:tcW w:w="3024" w:type="dxa"/>
            <w:tcBorders>
              <w:bottom w:val="single" w:sz="4" w:space="0" w:color="auto"/>
            </w:tcBorders>
          </w:tcPr>
          <w:p w:rsidR="00281DE4" w:rsidRPr="00064ECA" w:rsidRDefault="00281DE4" w:rsidP="00281DE4">
            <w:r w:rsidRPr="00064ECA">
              <w:t>140 Syntax error</w:t>
            </w:r>
          </w:p>
        </w:tc>
        <w:tc>
          <w:tcPr>
            <w:tcW w:w="3024" w:type="dxa"/>
            <w:tcBorders>
              <w:bottom w:val="single" w:sz="4" w:space="0" w:color="auto"/>
            </w:tcBorders>
          </w:tcPr>
          <w:p w:rsidR="00281DE4" w:rsidRPr="00064ECA" w:rsidRDefault="00281DE4" w:rsidP="00281DE4">
            <w:r w:rsidRPr="00064ECA">
              <w:t>400 Bad syntax</w:t>
            </w:r>
          </w:p>
        </w:tc>
        <w:tc>
          <w:tcPr>
            <w:tcW w:w="2480" w:type="dxa"/>
            <w:tcBorders>
              <w:bottom w:val="single" w:sz="4" w:space="0" w:color="auto"/>
            </w:tcBorders>
          </w:tcPr>
          <w:p w:rsidR="00281DE4" w:rsidRPr="00064ECA" w:rsidRDefault="00281DE4" w:rsidP="00281DE4">
            <w:r w:rsidRPr="00064ECA">
              <w:t>SOAP Fault</w:t>
            </w:r>
          </w:p>
        </w:tc>
      </w:tr>
      <w:tr w:rsidR="00281DE4" w:rsidRPr="001A591A">
        <w:tc>
          <w:tcPr>
            <w:tcW w:w="3024" w:type="dxa"/>
          </w:tcPr>
          <w:p w:rsidR="00281DE4" w:rsidRPr="00064ECA" w:rsidRDefault="00281DE4" w:rsidP="00281DE4">
            <w:r w:rsidRPr="00064ECA">
              <w:t>150 Semantic error</w:t>
            </w:r>
          </w:p>
        </w:tc>
        <w:tc>
          <w:tcPr>
            <w:tcW w:w="3024" w:type="dxa"/>
          </w:tcPr>
          <w:p w:rsidR="00281DE4" w:rsidRPr="00064ECA" w:rsidRDefault="00281DE4" w:rsidP="00281DE4">
            <w:r w:rsidRPr="00064ECA">
              <w:t>400 Bad syntax</w:t>
            </w:r>
          </w:p>
        </w:tc>
        <w:tc>
          <w:tcPr>
            <w:tcW w:w="2480" w:type="dxa"/>
          </w:tcPr>
          <w:p w:rsidR="00281DE4" w:rsidRPr="00064ECA" w:rsidRDefault="00281DE4" w:rsidP="00281DE4">
            <w:r w:rsidRPr="00064ECA">
              <w:t>SOAP Fault</w:t>
            </w:r>
          </w:p>
        </w:tc>
      </w:tr>
      <w:tr w:rsidR="00281DE4" w:rsidRPr="001A591A">
        <w:tc>
          <w:tcPr>
            <w:tcW w:w="3024" w:type="dxa"/>
          </w:tcPr>
          <w:p w:rsidR="00281DE4" w:rsidRPr="00064ECA" w:rsidRDefault="00281DE4" w:rsidP="00281DE4"/>
        </w:tc>
        <w:tc>
          <w:tcPr>
            <w:tcW w:w="3024" w:type="dxa"/>
          </w:tcPr>
          <w:p w:rsidR="00281DE4" w:rsidRPr="00064ECA" w:rsidRDefault="00281DE4" w:rsidP="00281DE4"/>
        </w:tc>
        <w:tc>
          <w:tcPr>
            <w:tcW w:w="2480" w:type="dxa"/>
          </w:tcPr>
          <w:p w:rsidR="00281DE4" w:rsidRPr="00064ECA" w:rsidRDefault="00281DE4" w:rsidP="00281DE4"/>
        </w:tc>
      </w:tr>
      <w:tr w:rsidR="00281DE4" w:rsidRPr="00064ECA">
        <w:tc>
          <w:tcPr>
            <w:tcW w:w="3024" w:type="dxa"/>
          </w:tcPr>
          <w:p w:rsidR="00281DE4" w:rsidRPr="00064ECA" w:rsidRDefault="00281DE4" w:rsidP="00281DE4">
            <w:pPr>
              <w:rPr>
                <w:b/>
              </w:rPr>
            </w:pPr>
            <w:r w:rsidRPr="00064ECA">
              <w:rPr>
                <w:b/>
              </w:rPr>
              <w:t>Server errors</w:t>
            </w:r>
          </w:p>
        </w:tc>
        <w:tc>
          <w:tcPr>
            <w:tcW w:w="3024" w:type="dxa"/>
          </w:tcPr>
          <w:p w:rsidR="00281DE4" w:rsidRPr="00064ECA" w:rsidRDefault="00281DE4" w:rsidP="00281DE4">
            <w:pPr>
              <w:rPr>
                <w:b/>
              </w:rPr>
            </w:pPr>
          </w:p>
        </w:tc>
        <w:tc>
          <w:tcPr>
            <w:tcW w:w="2480" w:type="dxa"/>
          </w:tcPr>
          <w:p w:rsidR="00281DE4" w:rsidRPr="00064ECA" w:rsidRDefault="00281DE4" w:rsidP="00281DE4">
            <w:pPr>
              <w:rPr>
                <w:b/>
              </w:rPr>
            </w:pPr>
          </w:p>
        </w:tc>
      </w:tr>
      <w:tr w:rsidR="00281DE4" w:rsidRPr="001A591A">
        <w:tc>
          <w:tcPr>
            <w:tcW w:w="3024" w:type="dxa"/>
          </w:tcPr>
          <w:p w:rsidR="00281DE4" w:rsidRPr="00064ECA" w:rsidRDefault="00281DE4" w:rsidP="00281DE4">
            <w:r w:rsidRPr="00064ECA">
              <w:t xml:space="preserve">500 Internal Server error </w:t>
            </w:r>
          </w:p>
        </w:tc>
        <w:tc>
          <w:tcPr>
            <w:tcW w:w="3024" w:type="dxa"/>
          </w:tcPr>
          <w:p w:rsidR="00281DE4" w:rsidRPr="00064ECA" w:rsidRDefault="00281DE4" w:rsidP="00281DE4">
            <w:r w:rsidRPr="00064ECA">
              <w:t xml:space="preserve">500 Internal server error </w:t>
            </w:r>
          </w:p>
        </w:tc>
        <w:tc>
          <w:tcPr>
            <w:tcW w:w="2480" w:type="dxa"/>
          </w:tcPr>
          <w:p w:rsidR="00281DE4" w:rsidRPr="00064ECA" w:rsidRDefault="00281DE4" w:rsidP="00281DE4">
            <w:r w:rsidRPr="00064ECA">
              <w:t>SOAP Fault</w:t>
            </w:r>
          </w:p>
        </w:tc>
      </w:tr>
      <w:tr w:rsidR="00281DE4" w:rsidRPr="001A591A">
        <w:tc>
          <w:tcPr>
            <w:tcW w:w="3024" w:type="dxa"/>
          </w:tcPr>
          <w:p w:rsidR="00281DE4" w:rsidRPr="00064ECA" w:rsidRDefault="00281DE4" w:rsidP="00281DE4">
            <w:r w:rsidRPr="00064ECA">
              <w:t>501 Not implemented</w:t>
            </w:r>
          </w:p>
        </w:tc>
        <w:tc>
          <w:tcPr>
            <w:tcW w:w="3024" w:type="dxa"/>
          </w:tcPr>
          <w:p w:rsidR="00281DE4" w:rsidRPr="00064ECA" w:rsidRDefault="00281DE4" w:rsidP="00281DE4">
            <w:r w:rsidRPr="00064ECA">
              <w:t>501 Not implemented</w:t>
            </w:r>
          </w:p>
        </w:tc>
        <w:tc>
          <w:tcPr>
            <w:tcW w:w="2480" w:type="dxa"/>
          </w:tcPr>
          <w:p w:rsidR="00281DE4" w:rsidRPr="00064ECA" w:rsidRDefault="00281DE4" w:rsidP="00281DE4">
            <w:r w:rsidRPr="00064ECA">
              <w:t>SOAP Fault</w:t>
            </w:r>
          </w:p>
        </w:tc>
      </w:tr>
      <w:tr w:rsidR="00281DE4" w:rsidRPr="001A591A">
        <w:tc>
          <w:tcPr>
            <w:tcW w:w="3024" w:type="dxa"/>
          </w:tcPr>
          <w:p w:rsidR="00281DE4" w:rsidRPr="00064ECA" w:rsidRDefault="00281DE4" w:rsidP="00281DE4">
            <w:r w:rsidRPr="00064ECA">
              <w:t>503 Service unavailable</w:t>
            </w:r>
          </w:p>
        </w:tc>
        <w:tc>
          <w:tcPr>
            <w:tcW w:w="3024" w:type="dxa"/>
          </w:tcPr>
          <w:p w:rsidR="00281DE4" w:rsidRPr="00064ECA" w:rsidRDefault="00281DE4" w:rsidP="00281DE4">
            <w:r w:rsidRPr="00064ECA">
              <w:t>503 Service unavailable</w:t>
            </w:r>
          </w:p>
        </w:tc>
        <w:tc>
          <w:tcPr>
            <w:tcW w:w="2480" w:type="dxa"/>
          </w:tcPr>
          <w:p w:rsidR="00281DE4" w:rsidRPr="00064ECA" w:rsidRDefault="00281DE4" w:rsidP="00281DE4">
            <w:r w:rsidRPr="00064ECA">
              <w:t>SOAP Fault</w:t>
            </w:r>
          </w:p>
        </w:tc>
      </w:tr>
      <w:tr w:rsidR="00281DE4" w:rsidRPr="001A591A">
        <w:tc>
          <w:tcPr>
            <w:tcW w:w="3024" w:type="dxa"/>
          </w:tcPr>
          <w:p w:rsidR="00281DE4" w:rsidRPr="00064ECA" w:rsidRDefault="00281DE4" w:rsidP="00281DE4">
            <w:r w:rsidRPr="00064ECA">
              <w:t>510 Response size exceeds service limit</w:t>
            </w:r>
          </w:p>
        </w:tc>
        <w:tc>
          <w:tcPr>
            <w:tcW w:w="3024" w:type="dxa"/>
          </w:tcPr>
          <w:p w:rsidR="00281DE4" w:rsidRPr="00064ECA" w:rsidRDefault="00281DE4" w:rsidP="00281DE4">
            <w:r w:rsidRPr="00064ECA">
              <w:t>413 Request entity too large</w:t>
            </w:r>
          </w:p>
        </w:tc>
        <w:tc>
          <w:tcPr>
            <w:tcW w:w="2480" w:type="dxa"/>
          </w:tcPr>
          <w:p w:rsidR="00281DE4" w:rsidRPr="00064ECA" w:rsidRDefault="00281DE4" w:rsidP="00281DE4">
            <w:r w:rsidRPr="00064ECA">
              <w:t>Payload</w:t>
            </w:r>
          </w:p>
        </w:tc>
      </w:tr>
      <w:tr w:rsidR="00281DE4" w:rsidRPr="001A591A">
        <w:tc>
          <w:tcPr>
            <w:tcW w:w="3024" w:type="dxa"/>
          </w:tcPr>
          <w:p w:rsidR="00281DE4" w:rsidRPr="00064ECA" w:rsidRDefault="00281DE4" w:rsidP="00281DE4">
            <w:r w:rsidRPr="00064ECA">
              <w:t>1000+</w:t>
            </w:r>
          </w:p>
        </w:tc>
        <w:tc>
          <w:tcPr>
            <w:tcW w:w="3024" w:type="dxa"/>
          </w:tcPr>
          <w:p w:rsidR="00281DE4" w:rsidRPr="00064ECA" w:rsidRDefault="00281DE4" w:rsidP="00281DE4">
            <w:r w:rsidRPr="00064ECA">
              <w:t>500 Internal server error</w:t>
            </w:r>
          </w:p>
        </w:tc>
        <w:tc>
          <w:tcPr>
            <w:tcW w:w="2480" w:type="dxa"/>
          </w:tcPr>
          <w:p w:rsidR="00281DE4" w:rsidRPr="00064ECA" w:rsidRDefault="00281DE4" w:rsidP="00281DE4">
            <w:r w:rsidRPr="00064ECA">
              <w:t>SOAP Fault</w:t>
            </w:r>
          </w:p>
        </w:tc>
      </w:tr>
    </w:tbl>
    <w:p w:rsidR="00E530EB" w:rsidRDefault="00E530EB" w:rsidP="00E530EB">
      <w:pPr>
        <w:pStyle w:val="Heading1"/>
      </w:pPr>
      <w:bookmarkStart w:id="100" w:name="_Toc290467630"/>
      <w:r>
        <w:t>Annex: Examples</w:t>
      </w:r>
      <w:bookmarkEnd w:id="100"/>
      <w:r w:rsidR="00E136E6">
        <w:t xml:space="preserve"> </w:t>
      </w:r>
      <w:bookmarkStart w:id="101" w:name="_Toc273290988"/>
      <w:bookmarkStart w:id="102" w:name="_Toc273291112"/>
      <w:bookmarkStart w:id="103" w:name="_Toc273291197"/>
      <w:bookmarkStart w:id="104" w:name="_Toc273291300"/>
      <w:bookmarkStart w:id="105" w:name="_Toc273291436"/>
      <w:bookmarkStart w:id="106" w:name="_Toc273343584"/>
      <w:bookmarkStart w:id="107" w:name="_Toc273290989"/>
      <w:bookmarkStart w:id="108" w:name="_Toc273291113"/>
      <w:bookmarkStart w:id="109" w:name="_Toc273291198"/>
      <w:bookmarkStart w:id="110" w:name="_Toc273291301"/>
      <w:bookmarkStart w:id="111" w:name="_Toc273291437"/>
      <w:bookmarkStart w:id="112" w:name="_Toc273343585"/>
      <w:bookmarkStart w:id="113" w:name="_Toc273290990"/>
      <w:bookmarkStart w:id="114" w:name="_Toc273291114"/>
      <w:bookmarkStart w:id="115" w:name="_Toc273291199"/>
      <w:bookmarkStart w:id="116" w:name="_Toc273291302"/>
      <w:bookmarkStart w:id="117" w:name="_Toc273291438"/>
      <w:bookmarkStart w:id="118" w:name="_Toc273343586"/>
      <w:bookmarkStart w:id="119" w:name="_Toc273290991"/>
      <w:bookmarkStart w:id="120" w:name="_Toc273291115"/>
      <w:bookmarkStart w:id="121" w:name="_Toc273291200"/>
      <w:bookmarkStart w:id="122" w:name="_Toc273291303"/>
      <w:bookmarkStart w:id="123" w:name="_Toc273291439"/>
      <w:bookmarkStart w:id="124" w:name="_Toc273343587"/>
      <w:bookmarkStart w:id="125" w:name="_Toc273290992"/>
      <w:bookmarkStart w:id="126" w:name="_Toc273291116"/>
      <w:bookmarkStart w:id="127" w:name="_Toc273291201"/>
      <w:bookmarkStart w:id="128" w:name="_Toc273291304"/>
      <w:bookmarkStart w:id="129" w:name="_Toc273291440"/>
      <w:bookmarkStart w:id="130" w:name="_Toc273343588"/>
      <w:bookmarkStart w:id="131" w:name="_Toc273290993"/>
      <w:bookmarkStart w:id="132" w:name="_Toc273291117"/>
      <w:bookmarkStart w:id="133" w:name="_Toc273291202"/>
      <w:bookmarkStart w:id="134" w:name="_Toc273291305"/>
      <w:bookmarkStart w:id="135" w:name="_Toc273291441"/>
      <w:bookmarkStart w:id="136" w:name="_Toc273343589"/>
      <w:bookmarkStart w:id="137" w:name="_Toc273290994"/>
      <w:bookmarkStart w:id="138" w:name="_Toc273291118"/>
      <w:bookmarkStart w:id="139" w:name="_Toc273291203"/>
      <w:bookmarkStart w:id="140" w:name="_Toc273291306"/>
      <w:bookmarkStart w:id="141" w:name="_Toc273291442"/>
      <w:bookmarkStart w:id="142" w:name="_Toc273343590"/>
      <w:bookmarkStart w:id="143" w:name="_Toc273290995"/>
      <w:bookmarkStart w:id="144" w:name="_Toc273291119"/>
      <w:bookmarkStart w:id="145" w:name="_Toc273291204"/>
      <w:bookmarkStart w:id="146" w:name="_Toc273291307"/>
      <w:bookmarkStart w:id="147" w:name="_Toc273291443"/>
      <w:bookmarkStart w:id="148" w:name="_Toc273343591"/>
      <w:bookmarkStart w:id="149" w:name="_Toc273290996"/>
      <w:bookmarkStart w:id="150" w:name="_Toc273291120"/>
      <w:bookmarkStart w:id="151" w:name="_Toc273291205"/>
      <w:bookmarkStart w:id="152" w:name="_Toc273291308"/>
      <w:bookmarkStart w:id="153" w:name="_Toc273291444"/>
      <w:bookmarkStart w:id="154" w:name="_Toc273343592"/>
      <w:bookmarkStart w:id="155" w:name="_Toc273290997"/>
      <w:bookmarkStart w:id="156" w:name="_Toc273291121"/>
      <w:bookmarkStart w:id="157" w:name="_Toc273291206"/>
      <w:bookmarkStart w:id="158" w:name="_Toc273291309"/>
      <w:bookmarkStart w:id="159" w:name="_Toc273291445"/>
      <w:bookmarkStart w:id="160" w:name="_Toc273343593"/>
      <w:bookmarkStart w:id="161" w:name="_Toc273290998"/>
      <w:bookmarkStart w:id="162" w:name="_Toc273291122"/>
      <w:bookmarkStart w:id="163" w:name="_Toc273291207"/>
      <w:bookmarkStart w:id="164" w:name="_Toc273291310"/>
      <w:bookmarkStart w:id="165" w:name="_Toc273291446"/>
      <w:bookmarkStart w:id="166" w:name="_Toc273343594"/>
      <w:bookmarkStart w:id="167" w:name="_Toc273290999"/>
      <w:bookmarkStart w:id="168" w:name="_Toc273291123"/>
      <w:bookmarkStart w:id="169" w:name="_Toc273291208"/>
      <w:bookmarkStart w:id="170" w:name="_Toc273291311"/>
      <w:bookmarkStart w:id="171" w:name="_Toc273291447"/>
      <w:bookmarkStart w:id="172" w:name="_Toc273343595"/>
      <w:bookmarkStart w:id="173" w:name="_Toc273291000"/>
      <w:bookmarkStart w:id="174" w:name="_Toc273291124"/>
      <w:bookmarkStart w:id="175" w:name="_Toc273291209"/>
      <w:bookmarkStart w:id="176" w:name="_Toc273291312"/>
      <w:bookmarkStart w:id="177" w:name="_Toc273291448"/>
      <w:bookmarkStart w:id="178" w:name="_Toc273343596"/>
      <w:bookmarkStart w:id="179" w:name="_Toc273291001"/>
      <w:bookmarkStart w:id="180" w:name="_Toc273291125"/>
      <w:bookmarkStart w:id="181" w:name="_Toc273291210"/>
      <w:bookmarkStart w:id="182" w:name="_Toc273291313"/>
      <w:bookmarkStart w:id="183" w:name="_Toc273291449"/>
      <w:bookmarkStart w:id="184" w:name="_Toc273343597"/>
      <w:bookmarkStart w:id="185" w:name="_Toc273291002"/>
      <w:bookmarkStart w:id="186" w:name="_Toc273291126"/>
      <w:bookmarkStart w:id="187" w:name="_Toc273291211"/>
      <w:bookmarkStart w:id="188" w:name="_Toc273291314"/>
      <w:bookmarkStart w:id="189" w:name="_Toc273291450"/>
      <w:bookmarkStart w:id="190" w:name="_Toc273343598"/>
      <w:bookmarkStart w:id="191" w:name="_Toc273291003"/>
      <w:bookmarkStart w:id="192" w:name="_Toc273291127"/>
      <w:bookmarkStart w:id="193" w:name="_Toc273291212"/>
      <w:bookmarkStart w:id="194" w:name="_Toc273291315"/>
      <w:bookmarkStart w:id="195" w:name="_Toc273291451"/>
      <w:bookmarkStart w:id="196" w:name="_Toc273343599"/>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rsidR="00E530EB" w:rsidRPr="00E530EB" w:rsidRDefault="00E530EB" w:rsidP="00E530EB">
      <w:pPr>
        <w:pStyle w:val="Heading2"/>
      </w:pPr>
      <w:bookmarkStart w:id="197" w:name="_Toc290467631"/>
      <w:r>
        <w:t>Sample Queries for a Web Services Client</w:t>
      </w:r>
      <w:bookmarkEnd w:id="197"/>
    </w:p>
    <w:p w:rsidR="00E530EB" w:rsidRDefault="00E530EB" w:rsidP="00E530EB">
      <w:pPr>
        <w:pStyle w:val="Heading3"/>
      </w:pPr>
      <w:bookmarkStart w:id="198" w:name="_Toc290467632"/>
      <w:r>
        <w:t>Step 1: Browsing an SDMX data source, using a list of subject-matter domains</w:t>
      </w:r>
      <w:bookmarkEnd w:id="198"/>
    </w:p>
    <w:p w:rsidR="00E530EB" w:rsidRPr="00B30C69" w:rsidRDefault="00E530EB" w:rsidP="00E530EB">
      <w:pPr>
        <w:pStyle w:val="Heading4"/>
        <w:spacing w:before="120" w:after="0"/>
      </w:pPr>
      <w:r>
        <w:t>Use case</w:t>
      </w:r>
    </w:p>
    <w:p w:rsidR="00E530EB" w:rsidRDefault="00E530EB" w:rsidP="00E530EB">
      <w:r>
        <w:t xml:space="preserve">The web client offers the possibility to retrieve data by browsing a list of subject matter domains. The client requests the version currently in production of </w:t>
      </w:r>
      <w:r w:rsidR="00956961">
        <w:t>t</w:t>
      </w:r>
      <w:r>
        <w:t xml:space="preserve">he </w:t>
      </w:r>
      <w:r w:rsidR="00956961">
        <w:t xml:space="preserve">SDW_ECON </w:t>
      </w:r>
      <w:r>
        <w:t xml:space="preserve">category scheme, maintained by </w:t>
      </w:r>
      <w:r w:rsidR="00956961">
        <w:t>the ECB</w:t>
      </w:r>
      <w:r>
        <w:t>.</w:t>
      </w:r>
    </w:p>
    <w:p w:rsidR="00E530EB" w:rsidRDefault="00E530EB" w:rsidP="00E530E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9pt;height:281.25pt">
            <v:imagedata r:id="rId20" o:title=""/>
          </v:shape>
        </w:pict>
      </w:r>
    </w:p>
    <w:p w:rsidR="00E530EB" w:rsidRDefault="00E530EB" w:rsidP="00E530EB">
      <w:pPr>
        <w:pStyle w:val="Heading4"/>
        <w:spacing w:before="120" w:after="0"/>
      </w:pPr>
      <w:r>
        <w:t>Request using the RESTful API</w:t>
      </w:r>
    </w:p>
    <w:p w:rsidR="00E530EB" w:rsidRDefault="000E2694" w:rsidP="00E530EB">
      <w:r>
        <w:rPr>
          <w:lang w:val="en-US"/>
        </w:rPr>
        <w:t>http://ws-entry-point/categorys</w:t>
      </w:r>
      <w:r w:rsidR="00E530EB" w:rsidRPr="00956961">
        <w:rPr>
          <w:lang w:val="en-US"/>
        </w:rPr>
        <w:t>cheme/</w:t>
      </w:r>
      <w:hyperlink r:id="rId21" w:tgtFrame="_blank" w:history="1">
        <w:r w:rsidR="00E530EB" w:rsidRPr="00956961">
          <w:rPr>
            <w:lang w:val="en-US"/>
          </w:rPr>
          <w:t>ECB/SDW_ECON</w:t>
        </w:r>
      </w:hyperlink>
      <w:r w:rsidR="00956961" w:rsidRPr="00956961">
        <w:rPr>
          <w:lang w:val="en-US"/>
        </w:rPr>
        <w:t>?</w:t>
      </w:r>
      <w:r w:rsidR="00E530EB" w:rsidRPr="00956961">
        <w:t>reference</w:t>
      </w:r>
      <w:r w:rsidR="00956961">
        <w:t>s</w:t>
      </w:r>
      <w:r w:rsidR="00E530EB" w:rsidRPr="00956961">
        <w:t>=</w:t>
      </w:r>
      <w:r w:rsidR="009A3246">
        <w:t>categorisation</w:t>
      </w:r>
    </w:p>
    <w:p w:rsidR="00E530EB" w:rsidRDefault="00E530EB" w:rsidP="00E530EB">
      <w:r>
        <w:t xml:space="preserve">Note: </w:t>
      </w:r>
      <w:r w:rsidRPr="00E530EB">
        <w:t xml:space="preserve">Using the </w:t>
      </w:r>
      <w:r w:rsidR="00956961">
        <w:t>references</w:t>
      </w:r>
      <w:r w:rsidRPr="00E530EB">
        <w:t xml:space="preserve"> attribute</w:t>
      </w:r>
      <w:r w:rsidR="00956961">
        <w:t xml:space="preserve"> with a value of “</w:t>
      </w:r>
      <w:r w:rsidR="009A3246">
        <w:t>categorisation</w:t>
      </w:r>
      <w:r w:rsidR="00956961">
        <w:t>”</w:t>
      </w:r>
      <w:r w:rsidRPr="00E530EB">
        <w:t>, the categori</w:t>
      </w:r>
      <w:r w:rsidR="00F26D5B">
        <w:t>s</w:t>
      </w:r>
      <w:r w:rsidRPr="00E530EB">
        <w:t>ations used by the categor</w:t>
      </w:r>
      <w:r w:rsidR="00956961">
        <w:t>y scheme will also be returned and these will contain references to the dataflows attached to the categories</w:t>
      </w:r>
      <w:r>
        <w:t>.</w:t>
      </w:r>
    </w:p>
    <w:p w:rsidR="00E530EB" w:rsidRDefault="00E530EB" w:rsidP="00E530EB">
      <w:pPr>
        <w:pStyle w:val="Heading4"/>
        <w:rPr>
          <w:rStyle w:val="Heading3Char"/>
          <w:rFonts w:ascii="Times New Roman" w:hAnsi="Times New Roman" w:cs="Times New Roman"/>
          <w:color w:val="auto"/>
        </w:rPr>
      </w:pPr>
      <w:bookmarkStart w:id="199" w:name="_Toc290467633"/>
      <w:r>
        <w:rPr>
          <w:rStyle w:val="Heading3Char"/>
          <w:rFonts w:ascii="Times New Roman" w:hAnsi="Times New Roman" w:cs="Times New Roman"/>
          <w:color w:val="auto"/>
        </w:rPr>
        <w:t>Request using the SOAP API</w:t>
      </w:r>
      <w:bookmarkEnd w:id="199"/>
    </w:p>
    <w:p w:rsidR="00E530EB" w:rsidRPr="00E530EB" w:rsidRDefault="00E530EB" w:rsidP="00E530EB">
      <w:pPr>
        <w:pStyle w:val="Paragraph"/>
        <w:rPr>
          <w:rFonts w:ascii="Courier New" w:hAnsi="Courier New" w:cs="Courier New"/>
          <w:sz w:val="20"/>
        </w:rPr>
      </w:pPr>
      <w:r w:rsidRPr="00E530EB">
        <w:rPr>
          <w:rFonts w:ascii="Courier New" w:hAnsi="Courier New" w:cs="Courier New"/>
          <w:sz w:val="20"/>
        </w:rPr>
        <w:t>&lt;query:CategoryS</w:t>
      </w:r>
      <w:r>
        <w:rPr>
          <w:rFonts w:ascii="Courier New" w:hAnsi="Courier New" w:cs="Courier New"/>
          <w:sz w:val="20"/>
        </w:rPr>
        <w:t>chemeQuery referenceResolution=”</w:t>
      </w:r>
      <w:r w:rsidRPr="00E530EB">
        <w:rPr>
          <w:rFonts w:ascii="Courier New" w:hAnsi="Courier New" w:cs="Courier New"/>
          <w:sz w:val="20"/>
        </w:rPr>
        <w:t>Shallow”&gt;</w:t>
      </w:r>
    </w:p>
    <w:p w:rsidR="00E530EB" w:rsidRPr="00E530EB" w:rsidRDefault="00E530EB" w:rsidP="00E530EB">
      <w:pPr>
        <w:pStyle w:val="Paragraph"/>
        <w:ind w:firstLine="720"/>
        <w:rPr>
          <w:rFonts w:ascii="Courier New" w:hAnsi="Courier New" w:cs="Courier New"/>
          <w:sz w:val="20"/>
        </w:rPr>
      </w:pPr>
      <w:r w:rsidRPr="00E530EB">
        <w:rPr>
          <w:rFonts w:ascii="Courier New" w:hAnsi="Courier New" w:cs="Courier New"/>
          <w:sz w:val="20"/>
        </w:rPr>
        <w:t>&lt;query:References&gt;</w:t>
      </w:r>
    </w:p>
    <w:p w:rsidR="00E530EB" w:rsidRPr="00E530EB" w:rsidRDefault="00E530EB" w:rsidP="00E530EB">
      <w:pPr>
        <w:pStyle w:val="Paragraph"/>
        <w:rPr>
          <w:rFonts w:ascii="Courier New" w:hAnsi="Courier New" w:cs="Courier New"/>
          <w:sz w:val="20"/>
        </w:rPr>
      </w:pPr>
      <w:r w:rsidRPr="00E530EB">
        <w:rPr>
          <w:rFonts w:ascii="Courier New" w:hAnsi="Courier New" w:cs="Courier New"/>
          <w:sz w:val="20"/>
        </w:rPr>
        <w:tab/>
      </w:r>
      <w:r>
        <w:rPr>
          <w:rFonts w:ascii="Courier New" w:hAnsi="Courier New" w:cs="Courier New"/>
          <w:sz w:val="20"/>
        </w:rPr>
        <w:tab/>
      </w:r>
      <w:r w:rsidRPr="00E530EB">
        <w:rPr>
          <w:rFonts w:ascii="Courier New" w:hAnsi="Courier New" w:cs="Courier New"/>
          <w:sz w:val="20"/>
        </w:rPr>
        <w:t>&lt;query:Default/&gt;</w:t>
      </w:r>
    </w:p>
    <w:p w:rsidR="00E530EB" w:rsidRPr="00E530EB" w:rsidRDefault="00E530EB" w:rsidP="00E530EB">
      <w:pPr>
        <w:pStyle w:val="Paragraph"/>
        <w:ind w:firstLine="720"/>
        <w:rPr>
          <w:rFonts w:ascii="Courier New" w:hAnsi="Courier New" w:cs="Courier New"/>
          <w:sz w:val="20"/>
        </w:rPr>
      </w:pPr>
      <w:r w:rsidRPr="00E530EB">
        <w:rPr>
          <w:rFonts w:ascii="Courier New" w:hAnsi="Courier New" w:cs="Courier New"/>
          <w:sz w:val="20"/>
        </w:rPr>
        <w:t>&lt;/query:References&gt;</w:t>
      </w:r>
    </w:p>
    <w:p w:rsidR="00E530EB" w:rsidRPr="00E530EB" w:rsidRDefault="00E530EB" w:rsidP="00E530EB">
      <w:pPr>
        <w:pStyle w:val="Paragraph"/>
        <w:ind w:firstLine="720"/>
        <w:rPr>
          <w:rFonts w:ascii="Courier New" w:hAnsi="Courier New" w:cs="Courier New"/>
          <w:sz w:val="20"/>
        </w:rPr>
      </w:pPr>
      <w:r w:rsidRPr="00E530EB">
        <w:rPr>
          <w:rFonts w:ascii="Courier New" w:hAnsi="Courier New" w:cs="Courier New"/>
          <w:sz w:val="20"/>
        </w:rPr>
        <w:t>&lt;query:CategorySchemeWhere&gt;</w:t>
      </w:r>
    </w:p>
    <w:p w:rsidR="00E530EB" w:rsidRPr="00E530EB" w:rsidRDefault="00E530EB" w:rsidP="00E530EB">
      <w:pPr>
        <w:pStyle w:val="Paragraph"/>
        <w:rPr>
          <w:rFonts w:ascii="Courier New" w:hAnsi="Courier New" w:cs="Courier New"/>
          <w:sz w:val="20"/>
        </w:rPr>
      </w:pPr>
      <w:r w:rsidRPr="00E530EB">
        <w:rPr>
          <w:rFonts w:ascii="Courier New" w:hAnsi="Courier New" w:cs="Courier New"/>
          <w:sz w:val="20"/>
        </w:rPr>
        <w:tab/>
      </w:r>
      <w:r>
        <w:rPr>
          <w:rFonts w:ascii="Courier New" w:hAnsi="Courier New" w:cs="Courier New"/>
          <w:sz w:val="20"/>
        </w:rPr>
        <w:tab/>
      </w:r>
      <w:r w:rsidRPr="00E530EB">
        <w:rPr>
          <w:rFonts w:ascii="Courier New" w:hAnsi="Courier New" w:cs="Courier New"/>
          <w:sz w:val="20"/>
        </w:rPr>
        <w:t>&lt;query:ID&gt;SDW_ECON&lt;/query:ID&gt;</w:t>
      </w:r>
    </w:p>
    <w:p w:rsidR="00E530EB" w:rsidRPr="00E530EB" w:rsidRDefault="00E530EB" w:rsidP="00E530EB">
      <w:pPr>
        <w:pStyle w:val="Paragraph"/>
        <w:rPr>
          <w:rFonts w:ascii="Courier New" w:hAnsi="Courier New" w:cs="Courier New"/>
          <w:sz w:val="20"/>
        </w:rPr>
      </w:pPr>
      <w:r w:rsidRPr="00E530EB">
        <w:rPr>
          <w:rFonts w:ascii="Courier New" w:hAnsi="Courier New" w:cs="Courier New"/>
          <w:sz w:val="20"/>
        </w:rPr>
        <w:tab/>
      </w:r>
      <w:r>
        <w:rPr>
          <w:rFonts w:ascii="Courier New" w:hAnsi="Courier New" w:cs="Courier New"/>
          <w:sz w:val="20"/>
        </w:rPr>
        <w:tab/>
      </w:r>
      <w:r w:rsidRPr="00E530EB">
        <w:rPr>
          <w:rFonts w:ascii="Courier New" w:hAnsi="Courier New" w:cs="Courier New"/>
          <w:sz w:val="20"/>
        </w:rPr>
        <w:t>&lt;query:AgencyID&gt;ECB&lt;/query:AgencyID&gt;</w:t>
      </w:r>
    </w:p>
    <w:p w:rsidR="00E530EB" w:rsidRPr="00E530EB" w:rsidRDefault="00E530EB" w:rsidP="00E530EB">
      <w:pPr>
        <w:pStyle w:val="Paragraph"/>
        <w:ind w:firstLine="720"/>
        <w:rPr>
          <w:rFonts w:ascii="Courier New" w:hAnsi="Courier New" w:cs="Courier New"/>
          <w:sz w:val="20"/>
        </w:rPr>
      </w:pPr>
      <w:r w:rsidRPr="00E530EB">
        <w:rPr>
          <w:rFonts w:ascii="Courier New" w:hAnsi="Courier New" w:cs="Courier New"/>
          <w:sz w:val="20"/>
        </w:rPr>
        <w:t>&lt;/query:CategorySchemeWhere&gt;</w:t>
      </w:r>
    </w:p>
    <w:p w:rsidR="00E530EB" w:rsidRDefault="00E530EB" w:rsidP="00E530EB">
      <w:pPr>
        <w:pStyle w:val="Paragraph"/>
        <w:rPr>
          <w:rFonts w:ascii="Courier New" w:hAnsi="Courier New" w:cs="Courier New"/>
          <w:sz w:val="20"/>
        </w:rPr>
      </w:pPr>
      <w:r w:rsidRPr="00E530EB">
        <w:rPr>
          <w:rFonts w:ascii="Courier New" w:hAnsi="Courier New" w:cs="Courier New"/>
          <w:sz w:val="20"/>
        </w:rPr>
        <w:t>&lt;/query:CategorySchemeQuery&gt;</w:t>
      </w:r>
    </w:p>
    <w:p w:rsidR="00956961" w:rsidRDefault="00956961" w:rsidP="00956961"/>
    <w:p w:rsidR="00E530EB" w:rsidRDefault="00956961" w:rsidP="00956961">
      <w:r>
        <w:t>Note: For the sake of clarity, the SOAP envelop has been omitted.</w:t>
      </w:r>
    </w:p>
    <w:p w:rsidR="00E530EB" w:rsidRPr="00E530EB" w:rsidRDefault="00E530EB" w:rsidP="00E530EB">
      <w:pPr>
        <w:pStyle w:val="Heading4"/>
      </w:pPr>
      <w:r>
        <w:t>Response</w:t>
      </w:r>
    </w:p>
    <w:p w:rsidR="00E530EB" w:rsidRDefault="00E530EB" w:rsidP="00E530EB">
      <w:r w:rsidRPr="00E16264">
        <w:t xml:space="preserve">An SDMX-ML Structure message containing the </w:t>
      </w:r>
      <w:r>
        <w:t>category schemes, as well as the categorisations with references to the dataflows will be returned. The structure of the SDMX-ML Structure message will be as follow (root element, header and repeated elements omitted for the sake of clarity):</w:t>
      </w:r>
    </w:p>
    <w:p w:rsidR="00E530EB" w:rsidRPr="00E530EB" w:rsidRDefault="00E530EB" w:rsidP="00E530EB">
      <w:pPr>
        <w:keepNext/>
        <w:autoSpaceDE w:val="0"/>
        <w:autoSpaceDN w:val="0"/>
        <w:adjustRightInd w:val="0"/>
        <w:contextualSpacing/>
        <w:rPr>
          <w:rFonts w:ascii="Courier New" w:hAnsi="Courier New" w:cs="Courier New"/>
          <w:color w:val="000000"/>
        </w:rPr>
      </w:pPr>
      <w:r w:rsidRPr="00E530EB">
        <w:rPr>
          <w:rFonts w:ascii="Courier New" w:hAnsi="Courier New" w:cs="Courier New"/>
          <w:color w:val="000000"/>
        </w:rPr>
        <w:t>&lt;structure:Structures&gt;</w:t>
      </w:r>
    </w:p>
    <w:p w:rsidR="00E530EB" w:rsidRPr="00E530EB" w:rsidRDefault="00E530EB" w:rsidP="00E530EB">
      <w:pPr>
        <w:keepNext/>
        <w:autoSpaceDE w:val="0"/>
        <w:autoSpaceDN w:val="0"/>
        <w:adjustRightInd w:val="0"/>
        <w:ind w:firstLine="720"/>
        <w:contextualSpacing/>
        <w:rPr>
          <w:rFonts w:ascii="Courier New" w:hAnsi="Courier New" w:cs="Courier New"/>
          <w:color w:val="000000"/>
        </w:rPr>
      </w:pPr>
      <w:r w:rsidRPr="00E530EB">
        <w:rPr>
          <w:rFonts w:ascii="Courier New" w:hAnsi="Courier New" w:cs="Courier New"/>
          <w:color w:val="000000"/>
        </w:rPr>
        <w:t>&lt;structure:CategorySchemes&gt;</w:t>
      </w:r>
    </w:p>
    <w:p w:rsidR="00E530EB" w:rsidRPr="00E530EB" w:rsidRDefault="00E530EB" w:rsidP="00E530EB">
      <w:pPr>
        <w:keepNext/>
        <w:autoSpaceDE w:val="0"/>
        <w:autoSpaceDN w:val="0"/>
        <w:adjustRightInd w:val="0"/>
        <w:contextualSpacing/>
        <w:rPr>
          <w:rFonts w:ascii="Courier New" w:hAnsi="Courier New" w:cs="Courier New"/>
          <w:color w:val="000000"/>
        </w:rPr>
      </w:pPr>
      <w:r w:rsidRPr="00E530EB">
        <w:rPr>
          <w:rFonts w:ascii="Courier New" w:hAnsi="Courier New" w:cs="Courier New"/>
          <w:color w:val="000000"/>
        </w:rPr>
        <w:tab/>
      </w:r>
      <w:r w:rsidRPr="00E530EB">
        <w:rPr>
          <w:rFonts w:ascii="Courier New" w:hAnsi="Courier New" w:cs="Courier New"/>
          <w:color w:val="000000"/>
        </w:rPr>
        <w:tab/>
        <w:t>&lt;structure:CategoryScheme&gt;</w:t>
      </w:r>
    </w:p>
    <w:p w:rsidR="00E530EB" w:rsidRPr="00E530EB" w:rsidRDefault="00E530EB" w:rsidP="00E530EB">
      <w:pPr>
        <w:keepNext/>
        <w:autoSpaceDE w:val="0"/>
        <w:autoSpaceDN w:val="0"/>
        <w:adjustRightInd w:val="0"/>
        <w:contextualSpacing/>
        <w:rPr>
          <w:rFonts w:ascii="Courier New" w:hAnsi="Courier New" w:cs="Courier New"/>
          <w:color w:val="000000"/>
        </w:rPr>
      </w:pPr>
      <w:r w:rsidRPr="00E530EB">
        <w:rPr>
          <w:rFonts w:ascii="Courier New" w:hAnsi="Courier New" w:cs="Courier New"/>
          <w:color w:val="000000"/>
        </w:rPr>
        <w:tab/>
      </w:r>
      <w:r w:rsidRPr="00E530EB">
        <w:rPr>
          <w:rFonts w:ascii="Courier New" w:hAnsi="Courier New" w:cs="Courier New"/>
          <w:color w:val="000000"/>
        </w:rPr>
        <w:tab/>
        <w:t>&lt;/structure:CategoryScheme&gt;</w:t>
      </w:r>
    </w:p>
    <w:p w:rsidR="00E530EB" w:rsidRPr="00E530EB" w:rsidRDefault="00E530EB" w:rsidP="00E530EB">
      <w:pPr>
        <w:keepNext/>
        <w:autoSpaceDE w:val="0"/>
        <w:autoSpaceDN w:val="0"/>
        <w:adjustRightInd w:val="0"/>
        <w:contextualSpacing/>
        <w:rPr>
          <w:rFonts w:ascii="Courier New" w:hAnsi="Courier New" w:cs="Courier New"/>
          <w:color w:val="000000"/>
        </w:rPr>
      </w:pPr>
      <w:r w:rsidRPr="00E530EB">
        <w:rPr>
          <w:rFonts w:ascii="Courier New" w:hAnsi="Courier New" w:cs="Courier New"/>
          <w:color w:val="000000"/>
        </w:rPr>
        <w:tab/>
        <w:t>&lt;/structure:CategorySchemes&gt;</w:t>
      </w:r>
    </w:p>
    <w:p w:rsidR="00E530EB" w:rsidRPr="00E530EB" w:rsidRDefault="00F26D5B" w:rsidP="00E530EB">
      <w:pPr>
        <w:keepNext/>
        <w:autoSpaceDE w:val="0"/>
        <w:autoSpaceDN w:val="0"/>
        <w:adjustRightInd w:val="0"/>
        <w:contextualSpacing/>
        <w:rPr>
          <w:rFonts w:ascii="Courier New" w:hAnsi="Courier New" w:cs="Courier New"/>
          <w:color w:val="000000"/>
        </w:rPr>
      </w:pPr>
      <w:r>
        <w:rPr>
          <w:rFonts w:ascii="Courier New" w:hAnsi="Courier New" w:cs="Courier New"/>
          <w:color w:val="000000"/>
        </w:rPr>
        <w:tab/>
        <w:t>&lt;structure:Categoris</w:t>
      </w:r>
      <w:r w:rsidR="00E530EB" w:rsidRPr="00E530EB">
        <w:rPr>
          <w:rFonts w:ascii="Courier New" w:hAnsi="Courier New" w:cs="Courier New"/>
          <w:color w:val="000000"/>
        </w:rPr>
        <w:t>ations&gt;</w:t>
      </w:r>
    </w:p>
    <w:p w:rsidR="00E530EB" w:rsidRPr="00E530EB" w:rsidRDefault="00F26D5B" w:rsidP="00E530EB">
      <w:pPr>
        <w:keepNext/>
        <w:autoSpaceDE w:val="0"/>
        <w:autoSpaceDN w:val="0"/>
        <w:adjustRightInd w:val="0"/>
        <w:contextualSpacing/>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&lt;structure:DataflowCategoris</w:t>
      </w:r>
      <w:r w:rsidR="00E530EB" w:rsidRPr="00E530EB">
        <w:rPr>
          <w:rFonts w:ascii="Courier New" w:hAnsi="Courier New" w:cs="Courier New"/>
          <w:color w:val="000000"/>
        </w:rPr>
        <w:t>ation&gt;</w:t>
      </w:r>
    </w:p>
    <w:p w:rsidR="00E530EB" w:rsidRPr="00E530EB" w:rsidRDefault="00E530EB" w:rsidP="00E530EB">
      <w:pPr>
        <w:keepNext/>
        <w:autoSpaceDE w:val="0"/>
        <w:autoSpaceDN w:val="0"/>
        <w:adjustRightInd w:val="0"/>
        <w:contextualSpacing/>
        <w:rPr>
          <w:rFonts w:ascii="Courier New" w:hAnsi="Courier New" w:cs="Courier New"/>
          <w:color w:val="000000"/>
        </w:rPr>
      </w:pPr>
      <w:r w:rsidRPr="00E530EB">
        <w:rPr>
          <w:rFonts w:ascii="Courier New" w:hAnsi="Courier New" w:cs="Courier New"/>
          <w:color w:val="000000"/>
        </w:rPr>
        <w:tab/>
      </w:r>
      <w:r w:rsidRPr="00E530EB">
        <w:rPr>
          <w:rFonts w:ascii="Courier New" w:hAnsi="Courier New" w:cs="Courier New"/>
          <w:color w:val="000000"/>
        </w:rPr>
        <w:tab/>
        <w:t>&lt;/structure:DataflowCategori</w:t>
      </w:r>
      <w:r w:rsidR="00F26D5B">
        <w:rPr>
          <w:rFonts w:ascii="Courier New" w:hAnsi="Courier New" w:cs="Courier New"/>
          <w:color w:val="000000"/>
        </w:rPr>
        <w:t>s</w:t>
      </w:r>
      <w:r w:rsidRPr="00E530EB">
        <w:rPr>
          <w:rFonts w:ascii="Courier New" w:hAnsi="Courier New" w:cs="Courier New"/>
          <w:color w:val="000000"/>
        </w:rPr>
        <w:t>ation&gt;</w:t>
      </w:r>
    </w:p>
    <w:p w:rsidR="00E530EB" w:rsidRPr="00E530EB" w:rsidRDefault="00F26D5B" w:rsidP="00E530EB">
      <w:pPr>
        <w:keepNext/>
        <w:autoSpaceDE w:val="0"/>
        <w:autoSpaceDN w:val="0"/>
        <w:adjustRightInd w:val="0"/>
        <w:contextualSpacing/>
        <w:rPr>
          <w:rFonts w:ascii="Courier New" w:hAnsi="Courier New" w:cs="Courier New"/>
          <w:color w:val="000000"/>
        </w:rPr>
      </w:pPr>
      <w:r>
        <w:rPr>
          <w:rFonts w:ascii="Courier New" w:hAnsi="Courier New" w:cs="Courier New"/>
          <w:color w:val="000000"/>
        </w:rPr>
        <w:tab/>
        <w:t>&lt;/structure:Categoris</w:t>
      </w:r>
      <w:r w:rsidR="00E530EB" w:rsidRPr="00E530EB">
        <w:rPr>
          <w:rFonts w:ascii="Courier New" w:hAnsi="Courier New" w:cs="Courier New"/>
          <w:color w:val="000000"/>
        </w:rPr>
        <w:t>ations&gt;</w:t>
      </w:r>
    </w:p>
    <w:p w:rsidR="00E530EB" w:rsidRPr="00E530EB" w:rsidRDefault="00E530EB" w:rsidP="00E530EB">
      <w:pPr>
        <w:keepNext/>
        <w:autoSpaceDE w:val="0"/>
        <w:autoSpaceDN w:val="0"/>
        <w:adjustRightInd w:val="0"/>
        <w:contextualSpacing/>
        <w:rPr>
          <w:rFonts w:ascii="Courier New" w:hAnsi="Courier New" w:cs="Courier New"/>
          <w:color w:val="000000"/>
        </w:rPr>
      </w:pPr>
      <w:r w:rsidRPr="00E530EB">
        <w:rPr>
          <w:rFonts w:ascii="Courier New" w:hAnsi="Courier New" w:cs="Courier New"/>
          <w:color w:val="000000"/>
        </w:rPr>
        <w:t>&lt;/structure:Structures&gt;</w:t>
      </w:r>
    </w:p>
    <w:p w:rsidR="00E530EB" w:rsidRDefault="00E530EB" w:rsidP="00E530EB">
      <w:pPr>
        <w:pStyle w:val="Heading3"/>
      </w:pPr>
      <w:bookmarkStart w:id="200" w:name="_Toc290467634"/>
      <w:r>
        <w:t>STEP 2: Selecting a dataflow</w:t>
      </w:r>
      <w:bookmarkEnd w:id="200"/>
    </w:p>
    <w:p w:rsidR="00E530EB" w:rsidRPr="00AD6769" w:rsidRDefault="00E530EB" w:rsidP="00E530EB">
      <w:pPr>
        <w:pStyle w:val="Heading4"/>
        <w:spacing w:before="120" w:after="0"/>
      </w:pPr>
      <w:r>
        <w:t>Use case</w:t>
      </w:r>
    </w:p>
    <w:p w:rsidR="00E530EB" w:rsidRDefault="00E530EB" w:rsidP="00E530EB">
      <w:r>
        <w:t xml:space="preserve">Once a subject-matter domain and a dataflow have been selected, a filter box needs to be populated, to allow users to select data. In order to only create queries for data that actually exist in the database, the dataflow constraints will also be requested. </w:t>
      </w:r>
    </w:p>
    <w:p w:rsidR="00E530EB" w:rsidRDefault="00E530EB" w:rsidP="00E530EB">
      <w:r>
        <w:pict>
          <v:shape id="_x0000_i1027" type="#_x0000_t75" style="width:467.25pt;height:338.25pt">
            <v:imagedata r:id="rId22" o:title=""/>
          </v:shape>
        </w:pict>
      </w:r>
    </w:p>
    <w:p w:rsidR="00545579" w:rsidRDefault="00545579" w:rsidP="00545579">
      <w:pPr>
        <w:pStyle w:val="Heading4"/>
        <w:spacing w:before="120" w:after="0"/>
      </w:pPr>
      <w:r>
        <w:t>Request using the RESTful API</w:t>
      </w:r>
    </w:p>
    <w:p w:rsidR="00E530EB" w:rsidRDefault="00E530EB" w:rsidP="00E530EB">
      <w:r>
        <w:t xml:space="preserve">In this sample query, the dataflow id is 123456, the agency id is ECB and the version is 1.2. </w:t>
      </w:r>
      <w:r w:rsidR="00545579">
        <w:t>Using the references attribute</w:t>
      </w:r>
      <w:r w:rsidR="00FC6DE4">
        <w:t>, the data structure definition</w:t>
      </w:r>
      <w:r>
        <w:t xml:space="preserve"> and the constraints will also be returned.</w:t>
      </w:r>
    </w:p>
    <w:p w:rsidR="00EA1992" w:rsidRPr="00EA1992" w:rsidRDefault="000E2694" w:rsidP="00EA1992">
      <w:r>
        <w:t>http://ws-entry-point/d</w:t>
      </w:r>
      <w:r w:rsidR="00E530EB" w:rsidRPr="00EA1992">
        <w:t>ataflow/ECB/123456/1.2</w:t>
      </w:r>
      <w:r w:rsidR="00EA1992" w:rsidRPr="00EA1992">
        <w:t>?references=</w:t>
      </w:r>
      <w:r w:rsidR="00FC6DE4">
        <w:t>all</w:t>
      </w:r>
    </w:p>
    <w:p w:rsidR="00545579" w:rsidRDefault="00545579" w:rsidP="00545579">
      <w:pPr>
        <w:pStyle w:val="Heading4"/>
        <w:rPr>
          <w:rStyle w:val="Heading3Char"/>
          <w:rFonts w:ascii="Times New Roman" w:hAnsi="Times New Roman" w:cs="Times New Roman"/>
          <w:color w:val="auto"/>
        </w:rPr>
      </w:pPr>
      <w:bookmarkStart w:id="201" w:name="_Toc290467635"/>
      <w:r>
        <w:rPr>
          <w:rStyle w:val="Heading3Char"/>
          <w:rFonts w:ascii="Times New Roman" w:hAnsi="Times New Roman" w:cs="Times New Roman"/>
          <w:color w:val="auto"/>
        </w:rPr>
        <w:t>Request using the SOAP API</w:t>
      </w:r>
      <w:bookmarkEnd w:id="201"/>
    </w:p>
    <w:p w:rsidR="00545579" w:rsidRPr="00545579" w:rsidRDefault="00545579" w:rsidP="00545579">
      <w:pPr>
        <w:spacing w:after="0"/>
      </w:pPr>
      <w:r w:rsidRPr="00545579">
        <w:t>&lt;query:DataflowQuery&gt;</w:t>
      </w:r>
    </w:p>
    <w:p w:rsidR="00545579" w:rsidRPr="00545579" w:rsidRDefault="00545579" w:rsidP="00545579">
      <w:pPr>
        <w:spacing w:after="0"/>
        <w:ind w:firstLine="720"/>
      </w:pPr>
      <w:r w:rsidRPr="00545579">
        <w:t>&lt;query:References&gt;</w:t>
      </w:r>
    </w:p>
    <w:p w:rsidR="00545579" w:rsidRPr="00545579" w:rsidRDefault="00545579" w:rsidP="00545579">
      <w:pPr>
        <w:spacing w:after="0"/>
      </w:pPr>
      <w:r w:rsidRPr="00545579">
        <w:tab/>
      </w:r>
      <w:r>
        <w:tab/>
      </w:r>
      <w:r w:rsidRPr="00545579">
        <w:t>&lt;query:</w:t>
      </w:r>
      <w:r>
        <w:t>Default</w:t>
      </w:r>
      <w:r w:rsidRPr="00545579">
        <w:t>/&gt;</w:t>
      </w:r>
    </w:p>
    <w:p w:rsidR="00545579" w:rsidRPr="00545579" w:rsidRDefault="00545579" w:rsidP="00545579">
      <w:pPr>
        <w:spacing w:after="0"/>
        <w:ind w:firstLine="720"/>
      </w:pPr>
      <w:r w:rsidRPr="00545579">
        <w:t>&lt;/query:References&gt;</w:t>
      </w:r>
    </w:p>
    <w:p w:rsidR="00545579" w:rsidRPr="00545579" w:rsidRDefault="00545579" w:rsidP="00545579">
      <w:pPr>
        <w:spacing w:after="0"/>
        <w:ind w:firstLine="720"/>
      </w:pPr>
      <w:r w:rsidRPr="00545579">
        <w:t>&lt;query:DataflowWhere&gt;</w:t>
      </w:r>
    </w:p>
    <w:p w:rsidR="00545579" w:rsidRPr="00545579" w:rsidRDefault="00545579" w:rsidP="00545579">
      <w:pPr>
        <w:spacing w:after="0"/>
      </w:pPr>
      <w:r w:rsidRPr="00545579">
        <w:tab/>
      </w:r>
      <w:r>
        <w:tab/>
      </w:r>
      <w:r w:rsidRPr="00545579">
        <w:t>&lt;query:ID&gt;123456&lt;/query:ID&gt;</w:t>
      </w:r>
    </w:p>
    <w:p w:rsidR="00545579" w:rsidRPr="00545579" w:rsidRDefault="00545579" w:rsidP="00545579">
      <w:pPr>
        <w:spacing w:after="0"/>
      </w:pPr>
      <w:r>
        <w:tab/>
      </w:r>
      <w:r w:rsidRPr="00545579">
        <w:tab/>
        <w:t>&lt;query:Version&gt;1.2&lt;/query:Version&gt;</w:t>
      </w:r>
    </w:p>
    <w:p w:rsidR="00545579" w:rsidRPr="00545579" w:rsidRDefault="00545579" w:rsidP="00545579">
      <w:pPr>
        <w:spacing w:after="0"/>
      </w:pPr>
      <w:r w:rsidRPr="00545579">
        <w:tab/>
      </w:r>
      <w:r>
        <w:tab/>
      </w:r>
      <w:r w:rsidRPr="00545579">
        <w:t>&lt;query:AgencyID&gt;ECB&lt;/query:AgencyID&gt;</w:t>
      </w:r>
    </w:p>
    <w:p w:rsidR="00545579" w:rsidRPr="00545579" w:rsidRDefault="00545579" w:rsidP="00545579">
      <w:pPr>
        <w:spacing w:after="0"/>
        <w:ind w:firstLine="720"/>
      </w:pPr>
      <w:r w:rsidRPr="00545579">
        <w:t>&lt;/query:DataflowWhere&gt;</w:t>
      </w:r>
    </w:p>
    <w:p w:rsidR="00E530EB" w:rsidRPr="00EA1992" w:rsidRDefault="00545579" w:rsidP="00545579">
      <w:pPr>
        <w:spacing w:after="0"/>
      </w:pPr>
      <w:r w:rsidRPr="00545579">
        <w:t>&lt;/ query:DataflowQuery</w:t>
      </w:r>
      <w:r>
        <w:t>&gt;</w:t>
      </w:r>
    </w:p>
    <w:p w:rsidR="00E530EB" w:rsidRDefault="00E530EB" w:rsidP="00E530EB">
      <w:pPr>
        <w:pStyle w:val="Heading4"/>
        <w:spacing w:before="120" w:after="0"/>
      </w:pPr>
      <w:r>
        <w:t>Response</w:t>
      </w:r>
    </w:p>
    <w:p w:rsidR="00E530EB" w:rsidRDefault="00E530EB" w:rsidP="00E530EB">
      <w:r w:rsidRPr="00E16264">
        <w:t xml:space="preserve">An SDMX-ML Structure message containing the </w:t>
      </w:r>
      <w:r>
        <w:t>requested dataflow, as well as the data structure definition and the dataflow constraints attached. The structure of the SDMX-ML Structure message will be as follows (root element and header omitted):</w:t>
      </w:r>
    </w:p>
    <w:p w:rsidR="00E530EB" w:rsidRPr="00545579" w:rsidRDefault="00E530EB" w:rsidP="00E530EB">
      <w:pPr>
        <w:autoSpaceDE w:val="0"/>
        <w:autoSpaceDN w:val="0"/>
        <w:adjustRightInd w:val="0"/>
        <w:contextualSpacing/>
        <w:rPr>
          <w:rFonts w:ascii="Courier New" w:hAnsi="Courier New" w:cs="Courier New"/>
          <w:color w:val="000000"/>
        </w:rPr>
      </w:pPr>
      <w:r w:rsidRPr="00545579">
        <w:rPr>
          <w:rFonts w:ascii="Courier New" w:hAnsi="Courier New" w:cs="Courier New"/>
          <w:color w:val="000000"/>
        </w:rPr>
        <w:t>&lt;structure:Structures&gt;</w:t>
      </w:r>
    </w:p>
    <w:p w:rsidR="00E530EB" w:rsidRPr="00545579" w:rsidRDefault="00E530EB" w:rsidP="00E530EB">
      <w:pPr>
        <w:autoSpaceDE w:val="0"/>
        <w:autoSpaceDN w:val="0"/>
        <w:adjustRightInd w:val="0"/>
        <w:ind w:firstLine="720"/>
        <w:contextualSpacing/>
        <w:rPr>
          <w:rFonts w:ascii="Courier New" w:hAnsi="Courier New" w:cs="Courier New"/>
          <w:color w:val="000000"/>
        </w:rPr>
      </w:pPr>
      <w:r w:rsidRPr="00545579">
        <w:rPr>
          <w:rFonts w:ascii="Courier New" w:hAnsi="Courier New" w:cs="Courier New"/>
          <w:color w:val="000000"/>
        </w:rPr>
        <w:t>&lt;structure:Dataflows&gt;</w:t>
      </w:r>
    </w:p>
    <w:p w:rsidR="00E530EB" w:rsidRPr="00545579" w:rsidRDefault="00E530EB" w:rsidP="00E530EB">
      <w:pPr>
        <w:autoSpaceDE w:val="0"/>
        <w:autoSpaceDN w:val="0"/>
        <w:adjustRightInd w:val="0"/>
        <w:ind w:left="720" w:firstLine="720"/>
        <w:contextualSpacing/>
        <w:rPr>
          <w:rFonts w:ascii="Courier New" w:hAnsi="Courier New" w:cs="Courier New"/>
          <w:color w:val="000000"/>
        </w:rPr>
      </w:pPr>
      <w:r w:rsidRPr="00545579">
        <w:rPr>
          <w:rFonts w:ascii="Courier New" w:hAnsi="Courier New" w:cs="Courier New"/>
          <w:color w:val="000000"/>
        </w:rPr>
        <w:t>&lt;structure:Dataflow&gt;</w:t>
      </w:r>
    </w:p>
    <w:p w:rsidR="00E530EB" w:rsidRPr="00545579" w:rsidRDefault="00E530EB" w:rsidP="00E530EB">
      <w:pPr>
        <w:autoSpaceDE w:val="0"/>
        <w:autoSpaceDN w:val="0"/>
        <w:adjustRightInd w:val="0"/>
        <w:ind w:left="720" w:firstLine="720"/>
        <w:contextualSpacing/>
        <w:rPr>
          <w:rFonts w:ascii="Courier New" w:hAnsi="Courier New" w:cs="Courier New"/>
          <w:color w:val="000000"/>
        </w:rPr>
      </w:pPr>
      <w:r w:rsidRPr="00545579">
        <w:rPr>
          <w:rFonts w:ascii="Courier New" w:hAnsi="Courier New" w:cs="Courier New"/>
          <w:color w:val="000000"/>
        </w:rPr>
        <w:t>&lt;/structure:Dataflow&gt;</w:t>
      </w:r>
    </w:p>
    <w:p w:rsidR="00E530EB" w:rsidRDefault="00E530EB" w:rsidP="00E22E9D">
      <w:pPr>
        <w:autoSpaceDE w:val="0"/>
        <w:autoSpaceDN w:val="0"/>
        <w:adjustRightInd w:val="0"/>
        <w:ind w:firstLine="720"/>
        <w:contextualSpacing/>
        <w:rPr>
          <w:rFonts w:ascii="Courier New" w:hAnsi="Courier New" w:cs="Courier New"/>
          <w:color w:val="000000"/>
        </w:rPr>
      </w:pPr>
      <w:r w:rsidRPr="00545579">
        <w:rPr>
          <w:rFonts w:ascii="Courier New" w:hAnsi="Courier New" w:cs="Courier New"/>
          <w:color w:val="000000"/>
        </w:rPr>
        <w:t>&lt;/structure:Dataflows&gt;</w:t>
      </w:r>
    </w:p>
    <w:p w:rsidR="00174638" w:rsidRDefault="00174638" w:rsidP="00E22E9D">
      <w:pPr>
        <w:autoSpaceDE w:val="0"/>
        <w:autoSpaceDN w:val="0"/>
        <w:adjustRightInd w:val="0"/>
        <w:ind w:firstLine="720"/>
        <w:contextualSpacing/>
        <w:rPr>
          <w:rFonts w:ascii="Courier New" w:hAnsi="Courier New" w:cs="Courier New"/>
          <w:color w:val="000000"/>
        </w:rPr>
      </w:pPr>
      <w:r>
        <w:rPr>
          <w:rFonts w:ascii="Courier New" w:hAnsi="Courier New" w:cs="Courier New"/>
          <w:color w:val="000000"/>
        </w:rPr>
        <w:t>&lt;structure:Codelists&gt;</w:t>
      </w:r>
    </w:p>
    <w:p w:rsidR="00174638" w:rsidRPr="00BF57DA" w:rsidRDefault="00174638" w:rsidP="00174638">
      <w:pPr>
        <w:autoSpaceDE w:val="0"/>
        <w:autoSpaceDN w:val="0"/>
        <w:adjustRightInd w:val="0"/>
        <w:ind w:firstLine="720"/>
        <w:contextualSpacing/>
        <w:rPr>
          <w:rFonts w:ascii="Courier New" w:hAnsi="Courier New" w:cs="Courier New"/>
          <w:color w:val="000000"/>
          <w:lang w:val="fr-FR"/>
        </w:rPr>
      </w:pPr>
      <w:r w:rsidRPr="00BF57DA">
        <w:rPr>
          <w:rFonts w:ascii="Courier New" w:hAnsi="Courier New" w:cs="Courier New"/>
          <w:color w:val="000000"/>
          <w:lang w:val="fr-FR"/>
        </w:rPr>
        <w:t>&lt;/structure:Codelists&gt;</w:t>
      </w:r>
    </w:p>
    <w:p w:rsidR="00174638" w:rsidRPr="00BF57DA" w:rsidRDefault="00174638" w:rsidP="00174638">
      <w:pPr>
        <w:autoSpaceDE w:val="0"/>
        <w:autoSpaceDN w:val="0"/>
        <w:adjustRightInd w:val="0"/>
        <w:ind w:firstLine="720"/>
        <w:contextualSpacing/>
        <w:rPr>
          <w:rFonts w:ascii="Courier New" w:hAnsi="Courier New" w:cs="Courier New"/>
          <w:color w:val="000000"/>
          <w:lang w:val="fr-FR"/>
        </w:rPr>
      </w:pPr>
      <w:r w:rsidRPr="00BF57DA">
        <w:rPr>
          <w:rFonts w:ascii="Courier New" w:hAnsi="Courier New" w:cs="Courier New"/>
          <w:color w:val="000000"/>
          <w:lang w:val="fr-FR"/>
        </w:rPr>
        <w:t>&lt;structure:Concepts&gt;</w:t>
      </w:r>
    </w:p>
    <w:p w:rsidR="00174638" w:rsidRPr="00BF57DA" w:rsidRDefault="00174638" w:rsidP="00174638">
      <w:pPr>
        <w:autoSpaceDE w:val="0"/>
        <w:autoSpaceDN w:val="0"/>
        <w:adjustRightInd w:val="0"/>
        <w:ind w:firstLine="720"/>
        <w:contextualSpacing/>
        <w:rPr>
          <w:rFonts w:ascii="Courier New" w:hAnsi="Courier New" w:cs="Courier New"/>
          <w:color w:val="000000"/>
          <w:lang w:val="fr-FR"/>
        </w:rPr>
      </w:pPr>
      <w:r w:rsidRPr="00BF57DA">
        <w:rPr>
          <w:rFonts w:ascii="Courier New" w:hAnsi="Courier New" w:cs="Courier New"/>
          <w:color w:val="000000"/>
          <w:lang w:val="fr-FR"/>
        </w:rPr>
        <w:t>&lt;/structure:Concepts&gt;</w:t>
      </w:r>
    </w:p>
    <w:p w:rsidR="00E530EB" w:rsidRPr="00813D46" w:rsidRDefault="00E530EB" w:rsidP="00E530EB">
      <w:pPr>
        <w:autoSpaceDE w:val="0"/>
        <w:autoSpaceDN w:val="0"/>
        <w:adjustRightInd w:val="0"/>
        <w:contextualSpacing/>
        <w:rPr>
          <w:rFonts w:ascii="Courier New" w:hAnsi="Courier New" w:cs="Courier New"/>
          <w:color w:val="000000"/>
          <w:lang w:val="fr-FR"/>
        </w:rPr>
      </w:pPr>
      <w:r w:rsidRPr="00BF57DA">
        <w:rPr>
          <w:rFonts w:ascii="Courier New" w:hAnsi="Courier New" w:cs="Courier New"/>
          <w:color w:val="000000"/>
          <w:lang w:val="fr-FR"/>
        </w:rPr>
        <w:tab/>
      </w:r>
      <w:r w:rsidRPr="00813D46">
        <w:rPr>
          <w:rFonts w:ascii="Courier New" w:hAnsi="Courier New" w:cs="Courier New"/>
          <w:color w:val="000000"/>
          <w:lang w:val="fr-FR"/>
        </w:rPr>
        <w:t>&lt;structure:DataStructures&gt;</w:t>
      </w:r>
    </w:p>
    <w:p w:rsidR="00E530EB" w:rsidRPr="00813D46" w:rsidRDefault="00E530EB" w:rsidP="00E530EB">
      <w:pPr>
        <w:autoSpaceDE w:val="0"/>
        <w:autoSpaceDN w:val="0"/>
        <w:adjustRightInd w:val="0"/>
        <w:ind w:firstLine="720"/>
        <w:contextualSpacing/>
        <w:rPr>
          <w:rFonts w:ascii="Courier New" w:hAnsi="Courier New" w:cs="Courier New"/>
          <w:color w:val="000000"/>
          <w:lang w:val="fr-FR"/>
        </w:rPr>
      </w:pPr>
      <w:r w:rsidRPr="00813D46">
        <w:rPr>
          <w:rFonts w:ascii="Courier New" w:hAnsi="Courier New" w:cs="Courier New"/>
          <w:color w:val="000000"/>
          <w:lang w:val="fr-FR"/>
        </w:rPr>
        <w:t>&lt;/structure:DataStructures&gt;</w:t>
      </w:r>
    </w:p>
    <w:p w:rsidR="00E530EB" w:rsidRPr="00813D46" w:rsidRDefault="00E530EB" w:rsidP="00E530EB">
      <w:pPr>
        <w:autoSpaceDE w:val="0"/>
        <w:autoSpaceDN w:val="0"/>
        <w:adjustRightInd w:val="0"/>
        <w:ind w:firstLine="720"/>
        <w:contextualSpacing/>
        <w:rPr>
          <w:rFonts w:ascii="Courier New" w:hAnsi="Courier New" w:cs="Courier New"/>
          <w:color w:val="000000"/>
          <w:lang w:val="fr-FR"/>
        </w:rPr>
      </w:pPr>
      <w:r w:rsidRPr="00813D46">
        <w:rPr>
          <w:rFonts w:ascii="Courier New" w:hAnsi="Courier New" w:cs="Courier New"/>
          <w:color w:val="000000"/>
          <w:lang w:val="fr-FR"/>
        </w:rPr>
        <w:t>&lt;structure:Constraints&gt;</w:t>
      </w:r>
    </w:p>
    <w:p w:rsidR="00E530EB" w:rsidRPr="00813D46" w:rsidRDefault="00E530EB" w:rsidP="00E530EB">
      <w:pPr>
        <w:autoSpaceDE w:val="0"/>
        <w:autoSpaceDN w:val="0"/>
        <w:adjustRightInd w:val="0"/>
        <w:ind w:left="720" w:firstLine="720"/>
        <w:contextualSpacing/>
        <w:rPr>
          <w:rFonts w:ascii="Courier New" w:hAnsi="Courier New" w:cs="Courier New"/>
          <w:color w:val="000000"/>
          <w:lang w:val="fr-FR"/>
        </w:rPr>
      </w:pPr>
      <w:r w:rsidRPr="00813D46">
        <w:rPr>
          <w:rFonts w:ascii="Courier New" w:hAnsi="Courier New" w:cs="Courier New"/>
          <w:color w:val="000000"/>
          <w:lang w:val="fr-FR"/>
        </w:rPr>
        <w:t>&lt;structure:ContentConstraint&gt;</w:t>
      </w:r>
    </w:p>
    <w:p w:rsidR="00E530EB" w:rsidRPr="00813D46" w:rsidRDefault="00E530EB" w:rsidP="00E530EB">
      <w:pPr>
        <w:autoSpaceDE w:val="0"/>
        <w:autoSpaceDN w:val="0"/>
        <w:adjustRightInd w:val="0"/>
        <w:ind w:left="720" w:firstLine="720"/>
        <w:contextualSpacing/>
        <w:rPr>
          <w:rFonts w:ascii="Courier New" w:hAnsi="Courier New" w:cs="Courier New"/>
          <w:color w:val="000000"/>
          <w:lang w:val="fr-FR"/>
        </w:rPr>
      </w:pPr>
      <w:r w:rsidRPr="00813D46">
        <w:rPr>
          <w:rFonts w:ascii="Courier New" w:hAnsi="Courier New" w:cs="Courier New"/>
          <w:color w:val="000000"/>
          <w:lang w:val="fr-FR"/>
        </w:rPr>
        <w:t>&lt;/structure:ContentConstraint&gt;</w:t>
      </w:r>
    </w:p>
    <w:p w:rsidR="00E530EB" w:rsidRPr="00813D46" w:rsidRDefault="00E530EB" w:rsidP="00E530EB">
      <w:pPr>
        <w:autoSpaceDE w:val="0"/>
        <w:autoSpaceDN w:val="0"/>
        <w:adjustRightInd w:val="0"/>
        <w:ind w:firstLine="720"/>
        <w:contextualSpacing/>
        <w:rPr>
          <w:rFonts w:ascii="Courier New" w:hAnsi="Courier New" w:cs="Courier New"/>
          <w:color w:val="000000"/>
          <w:lang w:val="fr-FR"/>
        </w:rPr>
      </w:pPr>
      <w:r w:rsidRPr="00813D46">
        <w:rPr>
          <w:rFonts w:ascii="Courier New" w:hAnsi="Courier New" w:cs="Courier New"/>
          <w:color w:val="000000"/>
          <w:lang w:val="fr-FR"/>
        </w:rPr>
        <w:t>&lt;/structure:Constraints&gt;</w:t>
      </w:r>
    </w:p>
    <w:p w:rsidR="00545579" w:rsidRPr="00545579" w:rsidRDefault="00E530EB" w:rsidP="00E530EB">
      <w:pPr>
        <w:autoSpaceDE w:val="0"/>
        <w:autoSpaceDN w:val="0"/>
        <w:adjustRightInd w:val="0"/>
        <w:contextualSpacing/>
        <w:rPr>
          <w:rFonts w:ascii="Courier New" w:hAnsi="Courier New" w:cs="Courier New"/>
          <w:color w:val="000000"/>
        </w:rPr>
      </w:pPr>
      <w:r w:rsidRPr="00545579">
        <w:rPr>
          <w:rFonts w:ascii="Courier New" w:hAnsi="Courier New" w:cs="Courier New"/>
          <w:color w:val="000000"/>
        </w:rPr>
        <w:t>&lt;/structure:Structures&gt;</w:t>
      </w:r>
    </w:p>
    <w:p w:rsidR="00E530EB" w:rsidRDefault="00E530EB" w:rsidP="00E530EB">
      <w:pPr>
        <w:autoSpaceDE w:val="0"/>
        <w:autoSpaceDN w:val="0"/>
        <w:adjustRightInd w:val="0"/>
        <w:contextualSpacing/>
        <w:rPr>
          <w:rFonts w:ascii="Courier New" w:hAnsi="Courier New" w:cs="Courier New"/>
        </w:rPr>
      </w:pPr>
    </w:p>
    <w:p w:rsidR="00E530EB" w:rsidRDefault="00E530EB" w:rsidP="00E530EB">
      <w:r>
        <w:t>If, before selecting data, the user wants to review the data structure definition used by the dataflow, this can be done without sending an additional query, as this information has already been included in the response.</w:t>
      </w:r>
    </w:p>
    <w:p w:rsidR="00E530EB" w:rsidRDefault="00E530EB" w:rsidP="00E530EB">
      <w:r>
        <w:pict>
          <v:shape id="_x0000_i1028" type="#_x0000_t75" style="width:477pt;height:372.75pt">
            <v:imagedata r:id="rId23" o:title=""/>
          </v:shape>
        </w:pict>
      </w:r>
    </w:p>
    <w:p w:rsidR="00E530EB" w:rsidRDefault="0071134B" w:rsidP="00E530EB">
      <w:pPr>
        <w:pStyle w:val="Heading3"/>
      </w:pPr>
      <w:bookmarkStart w:id="202" w:name="_Toc290467636"/>
      <w:r>
        <w:t>STEP 3</w:t>
      </w:r>
      <w:r w:rsidR="00E530EB">
        <w:t>: Data selection</w:t>
      </w:r>
      <w:bookmarkEnd w:id="202"/>
    </w:p>
    <w:p w:rsidR="00E530EB" w:rsidRDefault="00E530EB" w:rsidP="00E530EB">
      <w:pPr>
        <w:pStyle w:val="Heading4"/>
        <w:spacing w:before="120" w:after="0"/>
      </w:pPr>
      <w:r>
        <w:t>Use case</w:t>
      </w:r>
    </w:p>
    <w:p w:rsidR="00E530EB" w:rsidRDefault="00E530EB" w:rsidP="00E530EB">
      <w:r>
        <w:t xml:space="preserve">The user uses the dimension filters, to retrieve the data he is interested in. </w:t>
      </w:r>
      <w:r>
        <w:pict>
          <v:shape id="_x0000_i1029" type="#_x0000_t75" style="width:429pt;height:335.25pt">
            <v:imagedata r:id="rId24" o:title=""/>
          </v:shape>
        </w:pict>
      </w:r>
    </w:p>
    <w:p w:rsidR="00E530EB" w:rsidRDefault="00AE0B9E" w:rsidP="00E530EB">
      <w:pPr>
        <w:pStyle w:val="Heading4"/>
        <w:spacing w:before="120" w:after="0"/>
      </w:pPr>
      <w:r>
        <w:t>Request using the RESTful API</w:t>
      </w:r>
    </w:p>
    <w:p w:rsidR="00E530EB" w:rsidRDefault="000E2694" w:rsidP="00E530EB">
      <w:r>
        <w:t>http://ws-entry-point/d</w:t>
      </w:r>
      <w:r w:rsidR="00AE0B9E" w:rsidRPr="00AE0B9E">
        <w:t>ata/123456/</w:t>
      </w:r>
      <w:r>
        <w:t>M.I4.N.9.339+340+341.N.A1.A/ECB</w:t>
      </w:r>
      <w:r w:rsidR="00AE0B9E" w:rsidRPr="00AE0B9E">
        <w:t>?startPeriod=2009-01&amp;endPeriod=2009-12</w:t>
      </w:r>
      <w:r>
        <w:t>&amp;detail=datao</w:t>
      </w:r>
      <w:r w:rsidR="00BF4A0E">
        <w:t>nly</w:t>
      </w:r>
    </w:p>
    <w:p w:rsidR="00AE0B9E" w:rsidRDefault="00AE0B9E" w:rsidP="00E530EB">
      <w:r>
        <w:t>Note: Apart from the dataflow id (123456), the data provider is set to ECB, and the series key uses the OR operator for the 5</w:t>
      </w:r>
      <w:r w:rsidRPr="00416A16">
        <w:rPr>
          <w:vertAlign w:val="superscript"/>
        </w:rPr>
        <w:t>th</w:t>
      </w:r>
      <w:r>
        <w:t xml:space="preserve"> dimension. Furthermore, only data for 2009 should be returned.</w:t>
      </w:r>
      <w:r w:rsidR="00BF4A0E">
        <w:t xml:space="preserve"> As the purpose of the returned data is to be displayed on a graph, the detail level is set to </w:t>
      </w:r>
      <w:r w:rsidR="00BF57DA">
        <w:t>data only</w:t>
      </w:r>
      <w:r w:rsidR="00BF4A0E">
        <w:t>. Therefore, attributes and groups will be excluded from the returned message.</w:t>
      </w:r>
      <w:r>
        <w:t xml:space="preserve"> Regarding the references to the dataflow, the short form is used, as, </w:t>
      </w:r>
      <w:r w:rsidR="006B7C1E">
        <w:t>for</w:t>
      </w:r>
      <w:r>
        <w:t xml:space="preserve"> this particular </w:t>
      </w:r>
      <w:r w:rsidR="006B7C1E">
        <w:t>web service</w:t>
      </w:r>
      <w:r>
        <w:t>, the dataflow id and the data provider id are sufficient to uniquely identify the dataflow and the data provider respectively. Should this not be the case, the full reference must be supplied (for example, ECB+123456+1.2 instead of 123456).</w:t>
      </w:r>
    </w:p>
    <w:p w:rsidR="00AE0B9E" w:rsidRDefault="00AE0B9E" w:rsidP="00AE0B9E">
      <w:pPr>
        <w:pStyle w:val="Heading4"/>
        <w:rPr>
          <w:rStyle w:val="Heading3Char"/>
          <w:rFonts w:ascii="Times New Roman" w:hAnsi="Times New Roman" w:cs="Times New Roman"/>
          <w:color w:val="auto"/>
        </w:rPr>
      </w:pPr>
      <w:bookmarkStart w:id="203" w:name="_Toc290467637"/>
      <w:r>
        <w:rPr>
          <w:rStyle w:val="Heading3Char"/>
          <w:rFonts w:ascii="Times New Roman" w:hAnsi="Times New Roman" w:cs="Times New Roman"/>
          <w:color w:val="auto"/>
        </w:rPr>
        <w:t>Request using the SOAP API</w:t>
      </w:r>
      <w:bookmarkEnd w:id="203"/>
    </w:p>
    <w:p w:rsidR="005306C6" w:rsidRDefault="005306C6" w:rsidP="005306C6">
      <w:pPr>
        <w:pStyle w:val="Paragraph"/>
      </w:pPr>
      <w:r>
        <w:t>&lt;query:Query&gt;</w:t>
      </w:r>
    </w:p>
    <w:p w:rsidR="005306C6" w:rsidRDefault="005306C6" w:rsidP="005306C6">
      <w:pPr>
        <w:pStyle w:val="Paragraph"/>
      </w:pPr>
      <w:r>
        <w:tab/>
      </w:r>
      <w:r>
        <w:tab/>
        <w:t>&lt;query:DataWhere&gt;</w:t>
      </w:r>
    </w:p>
    <w:p w:rsidR="005306C6" w:rsidRDefault="005306C6" w:rsidP="005306C6">
      <w:pPr>
        <w:pStyle w:val="Paragraph"/>
      </w:pPr>
      <w:r>
        <w:tab/>
      </w:r>
      <w:r>
        <w:tab/>
      </w:r>
      <w:r>
        <w:tab/>
        <w:t>&lt;query:DataProvider&gt;</w:t>
      </w:r>
    </w:p>
    <w:p w:rsidR="005306C6" w:rsidRDefault="005306C6" w:rsidP="005306C6">
      <w:pPr>
        <w:pStyle w:val="Paragraph"/>
      </w:pPr>
      <w:r>
        <w:tab/>
      </w:r>
      <w:r>
        <w:tab/>
      </w:r>
      <w:r>
        <w:tab/>
      </w:r>
      <w:r>
        <w:tab/>
        <w:t>&lt;common:OrganisationSchemeRef&gt;</w:t>
      </w:r>
    </w:p>
    <w:p w:rsidR="005306C6" w:rsidRDefault="005306C6" w:rsidP="005306C6">
      <w:pPr>
        <w:pStyle w:val="Paragraph"/>
      </w:pPr>
      <w:r>
        <w:tab/>
      </w:r>
      <w:r>
        <w:tab/>
      </w:r>
      <w:r>
        <w:tab/>
      </w:r>
      <w:r>
        <w:tab/>
        <w:t>&lt;common:AgencyID&gt;ECB&lt;/common:AgencyID&gt;</w:t>
      </w:r>
      <w:r>
        <w:tab/>
      </w:r>
      <w:r>
        <w:tab/>
      </w:r>
      <w:r>
        <w:tab/>
      </w:r>
      <w:r>
        <w:tab/>
      </w:r>
      <w:r>
        <w:tab/>
        <w:t>&lt;common:ID&gt;</w:t>
      </w:r>
      <w:r w:rsidR="00086EF3">
        <w:t>DataProvider</w:t>
      </w:r>
      <w:r>
        <w:t>Scheme&lt;/common:ID&gt;</w:t>
      </w:r>
    </w:p>
    <w:p w:rsidR="005306C6" w:rsidRDefault="005306C6" w:rsidP="005306C6">
      <w:pPr>
        <w:pStyle w:val="Paragraph"/>
      </w:pPr>
      <w:r>
        <w:tab/>
      </w:r>
      <w:r>
        <w:tab/>
      </w:r>
      <w:r>
        <w:tab/>
      </w:r>
      <w:r>
        <w:tab/>
        <w:t>&lt;/common:OrganisationSchemeRef&gt;</w:t>
      </w:r>
    </w:p>
    <w:p w:rsidR="005306C6" w:rsidRDefault="005306C6" w:rsidP="005306C6">
      <w:pPr>
        <w:pStyle w:val="Paragraph"/>
      </w:pPr>
      <w:r>
        <w:tab/>
      </w:r>
      <w:r>
        <w:tab/>
      </w:r>
      <w:r>
        <w:tab/>
      </w:r>
      <w:r>
        <w:tab/>
        <w:t>&lt;common:DataProviderRef&gt;</w:t>
      </w:r>
    </w:p>
    <w:p w:rsidR="005306C6" w:rsidRDefault="005306C6" w:rsidP="005306C6">
      <w:pPr>
        <w:pStyle w:val="Paragraph"/>
      </w:pPr>
      <w:r>
        <w:tab/>
      </w:r>
      <w:r>
        <w:tab/>
      </w:r>
      <w:r>
        <w:tab/>
      </w:r>
      <w:r>
        <w:tab/>
      </w:r>
      <w:r>
        <w:tab/>
        <w:t>&lt;common:ID&gt;ECB&lt;/common:ID&gt;</w:t>
      </w:r>
    </w:p>
    <w:p w:rsidR="005306C6" w:rsidRDefault="005306C6" w:rsidP="005306C6">
      <w:pPr>
        <w:pStyle w:val="Paragraph"/>
      </w:pPr>
      <w:r>
        <w:tab/>
      </w:r>
      <w:r>
        <w:tab/>
      </w:r>
      <w:r>
        <w:tab/>
      </w:r>
      <w:r>
        <w:tab/>
        <w:t>&lt;/common:DataProviderRef&gt;</w:t>
      </w:r>
      <w:r>
        <w:tab/>
      </w:r>
      <w:r>
        <w:tab/>
      </w:r>
    </w:p>
    <w:p w:rsidR="005306C6" w:rsidRDefault="005306C6" w:rsidP="005306C6">
      <w:pPr>
        <w:pStyle w:val="Paragraph"/>
      </w:pPr>
      <w:r>
        <w:tab/>
      </w:r>
      <w:r>
        <w:tab/>
      </w:r>
      <w:r>
        <w:tab/>
        <w:t>&lt;/query:DataProvider&gt;</w:t>
      </w:r>
    </w:p>
    <w:p w:rsidR="005306C6" w:rsidRDefault="005306C6" w:rsidP="005306C6">
      <w:pPr>
        <w:pStyle w:val="Paragraph"/>
      </w:pPr>
      <w:r>
        <w:tab/>
      </w:r>
      <w:r>
        <w:tab/>
      </w:r>
      <w:r>
        <w:tab/>
        <w:t>&lt;query:StructureUsage&gt;</w:t>
      </w:r>
    </w:p>
    <w:p w:rsidR="005306C6" w:rsidRDefault="005306C6" w:rsidP="005306C6">
      <w:pPr>
        <w:pStyle w:val="Paragraph"/>
      </w:pPr>
      <w:r>
        <w:tab/>
      </w:r>
      <w:r>
        <w:tab/>
      </w:r>
      <w:r>
        <w:tab/>
      </w:r>
      <w:r>
        <w:tab/>
        <w:t>&lt;common:DataflowReference&gt;</w:t>
      </w:r>
    </w:p>
    <w:p w:rsidR="005306C6" w:rsidRDefault="005306C6" w:rsidP="005306C6">
      <w:pPr>
        <w:pStyle w:val="Paragraph"/>
      </w:pPr>
      <w:r>
        <w:tab/>
      </w:r>
      <w:r>
        <w:tab/>
      </w:r>
      <w:r>
        <w:tab/>
      </w:r>
      <w:r>
        <w:tab/>
      </w:r>
      <w:r>
        <w:tab/>
        <w:t>&lt;common:Ref&gt;</w:t>
      </w:r>
    </w:p>
    <w:p w:rsidR="005306C6" w:rsidRDefault="005306C6" w:rsidP="005306C6">
      <w:pPr>
        <w:pStyle w:val="Paragraph"/>
      </w:pPr>
      <w:r>
        <w:tab/>
      </w:r>
      <w:r>
        <w:tab/>
      </w:r>
      <w:r>
        <w:tab/>
      </w:r>
      <w:r>
        <w:tab/>
        <w:t>&lt;common:AgencyID&gt;ECB&lt;/common:AgencyID&gt;</w:t>
      </w:r>
      <w:r>
        <w:tab/>
      </w:r>
    </w:p>
    <w:p w:rsidR="005306C6" w:rsidRDefault="005306C6" w:rsidP="005306C6">
      <w:pPr>
        <w:pStyle w:val="Paragraph"/>
      </w:pPr>
      <w:r>
        <w:tab/>
      </w:r>
      <w:r>
        <w:tab/>
      </w:r>
      <w:r>
        <w:tab/>
      </w:r>
      <w:r>
        <w:tab/>
        <w:t>&lt;common:ID&gt;123456&lt;/common:ID&gt;</w:t>
      </w:r>
    </w:p>
    <w:p w:rsidR="005306C6" w:rsidRDefault="005306C6" w:rsidP="005306C6">
      <w:pPr>
        <w:pStyle w:val="Paragraph"/>
      </w:pPr>
      <w:r>
        <w:tab/>
      </w:r>
      <w:r>
        <w:tab/>
      </w:r>
      <w:r>
        <w:tab/>
      </w:r>
      <w:r>
        <w:tab/>
        <w:t>&lt;common:Version&gt;1.2&lt;/common:Version&gt;</w:t>
      </w:r>
      <w:r>
        <w:tab/>
      </w:r>
      <w:r>
        <w:tab/>
      </w:r>
    </w:p>
    <w:p w:rsidR="005306C6" w:rsidRDefault="005306C6" w:rsidP="005306C6">
      <w:pPr>
        <w:pStyle w:val="Paragraph"/>
      </w:pPr>
      <w:r>
        <w:tab/>
      </w:r>
      <w:r>
        <w:tab/>
      </w:r>
      <w:r>
        <w:tab/>
      </w:r>
      <w:r>
        <w:tab/>
      </w:r>
      <w:r>
        <w:tab/>
        <w:t>&lt;/common:Ref&gt;</w:t>
      </w:r>
      <w:r>
        <w:tab/>
      </w:r>
    </w:p>
    <w:p w:rsidR="005306C6" w:rsidRDefault="005306C6" w:rsidP="005306C6">
      <w:pPr>
        <w:pStyle w:val="Paragraph"/>
      </w:pPr>
      <w:r>
        <w:tab/>
      </w:r>
      <w:r>
        <w:tab/>
      </w:r>
      <w:r>
        <w:tab/>
      </w:r>
      <w:r>
        <w:tab/>
        <w:t>&lt;/common:DataflowReference&gt;</w:t>
      </w:r>
    </w:p>
    <w:p w:rsidR="005306C6" w:rsidRDefault="005306C6" w:rsidP="005306C6">
      <w:pPr>
        <w:pStyle w:val="Paragraph"/>
      </w:pPr>
      <w:r>
        <w:tab/>
      </w:r>
      <w:r>
        <w:tab/>
      </w:r>
      <w:r>
        <w:tab/>
        <w:t>&lt;/query:StructureUsage&gt;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r>
      <w:r>
        <w:tab/>
        <w:t>&lt;query:ID&gt;FREQ&lt;/query:ID&gt;</w:t>
      </w:r>
    </w:p>
    <w:p w:rsidR="005306C6" w:rsidRDefault="005306C6" w:rsidP="005306C6">
      <w:pPr>
        <w:pStyle w:val="Paragraph"/>
      </w:pPr>
      <w:r>
        <w:tab/>
      </w:r>
      <w:r>
        <w:tab/>
      </w:r>
      <w:r>
        <w:tab/>
      </w:r>
      <w:r>
        <w:tab/>
        <w:t>&lt;query:Value&gt;M&lt;/query:Value&gt;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r>
      <w:r>
        <w:tab/>
        <w:t>&lt;query:ID&gt;REF_AREA&lt;/query:ID&gt;</w:t>
      </w:r>
    </w:p>
    <w:p w:rsidR="005306C6" w:rsidRDefault="005306C6" w:rsidP="005306C6">
      <w:pPr>
        <w:pStyle w:val="Paragraph"/>
      </w:pPr>
      <w:r>
        <w:tab/>
      </w:r>
      <w:r>
        <w:tab/>
      </w:r>
      <w:r>
        <w:tab/>
      </w:r>
      <w:r>
        <w:tab/>
        <w:t>&lt;query:Value&gt;I4&lt;/query:Value&gt;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r>
      <w:r>
        <w:tab/>
        <w:t>&lt;query:ID&gt;ADJUSTMENT&lt;/query:ID&gt;</w:t>
      </w:r>
    </w:p>
    <w:p w:rsidR="005306C6" w:rsidRDefault="005306C6" w:rsidP="005306C6">
      <w:pPr>
        <w:pStyle w:val="Paragraph"/>
      </w:pPr>
      <w:r>
        <w:tab/>
      </w:r>
      <w:r>
        <w:tab/>
      </w:r>
      <w:r>
        <w:tab/>
      </w:r>
      <w:r>
        <w:tab/>
        <w:t>&lt;query:Value&gt;N&lt;/query:Value&gt;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r>
      <w:r>
        <w:tab/>
        <w:t>&lt;query:ID&gt;DATA_TYPE_BOP&lt;/query:ID&gt;</w:t>
      </w:r>
    </w:p>
    <w:p w:rsidR="005306C6" w:rsidRDefault="005306C6" w:rsidP="005306C6">
      <w:pPr>
        <w:pStyle w:val="Paragraph"/>
      </w:pPr>
      <w:r>
        <w:tab/>
      </w:r>
      <w:r>
        <w:tab/>
      </w:r>
      <w:r>
        <w:tab/>
      </w:r>
      <w:r>
        <w:tab/>
        <w:t>&lt;query:Value&gt;9&lt;/query:Value&gt;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r>
      <w:r>
        <w:tab/>
        <w:t>&lt;query:ID&gt;CURR_BRKDWN&lt;/query:ID&gt;</w:t>
      </w:r>
    </w:p>
    <w:p w:rsidR="005306C6" w:rsidRDefault="005306C6" w:rsidP="005306C6">
      <w:pPr>
        <w:pStyle w:val="Paragraph"/>
      </w:pPr>
      <w:r>
        <w:tab/>
      </w:r>
      <w:r>
        <w:tab/>
      </w:r>
      <w:r>
        <w:tab/>
      </w:r>
      <w:r>
        <w:tab/>
        <w:t>&lt;query:Value&gt;N&lt;/query:Value&gt;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r>
      <w:r>
        <w:tab/>
        <w:t>&lt;query:ID&gt;COUNT_AREA&lt;/query:ID&gt;</w:t>
      </w:r>
    </w:p>
    <w:p w:rsidR="005306C6" w:rsidRDefault="005306C6" w:rsidP="005306C6">
      <w:pPr>
        <w:pStyle w:val="Paragraph"/>
      </w:pPr>
      <w:r>
        <w:tab/>
      </w:r>
      <w:r>
        <w:tab/>
      </w:r>
      <w:r>
        <w:tab/>
      </w:r>
      <w:r>
        <w:tab/>
        <w:t>&lt;query:Value&gt;A1&lt;/query:Value&gt;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r>
      <w:r>
        <w:tab/>
        <w:t>&lt;query:ID&gt;SERIES_DENOM&lt;/query:ID&gt;</w:t>
      </w:r>
    </w:p>
    <w:p w:rsidR="005306C6" w:rsidRDefault="005306C6" w:rsidP="005306C6">
      <w:pPr>
        <w:pStyle w:val="Paragraph"/>
      </w:pPr>
      <w:r>
        <w:tab/>
      </w:r>
      <w:r>
        <w:tab/>
      </w:r>
      <w:r>
        <w:tab/>
      </w:r>
      <w:r>
        <w:tab/>
        <w:t>&lt;query:Value&gt;A&lt;/query:Value&gt;</w:t>
      </w:r>
    </w:p>
    <w:p w:rsidR="005306C6" w:rsidRDefault="005306C6" w:rsidP="005306C6">
      <w:pPr>
        <w:pStyle w:val="Paragraph"/>
      </w:pPr>
      <w:r>
        <w:tab/>
      </w:r>
      <w:r>
        <w:tab/>
      </w:r>
      <w:r>
        <w:tab/>
        <w:t>&lt;/query:DimensionValue&gt;</w:t>
      </w:r>
    </w:p>
    <w:p w:rsidR="005306C6" w:rsidRDefault="005306C6" w:rsidP="005306C6">
      <w:pPr>
        <w:pStyle w:val="Paragraph"/>
      </w:pPr>
      <w:r>
        <w:tab/>
      </w:r>
      <w:r>
        <w:tab/>
      </w:r>
      <w:r>
        <w:tab/>
        <w:t>&lt;query:TimeDimensionValue&gt;</w:t>
      </w:r>
    </w:p>
    <w:p w:rsidR="005306C6" w:rsidRDefault="005306C6" w:rsidP="005306C6">
      <w:pPr>
        <w:pStyle w:val="Paragraph"/>
      </w:pPr>
      <w:r>
        <w:tab/>
      </w:r>
      <w:r>
        <w:tab/>
      </w:r>
      <w:r>
        <w:tab/>
      </w:r>
      <w:r>
        <w:tab/>
        <w:t>&lt;query:ID&gt;TIME_PERIOD&lt;/query:ID&gt;</w:t>
      </w:r>
    </w:p>
    <w:p w:rsidR="005306C6" w:rsidRDefault="005306C6" w:rsidP="005306C6">
      <w:pPr>
        <w:pStyle w:val="Paragraph"/>
      </w:pPr>
      <w:r>
        <w:tab/>
      </w:r>
      <w:r>
        <w:tab/>
      </w:r>
      <w:r>
        <w:tab/>
      </w:r>
      <w:r>
        <w:tab/>
        <w:t>&lt;query:TimeValue operator="GreaterThanOrEqualTo"&gt;2009-01&lt;/query:TimeValue&gt;</w:t>
      </w:r>
    </w:p>
    <w:p w:rsidR="005306C6" w:rsidRDefault="005306C6" w:rsidP="005306C6">
      <w:pPr>
        <w:pStyle w:val="Paragraph"/>
      </w:pPr>
      <w:r>
        <w:tab/>
      </w:r>
      <w:r>
        <w:tab/>
      </w:r>
      <w:r>
        <w:tab/>
      </w:r>
      <w:r>
        <w:tab/>
        <w:t>&lt;query:TimeValue operator="LessThanOrEqualTo"&gt;2010-12&lt;/query:TimeValue&gt;</w:t>
      </w:r>
    </w:p>
    <w:p w:rsidR="005306C6" w:rsidRDefault="005306C6" w:rsidP="005306C6">
      <w:pPr>
        <w:pStyle w:val="Paragraph"/>
      </w:pPr>
      <w:r>
        <w:tab/>
      </w:r>
      <w:r>
        <w:tab/>
      </w:r>
      <w:r>
        <w:tab/>
        <w:t>&lt;/query:TimeDimensionValue&gt;</w:t>
      </w:r>
    </w:p>
    <w:p w:rsidR="005306C6" w:rsidRDefault="005306C6" w:rsidP="005306C6">
      <w:pPr>
        <w:pStyle w:val="Paragraph"/>
      </w:pPr>
      <w:r>
        <w:tab/>
      </w:r>
      <w:r>
        <w:tab/>
      </w:r>
      <w:r>
        <w:tab/>
        <w:t>&lt;query:Or&gt;</w:t>
      </w:r>
    </w:p>
    <w:p w:rsidR="005306C6" w:rsidRDefault="005306C6" w:rsidP="005306C6">
      <w:pPr>
        <w:pStyle w:val="Paragraph"/>
      </w:pPr>
      <w:r>
        <w:tab/>
      </w:r>
      <w:r>
        <w:tab/>
      </w:r>
      <w:r>
        <w:tab/>
      </w:r>
      <w:r>
        <w:tab/>
        <w:t>&lt;query:DimensionValue&gt;</w:t>
      </w:r>
    </w:p>
    <w:p w:rsidR="005306C6" w:rsidRDefault="005306C6" w:rsidP="005306C6">
      <w:pPr>
        <w:pStyle w:val="Paragraph"/>
      </w:pPr>
      <w:r>
        <w:tab/>
      </w:r>
      <w:r>
        <w:tab/>
      </w:r>
      <w:r>
        <w:tab/>
      </w:r>
      <w:r>
        <w:tab/>
      </w:r>
      <w:r>
        <w:tab/>
        <w:t>&lt;query:ID&gt;BOP_ITEM&lt;/query:ID&gt;</w:t>
      </w:r>
    </w:p>
    <w:p w:rsidR="005306C6" w:rsidRDefault="005306C6" w:rsidP="005306C6">
      <w:pPr>
        <w:pStyle w:val="Paragraph"/>
      </w:pPr>
      <w:r>
        <w:tab/>
      </w:r>
      <w:r>
        <w:tab/>
      </w:r>
      <w:r>
        <w:tab/>
      </w:r>
      <w:r>
        <w:tab/>
      </w:r>
      <w:r>
        <w:tab/>
        <w:t>&lt;query:Value&gt;339&lt;/query:Value&gt;</w:t>
      </w:r>
    </w:p>
    <w:p w:rsidR="005306C6" w:rsidRDefault="005306C6" w:rsidP="005306C6">
      <w:pPr>
        <w:pStyle w:val="Paragraph"/>
      </w:pPr>
      <w:r>
        <w:tab/>
      </w:r>
      <w:r>
        <w:tab/>
      </w:r>
      <w:r>
        <w:tab/>
      </w:r>
      <w:r>
        <w:tab/>
        <w:t>&lt;/query:DimensionValue&gt;</w:t>
      </w:r>
    </w:p>
    <w:p w:rsidR="005306C6" w:rsidRDefault="005306C6" w:rsidP="005306C6">
      <w:pPr>
        <w:pStyle w:val="Paragraph"/>
      </w:pPr>
      <w:r>
        <w:tab/>
      </w:r>
      <w:r>
        <w:tab/>
      </w:r>
      <w:r>
        <w:tab/>
      </w:r>
      <w:r>
        <w:tab/>
        <w:t>&lt;query:DimensionValue&gt;</w:t>
      </w:r>
    </w:p>
    <w:p w:rsidR="005306C6" w:rsidRDefault="005306C6" w:rsidP="005306C6">
      <w:pPr>
        <w:pStyle w:val="Paragraph"/>
      </w:pPr>
      <w:r>
        <w:tab/>
      </w:r>
      <w:r>
        <w:tab/>
      </w:r>
      <w:r>
        <w:tab/>
      </w:r>
      <w:r>
        <w:tab/>
      </w:r>
      <w:r>
        <w:tab/>
        <w:t>&lt;query:ID&gt;BOP_ITEM&lt;/query:ID&gt;</w:t>
      </w:r>
    </w:p>
    <w:p w:rsidR="005306C6" w:rsidRDefault="005306C6" w:rsidP="005306C6">
      <w:pPr>
        <w:pStyle w:val="Paragraph"/>
      </w:pPr>
      <w:r>
        <w:tab/>
      </w:r>
      <w:r>
        <w:tab/>
      </w:r>
      <w:r>
        <w:tab/>
      </w:r>
      <w:r>
        <w:tab/>
      </w:r>
      <w:r>
        <w:tab/>
        <w:t>&lt;query:Value&gt;340&lt;/query:Value&gt;</w:t>
      </w:r>
    </w:p>
    <w:p w:rsidR="005306C6" w:rsidRDefault="005306C6" w:rsidP="005306C6">
      <w:pPr>
        <w:pStyle w:val="Paragraph"/>
      </w:pPr>
      <w:r>
        <w:tab/>
      </w:r>
      <w:r>
        <w:tab/>
      </w:r>
      <w:r>
        <w:tab/>
      </w:r>
      <w:r>
        <w:tab/>
        <w:t>&lt;/query:DimensionValue&gt;</w:t>
      </w:r>
    </w:p>
    <w:p w:rsidR="005306C6" w:rsidRDefault="005306C6" w:rsidP="005306C6">
      <w:pPr>
        <w:pStyle w:val="Paragraph"/>
      </w:pPr>
      <w:r>
        <w:tab/>
      </w:r>
      <w:r>
        <w:tab/>
      </w:r>
      <w:r>
        <w:tab/>
      </w:r>
      <w:r>
        <w:tab/>
        <w:t>&lt;query:DimensionValue&gt;</w:t>
      </w:r>
    </w:p>
    <w:p w:rsidR="005306C6" w:rsidRDefault="005306C6" w:rsidP="005306C6">
      <w:pPr>
        <w:pStyle w:val="Paragraph"/>
      </w:pPr>
      <w:r>
        <w:tab/>
      </w:r>
      <w:r>
        <w:tab/>
      </w:r>
      <w:r>
        <w:tab/>
      </w:r>
      <w:r>
        <w:tab/>
      </w:r>
      <w:r>
        <w:tab/>
        <w:t>&lt;query:ID&gt;BOP_ITEM&lt;/query:ID&gt;</w:t>
      </w:r>
    </w:p>
    <w:p w:rsidR="005306C6" w:rsidRDefault="005306C6" w:rsidP="005306C6">
      <w:pPr>
        <w:pStyle w:val="Paragraph"/>
      </w:pPr>
      <w:r>
        <w:tab/>
      </w:r>
      <w:r>
        <w:tab/>
      </w:r>
      <w:r>
        <w:tab/>
      </w:r>
      <w:r>
        <w:tab/>
      </w:r>
      <w:r>
        <w:tab/>
        <w:t>&lt;query:Value&gt;341&lt;/query:Value&gt;</w:t>
      </w:r>
    </w:p>
    <w:p w:rsidR="005306C6" w:rsidRDefault="005306C6" w:rsidP="005306C6">
      <w:pPr>
        <w:pStyle w:val="Paragraph"/>
      </w:pPr>
      <w:r>
        <w:tab/>
      </w:r>
      <w:r>
        <w:tab/>
      </w:r>
      <w:r>
        <w:tab/>
      </w:r>
      <w:r>
        <w:tab/>
        <w:t>&lt;/query:DimensionValue&gt;</w:t>
      </w:r>
    </w:p>
    <w:p w:rsidR="005306C6" w:rsidRDefault="005306C6" w:rsidP="005306C6">
      <w:pPr>
        <w:pStyle w:val="Paragraph"/>
      </w:pPr>
      <w:r>
        <w:tab/>
      </w:r>
      <w:r>
        <w:tab/>
      </w:r>
      <w:r>
        <w:tab/>
        <w:t>&lt;/query:Or&gt;</w:t>
      </w:r>
    </w:p>
    <w:p w:rsidR="005306C6" w:rsidRDefault="005306C6" w:rsidP="005306C6">
      <w:pPr>
        <w:pStyle w:val="Paragraph"/>
      </w:pPr>
      <w:r>
        <w:tab/>
      </w:r>
      <w:r>
        <w:tab/>
        <w:t>&lt;/query:DataWhere&gt;</w:t>
      </w:r>
    </w:p>
    <w:p w:rsidR="00844FB9" w:rsidRPr="00844FB9" w:rsidRDefault="005306C6" w:rsidP="005306C6">
      <w:pPr>
        <w:pStyle w:val="Paragraph"/>
        <w:rPr>
          <w:lang w:val="fr-FR"/>
        </w:rPr>
      </w:pPr>
      <w:r>
        <w:tab/>
        <w:t>&lt;/query:Query&gt;</w:t>
      </w:r>
    </w:p>
    <w:p w:rsidR="00AE0B9E" w:rsidRDefault="00AE0B9E" w:rsidP="00AE0B9E">
      <w:pPr>
        <w:pStyle w:val="Heading4"/>
        <w:spacing w:before="120" w:after="0"/>
      </w:pPr>
      <w:r>
        <w:t>Response</w:t>
      </w:r>
    </w:p>
    <w:p w:rsidR="00E530EB" w:rsidRDefault="00E530EB" w:rsidP="00E530EB">
      <w:r w:rsidRPr="00E16264">
        <w:t xml:space="preserve">An SDMX-ML </w:t>
      </w:r>
      <w:r>
        <w:t>Generic data</w:t>
      </w:r>
      <w:r w:rsidRPr="00E16264">
        <w:t xml:space="preserve"> message containing the </w:t>
      </w:r>
      <w:r>
        <w:t>requested time series.</w:t>
      </w:r>
    </w:p>
    <w:p w:rsidR="00E530EB" w:rsidRDefault="00E530EB" w:rsidP="00E530EB">
      <w:r>
        <w:t xml:space="preserve">The structure of the SDMX-ML </w:t>
      </w:r>
      <w:r w:rsidR="00E9540D">
        <w:t>Data</w:t>
      </w:r>
      <w:r>
        <w:t xml:space="preserve"> message will be as follows</w:t>
      </w:r>
      <w:r w:rsidR="00AE0B9E">
        <w:t xml:space="preserve"> </w:t>
      </w:r>
      <w:r>
        <w:t>(root element and header omitted):</w:t>
      </w:r>
    </w:p>
    <w:p w:rsidR="00E530EB" w:rsidRPr="00AE0B9E" w:rsidRDefault="00E530EB" w:rsidP="00E530EB">
      <w:pPr>
        <w:autoSpaceDE w:val="0"/>
        <w:autoSpaceDN w:val="0"/>
        <w:adjustRightInd w:val="0"/>
        <w:contextualSpacing/>
        <w:rPr>
          <w:rFonts w:ascii="Courier New" w:hAnsi="Courier New" w:cs="Courier New"/>
          <w:color w:val="000000"/>
        </w:rPr>
      </w:pPr>
      <w:r w:rsidRPr="00AE0B9E">
        <w:rPr>
          <w:rFonts w:ascii="Courier New" w:hAnsi="Courier New" w:cs="Courier New"/>
          <w:color w:val="000000"/>
        </w:rPr>
        <w:t>&lt;</w:t>
      </w:r>
      <w:r w:rsidR="00DB092D">
        <w:rPr>
          <w:rFonts w:ascii="Courier New" w:hAnsi="Courier New" w:cs="Courier New"/>
          <w:color w:val="000000"/>
        </w:rPr>
        <w:t>message</w:t>
      </w:r>
      <w:r w:rsidRPr="00AE0B9E">
        <w:rPr>
          <w:rFonts w:ascii="Courier New" w:hAnsi="Courier New" w:cs="Courier New"/>
          <w:color w:val="000000"/>
        </w:rPr>
        <w:t>:DataSet&gt;</w:t>
      </w:r>
    </w:p>
    <w:p w:rsidR="00E530EB" w:rsidRPr="00AE0B9E" w:rsidRDefault="00E530EB" w:rsidP="00E530EB">
      <w:pPr>
        <w:autoSpaceDE w:val="0"/>
        <w:autoSpaceDN w:val="0"/>
        <w:adjustRightInd w:val="0"/>
        <w:ind w:firstLine="720"/>
        <w:contextualSpacing/>
        <w:rPr>
          <w:rFonts w:ascii="Courier New" w:hAnsi="Courier New" w:cs="Courier New"/>
          <w:color w:val="000000"/>
        </w:rPr>
      </w:pPr>
      <w:r w:rsidRPr="00AE0B9E">
        <w:rPr>
          <w:rFonts w:ascii="Courier New" w:hAnsi="Courier New" w:cs="Courier New"/>
          <w:color w:val="000000"/>
        </w:rPr>
        <w:t xml:space="preserve">&lt;generic:Series&gt;  </w:t>
      </w:r>
    </w:p>
    <w:p w:rsidR="00E530EB" w:rsidRPr="00AE0B9E" w:rsidRDefault="00E530EB" w:rsidP="00E530EB">
      <w:pPr>
        <w:autoSpaceDE w:val="0"/>
        <w:autoSpaceDN w:val="0"/>
        <w:adjustRightInd w:val="0"/>
        <w:ind w:firstLine="720"/>
        <w:contextualSpacing/>
        <w:rPr>
          <w:rFonts w:ascii="Courier New" w:hAnsi="Courier New" w:cs="Courier New"/>
          <w:color w:val="000000"/>
        </w:rPr>
      </w:pPr>
      <w:r w:rsidRPr="00AE0B9E">
        <w:rPr>
          <w:rFonts w:ascii="Courier New" w:hAnsi="Courier New" w:cs="Courier New"/>
          <w:color w:val="000000"/>
        </w:rPr>
        <w:t>&lt;/generic:Series&gt;</w:t>
      </w:r>
    </w:p>
    <w:p w:rsidR="00AE0B9E" w:rsidRDefault="00E530EB" w:rsidP="00AE0B9E">
      <w:pPr>
        <w:autoSpaceDE w:val="0"/>
        <w:autoSpaceDN w:val="0"/>
        <w:adjustRightInd w:val="0"/>
        <w:contextualSpacing/>
        <w:rPr>
          <w:rFonts w:ascii="Courier New" w:hAnsi="Courier New" w:cs="Courier New"/>
          <w:color w:val="000000"/>
        </w:rPr>
      </w:pPr>
      <w:r w:rsidRPr="00AE0B9E">
        <w:rPr>
          <w:rFonts w:ascii="Courier New" w:hAnsi="Courier New" w:cs="Courier New"/>
          <w:color w:val="000000"/>
        </w:rPr>
        <w:t>&lt;/</w:t>
      </w:r>
      <w:r w:rsidR="00DB092D">
        <w:rPr>
          <w:rFonts w:ascii="Courier New" w:hAnsi="Courier New" w:cs="Courier New"/>
          <w:color w:val="000000"/>
        </w:rPr>
        <w:t>message</w:t>
      </w:r>
      <w:r w:rsidRPr="00AE0B9E">
        <w:rPr>
          <w:rFonts w:ascii="Courier New" w:hAnsi="Courier New" w:cs="Courier New"/>
          <w:color w:val="000000"/>
        </w:rPr>
        <w:t>:DataSet&gt;</w:t>
      </w:r>
    </w:p>
    <w:p w:rsidR="00281DE4" w:rsidRPr="00BD0C28" w:rsidRDefault="00AE0B9E" w:rsidP="00AE0B9E">
      <w:pPr>
        <w:pStyle w:val="Heading2"/>
      </w:pPr>
      <w:bookmarkStart w:id="204" w:name="_Toc290467638"/>
      <w:r>
        <w:t>Sample</w:t>
      </w:r>
      <w:r w:rsidR="00E136E6">
        <w:t xml:space="preserve"> Error Element </w:t>
      </w:r>
      <w:r>
        <w:t>in an SDMX message</w:t>
      </w:r>
      <w:bookmarkEnd w:id="204"/>
    </w:p>
    <w:p w:rsidR="00281DE4" w:rsidRPr="002941A5" w:rsidRDefault="00281DE4" w:rsidP="00D753C6">
      <w:pPr>
        <w:keepNext/>
        <w:autoSpaceDE w:val="0"/>
        <w:autoSpaceDN w:val="0"/>
        <w:adjustRightInd w:val="0"/>
        <w:contextualSpacing/>
        <w:rPr>
          <w:rFonts w:ascii="Courier New" w:hAnsi="Courier New" w:cs="Courier New"/>
          <w:color w:val="000000"/>
          <w:sz w:val="24"/>
          <w:szCs w:val="24"/>
          <w:highlight w:val="white"/>
          <w:lang w:val="en-US"/>
        </w:rPr>
      </w:pPr>
      <w:r w:rsidRPr="002941A5">
        <w:rPr>
          <w:rFonts w:ascii="Courier New" w:hAnsi="Courier New" w:cs="Courier New"/>
          <w:color w:val="0000FF"/>
          <w:sz w:val="24"/>
          <w:szCs w:val="24"/>
          <w:highlight w:val="white"/>
          <w:lang w:val="en-US"/>
        </w:rPr>
        <w:t>&lt;</w:t>
      </w:r>
      <w:r w:rsidRPr="002941A5">
        <w:rPr>
          <w:rFonts w:ascii="Courier New" w:hAnsi="Courier New" w:cs="Courier New"/>
          <w:color w:val="800000"/>
          <w:sz w:val="24"/>
          <w:szCs w:val="24"/>
          <w:highlight w:val="white"/>
          <w:lang w:val="en-US"/>
        </w:rPr>
        <w:t>xs:element</w:t>
      </w:r>
      <w:r w:rsidRPr="002941A5">
        <w:rPr>
          <w:rFonts w:ascii="Courier New" w:hAnsi="Courier New" w:cs="Courier New"/>
          <w:color w:val="FF0000"/>
          <w:sz w:val="24"/>
          <w:szCs w:val="24"/>
          <w:highlight w:val="white"/>
          <w:lang w:val="en-US"/>
        </w:rPr>
        <w:t xml:space="preserve"> name</w:t>
      </w:r>
      <w:r w:rsidRPr="002941A5">
        <w:rPr>
          <w:rFonts w:ascii="Courier New" w:hAnsi="Courier New" w:cs="Courier New"/>
          <w:color w:val="0000FF"/>
          <w:sz w:val="24"/>
          <w:szCs w:val="24"/>
          <w:highlight w:val="white"/>
          <w:lang w:val="en-US"/>
        </w:rPr>
        <w:t>="</w:t>
      </w:r>
      <w:r w:rsidRPr="002941A5">
        <w:rPr>
          <w:rFonts w:ascii="Courier New" w:hAnsi="Courier New" w:cs="Courier New"/>
          <w:color w:val="000000"/>
          <w:sz w:val="24"/>
          <w:szCs w:val="24"/>
          <w:highlight w:val="white"/>
          <w:lang w:val="en-US"/>
        </w:rPr>
        <w:t>Error</w:t>
      </w:r>
      <w:r w:rsidRPr="002941A5">
        <w:rPr>
          <w:rFonts w:ascii="Courier New" w:hAnsi="Courier New" w:cs="Courier New"/>
          <w:color w:val="0000FF"/>
          <w:sz w:val="24"/>
          <w:szCs w:val="24"/>
          <w:highlight w:val="white"/>
          <w:lang w:val="en-US"/>
        </w:rPr>
        <w:t>"</w:t>
      </w:r>
      <w:r w:rsidRPr="002941A5">
        <w:rPr>
          <w:rFonts w:ascii="Courier New" w:hAnsi="Courier New" w:cs="Courier New"/>
          <w:color w:val="FF0000"/>
          <w:sz w:val="24"/>
          <w:szCs w:val="24"/>
          <w:highlight w:val="white"/>
          <w:lang w:val="en-US"/>
        </w:rPr>
        <w:t xml:space="preserve"> type</w:t>
      </w:r>
      <w:r w:rsidRPr="002941A5">
        <w:rPr>
          <w:rFonts w:ascii="Courier New" w:hAnsi="Courier New" w:cs="Courier New"/>
          <w:color w:val="0000FF"/>
          <w:sz w:val="24"/>
          <w:szCs w:val="24"/>
          <w:highlight w:val="white"/>
          <w:lang w:val="en-US"/>
        </w:rPr>
        <w:t>="</w:t>
      </w:r>
      <w:r w:rsidRPr="002941A5">
        <w:rPr>
          <w:rFonts w:ascii="Courier New" w:hAnsi="Courier New" w:cs="Courier New"/>
          <w:color w:val="000000"/>
          <w:sz w:val="24"/>
          <w:szCs w:val="24"/>
          <w:highlight w:val="white"/>
          <w:lang w:val="en-US"/>
        </w:rPr>
        <w:t>ErrorType</w:t>
      </w:r>
      <w:r w:rsidRPr="002941A5">
        <w:rPr>
          <w:rFonts w:ascii="Courier New" w:hAnsi="Courier New" w:cs="Courier New"/>
          <w:color w:val="0000FF"/>
          <w:sz w:val="24"/>
          <w:szCs w:val="24"/>
          <w:highlight w:val="white"/>
          <w:lang w:val="en-US"/>
        </w:rPr>
        <w:t>"&gt;</w:t>
      </w:r>
    </w:p>
    <w:p w:rsidR="00281DE4" w:rsidRPr="002941A5" w:rsidRDefault="00281DE4" w:rsidP="00D753C6">
      <w:pPr>
        <w:keepNext/>
        <w:autoSpaceDE w:val="0"/>
        <w:autoSpaceDN w:val="0"/>
        <w:adjustRightInd w:val="0"/>
        <w:ind w:firstLine="720"/>
        <w:contextualSpacing/>
        <w:rPr>
          <w:rFonts w:ascii="Courier New" w:hAnsi="Courier New" w:cs="Courier New"/>
          <w:color w:val="000000"/>
          <w:sz w:val="24"/>
          <w:szCs w:val="24"/>
          <w:highlight w:val="white"/>
          <w:lang w:val="en-US"/>
        </w:rPr>
      </w:pPr>
      <w:r w:rsidRPr="002941A5">
        <w:rPr>
          <w:rFonts w:ascii="Courier New" w:hAnsi="Courier New" w:cs="Courier New"/>
          <w:color w:val="0000FF"/>
          <w:sz w:val="24"/>
          <w:szCs w:val="24"/>
          <w:highlight w:val="white"/>
          <w:lang w:val="en-US"/>
        </w:rPr>
        <w:t>&lt;</w:t>
      </w:r>
      <w:r w:rsidRPr="002941A5">
        <w:rPr>
          <w:rFonts w:ascii="Courier New" w:hAnsi="Courier New" w:cs="Courier New"/>
          <w:color w:val="800000"/>
          <w:sz w:val="24"/>
          <w:szCs w:val="24"/>
          <w:highlight w:val="white"/>
          <w:lang w:val="en-US"/>
        </w:rPr>
        <w:t>xs:annotation</w:t>
      </w:r>
      <w:r w:rsidRPr="002941A5">
        <w:rPr>
          <w:rFonts w:ascii="Courier New" w:hAnsi="Courier New" w:cs="Courier New"/>
          <w:color w:val="0000FF"/>
          <w:sz w:val="24"/>
          <w:szCs w:val="24"/>
          <w:highlight w:val="white"/>
          <w:lang w:val="en-US"/>
        </w:rPr>
        <w:t>&gt;</w:t>
      </w:r>
    </w:p>
    <w:p w:rsidR="00281DE4" w:rsidRPr="002941A5" w:rsidRDefault="00281DE4" w:rsidP="00D753C6">
      <w:pPr>
        <w:keepNext/>
        <w:autoSpaceDE w:val="0"/>
        <w:autoSpaceDN w:val="0"/>
        <w:adjustRightInd w:val="0"/>
        <w:ind w:left="720" w:firstLine="720"/>
        <w:contextualSpacing/>
        <w:rPr>
          <w:rFonts w:ascii="Courier New" w:hAnsi="Courier New" w:cs="Courier New"/>
          <w:color w:val="000000"/>
          <w:sz w:val="24"/>
          <w:szCs w:val="24"/>
          <w:highlight w:val="white"/>
          <w:lang w:val="en-US"/>
        </w:rPr>
      </w:pPr>
      <w:r w:rsidRPr="002941A5">
        <w:rPr>
          <w:rFonts w:ascii="Courier New" w:hAnsi="Courier New" w:cs="Courier New"/>
          <w:color w:val="0000FF"/>
          <w:sz w:val="24"/>
          <w:szCs w:val="24"/>
          <w:highlight w:val="white"/>
          <w:lang w:val="en-US"/>
        </w:rPr>
        <w:t>&lt;</w:t>
      </w:r>
      <w:r w:rsidRPr="002941A5">
        <w:rPr>
          <w:rFonts w:ascii="Courier New" w:hAnsi="Courier New" w:cs="Courier New"/>
          <w:color w:val="800000"/>
          <w:sz w:val="24"/>
          <w:szCs w:val="24"/>
          <w:highlight w:val="white"/>
          <w:lang w:val="en-US"/>
        </w:rPr>
        <w:t>xs:documentation</w:t>
      </w:r>
      <w:r w:rsidRPr="002941A5">
        <w:rPr>
          <w:rFonts w:ascii="Courier New" w:hAnsi="Courier New" w:cs="Courier New"/>
          <w:color w:val="0000FF"/>
          <w:sz w:val="24"/>
          <w:szCs w:val="24"/>
          <w:highlight w:val="white"/>
          <w:lang w:val="en-US"/>
        </w:rPr>
        <w:t>&gt;</w:t>
      </w:r>
      <w:r w:rsidRPr="002941A5">
        <w:rPr>
          <w:rFonts w:ascii="Courier New" w:hAnsi="Courier New" w:cs="Courier New"/>
          <w:color w:val="000000"/>
          <w:sz w:val="24"/>
          <w:szCs w:val="24"/>
          <w:highlight w:val="white"/>
          <w:lang w:val="en-US"/>
        </w:rPr>
        <w:t xml:space="preserve">Error is used to communicate </w:t>
      </w:r>
      <w:r w:rsidR="00E44FD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 xml:space="preserve">that an error has occurred when responding to a </w:t>
      </w:r>
      <w:r w:rsidR="00E44FD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 xml:space="preserve">request in an non-registry environment. The </w:t>
      </w:r>
      <w:r w:rsidR="00E44FD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content will be a collection of error messages.</w:t>
      </w:r>
    </w:p>
    <w:p w:rsidR="00281DE4" w:rsidRPr="002941A5" w:rsidRDefault="00281DE4" w:rsidP="00D753C6">
      <w:pPr>
        <w:keepNext/>
        <w:autoSpaceDE w:val="0"/>
        <w:autoSpaceDN w:val="0"/>
        <w:adjustRightInd w:val="0"/>
        <w:ind w:left="720" w:firstLine="720"/>
        <w:contextualSpacing/>
        <w:rPr>
          <w:rFonts w:ascii="Courier New" w:hAnsi="Courier New" w:cs="Courier New"/>
          <w:color w:val="000000"/>
          <w:sz w:val="24"/>
          <w:szCs w:val="24"/>
          <w:highlight w:val="white"/>
          <w:lang w:val="en-US"/>
        </w:rPr>
      </w:pPr>
      <w:r w:rsidRPr="002941A5">
        <w:rPr>
          <w:rFonts w:ascii="Courier New" w:hAnsi="Courier New" w:cs="Courier New"/>
          <w:color w:val="0000FF"/>
          <w:sz w:val="24"/>
          <w:szCs w:val="24"/>
          <w:highlight w:val="white"/>
          <w:lang w:val="en-US"/>
        </w:rPr>
        <w:t>&lt;/</w:t>
      </w:r>
      <w:r w:rsidRPr="002941A5">
        <w:rPr>
          <w:rFonts w:ascii="Courier New" w:hAnsi="Courier New" w:cs="Courier New"/>
          <w:color w:val="800000"/>
          <w:sz w:val="24"/>
          <w:szCs w:val="24"/>
          <w:highlight w:val="white"/>
          <w:lang w:val="en-US"/>
        </w:rPr>
        <w:t>xs:documentation</w:t>
      </w:r>
      <w:r w:rsidRPr="002941A5">
        <w:rPr>
          <w:rFonts w:ascii="Courier New" w:hAnsi="Courier New" w:cs="Courier New"/>
          <w:color w:val="0000FF"/>
          <w:sz w:val="24"/>
          <w:szCs w:val="24"/>
          <w:highlight w:val="white"/>
          <w:lang w:val="en-US"/>
        </w:rPr>
        <w:t>&gt;</w:t>
      </w:r>
    </w:p>
    <w:p w:rsidR="00281DE4" w:rsidRPr="002941A5" w:rsidRDefault="00281DE4" w:rsidP="00D753C6">
      <w:pPr>
        <w:keepNext/>
        <w:autoSpaceDE w:val="0"/>
        <w:autoSpaceDN w:val="0"/>
        <w:adjustRightInd w:val="0"/>
        <w:contextualSpacing/>
        <w:rPr>
          <w:rFonts w:ascii="Courier New" w:hAnsi="Courier New" w:cs="Courier New"/>
          <w:color w:val="000000"/>
          <w:sz w:val="24"/>
          <w:szCs w:val="24"/>
          <w:highlight w:val="white"/>
          <w:lang w:val="en-US"/>
        </w:rPr>
      </w:pPr>
      <w:r w:rsidRPr="002941A5">
        <w:rPr>
          <w:rFonts w:ascii="Courier New" w:hAnsi="Courier New" w:cs="Courier New"/>
          <w:color w:val="000000"/>
          <w:sz w:val="24"/>
          <w:szCs w:val="24"/>
          <w:highlight w:val="white"/>
          <w:lang w:val="en-US"/>
        </w:rPr>
        <w:tab/>
      </w:r>
      <w:r w:rsidRPr="002941A5">
        <w:rPr>
          <w:rFonts w:ascii="Courier New" w:hAnsi="Courier New" w:cs="Courier New"/>
          <w:color w:val="0000FF"/>
          <w:sz w:val="24"/>
          <w:szCs w:val="24"/>
          <w:highlight w:val="white"/>
          <w:lang w:val="en-US"/>
        </w:rPr>
        <w:t>&lt;/</w:t>
      </w:r>
      <w:r w:rsidRPr="002941A5">
        <w:rPr>
          <w:rFonts w:ascii="Courier New" w:hAnsi="Courier New" w:cs="Courier New"/>
          <w:color w:val="800000"/>
          <w:sz w:val="24"/>
          <w:szCs w:val="24"/>
          <w:highlight w:val="white"/>
          <w:lang w:val="en-US"/>
        </w:rPr>
        <w:t>xs:annotation</w:t>
      </w:r>
      <w:r w:rsidRPr="002941A5">
        <w:rPr>
          <w:rFonts w:ascii="Courier New" w:hAnsi="Courier New" w:cs="Courier New"/>
          <w:color w:val="0000FF"/>
          <w:sz w:val="24"/>
          <w:szCs w:val="24"/>
          <w:highlight w:val="white"/>
          <w:lang w:val="en-US"/>
        </w:rPr>
        <w:t>&gt;</w:t>
      </w:r>
    </w:p>
    <w:p w:rsidR="00281DE4" w:rsidRPr="002941A5" w:rsidRDefault="00281DE4" w:rsidP="00D753C6">
      <w:pPr>
        <w:keepNext/>
        <w:autoSpaceDE w:val="0"/>
        <w:autoSpaceDN w:val="0"/>
        <w:adjustRightInd w:val="0"/>
        <w:contextualSpacing/>
        <w:rPr>
          <w:rFonts w:ascii="Courier New" w:hAnsi="Courier New" w:cs="Courier New"/>
          <w:color w:val="000000"/>
          <w:sz w:val="24"/>
          <w:szCs w:val="24"/>
          <w:highlight w:val="white"/>
          <w:lang w:val="en-US"/>
        </w:rPr>
      </w:pPr>
      <w:r w:rsidRPr="002941A5">
        <w:rPr>
          <w:rFonts w:ascii="Courier New" w:hAnsi="Courier New" w:cs="Courier New"/>
          <w:color w:val="0000FF"/>
          <w:sz w:val="24"/>
          <w:szCs w:val="24"/>
          <w:highlight w:val="white"/>
          <w:lang w:val="en-US"/>
        </w:rPr>
        <w:t>&lt;/</w:t>
      </w:r>
      <w:r w:rsidRPr="002941A5">
        <w:rPr>
          <w:rFonts w:ascii="Courier New" w:hAnsi="Courier New" w:cs="Courier New"/>
          <w:color w:val="800000"/>
          <w:sz w:val="24"/>
          <w:szCs w:val="24"/>
          <w:highlight w:val="white"/>
          <w:lang w:val="en-US"/>
        </w:rPr>
        <w:t>xs:element</w:t>
      </w:r>
      <w:r w:rsidRPr="002941A5">
        <w:rPr>
          <w:rFonts w:ascii="Courier New" w:hAnsi="Courier New" w:cs="Courier New"/>
          <w:color w:val="0000FF"/>
          <w:sz w:val="24"/>
          <w:szCs w:val="24"/>
          <w:highlight w:val="white"/>
          <w:lang w:val="en-US"/>
        </w:rPr>
        <w:t>&gt;</w:t>
      </w:r>
    </w:p>
    <w:p w:rsidR="00281DE4" w:rsidRPr="002941A5" w:rsidRDefault="00281DE4" w:rsidP="00D753C6">
      <w:pPr>
        <w:keepNext/>
        <w:autoSpaceDE w:val="0"/>
        <w:autoSpaceDN w:val="0"/>
        <w:adjustRightInd w:val="0"/>
        <w:contextualSpacing/>
        <w:rPr>
          <w:rFonts w:ascii="Courier New" w:hAnsi="Courier New" w:cs="Courier New"/>
          <w:color w:val="000000"/>
          <w:sz w:val="24"/>
          <w:szCs w:val="24"/>
          <w:highlight w:val="white"/>
          <w:lang w:val="en-US"/>
        </w:rPr>
      </w:pPr>
      <w:r w:rsidRPr="002941A5">
        <w:rPr>
          <w:rFonts w:ascii="Courier New" w:hAnsi="Courier New" w:cs="Courier New"/>
          <w:color w:val="0000FF"/>
          <w:sz w:val="24"/>
          <w:szCs w:val="24"/>
          <w:highlight w:val="white"/>
          <w:lang w:val="en-US"/>
        </w:rPr>
        <w:t>&lt;</w:t>
      </w:r>
      <w:r w:rsidRPr="002941A5">
        <w:rPr>
          <w:rFonts w:ascii="Courier New" w:hAnsi="Courier New" w:cs="Courier New"/>
          <w:color w:val="800000"/>
          <w:sz w:val="24"/>
          <w:szCs w:val="24"/>
          <w:highlight w:val="white"/>
          <w:lang w:val="en-US"/>
        </w:rPr>
        <w:t>xs:complexType</w:t>
      </w:r>
      <w:r w:rsidRPr="002941A5">
        <w:rPr>
          <w:rFonts w:ascii="Courier New" w:hAnsi="Courier New" w:cs="Courier New"/>
          <w:color w:val="FF0000"/>
          <w:sz w:val="24"/>
          <w:szCs w:val="24"/>
          <w:highlight w:val="white"/>
          <w:lang w:val="en-US"/>
        </w:rPr>
        <w:t xml:space="preserve"> name</w:t>
      </w:r>
      <w:r w:rsidRPr="002941A5">
        <w:rPr>
          <w:rFonts w:ascii="Courier New" w:hAnsi="Courier New" w:cs="Courier New"/>
          <w:color w:val="0000FF"/>
          <w:sz w:val="24"/>
          <w:szCs w:val="24"/>
          <w:highlight w:val="white"/>
          <w:lang w:val="en-US"/>
        </w:rPr>
        <w:t>="</w:t>
      </w:r>
      <w:r w:rsidRPr="002941A5">
        <w:rPr>
          <w:rFonts w:ascii="Courier New" w:hAnsi="Courier New" w:cs="Courier New"/>
          <w:color w:val="000000"/>
          <w:sz w:val="24"/>
          <w:szCs w:val="24"/>
          <w:highlight w:val="white"/>
          <w:lang w:val="en-US"/>
        </w:rPr>
        <w:t>ErrorType</w:t>
      </w:r>
      <w:r w:rsidRPr="002941A5">
        <w:rPr>
          <w:rFonts w:ascii="Courier New" w:hAnsi="Courier New" w:cs="Courier New"/>
          <w:color w:val="0000FF"/>
          <w:sz w:val="24"/>
          <w:szCs w:val="24"/>
          <w:highlight w:val="white"/>
          <w:lang w:val="en-US"/>
        </w:rPr>
        <w:t>"&gt;</w:t>
      </w:r>
    </w:p>
    <w:p w:rsidR="00281DE4" w:rsidRPr="002941A5" w:rsidRDefault="00281DE4" w:rsidP="00D753C6">
      <w:pPr>
        <w:keepNext/>
        <w:autoSpaceDE w:val="0"/>
        <w:autoSpaceDN w:val="0"/>
        <w:adjustRightInd w:val="0"/>
        <w:ind w:firstLine="720"/>
        <w:contextualSpacing/>
        <w:rPr>
          <w:rFonts w:ascii="Courier New" w:hAnsi="Courier New" w:cs="Courier New"/>
          <w:color w:val="000000"/>
          <w:sz w:val="24"/>
          <w:szCs w:val="24"/>
          <w:highlight w:val="white"/>
          <w:lang w:val="en-US"/>
        </w:rPr>
      </w:pPr>
      <w:r w:rsidRPr="002941A5">
        <w:rPr>
          <w:rFonts w:ascii="Courier New" w:hAnsi="Courier New" w:cs="Courier New"/>
          <w:color w:val="0000FF"/>
          <w:sz w:val="24"/>
          <w:szCs w:val="24"/>
          <w:highlight w:val="white"/>
          <w:lang w:val="en-US"/>
        </w:rPr>
        <w:t>&lt;</w:t>
      </w:r>
      <w:r w:rsidRPr="002941A5">
        <w:rPr>
          <w:rFonts w:ascii="Courier New" w:hAnsi="Courier New" w:cs="Courier New"/>
          <w:color w:val="800000"/>
          <w:sz w:val="24"/>
          <w:szCs w:val="24"/>
          <w:highlight w:val="white"/>
          <w:lang w:val="en-US"/>
        </w:rPr>
        <w:t>xs:annotation</w:t>
      </w:r>
      <w:r w:rsidRPr="002941A5">
        <w:rPr>
          <w:rFonts w:ascii="Courier New" w:hAnsi="Courier New" w:cs="Courier New"/>
          <w:color w:val="0000FF"/>
          <w:sz w:val="24"/>
          <w:szCs w:val="24"/>
          <w:highlight w:val="white"/>
          <w:lang w:val="en-US"/>
        </w:rPr>
        <w:t>&gt;</w:t>
      </w:r>
    </w:p>
    <w:p w:rsidR="00281DE4" w:rsidRPr="002941A5" w:rsidRDefault="00281DE4" w:rsidP="00D753C6">
      <w:pPr>
        <w:keepNext/>
        <w:autoSpaceDE w:val="0"/>
        <w:autoSpaceDN w:val="0"/>
        <w:adjustRightInd w:val="0"/>
        <w:ind w:left="1440"/>
        <w:contextualSpacing/>
        <w:rPr>
          <w:rFonts w:ascii="Courier New" w:hAnsi="Courier New" w:cs="Courier New"/>
          <w:color w:val="000000"/>
          <w:sz w:val="24"/>
          <w:szCs w:val="24"/>
          <w:highlight w:val="white"/>
          <w:lang w:val="en-US"/>
        </w:rPr>
      </w:pPr>
      <w:r w:rsidRPr="002941A5">
        <w:rPr>
          <w:rFonts w:ascii="Courier New" w:hAnsi="Courier New" w:cs="Courier New"/>
          <w:color w:val="0000FF"/>
          <w:sz w:val="24"/>
          <w:szCs w:val="24"/>
          <w:highlight w:val="white"/>
          <w:lang w:val="en-US"/>
        </w:rPr>
        <w:t>&lt;</w:t>
      </w:r>
      <w:r w:rsidRPr="002941A5">
        <w:rPr>
          <w:rFonts w:ascii="Courier New" w:hAnsi="Courier New" w:cs="Courier New"/>
          <w:color w:val="800000"/>
          <w:sz w:val="24"/>
          <w:szCs w:val="24"/>
          <w:highlight w:val="white"/>
          <w:lang w:val="en-US"/>
        </w:rPr>
        <w:t>xs:documentation</w:t>
      </w:r>
      <w:r w:rsidRPr="002941A5">
        <w:rPr>
          <w:rFonts w:ascii="Courier New" w:hAnsi="Courier New" w:cs="Courier New"/>
          <w:color w:val="0000FF"/>
          <w:sz w:val="24"/>
          <w:szCs w:val="24"/>
          <w:highlight w:val="white"/>
          <w:lang w:val="en-US"/>
        </w:rPr>
        <w:t>&gt;</w:t>
      </w:r>
      <w:r w:rsidRPr="002941A5">
        <w:rPr>
          <w:rFonts w:ascii="Courier New" w:hAnsi="Courier New" w:cs="Courier New"/>
          <w:color w:val="000000"/>
          <w:sz w:val="24"/>
          <w:szCs w:val="24"/>
          <w:highlight w:val="white"/>
          <w:lang w:val="en-US"/>
        </w:rPr>
        <w:t>ErrorType describes the structure of an error response.</w:t>
      </w:r>
    </w:p>
    <w:p w:rsidR="00281DE4" w:rsidRPr="00281DE4" w:rsidRDefault="00281DE4" w:rsidP="00D753C6">
      <w:pPr>
        <w:keepNext/>
        <w:autoSpaceDE w:val="0"/>
        <w:autoSpaceDN w:val="0"/>
        <w:adjustRightInd w:val="0"/>
        <w:ind w:left="1440"/>
        <w:contextualSpacing/>
        <w:rPr>
          <w:rFonts w:ascii="Courier New" w:hAnsi="Courier New" w:cs="Courier New"/>
          <w:color w:val="000000"/>
          <w:sz w:val="24"/>
          <w:szCs w:val="24"/>
          <w:highlight w:val="white"/>
          <w:lang w:val="fr-FR"/>
        </w:rPr>
      </w:pPr>
      <w:r w:rsidRPr="00281DE4">
        <w:rPr>
          <w:rFonts w:ascii="Courier New" w:hAnsi="Courier New" w:cs="Courier New"/>
          <w:color w:val="0000FF"/>
          <w:sz w:val="24"/>
          <w:szCs w:val="24"/>
          <w:highlight w:val="white"/>
          <w:lang w:val="fr-FR"/>
        </w:rPr>
        <w:t>&lt;/</w:t>
      </w:r>
      <w:r w:rsidRPr="00281DE4">
        <w:rPr>
          <w:rFonts w:ascii="Courier New" w:hAnsi="Courier New" w:cs="Courier New"/>
          <w:color w:val="800000"/>
          <w:sz w:val="24"/>
          <w:szCs w:val="24"/>
          <w:highlight w:val="white"/>
          <w:lang w:val="fr-FR"/>
        </w:rPr>
        <w:t>xs:documentation</w:t>
      </w:r>
      <w:r w:rsidRPr="00281DE4">
        <w:rPr>
          <w:rFonts w:ascii="Courier New" w:hAnsi="Courier New" w:cs="Courier New"/>
          <w:color w:val="0000FF"/>
          <w:sz w:val="24"/>
          <w:szCs w:val="24"/>
          <w:highlight w:val="white"/>
          <w:lang w:val="fr-FR"/>
        </w:rPr>
        <w:t>&gt;</w:t>
      </w:r>
    </w:p>
    <w:p w:rsidR="00281DE4" w:rsidRPr="00281DE4" w:rsidRDefault="00281DE4" w:rsidP="00D753C6">
      <w:pPr>
        <w:keepNext/>
        <w:autoSpaceDE w:val="0"/>
        <w:autoSpaceDN w:val="0"/>
        <w:adjustRightInd w:val="0"/>
        <w:contextualSpacing/>
        <w:rPr>
          <w:rFonts w:ascii="Courier New" w:hAnsi="Courier New" w:cs="Courier New"/>
          <w:color w:val="000000"/>
          <w:sz w:val="24"/>
          <w:szCs w:val="24"/>
          <w:highlight w:val="white"/>
          <w:lang w:val="fr-FR"/>
        </w:rPr>
      </w:pPr>
      <w:r w:rsidRPr="00281DE4">
        <w:rPr>
          <w:rFonts w:ascii="Courier New" w:hAnsi="Courier New" w:cs="Courier New"/>
          <w:color w:val="000000"/>
          <w:sz w:val="24"/>
          <w:szCs w:val="24"/>
          <w:highlight w:val="white"/>
          <w:lang w:val="fr-FR"/>
        </w:rPr>
        <w:tab/>
      </w:r>
      <w:r w:rsidRPr="00281DE4">
        <w:rPr>
          <w:rFonts w:ascii="Courier New" w:hAnsi="Courier New" w:cs="Courier New"/>
          <w:color w:val="0000FF"/>
          <w:sz w:val="24"/>
          <w:szCs w:val="24"/>
          <w:highlight w:val="white"/>
          <w:lang w:val="fr-FR"/>
        </w:rPr>
        <w:t>&lt;/</w:t>
      </w:r>
      <w:r w:rsidRPr="00281DE4">
        <w:rPr>
          <w:rFonts w:ascii="Courier New" w:hAnsi="Courier New" w:cs="Courier New"/>
          <w:color w:val="800000"/>
          <w:sz w:val="24"/>
          <w:szCs w:val="24"/>
          <w:highlight w:val="white"/>
          <w:lang w:val="fr-FR"/>
        </w:rPr>
        <w:t>xs:annotation</w:t>
      </w:r>
      <w:r w:rsidRPr="00281DE4">
        <w:rPr>
          <w:rFonts w:ascii="Courier New" w:hAnsi="Courier New" w:cs="Courier New"/>
          <w:color w:val="0000FF"/>
          <w:sz w:val="24"/>
          <w:szCs w:val="24"/>
          <w:highlight w:val="white"/>
          <w:lang w:val="fr-FR"/>
        </w:rPr>
        <w:t>&gt;</w:t>
      </w:r>
    </w:p>
    <w:p w:rsidR="00281DE4" w:rsidRPr="00281DE4" w:rsidRDefault="00281DE4" w:rsidP="00D753C6">
      <w:pPr>
        <w:keepNext/>
        <w:autoSpaceDE w:val="0"/>
        <w:autoSpaceDN w:val="0"/>
        <w:adjustRightInd w:val="0"/>
        <w:ind w:firstLine="720"/>
        <w:contextualSpacing/>
        <w:rPr>
          <w:rFonts w:ascii="Courier New" w:hAnsi="Courier New" w:cs="Courier New"/>
          <w:color w:val="000000"/>
          <w:sz w:val="24"/>
          <w:szCs w:val="24"/>
          <w:highlight w:val="white"/>
          <w:lang w:val="fr-FR"/>
        </w:rPr>
      </w:pPr>
      <w:r w:rsidRPr="00281DE4">
        <w:rPr>
          <w:rFonts w:ascii="Courier New" w:hAnsi="Courier New" w:cs="Courier New"/>
          <w:color w:val="0000FF"/>
          <w:sz w:val="24"/>
          <w:szCs w:val="24"/>
          <w:highlight w:val="white"/>
          <w:lang w:val="fr-FR"/>
        </w:rPr>
        <w:t>&lt;</w:t>
      </w:r>
      <w:r w:rsidRPr="00281DE4">
        <w:rPr>
          <w:rFonts w:ascii="Courier New" w:hAnsi="Courier New" w:cs="Courier New"/>
          <w:color w:val="800000"/>
          <w:sz w:val="24"/>
          <w:szCs w:val="24"/>
          <w:highlight w:val="white"/>
          <w:lang w:val="fr-FR"/>
        </w:rPr>
        <w:t>xs:sequence</w:t>
      </w:r>
      <w:r w:rsidRPr="00281DE4">
        <w:rPr>
          <w:rFonts w:ascii="Courier New" w:hAnsi="Courier New" w:cs="Courier New"/>
          <w:color w:val="0000FF"/>
          <w:sz w:val="24"/>
          <w:szCs w:val="24"/>
          <w:highlight w:val="white"/>
          <w:lang w:val="fr-FR"/>
        </w:rPr>
        <w:t>&gt;</w:t>
      </w:r>
    </w:p>
    <w:p w:rsidR="00281DE4" w:rsidRPr="002941A5" w:rsidRDefault="00281DE4" w:rsidP="00D753C6">
      <w:pPr>
        <w:keepNext/>
        <w:autoSpaceDE w:val="0"/>
        <w:autoSpaceDN w:val="0"/>
        <w:adjustRightInd w:val="0"/>
        <w:ind w:left="720" w:firstLine="720"/>
        <w:contextualSpacing/>
        <w:rPr>
          <w:rFonts w:ascii="Courier New" w:hAnsi="Courier New" w:cs="Courier New"/>
          <w:color w:val="000000"/>
          <w:sz w:val="24"/>
          <w:szCs w:val="24"/>
          <w:highlight w:val="white"/>
          <w:lang w:val="en-US"/>
        </w:rPr>
      </w:pPr>
      <w:r w:rsidRPr="002941A5">
        <w:rPr>
          <w:rFonts w:ascii="Courier New" w:hAnsi="Courier New" w:cs="Courier New"/>
          <w:color w:val="0000FF"/>
          <w:sz w:val="24"/>
          <w:szCs w:val="24"/>
          <w:highlight w:val="white"/>
          <w:lang w:val="en-US"/>
        </w:rPr>
        <w:t>&lt;</w:t>
      </w:r>
      <w:r w:rsidRPr="002941A5">
        <w:rPr>
          <w:rFonts w:ascii="Courier New" w:hAnsi="Courier New" w:cs="Courier New"/>
          <w:color w:val="800000"/>
          <w:sz w:val="24"/>
          <w:szCs w:val="24"/>
          <w:highlight w:val="white"/>
          <w:lang w:val="en-US"/>
        </w:rPr>
        <w:t>xs:element</w:t>
      </w:r>
      <w:r w:rsidRPr="002941A5">
        <w:rPr>
          <w:rFonts w:ascii="Courier New" w:hAnsi="Courier New" w:cs="Courier New"/>
          <w:color w:val="FF0000"/>
          <w:sz w:val="24"/>
          <w:szCs w:val="24"/>
          <w:highlight w:val="white"/>
          <w:lang w:val="en-US"/>
        </w:rPr>
        <w:t xml:space="preserve"> name</w:t>
      </w:r>
      <w:r w:rsidRPr="002941A5">
        <w:rPr>
          <w:rFonts w:ascii="Courier New" w:hAnsi="Courier New" w:cs="Courier New"/>
          <w:color w:val="0000FF"/>
          <w:sz w:val="24"/>
          <w:szCs w:val="24"/>
          <w:highlight w:val="white"/>
          <w:lang w:val="en-US"/>
        </w:rPr>
        <w:t>="</w:t>
      </w:r>
      <w:r w:rsidRPr="002941A5">
        <w:rPr>
          <w:rFonts w:ascii="Courier New" w:hAnsi="Courier New" w:cs="Courier New"/>
          <w:color w:val="000000"/>
          <w:sz w:val="24"/>
          <w:szCs w:val="24"/>
          <w:highlight w:val="white"/>
          <w:lang w:val="en-US"/>
        </w:rPr>
        <w:t>ErrorMessage</w:t>
      </w:r>
      <w:r w:rsidRPr="002941A5">
        <w:rPr>
          <w:rFonts w:ascii="Courier New" w:hAnsi="Courier New" w:cs="Courier New"/>
          <w:color w:val="0000FF"/>
          <w:sz w:val="24"/>
          <w:szCs w:val="24"/>
          <w:highlight w:val="white"/>
          <w:lang w:val="en-US"/>
        </w:rPr>
        <w:t>"</w:t>
      </w:r>
      <w:r w:rsidRPr="002941A5">
        <w:rPr>
          <w:rFonts w:ascii="Courier New" w:hAnsi="Courier New" w:cs="Courier New"/>
          <w:color w:val="FF0000"/>
          <w:sz w:val="24"/>
          <w:szCs w:val="24"/>
          <w:highlight w:val="white"/>
          <w:lang w:val="en-US"/>
        </w:rPr>
        <w:t xml:space="preserve"> type</w:t>
      </w:r>
      <w:r w:rsidRPr="002941A5">
        <w:rPr>
          <w:rFonts w:ascii="Courier New" w:hAnsi="Courier New" w:cs="Courier New"/>
          <w:color w:val="0000FF"/>
          <w:sz w:val="24"/>
          <w:szCs w:val="24"/>
          <w:highlight w:val="white"/>
          <w:lang w:val="en-US"/>
        </w:rPr>
        <w:t>="</w:t>
      </w:r>
      <w:r w:rsidRPr="002941A5">
        <w:rPr>
          <w:rFonts w:ascii="Courier New" w:hAnsi="Courier New" w:cs="Courier New"/>
          <w:color w:val="000000"/>
          <w:sz w:val="24"/>
          <w:szCs w:val="24"/>
          <w:highlight w:val="white"/>
          <w:lang w:val="en-US"/>
        </w:rPr>
        <w:t>common:StatusTextType</w:t>
      </w:r>
      <w:r w:rsidRPr="002941A5">
        <w:rPr>
          <w:rFonts w:ascii="Courier New" w:hAnsi="Courier New" w:cs="Courier New"/>
          <w:color w:val="0000FF"/>
          <w:sz w:val="24"/>
          <w:szCs w:val="24"/>
          <w:highlight w:val="white"/>
          <w:lang w:val="en-US"/>
        </w:rPr>
        <w:t>"</w:t>
      </w:r>
      <w:r w:rsidRPr="002941A5">
        <w:rPr>
          <w:rFonts w:ascii="Courier New" w:hAnsi="Courier New" w:cs="Courier New"/>
          <w:color w:val="FF0000"/>
          <w:sz w:val="24"/>
          <w:szCs w:val="24"/>
          <w:highlight w:val="white"/>
          <w:lang w:val="en-US"/>
        </w:rPr>
        <w:t xml:space="preserve"> maxOccurs</w:t>
      </w:r>
      <w:r w:rsidRPr="002941A5">
        <w:rPr>
          <w:rFonts w:ascii="Courier New" w:hAnsi="Courier New" w:cs="Courier New"/>
          <w:color w:val="0000FF"/>
          <w:sz w:val="24"/>
          <w:szCs w:val="24"/>
          <w:highlight w:val="white"/>
          <w:lang w:val="en-US"/>
        </w:rPr>
        <w:t>="</w:t>
      </w:r>
      <w:r w:rsidRPr="002941A5">
        <w:rPr>
          <w:rFonts w:ascii="Courier New" w:hAnsi="Courier New" w:cs="Courier New"/>
          <w:color w:val="000000"/>
          <w:sz w:val="24"/>
          <w:szCs w:val="24"/>
          <w:highlight w:val="white"/>
          <w:lang w:val="en-US"/>
        </w:rPr>
        <w:t>unbounded</w:t>
      </w:r>
      <w:r w:rsidRPr="002941A5">
        <w:rPr>
          <w:rFonts w:ascii="Courier New" w:hAnsi="Courier New" w:cs="Courier New"/>
          <w:color w:val="0000FF"/>
          <w:sz w:val="24"/>
          <w:szCs w:val="24"/>
          <w:highlight w:val="white"/>
          <w:lang w:val="en-US"/>
        </w:rPr>
        <w:t>"&gt;</w:t>
      </w:r>
    </w:p>
    <w:p w:rsidR="00281DE4" w:rsidRPr="002941A5" w:rsidRDefault="00281DE4" w:rsidP="00D753C6">
      <w:pPr>
        <w:keepNext/>
        <w:autoSpaceDE w:val="0"/>
        <w:autoSpaceDN w:val="0"/>
        <w:adjustRightInd w:val="0"/>
        <w:contextualSpacing/>
        <w:rPr>
          <w:rFonts w:ascii="Courier New" w:hAnsi="Courier New" w:cs="Courier New"/>
          <w:color w:val="000000"/>
          <w:sz w:val="24"/>
          <w:szCs w:val="24"/>
          <w:highlight w:val="white"/>
          <w:lang w:val="en-US"/>
        </w:rPr>
      </w:pPr>
      <w:r w:rsidRPr="002941A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ab/>
      </w:r>
      <w:r w:rsidRPr="002941A5">
        <w:rPr>
          <w:rFonts w:ascii="Courier New" w:hAnsi="Courier New" w:cs="Courier New"/>
          <w:color w:val="0000FF"/>
          <w:sz w:val="24"/>
          <w:szCs w:val="24"/>
          <w:highlight w:val="white"/>
          <w:lang w:val="en-US"/>
        </w:rPr>
        <w:t>&lt;</w:t>
      </w:r>
      <w:r w:rsidRPr="002941A5">
        <w:rPr>
          <w:rFonts w:ascii="Courier New" w:hAnsi="Courier New" w:cs="Courier New"/>
          <w:color w:val="800000"/>
          <w:sz w:val="24"/>
          <w:szCs w:val="24"/>
          <w:highlight w:val="white"/>
          <w:lang w:val="en-US"/>
        </w:rPr>
        <w:t>xs:annotation</w:t>
      </w:r>
      <w:r w:rsidRPr="002941A5">
        <w:rPr>
          <w:rFonts w:ascii="Courier New" w:hAnsi="Courier New" w:cs="Courier New"/>
          <w:color w:val="0000FF"/>
          <w:sz w:val="24"/>
          <w:szCs w:val="24"/>
          <w:highlight w:val="white"/>
          <w:lang w:val="en-US"/>
        </w:rPr>
        <w:t>&gt;</w:t>
      </w:r>
    </w:p>
    <w:p w:rsidR="00281DE4" w:rsidRPr="002941A5" w:rsidRDefault="00281DE4" w:rsidP="00D753C6">
      <w:pPr>
        <w:keepNext/>
        <w:autoSpaceDE w:val="0"/>
        <w:autoSpaceDN w:val="0"/>
        <w:adjustRightInd w:val="0"/>
        <w:contextualSpacing/>
        <w:rPr>
          <w:rFonts w:ascii="Courier New" w:hAnsi="Courier New" w:cs="Courier New"/>
          <w:color w:val="000000"/>
          <w:sz w:val="24"/>
          <w:szCs w:val="24"/>
          <w:highlight w:val="white"/>
          <w:lang w:val="en-US"/>
        </w:rPr>
      </w:pPr>
      <w:r w:rsidRPr="002941A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ab/>
      </w:r>
      <w:r w:rsidRPr="002941A5">
        <w:rPr>
          <w:rFonts w:ascii="Courier New" w:hAnsi="Courier New" w:cs="Courier New"/>
          <w:color w:val="0000FF"/>
          <w:sz w:val="24"/>
          <w:szCs w:val="24"/>
          <w:highlight w:val="white"/>
          <w:lang w:val="en-US"/>
        </w:rPr>
        <w:t>&lt;</w:t>
      </w:r>
      <w:r w:rsidRPr="002941A5">
        <w:rPr>
          <w:rFonts w:ascii="Courier New" w:hAnsi="Courier New" w:cs="Courier New"/>
          <w:color w:val="800000"/>
          <w:sz w:val="24"/>
          <w:szCs w:val="24"/>
          <w:highlight w:val="white"/>
          <w:lang w:val="en-US"/>
        </w:rPr>
        <w:t>xs:documentation</w:t>
      </w:r>
      <w:r w:rsidRPr="002941A5">
        <w:rPr>
          <w:rFonts w:ascii="Courier New" w:hAnsi="Courier New" w:cs="Courier New"/>
          <w:color w:val="0000FF"/>
          <w:sz w:val="24"/>
          <w:szCs w:val="24"/>
          <w:highlight w:val="white"/>
          <w:lang w:val="en-US"/>
        </w:rPr>
        <w:t>&gt;</w:t>
      </w:r>
      <w:r w:rsidRPr="002941A5">
        <w:rPr>
          <w:rFonts w:ascii="Courier New" w:hAnsi="Courier New" w:cs="Courier New"/>
          <w:color w:val="000000"/>
          <w:sz w:val="24"/>
          <w:szCs w:val="24"/>
          <w:highlight w:val="white"/>
          <w:lang w:val="en-US"/>
        </w:rPr>
        <w:t xml:space="preserve">ErrorMessage </w:t>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 xml:space="preserve">contains the error message. It can </w:t>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 xml:space="preserve">occur multiple times to communicate </w:t>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 xml:space="preserve">message for multiple errors, or to </w:t>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 xml:space="preserve">communicate the error message in </w:t>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 xml:space="preserve">parallel languages. If both messages </w:t>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 xml:space="preserve">for multiple errors and parallel </w:t>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 xml:space="preserve">language messages are used, then each </w:t>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 xml:space="preserve">error message should be given a code </w:t>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 xml:space="preserve">in order to distinguish message for </w:t>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00E44FD5">
        <w:rPr>
          <w:rFonts w:ascii="Courier New" w:hAnsi="Courier New" w:cs="Courier New"/>
          <w:color w:val="000000"/>
          <w:sz w:val="24"/>
          <w:szCs w:val="24"/>
          <w:highlight w:val="white"/>
          <w:lang w:val="en-US"/>
        </w:rPr>
        <w:tab/>
      </w:r>
      <w:r w:rsidRPr="002941A5">
        <w:rPr>
          <w:rFonts w:ascii="Courier New" w:hAnsi="Courier New" w:cs="Courier New"/>
          <w:color w:val="000000"/>
          <w:sz w:val="24"/>
          <w:szCs w:val="24"/>
          <w:highlight w:val="white"/>
          <w:lang w:val="en-US"/>
        </w:rPr>
        <w:t>unique errors.</w:t>
      </w:r>
    </w:p>
    <w:p w:rsidR="00281DE4" w:rsidRPr="002941A5" w:rsidRDefault="00281DE4" w:rsidP="00D753C6">
      <w:pPr>
        <w:keepNext/>
        <w:autoSpaceDE w:val="0"/>
        <w:autoSpaceDN w:val="0"/>
        <w:adjustRightInd w:val="0"/>
        <w:ind w:left="2160" w:firstLine="720"/>
        <w:contextualSpacing/>
        <w:rPr>
          <w:rFonts w:ascii="Courier New" w:hAnsi="Courier New" w:cs="Courier New"/>
          <w:color w:val="000000"/>
          <w:sz w:val="24"/>
          <w:szCs w:val="24"/>
          <w:highlight w:val="white"/>
          <w:lang w:val="fr-FR"/>
        </w:rPr>
      </w:pPr>
      <w:r w:rsidRPr="002941A5">
        <w:rPr>
          <w:rFonts w:ascii="Courier New" w:hAnsi="Courier New" w:cs="Courier New"/>
          <w:color w:val="0000FF"/>
          <w:sz w:val="24"/>
          <w:szCs w:val="24"/>
          <w:highlight w:val="white"/>
          <w:lang w:val="fr-FR"/>
        </w:rPr>
        <w:t>&lt;/</w:t>
      </w:r>
      <w:r w:rsidRPr="002941A5">
        <w:rPr>
          <w:rFonts w:ascii="Courier New" w:hAnsi="Courier New" w:cs="Courier New"/>
          <w:color w:val="800000"/>
          <w:sz w:val="24"/>
          <w:szCs w:val="24"/>
          <w:highlight w:val="white"/>
          <w:lang w:val="fr-FR"/>
        </w:rPr>
        <w:t>xs:documentation</w:t>
      </w:r>
      <w:r w:rsidRPr="002941A5">
        <w:rPr>
          <w:rFonts w:ascii="Courier New" w:hAnsi="Courier New" w:cs="Courier New"/>
          <w:color w:val="0000FF"/>
          <w:sz w:val="24"/>
          <w:szCs w:val="24"/>
          <w:highlight w:val="white"/>
          <w:lang w:val="fr-FR"/>
        </w:rPr>
        <w:t>&gt;</w:t>
      </w:r>
    </w:p>
    <w:p w:rsidR="00281DE4" w:rsidRPr="002941A5" w:rsidRDefault="00281DE4" w:rsidP="00D753C6">
      <w:pPr>
        <w:keepNext/>
        <w:autoSpaceDE w:val="0"/>
        <w:autoSpaceDN w:val="0"/>
        <w:adjustRightInd w:val="0"/>
        <w:ind w:left="1440" w:firstLine="720"/>
        <w:contextualSpacing/>
        <w:rPr>
          <w:rFonts w:ascii="Courier New" w:hAnsi="Courier New" w:cs="Courier New"/>
          <w:color w:val="000000"/>
          <w:sz w:val="24"/>
          <w:szCs w:val="24"/>
          <w:highlight w:val="white"/>
          <w:lang w:val="fr-FR"/>
        </w:rPr>
      </w:pPr>
      <w:r w:rsidRPr="002941A5">
        <w:rPr>
          <w:rFonts w:ascii="Courier New" w:hAnsi="Courier New" w:cs="Courier New"/>
          <w:color w:val="0000FF"/>
          <w:sz w:val="24"/>
          <w:szCs w:val="24"/>
          <w:highlight w:val="white"/>
          <w:lang w:val="fr-FR"/>
        </w:rPr>
        <w:t>&lt;/</w:t>
      </w:r>
      <w:r w:rsidRPr="002941A5">
        <w:rPr>
          <w:rFonts w:ascii="Courier New" w:hAnsi="Courier New" w:cs="Courier New"/>
          <w:color w:val="800000"/>
          <w:sz w:val="24"/>
          <w:szCs w:val="24"/>
          <w:highlight w:val="white"/>
          <w:lang w:val="fr-FR"/>
        </w:rPr>
        <w:t>xs:annotation</w:t>
      </w:r>
      <w:r w:rsidRPr="002941A5">
        <w:rPr>
          <w:rFonts w:ascii="Courier New" w:hAnsi="Courier New" w:cs="Courier New"/>
          <w:color w:val="0000FF"/>
          <w:sz w:val="24"/>
          <w:szCs w:val="24"/>
          <w:highlight w:val="white"/>
          <w:lang w:val="fr-FR"/>
        </w:rPr>
        <w:t>&gt;</w:t>
      </w:r>
    </w:p>
    <w:p w:rsidR="00281DE4" w:rsidRPr="002941A5" w:rsidRDefault="00281DE4" w:rsidP="00D753C6">
      <w:pPr>
        <w:keepNext/>
        <w:autoSpaceDE w:val="0"/>
        <w:autoSpaceDN w:val="0"/>
        <w:adjustRightInd w:val="0"/>
        <w:ind w:left="720" w:firstLine="720"/>
        <w:contextualSpacing/>
        <w:rPr>
          <w:rFonts w:ascii="Courier New" w:hAnsi="Courier New" w:cs="Courier New"/>
          <w:color w:val="000000"/>
          <w:sz w:val="24"/>
          <w:szCs w:val="24"/>
          <w:highlight w:val="white"/>
          <w:lang w:val="fr-FR"/>
        </w:rPr>
      </w:pPr>
      <w:r w:rsidRPr="002941A5">
        <w:rPr>
          <w:rFonts w:ascii="Courier New" w:hAnsi="Courier New" w:cs="Courier New"/>
          <w:color w:val="0000FF"/>
          <w:sz w:val="24"/>
          <w:szCs w:val="24"/>
          <w:highlight w:val="white"/>
          <w:lang w:val="fr-FR"/>
        </w:rPr>
        <w:t>&lt;/</w:t>
      </w:r>
      <w:r w:rsidRPr="002941A5">
        <w:rPr>
          <w:rFonts w:ascii="Courier New" w:hAnsi="Courier New" w:cs="Courier New"/>
          <w:color w:val="800000"/>
          <w:sz w:val="24"/>
          <w:szCs w:val="24"/>
          <w:highlight w:val="white"/>
          <w:lang w:val="fr-FR"/>
        </w:rPr>
        <w:t>xs:element</w:t>
      </w:r>
      <w:r w:rsidRPr="002941A5">
        <w:rPr>
          <w:rFonts w:ascii="Courier New" w:hAnsi="Courier New" w:cs="Courier New"/>
          <w:color w:val="0000FF"/>
          <w:sz w:val="24"/>
          <w:szCs w:val="24"/>
          <w:highlight w:val="white"/>
          <w:lang w:val="fr-FR"/>
        </w:rPr>
        <w:t>&gt;</w:t>
      </w:r>
    </w:p>
    <w:p w:rsidR="00281DE4" w:rsidRPr="002941A5" w:rsidRDefault="00281DE4" w:rsidP="00D753C6">
      <w:pPr>
        <w:keepNext/>
        <w:autoSpaceDE w:val="0"/>
        <w:autoSpaceDN w:val="0"/>
        <w:adjustRightInd w:val="0"/>
        <w:ind w:firstLine="720"/>
        <w:contextualSpacing/>
        <w:rPr>
          <w:rFonts w:ascii="Courier New" w:hAnsi="Courier New" w:cs="Courier New"/>
          <w:color w:val="000000"/>
          <w:sz w:val="24"/>
          <w:szCs w:val="24"/>
          <w:highlight w:val="white"/>
          <w:lang w:val="fr-FR"/>
        </w:rPr>
      </w:pPr>
      <w:r w:rsidRPr="002941A5">
        <w:rPr>
          <w:rFonts w:ascii="Courier New" w:hAnsi="Courier New" w:cs="Courier New"/>
          <w:color w:val="0000FF"/>
          <w:sz w:val="24"/>
          <w:szCs w:val="24"/>
          <w:highlight w:val="white"/>
          <w:lang w:val="fr-FR"/>
        </w:rPr>
        <w:t>&lt;/</w:t>
      </w:r>
      <w:r w:rsidRPr="002941A5">
        <w:rPr>
          <w:rFonts w:ascii="Courier New" w:hAnsi="Courier New" w:cs="Courier New"/>
          <w:color w:val="800000"/>
          <w:sz w:val="24"/>
          <w:szCs w:val="24"/>
          <w:highlight w:val="white"/>
          <w:lang w:val="fr-FR"/>
        </w:rPr>
        <w:t>xs:sequence</w:t>
      </w:r>
      <w:r w:rsidRPr="002941A5">
        <w:rPr>
          <w:rFonts w:ascii="Courier New" w:hAnsi="Courier New" w:cs="Courier New"/>
          <w:color w:val="0000FF"/>
          <w:sz w:val="24"/>
          <w:szCs w:val="24"/>
          <w:highlight w:val="white"/>
          <w:lang w:val="fr-FR"/>
        </w:rPr>
        <w:t>&gt;</w:t>
      </w:r>
    </w:p>
    <w:p w:rsidR="00281DE4" w:rsidRDefault="00281DE4" w:rsidP="00D753C6">
      <w:pPr>
        <w:keepNext/>
        <w:contextualSpacing/>
        <w:rPr>
          <w:rFonts w:ascii="Courier New" w:hAnsi="Courier New" w:cs="Courier New"/>
          <w:color w:val="0000FF"/>
          <w:sz w:val="24"/>
          <w:szCs w:val="24"/>
          <w:lang w:val="fr-FR"/>
        </w:rPr>
      </w:pPr>
      <w:r w:rsidRPr="002941A5">
        <w:rPr>
          <w:rFonts w:ascii="Courier New" w:hAnsi="Courier New" w:cs="Courier New"/>
          <w:color w:val="0000FF"/>
          <w:sz w:val="24"/>
          <w:szCs w:val="24"/>
          <w:highlight w:val="white"/>
          <w:lang w:val="fr-FR"/>
        </w:rPr>
        <w:t>&lt;/</w:t>
      </w:r>
      <w:r w:rsidRPr="002941A5">
        <w:rPr>
          <w:rFonts w:ascii="Courier New" w:hAnsi="Courier New" w:cs="Courier New"/>
          <w:color w:val="800000"/>
          <w:sz w:val="24"/>
          <w:szCs w:val="24"/>
          <w:highlight w:val="white"/>
          <w:lang w:val="fr-FR"/>
        </w:rPr>
        <w:t>xs:complexType</w:t>
      </w:r>
      <w:r w:rsidRPr="002941A5">
        <w:rPr>
          <w:rFonts w:ascii="Courier New" w:hAnsi="Courier New" w:cs="Courier New"/>
          <w:color w:val="0000FF"/>
          <w:sz w:val="24"/>
          <w:szCs w:val="24"/>
          <w:highlight w:val="white"/>
          <w:lang w:val="fr-FR"/>
        </w:rPr>
        <w:t>&gt;</w:t>
      </w:r>
    </w:p>
    <w:p w:rsidR="004C56C4" w:rsidRDefault="004C56C4" w:rsidP="004C56C4">
      <w:pPr>
        <w:pStyle w:val="Heading2"/>
        <w:rPr>
          <w:lang w:val="fr-FR"/>
        </w:rPr>
      </w:pPr>
      <w:r>
        <w:rPr>
          <w:lang w:val="fr-FR"/>
        </w:rPr>
        <w:t xml:space="preserve"> </w:t>
      </w:r>
      <w:bookmarkStart w:id="205" w:name="_Toc290467639"/>
      <w:r>
        <w:rPr>
          <w:lang w:val="fr-FR"/>
        </w:rPr>
        <w:t>Soap Fault example</w:t>
      </w:r>
      <w:bookmarkEnd w:id="205"/>
    </w:p>
    <w:p w:rsidR="004C56C4" w:rsidRDefault="004C56C4" w:rsidP="004C56C4">
      <w:pPr>
        <w:rPr>
          <w:rFonts w:ascii="Courier New" w:hAnsi="Courier New"/>
          <w:lang w:val="fr-FR"/>
        </w:rPr>
      </w:pPr>
      <w:r w:rsidRPr="004C56C4">
        <w:rPr>
          <w:lang w:val="fr-FR"/>
        </w:rPr>
        <w:t>&lt;?xml version = "1.0" encoding = "UTF-8" ?&gt;</w:t>
      </w:r>
      <w:r>
        <w:rPr>
          <w:lang w:val="fr-FR"/>
        </w:rPr>
        <w:br/>
      </w:r>
      <w:r w:rsidRPr="004C56C4">
        <w:rPr>
          <w:lang w:val="fr-FR"/>
        </w:rPr>
        <w:t xml:space="preserve">&lt;soapenv:Envelope </w:t>
      </w:r>
      <w:r>
        <w:rPr>
          <w:lang w:val="fr-FR"/>
        </w:rPr>
        <w:t xml:space="preserve">  </w:t>
      </w:r>
      <w:r w:rsidRPr="004C56C4">
        <w:rPr>
          <w:lang w:val="fr-FR"/>
        </w:rPr>
        <w:t>xmlns:soapenv=</w:t>
      </w:r>
      <w:hyperlink r:id="rId25" w:history="1">
        <w:r w:rsidRPr="004C56C4">
          <w:rPr>
            <w:rStyle w:val="Hyperlink"/>
            <w:rFonts w:ascii="Courier New" w:hAnsi="Courier New"/>
            <w:lang w:val="fr-FR"/>
          </w:rPr>
          <w:t>"http://schemas.xmlsoap.org/soap/envelope/"</w:t>
        </w:r>
      </w:hyperlink>
      <w:r>
        <w:rPr>
          <w:lang w:val="fr-FR"/>
        </w:rPr>
        <w:t xml:space="preserve"> </w:t>
      </w:r>
      <w:r>
        <w:rPr>
          <w:lang w:val="fr-FR"/>
        </w:rPr>
        <w:br/>
      </w:r>
      <w:r w:rsidRPr="004C56C4">
        <w:rPr>
          <w:lang w:val="fr-FR"/>
        </w:rPr>
        <w:t>xmlns:xsd=</w:t>
      </w:r>
      <w:hyperlink r:id="rId26" w:history="1">
        <w:r w:rsidRPr="004C56C4">
          <w:rPr>
            <w:rStyle w:val="Hyperlink"/>
            <w:rFonts w:ascii="Courier New" w:hAnsi="Courier New"/>
            <w:lang w:val="fr-FR"/>
          </w:rPr>
          <w:t>"http://www.w3.org/2001/XMLSchema"</w:t>
        </w:r>
      </w:hyperlink>
      <w:r>
        <w:rPr>
          <w:lang w:val="fr-FR"/>
        </w:rPr>
        <w:t xml:space="preserve"> </w:t>
      </w:r>
      <w:r>
        <w:rPr>
          <w:lang w:val="fr-FR"/>
        </w:rPr>
        <w:br/>
      </w:r>
      <w:r w:rsidRPr="004C56C4">
        <w:rPr>
          <w:lang w:val="fr-FR"/>
        </w:rPr>
        <w:t>xmlns:xsi=</w:t>
      </w:r>
      <w:hyperlink r:id="rId27" w:history="1">
        <w:r w:rsidRPr="004C56C4">
          <w:rPr>
            <w:rStyle w:val="Hyperlink"/>
            <w:rFonts w:ascii="Courier New" w:hAnsi="Courier New"/>
            <w:lang w:val="fr-FR"/>
          </w:rPr>
          <w:t>"http://www.w3.org/2001/XMLSchema-instance"</w:t>
        </w:r>
      </w:hyperlink>
      <w:r w:rsidRPr="004C56C4">
        <w:rPr>
          <w:lang w:val="fr-FR"/>
        </w:rPr>
        <w:br/>
        <w:t>xmlns:</w:t>
      </w:r>
      <w:r>
        <w:rPr>
          <w:lang w:val="fr-FR"/>
        </w:rPr>
        <w:t>sdmxerror</w:t>
      </w:r>
      <w:r w:rsidRPr="004C56C4">
        <w:rPr>
          <w:lang w:val="fr-FR"/>
        </w:rPr>
        <w:t>=</w:t>
      </w:r>
      <w:hyperlink r:id="rId28" w:history="1">
        <w:r w:rsidRPr="004C56C4">
          <w:rPr>
            <w:rStyle w:val="Hyperlink"/>
            <w:rFonts w:ascii="Courier New" w:hAnsi="Courier New"/>
            <w:lang w:val="fr-FR"/>
          </w:rPr>
          <w:t>"http://www.SDMX.org/resources/SDMXML/webservice/iso/v_2_0_draft/error"</w:t>
        </w:r>
      </w:hyperlink>
    </w:p>
    <w:p w:rsidR="004C56C4" w:rsidRPr="002145EF" w:rsidRDefault="004C56C4" w:rsidP="004C56C4">
      <w:pPr>
        <w:rPr>
          <w:lang w:val="fr-FR"/>
        </w:rPr>
      </w:pPr>
      <w:r w:rsidRPr="002145EF">
        <w:rPr>
          <w:lang w:val="fr-FR"/>
        </w:rPr>
        <w:br/>
        <w:t>xmlns:sdmxws=</w:t>
      </w:r>
      <w:hyperlink r:id="rId29" w:history="1">
        <w:r w:rsidRPr="002145EF">
          <w:rPr>
            <w:rStyle w:val="Hyperlink"/>
            <w:rFonts w:ascii="Courier New" w:hAnsi="Courier New"/>
            <w:lang w:val="fr-FR"/>
          </w:rPr>
          <w:t>"http://www.SDMX.org/resources/SDMXML/webservice/iso/v_2_0_draft"</w:t>
        </w:r>
      </w:hyperlink>
      <w:r w:rsidRPr="002145EF">
        <w:rPr>
          <w:lang w:val="fr-FR"/>
        </w:rPr>
        <w:t xml:space="preserve">&gt; </w:t>
      </w:r>
      <w:r w:rsidRPr="002145EF">
        <w:rPr>
          <w:lang w:val="fr-FR"/>
        </w:rPr>
        <w:br/>
        <w:t xml:space="preserve">&lt;soapenv:Body&gt; </w:t>
      </w:r>
      <w:r w:rsidRPr="002145EF">
        <w:rPr>
          <w:lang w:val="fr-FR"/>
        </w:rPr>
        <w:br/>
        <w:t xml:space="preserve">&lt;soapenv:Fault&gt; </w:t>
      </w:r>
      <w:r w:rsidRPr="002145EF">
        <w:rPr>
          <w:lang w:val="fr-FR"/>
        </w:rPr>
        <w:br/>
        <w:t xml:space="preserve">&lt;faultcode&gt;sdmxerror:500&lt;/faultcode&gt; </w:t>
      </w:r>
      <w:r w:rsidRPr="002145EF">
        <w:rPr>
          <w:lang w:val="fr-FR"/>
        </w:rPr>
        <w:br/>
        <w:t>&lt;faultstring&gt;Internal server er</w:t>
      </w:r>
      <w:r w:rsidR="005C67A6" w:rsidRPr="002145EF">
        <w:rPr>
          <w:lang w:val="fr-FR"/>
        </w:rPr>
        <w:t xml:space="preserve">ror&lt;/faultstring&gt; </w:t>
      </w:r>
      <w:r w:rsidR="005C67A6" w:rsidRPr="002145EF">
        <w:rPr>
          <w:lang w:val="fr-FR"/>
        </w:rPr>
        <w:br/>
        <w:t>&lt;faultactor&gt;</w:t>
      </w:r>
      <w:r w:rsidRPr="002145EF">
        <w:rPr>
          <w:lang w:val="fr-FR"/>
        </w:rPr>
        <w:t>sdmxws</w:t>
      </w:r>
      <w:r w:rsidR="005C67A6" w:rsidRPr="002145EF">
        <w:rPr>
          <w:lang w:val="fr-FR"/>
        </w:rPr>
        <w:t>:</w:t>
      </w:r>
      <w:r w:rsidR="00DF1788" w:rsidRPr="002145EF">
        <w:rPr>
          <w:lang w:val="fr-FR"/>
        </w:rPr>
        <w:t>GetCodelist</w:t>
      </w:r>
      <w:r w:rsidRPr="002145EF">
        <w:rPr>
          <w:lang w:val="fr-FR"/>
        </w:rPr>
        <w:t xml:space="preserve">&lt;/faultactor&gt; </w:t>
      </w:r>
      <w:r w:rsidRPr="002145EF">
        <w:rPr>
          <w:lang w:val="fr-FR"/>
        </w:rPr>
        <w:br/>
        <w:t xml:space="preserve">&lt;detail&gt; </w:t>
      </w:r>
      <w:r w:rsidRPr="002145EF">
        <w:rPr>
          <w:lang w:val="fr-FR"/>
        </w:rPr>
        <w:br/>
        <w:t xml:space="preserve">&lt;sdmxws:composite&gt; </w:t>
      </w:r>
      <w:r w:rsidRPr="002145EF">
        <w:rPr>
          <w:lang w:val="fr-FR"/>
        </w:rPr>
        <w:br/>
        <w:t xml:space="preserve">&lt;sdmxws:code&gt;1028&lt;/sdmxws:code&gt; </w:t>
      </w:r>
      <w:r w:rsidRPr="002145EF">
        <w:rPr>
          <w:lang w:val="fr-FR"/>
        </w:rPr>
        <w:br/>
        <w:t xml:space="preserve">&lt;sdmxws:titles&gt; </w:t>
      </w:r>
      <w:r w:rsidRPr="002145EF">
        <w:rPr>
          <w:lang w:val="fr-FR"/>
        </w:rPr>
        <w:br/>
        <w:t xml:space="preserve">&lt;sdmxws:title lang="de"&gt;Could not get connection from pool&lt;/sdmxws:title&gt; </w:t>
      </w:r>
      <w:r w:rsidRPr="002145EF">
        <w:rPr>
          <w:lang w:val="fr-FR"/>
        </w:rPr>
        <w:br/>
        <w:t xml:space="preserve">&lt;sdmxws:title lang="en"&gt;Could not get connection from pool&lt;/sdmxws:title&gt; </w:t>
      </w:r>
      <w:r w:rsidRPr="002145EF">
        <w:rPr>
          <w:lang w:val="fr-FR"/>
        </w:rPr>
        <w:br/>
        <w:t xml:space="preserve">&lt;sdmxws:title lang="fr"&gt;Could not get connection from pool&lt;/sdmxws:title&gt; </w:t>
      </w:r>
      <w:r w:rsidRPr="002145EF">
        <w:rPr>
          <w:lang w:val="fr-FR"/>
        </w:rPr>
        <w:br/>
        <w:t xml:space="preserve">&lt;/sdmxws:titles&gt; </w:t>
      </w:r>
      <w:r w:rsidRPr="002145EF">
        <w:rPr>
          <w:lang w:val="fr-FR"/>
        </w:rPr>
        <w:br/>
        <w:t xml:space="preserve">&lt;sdmxws:source&gt;SdmxRegistryService error: could not get connection from pool&lt;/sdmxws:source&gt; </w:t>
      </w:r>
      <w:r w:rsidRPr="002145EF">
        <w:rPr>
          <w:lang w:val="fr-FR"/>
        </w:rPr>
        <w:br/>
        <w:t xml:space="preserve">&lt;/sdmxws:composite&gt; </w:t>
      </w:r>
      <w:r w:rsidRPr="002145EF">
        <w:rPr>
          <w:lang w:val="fr-FR"/>
        </w:rPr>
        <w:br/>
        <w:t xml:space="preserve">&lt;/detail&gt; </w:t>
      </w:r>
      <w:r w:rsidRPr="002145EF">
        <w:rPr>
          <w:lang w:val="fr-FR"/>
        </w:rPr>
        <w:br/>
        <w:t xml:space="preserve">&lt;/soapenv:Fault&gt; </w:t>
      </w:r>
      <w:r w:rsidRPr="002145EF">
        <w:rPr>
          <w:lang w:val="fr-FR"/>
        </w:rPr>
        <w:br/>
        <w:t xml:space="preserve">&lt;/soapenv:Body&gt; </w:t>
      </w:r>
      <w:r w:rsidRPr="002145EF">
        <w:rPr>
          <w:lang w:val="fr-FR"/>
        </w:rPr>
        <w:br/>
        <w:t>&lt;/soapenv:Envelope&gt;</w:t>
      </w:r>
    </w:p>
    <w:sectPr w:rsidR="004C56C4" w:rsidRPr="002145EF" w:rsidSect="00F4040D">
      <w:footerReference w:type="default" r:id="rId30"/>
      <w:pgSz w:w="11906" w:h="16838" w:code="9"/>
      <w:pgMar w:top="1440" w:right="1797" w:bottom="1440" w:left="1797" w:header="709" w:footer="709" w:gutter="0"/>
      <w:lnNumType w:countBy="1" w:restart="continuou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E95" w:rsidRPr="00C764E5" w:rsidRDefault="009A4E95" w:rsidP="00B602FD">
      <w:pPr>
        <w:pStyle w:val="Paragraph"/>
        <w:rPr>
          <w:sz w:val="20"/>
        </w:rPr>
      </w:pPr>
      <w:r>
        <w:separator/>
      </w:r>
    </w:p>
  </w:endnote>
  <w:endnote w:type="continuationSeparator" w:id="0">
    <w:p w:rsidR="009A4E95" w:rsidRPr="00C764E5" w:rsidRDefault="009A4E95" w:rsidP="00B602FD">
      <w:pPr>
        <w:pStyle w:val="Paragraph"/>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20A" w:rsidRDefault="00C2620A" w:rsidP="009F37C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20A" w:rsidRDefault="00C2620A" w:rsidP="00F404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40D" w:rsidRDefault="00F4040D" w:rsidP="009F37CE">
    <w:pPr>
      <w:pStyle w:val="Footer"/>
      <w:jc w:val="center"/>
    </w:pPr>
    <w:r>
      <w:rPr>
        <w:rStyle w:val="PageNumber"/>
      </w:rPr>
      <w:fldChar w:fldCharType="begin"/>
    </w:r>
    <w:r>
      <w:rPr>
        <w:rStyle w:val="PageNumber"/>
      </w:rPr>
      <w:instrText xml:space="preserve"> PAGE </w:instrText>
    </w:r>
    <w:r>
      <w:rPr>
        <w:rStyle w:val="PageNumber"/>
      </w:rPr>
      <w:fldChar w:fldCharType="separate"/>
    </w:r>
    <w:r w:rsidR="000211F2">
      <w:rPr>
        <w:rStyle w:val="PageNumber"/>
        <w:noProof/>
      </w:rPr>
      <w:t>31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E95" w:rsidRPr="00C764E5" w:rsidRDefault="009A4E95" w:rsidP="00B602FD">
      <w:pPr>
        <w:pStyle w:val="Paragraph"/>
        <w:rPr>
          <w:sz w:val="20"/>
        </w:rPr>
      </w:pPr>
      <w:r>
        <w:separator/>
      </w:r>
    </w:p>
  </w:footnote>
  <w:footnote w:type="continuationSeparator" w:id="0">
    <w:p w:rsidR="009A4E95" w:rsidRPr="00C764E5" w:rsidRDefault="009A4E95" w:rsidP="00B602FD">
      <w:pPr>
        <w:pStyle w:val="Paragraph"/>
        <w:rPr>
          <w:sz w:val="20"/>
        </w:rPr>
      </w:pPr>
      <w:r>
        <w:continuationSeparator/>
      </w:r>
    </w:p>
  </w:footnote>
  <w:footnote w:id="1">
    <w:p w:rsidR="00C2620A" w:rsidRPr="00BB592A" w:rsidRDefault="00C2620A" w:rsidP="00BB592A">
      <w:pPr>
        <w:pStyle w:val="FootnoteText"/>
      </w:pPr>
      <w:r>
        <w:rPr>
          <w:rStyle w:val="FootnoteReference"/>
        </w:rPr>
        <w:footnoteRef/>
      </w:r>
      <w:r>
        <w:t xml:space="preserve"> i.e., the declared namespace of the SDMX WSDL definition.</w:t>
      </w:r>
    </w:p>
  </w:footnote>
  <w:footnote w:id="2">
    <w:p w:rsidR="00C2620A" w:rsidRDefault="00C2620A">
      <w:pPr>
        <w:pStyle w:val="FootnoteText"/>
      </w:pPr>
      <w:r>
        <w:rPr>
          <w:rStyle w:val="FootnoteReference"/>
        </w:rPr>
        <w:footnoteRef/>
      </w:r>
      <w:r>
        <w:t xml:space="preserve"> This has been shortened from DataStructureDefinition to allow for shorter URLs.</w:t>
      </w:r>
    </w:p>
  </w:footnote>
  <w:footnote w:id="3">
    <w:p w:rsidR="00C2620A" w:rsidRDefault="00C2620A" w:rsidP="00A372BD">
      <w:pPr>
        <w:pStyle w:val="FootnoteText"/>
      </w:pPr>
      <w:r>
        <w:rPr>
          <w:rStyle w:val="FootnoteReference"/>
        </w:rPr>
        <w:footnoteRef/>
      </w:r>
      <w:r>
        <w:t xml:space="preserve"> This has been shortened from MetadataStructureDefinition to allow for shorter URLs.</w:t>
      </w:r>
    </w:p>
  </w:footnote>
  <w:footnote w:id="4">
    <w:p w:rsidR="00C2620A" w:rsidRPr="00775060" w:rsidRDefault="00C2620A">
      <w:pPr>
        <w:pStyle w:val="FootnoteText"/>
        <w:rPr>
          <w:lang w:val="en-GB"/>
        </w:rPr>
      </w:pPr>
      <w:r>
        <w:rPr>
          <w:rStyle w:val="FootnoteReference"/>
        </w:rPr>
        <w:footnoteRef/>
      </w:r>
      <w:r>
        <w:t xml:space="preserve"> The organisationscheme resource can be used whenever the role played by the organisation schemes (e.g. maintenance agencies) is not known/relevant.</w:t>
      </w:r>
    </w:p>
  </w:footnote>
  <w:footnote w:id="5">
    <w:p w:rsidR="00C2620A" w:rsidRPr="00761001" w:rsidRDefault="00C2620A">
      <w:pPr>
        <w:pStyle w:val="FootnoteText"/>
        <w:rPr>
          <w:lang w:val="en-GB"/>
        </w:rPr>
      </w:pPr>
      <w:r>
        <w:rPr>
          <w:rStyle w:val="FootnoteReference"/>
        </w:rPr>
        <w:footnoteRef/>
      </w:r>
      <w:r>
        <w:t xml:space="preserve"> For 3 of the subtypes of OrganisationScheme (AgencyScheme, DataProviderScheme and DataConsumerScheme), the id and version parameters have fixed values. See Section 03 of the SDMX information model document for additional information.</w:t>
      </w:r>
    </w:p>
  </w:footnote>
  <w:footnote w:id="6">
    <w:p w:rsidR="00C2620A" w:rsidRPr="00F325BD" w:rsidRDefault="00C2620A">
      <w:pPr>
        <w:pStyle w:val="FootnoteText"/>
        <w:rPr>
          <w:lang w:val="en-GB"/>
        </w:rPr>
      </w:pPr>
      <w:r>
        <w:rPr>
          <w:rStyle w:val="FootnoteReference"/>
        </w:rPr>
        <w:footnoteRef/>
      </w:r>
      <w:r>
        <w:t xml:space="preserve"> This type can be used to retrieve any type of structural metadata matching the supplied parameters.</w:t>
      </w:r>
    </w:p>
  </w:footnote>
  <w:footnote w:id="7">
    <w:p w:rsidR="00C2620A" w:rsidRPr="00223774" w:rsidRDefault="00C2620A">
      <w:pPr>
        <w:pStyle w:val="FootnoteText"/>
        <w:rPr>
          <w:lang w:val="en-GB"/>
        </w:rPr>
      </w:pPr>
      <w:r>
        <w:rPr>
          <w:rStyle w:val="FootnoteReference"/>
        </w:rPr>
        <w:footnoteRef/>
      </w:r>
      <w:r>
        <w:t xml:space="preserve"> As “all” is a reserved keyword in the SDMX RESTful API, it is recommended not to use it as an identifier for agencies, resources or a specific version.</w:t>
      </w:r>
    </w:p>
  </w:footnote>
  <w:footnote w:id="8">
    <w:p w:rsidR="00C2620A" w:rsidRDefault="00C2620A" w:rsidP="00D525F5">
      <w:pPr>
        <w:pStyle w:val="FootnoteText"/>
      </w:pPr>
      <w:r>
        <w:rPr>
          <w:rStyle w:val="FootnoteReference"/>
        </w:rPr>
        <w:footnoteRef/>
      </w:r>
      <w:r>
        <w:t xml:space="preserve"> Default, if parameter not specified</w:t>
      </w:r>
    </w:p>
  </w:footnote>
  <w:footnote w:id="9">
    <w:p w:rsidR="00C2620A" w:rsidRPr="00B22409" w:rsidRDefault="00C2620A">
      <w:pPr>
        <w:pStyle w:val="FootnoteText"/>
        <w:rPr>
          <w:lang w:val="en-GB"/>
        </w:rPr>
      </w:pPr>
      <w:r>
        <w:rPr>
          <w:rStyle w:val="FootnoteReference"/>
        </w:rPr>
        <w:footnoteRef/>
      </w:r>
      <w:r>
        <w:t xml:space="preserve"> This would potentially return more than one artefact, if different agencies give the same identifier to a resource (for example, </w:t>
      </w:r>
      <w:hyperlink r:id="rId1" w:history="1">
        <w:r w:rsidRPr="002B3D67">
          <w:rPr>
            <w:rStyle w:val="Hyperlink"/>
          </w:rPr>
          <w:t>http://ws-entry-point/codelist/all/CL_FREQ</w:t>
        </w:r>
      </w:hyperlink>
      <w:r>
        <w:t xml:space="preserve">, could return more than one codelist if more than one agency is maintaining a codelist with id “CL_FREQ”). </w:t>
      </w:r>
    </w:p>
  </w:footnote>
  <w:footnote w:id="10">
    <w:p w:rsidR="00C2620A" w:rsidRPr="00F31916" w:rsidRDefault="00C2620A">
      <w:pPr>
        <w:pStyle w:val="FootnoteText"/>
      </w:pPr>
      <w:r>
        <w:rPr>
          <w:rStyle w:val="FootnoteReference"/>
        </w:rPr>
        <w:footnoteRef/>
      </w:r>
      <w:r>
        <w:t xml:space="preserve"> The equivalent in SDMX-ML query is: Stub at the query level and Stub at the reference level.</w:t>
      </w:r>
    </w:p>
  </w:footnote>
  <w:footnote w:id="11">
    <w:p w:rsidR="00C2620A" w:rsidRPr="00F31916" w:rsidRDefault="00C2620A">
      <w:pPr>
        <w:pStyle w:val="FootnoteText"/>
      </w:pPr>
      <w:r>
        <w:rPr>
          <w:rStyle w:val="FootnoteReference"/>
        </w:rPr>
        <w:footnoteRef/>
      </w:r>
      <w:r>
        <w:t xml:space="preserve"> The equivalent in SDMX-ML query is: Full at the query level and Stub at the reference level.</w:t>
      </w:r>
    </w:p>
  </w:footnote>
  <w:footnote w:id="12">
    <w:p w:rsidR="00C2620A" w:rsidRPr="00F31916" w:rsidRDefault="00C2620A">
      <w:pPr>
        <w:pStyle w:val="FootnoteText"/>
      </w:pPr>
      <w:r>
        <w:rPr>
          <w:rStyle w:val="FootnoteReference"/>
        </w:rPr>
        <w:footnoteRef/>
      </w:r>
      <w:r>
        <w:t xml:space="preserve"> The equivalent in SDMX-ML query is: Full at the query level and Full at the reference level.</w:t>
      </w:r>
    </w:p>
  </w:footnote>
  <w:footnote w:id="13">
    <w:p w:rsidR="00C2620A" w:rsidRPr="00B071FB" w:rsidRDefault="00C2620A">
      <w:pPr>
        <w:pStyle w:val="FootnoteText"/>
        <w:rPr>
          <w:lang w:val="en-GB"/>
        </w:rPr>
      </w:pPr>
      <w:r>
        <w:rPr>
          <w:rStyle w:val="FootnoteReference"/>
        </w:rPr>
        <w:footnoteRef/>
      </w:r>
      <w:r>
        <w:t xml:space="preserve"> It’s a common use case in SDMX-based web services that the flow id is sufficient to uniquely identify a dataflow. Should this not be the case, the agency id and the dataflow version, can be used, in conjunction with the flow id, in order to uniquely identify a dataflow.</w:t>
      </w:r>
    </w:p>
  </w:footnote>
  <w:footnote w:id="14">
    <w:p w:rsidR="00C2620A" w:rsidRPr="00B071FB" w:rsidRDefault="00C2620A">
      <w:pPr>
        <w:pStyle w:val="FootnoteText"/>
        <w:rPr>
          <w:lang w:val="en-GB"/>
        </w:rPr>
      </w:pPr>
      <w:r>
        <w:rPr>
          <w:rStyle w:val="FootnoteReference"/>
        </w:rPr>
        <w:footnoteRef/>
      </w:r>
      <w:r>
        <w:t xml:space="preserve"> It’s a common use case in SDMX-based web services that the provider id is sufficient to uniquely identify a data provider. Should this not be the case, the agency can be used, in conjunction with the provider id, in order to uniquely identify a data provider.</w:t>
      </w:r>
    </w:p>
  </w:footnote>
  <w:footnote w:id="15">
    <w:p w:rsidR="00C2620A" w:rsidRPr="00950878" w:rsidRDefault="00C2620A" w:rsidP="00950878">
      <w:pPr>
        <w:pStyle w:val="FootnoteText"/>
        <w:rPr>
          <w:lang w:val="en-GB"/>
        </w:rPr>
      </w:pPr>
      <w:r>
        <w:rPr>
          <w:rStyle w:val="FootnoteReference"/>
        </w:rPr>
        <w:footnoteRef/>
      </w:r>
      <w:r>
        <w:t xml:space="preserve"> As “all” is a reserved keyword in the SDMX RESTful API, it is recommended not to use it as an identifier for providers.</w:t>
      </w:r>
    </w:p>
  </w:footnote>
  <w:footnote w:id="16">
    <w:p w:rsidR="003E4D40" w:rsidRPr="003E4D40" w:rsidRDefault="003E4D40">
      <w:pPr>
        <w:pStyle w:val="FootnoteText"/>
        <w:rPr>
          <w:lang w:val="en-GB"/>
        </w:rPr>
      </w:pPr>
      <w:r>
        <w:rPr>
          <w:rStyle w:val="FootnoteReference"/>
        </w:rPr>
        <w:footnoteRef/>
      </w:r>
      <w:r>
        <w:t xml:space="preserve"> For additional information, see section 4.2.14 of Section 06 (SDMX Technical Notes).</w:t>
      </w:r>
    </w:p>
  </w:footnote>
  <w:footnote w:id="17">
    <w:p w:rsidR="00C2620A" w:rsidRPr="00A55E3D" w:rsidRDefault="00C2620A" w:rsidP="00D525F5">
      <w:pPr>
        <w:pStyle w:val="FootnoteText"/>
      </w:pPr>
      <w:r>
        <w:rPr>
          <w:rStyle w:val="FootnoteReference"/>
        </w:rPr>
        <w:footnoteRef/>
      </w:r>
      <w:r>
        <w:t xml:space="preserve"> See </w:t>
      </w:r>
      <w:hyperlink r:id="rId2" w:history="1">
        <w:r w:rsidRPr="005A358E">
          <w:rPr>
            <w:rStyle w:val="Hyperlink"/>
          </w:rPr>
          <w:t>http://en.wikipedia.org/wiki/URL_encoding#Percent-encoding_reserved_characters</w:t>
        </w:r>
      </w:hyperlink>
      <w:r>
        <w:t xml:space="preserve"> for additional information.</w:t>
      </w:r>
    </w:p>
  </w:footnote>
  <w:footnote w:id="18">
    <w:p w:rsidR="00C2620A" w:rsidRDefault="00C2620A" w:rsidP="00D525F5">
      <w:pPr>
        <w:pStyle w:val="FootnoteText"/>
      </w:pPr>
      <w:r>
        <w:rPr>
          <w:rStyle w:val="FootnoteReference"/>
        </w:rPr>
        <w:footnoteRef/>
      </w:r>
      <w:r>
        <w:t xml:space="preserve"> If the information about when the data has been updated is not available at the observation level, the web service should return either the series that have changed (if the information is attached at the series level) or the dataflows that have changed (if the information is attached at the dataflow level).</w:t>
      </w:r>
    </w:p>
  </w:footnote>
  <w:footnote w:id="19">
    <w:p w:rsidR="00C2620A" w:rsidRPr="00A9377B" w:rsidRDefault="00C2620A">
      <w:pPr>
        <w:pStyle w:val="FootnoteText"/>
      </w:pPr>
      <w:r>
        <w:rPr>
          <w:rStyle w:val="FootnoteReference"/>
        </w:rPr>
        <w:footnoteRef/>
      </w:r>
      <w:r>
        <w:t xml:space="preserve"> This parameter is useful for cross-sectional data queries, to indicate which dimension should be attached at the observation level.</w:t>
      </w:r>
    </w:p>
  </w:footnote>
  <w:footnote w:id="20">
    <w:p w:rsidR="00C2620A" w:rsidRPr="0091724E" w:rsidRDefault="00C2620A">
      <w:pPr>
        <w:pStyle w:val="FootnoteText"/>
      </w:pPr>
      <w:r>
        <w:rPr>
          <w:rStyle w:val="FootnoteReference"/>
        </w:rPr>
        <w:footnoteRef/>
      </w:r>
      <w:r>
        <w:t xml:space="preserve"> As the query for schema must match one artefact only, the keyword “all” is not supported for agencyId and resourceId.</w:t>
      </w:r>
    </w:p>
  </w:footnote>
  <w:footnote w:id="21">
    <w:p w:rsidR="00C2620A" w:rsidRPr="00EB22EA" w:rsidRDefault="00C2620A">
      <w:pPr>
        <w:pStyle w:val="FootnoteText"/>
      </w:pPr>
      <w:r>
        <w:rPr>
          <w:rStyle w:val="FootnoteReference"/>
        </w:rPr>
        <w:footnoteRef/>
      </w:r>
      <w:r>
        <w:t xml:space="preserve"> For additional information, please refer to </w:t>
      </w:r>
      <w:r w:rsidRPr="00EB22EA">
        <w:t>http://www.w3.org/Protocols/rfc2616/rfc2616-sec12.html</w:t>
      </w:r>
    </w:p>
  </w:footnote>
  <w:footnote w:id="22">
    <w:p w:rsidR="00C2620A" w:rsidRPr="00314514" w:rsidRDefault="00C2620A">
      <w:pPr>
        <w:pStyle w:val="FootnoteText"/>
      </w:pPr>
      <w:r>
        <w:rPr>
          <w:rStyle w:val="FootnoteReference"/>
        </w:rPr>
        <w:footnoteRef/>
      </w:r>
      <w:r>
        <w:t xml:space="preserve"> For additional information, please refer to </w:t>
      </w:r>
      <w:r w:rsidRPr="00314514">
        <w:t>http://www.w3.org/Protocols/rfc2616/rfc2616-sec14.html</w:t>
      </w:r>
    </w:p>
  </w:footnote>
  <w:footnote w:id="23">
    <w:p w:rsidR="00C2620A" w:rsidRPr="00DC05F6" w:rsidRDefault="00C2620A">
      <w:pPr>
        <w:pStyle w:val="FootnoteText"/>
      </w:pPr>
      <w:r>
        <w:rPr>
          <w:rStyle w:val="FootnoteReference"/>
        </w:rPr>
        <w:footnoteRef/>
      </w:r>
      <w:r>
        <w:t xml:space="preserve"> For the time being, only version 2.1 is supported as version number.</w:t>
      </w:r>
    </w:p>
  </w:footnote>
  <w:footnote w:id="24">
    <w:p w:rsidR="00C2620A" w:rsidRPr="003823ED" w:rsidRDefault="00C2620A" w:rsidP="00281DE4">
      <w:pPr>
        <w:pStyle w:val="FootnoteText"/>
      </w:pPr>
      <w:r>
        <w:rPr>
          <w:rStyle w:val="FootnoteReference"/>
        </w:rPr>
        <w:footnoteRef/>
      </w:r>
      <w:r>
        <w:t xml:space="preserve"> </w:t>
      </w:r>
      <w:r w:rsidRPr="003823ED">
        <w:t>According to the SOAP version Framework 1.2</w:t>
      </w:r>
      <w:r>
        <w:t>,</w:t>
      </w:r>
      <w:r w:rsidRPr="003823ED">
        <w:t xml:space="preserve"> it is not possible to place both a &lt;faultcode&gt; element and return other information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20A" w:rsidRDefault="00C2620A" w:rsidP="001C2434">
    <w:pPr>
      <w:pStyle w:val="Footerempty"/>
      <w:ind w:right="-508"/>
      <w:rPr>
        <w:rFonts w:cs="Arial"/>
        <w:color w:val="000080"/>
      </w:rPr>
    </w:pPr>
    <w:r>
      <w:rPr>
        <w:rFonts w:cs="Arial"/>
      </w:rPr>
      <w:t xml:space="preserve"> </w:t>
    </w:r>
    <w:r>
      <w:rPr>
        <w:rFonts w:cs="Arial"/>
        <w:sz w:val="16"/>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45.75pt">
          <v:imagedata r:id="rId1" o:title="logo"/>
        </v:shape>
      </w:pict>
    </w:r>
  </w:p>
  <w:p w:rsidR="00C2620A" w:rsidRDefault="00C2620A" w:rsidP="00A83C8D">
    <w:pPr>
      <w:pStyle w:val="Footerempty"/>
      <w:rPr>
        <w:rFonts w:cs="Arial"/>
        <w:color w:val="000080"/>
        <w:sz w:val="20"/>
      </w:rPr>
    </w:pPr>
  </w:p>
  <w:p w:rsidR="00C2620A" w:rsidRPr="00A83C8D" w:rsidRDefault="00C2620A" w:rsidP="00A83C8D">
    <w:pPr>
      <w:pStyle w:val="Footerempty"/>
      <w:rPr>
        <w:rFonts w:cs="Arial"/>
        <w:color w:val="000080"/>
        <w:sz w:val="20"/>
      </w:rPr>
    </w:pPr>
  </w:p>
  <w:p w:rsidR="00C2620A" w:rsidRDefault="00C2620A"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E4"/>
    <w:multiLevelType w:val="hybridMultilevel"/>
    <w:tmpl w:val="982C6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29026E"/>
    <w:multiLevelType w:val="multilevel"/>
    <w:tmpl w:val="544C41F0"/>
    <w:lvl w:ilvl="0">
      <w:start w:val="1"/>
      <w:numFmt w:val="upperRoman"/>
      <w:pStyle w:val="BalloonText"/>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0D425EAA"/>
    <w:multiLevelType w:val="hybridMultilevel"/>
    <w:tmpl w:val="DA2AF8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5902B7"/>
    <w:multiLevelType w:val="hybridMultilevel"/>
    <w:tmpl w:val="B38ED422"/>
    <w:lvl w:ilvl="0" w:tplc="DC4A9CF6">
      <w:start w:val="1"/>
      <w:numFmt w:val="bullet"/>
      <w:pStyle w:val="Italic"/>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CC5645"/>
    <w:multiLevelType w:val="hybridMultilevel"/>
    <w:tmpl w:val="CA2238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3E0266"/>
    <w:multiLevelType w:val="hybridMultilevel"/>
    <w:tmpl w:val="6524B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9C5966"/>
    <w:multiLevelType w:val="hybridMultilevel"/>
    <w:tmpl w:val="D2C8CD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1465FA"/>
    <w:multiLevelType w:val="hybridMultilevel"/>
    <w:tmpl w:val="AACE0F5C"/>
    <w:lvl w:ilvl="0" w:tplc="52089190">
      <w:start w:val="1"/>
      <w:numFmt w:val="lowerRoman"/>
      <w:pStyle w:val="AttributeNameItalic"/>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8" w15:restartNumberingAfterBreak="0">
    <w:nsid w:val="2CF44894"/>
    <w:multiLevelType w:val="multilevel"/>
    <w:tmpl w:val="8444866E"/>
    <w:lvl w:ilvl="0">
      <w:start w:val="1"/>
      <w:numFmt w:val="upperRoman"/>
      <w:pStyle w:val="Style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DA959B2"/>
    <w:multiLevelType w:val="hybridMultilevel"/>
    <w:tmpl w:val="7686768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BC1ADA"/>
    <w:multiLevelType w:val="hybridMultilevel"/>
    <w:tmpl w:val="861666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C03974"/>
    <w:multiLevelType w:val="hybridMultilevel"/>
    <w:tmpl w:val="A0E60D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AF5270"/>
    <w:multiLevelType w:val="hybridMultilevel"/>
    <w:tmpl w:val="C6C03216"/>
    <w:lvl w:ilvl="0" w:tplc="0168421E">
      <w:start w:val="1"/>
      <w:numFmt w:val="decimal"/>
      <w:pStyle w:val="AttributeNameChar"/>
      <w:lvlText w:val="%1."/>
      <w:lvlJc w:val="left"/>
      <w:pPr>
        <w:tabs>
          <w:tab w:val="num" w:pos="1440"/>
        </w:tabs>
        <w:ind w:left="1440" w:hanging="360"/>
      </w:pPr>
      <w:rPr>
        <w:rFonts w:hint="default"/>
      </w:rPr>
    </w:lvl>
    <w:lvl w:ilvl="1" w:tplc="0409000F">
      <w:start w:val="1"/>
      <w:numFmt w:val="decimal"/>
      <w:lvlText w:val="%2."/>
      <w:lvlJc w:val="left"/>
      <w:pPr>
        <w:tabs>
          <w:tab w:val="num" w:pos="2160"/>
        </w:tabs>
        <w:ind w:left="2160" w:hanging="360"/>
      </w:pPr>
      <w:rPr>
        <w:rFonts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3" w15:restartNumberingAfterBreak="0">
    <w:nsid w:val="62FD5F4D"/>
    <w:multiLevelType w:val="hybridMultilevel"/>
    <w:tmpl w:val="8BC22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914A7C"/>
    <w:multiLevelType w:val="hybridMultilevel"/>
    <w:tmpl w:val="7C9000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206144"/>
    <w:multiLevelType w:val="multilevel"/>
    <w:tmpl w:val="DE0E79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04316EF"/>
    <w:multiLevelType w:val="hybridMultilevel"/>
    <w:tmpl w:val="567890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7E3374"/>
    <w:multiLevelType w:val="hybridMultilevel"/>
    <w:tmpl w:val="31D63092"/>
    <w:lvl w:ilvl="0" w:tplc="08090001">
      <w:start w:val="1"/>
      <w:numFmt w:val="bullet"/>
      <w:lvlText w:val=""/>
      <w:lvlJc w:val="left"/>
      <w:pPr>
        <w:tabs>
          <w:tab w:val="num" w:pos="720"/>
        </w:tabs>
        <w:ind w:left="720" w:hanging="360"/>
      </w:pPr>
      <w:rPr>
        <w:rFonts w:ascii="Symbol" w:hAnsi="Symbol" w:hint="default"/>
      </w:rPr>
    </w:lvl>
    <w:lvl w:ilvl="1" w:tplc="DF5E97CC">
      <w:numFmt w:val="bullet"/>
      <w:lvlText w:val="-"/>
      <w:lvlJc w:val="left"/>
      <w:pPr>
        <w:tabs>
          <w:tab w:val="num" w:pos="1440"/>
        </w:tabs>
        <w:ind w:left="1440" w:hanging="360"/>
      </w:pPr>
      <w:rPr>
        <w:rFonts w:ascii="Times New Roman" w:eastAsia="Times New Roman" w:hAnsi="Times New Roman" w:cs="Times New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417024"/>
    <w:multiLevelType w:val="hybridMultilevel"/>
    <w:tmpl w:val="DDEAF85C"/>
    <w:lvl w:ilvl="0" w:tplc="FFFFFFFF">
      <w:start w:val="1"/>
      <w:numFmt w:val="bullet"/>
      <w:pStyle w:val="TOC3"/>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7"/>
  </w:num>
  <w:num w:numId="4">
    <w:abstractNumId w:val="3"/>
  </w:num>
  <w:num w:numId="5">
    <w:abstractNumId w:val="16"/>
  </w:num>
  <w:num w:numId="6">
    <w:abstractNumId w:val="17"/>
  </w:num>
  <w:num w:numId="7">
    <w:abstractNumId w:val="0"/>
  </w:num>
  <w:num w:numId="8">
    <w:abstractNumId w:val="11"/>
  </w:num>
  <w:num w:numId="9">
    <w:abstractNumId w:val="10"/>
  </w:num>
  <w:num w:numId="10">
    <w:abstractNumId w:val="6"/>
  </w:num>
  <w:num w:numId="11">
    <w:abstractNumId w:val="14"/>
  </w:num>
  <w:num w:numId="12">
    <w:abstractNumId w:val="5"/>
  </w:num>
  <w:num w:numId="13">
    <w:abstractNumId w:val="1"/>
  </w:num>
  <w:num w:numId="14">
    <w:abstractNumId w:val="8"/>
  </w:num>
  <w:num w:numId="15">
    <w:abstractNumId w:val="13"/>
  </w:num>
  <w:num w:numId="16">
    <w:abstractNumId w:val="2"/>
  </w:num>
  <w:num w:numId="17">
    <w:abstractNumId w:val="9"/>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155C"/>
    <w:rsid w:val="0000211C"/>
    <w:rsid w:val="00004C69"/>
    <w:rsid w:val="00017220"/>
    <w:rsid w:val="00017D70"/>
    <w:rsid w:val="000211F2"/>
    <w:rsid w:val="000267ED"/>
    <w:rsid w:val="00034203"/>
    <w:rsid w:val="000342A9"/>
    <w:rsid w:val="00035C3B"/>
    <w:rsid w:val="00041ADA"/>
    <w:rsid w:val="0006346B"/>
    <w:rsid w:val="000742D5"/>
    <w:rsid w:val="00077DF5"/>
    <w:rsid w:val="00085065"/>
    <w:rsid w:val="000852D5"/>
    <w:rsid w:val="00086EF3"/>
    <w:rsid w:val="000874AC"/>
    <w:rsid w:val="000910E2"/>
    <w:rsid w:val="00091F02"/>
    <w:rsid w:val="000A6ACE"/>
    <w:rsid w:val="000A6AF2"/>
    <w:rsid w:val="000B0D13"/>
    <w:rsid w:val="000C0AA1"/>
    <w:rsid w:val="000C7344"/>
    <w:rsid w:val="000D06A5"/>
    <w:rsid w:val="000D0D2F"/>
    <w:rsid w:val="000E06B1"/>
    <w:rsid w:val="000E230A"/>
    <w:rsid w:val="000E2694"/>
    <w:rsid w:val="000E3BB9"/>
    <w:rsid w:val="000E53A4"/>
    <w:rsid w:val="000F5671"/>
    <w:rsid w:val="001071FB"/>
    <w:rsid w:val="0011583E"/>
    <w:rsid w:val="00123586"/>
    <w:rsid w:val="001248AD"/>
    <w:rsid w:val="00130029"/>
    <w:rsid w:val="00140A8B"/>
    <w:rsid w:val="00140A9C"/>
    <w:rsid w:val="00146558"/>
    <w:rsid w:val="00146587"/>
    <w:rsid w:val="00147066"/>
    <w:rsid w:val="00160274"/>
    <w:rsid w:val="00162CFD"/>
    <w:rsid w:val="00162E6D"/>
    <w:rsid w:val="00170268"/>
    <w:rsid w:val="00170ECB"/>
    <w:rsid w:val="00171A1C"/>
    <w:rsid w:val="001744B2"/>
    <w:rsid w:val="00174638"/>
    <w:rsid w:val="0018633E"/>
    <w:rsid w:val="0019103E"/>
    <w:rsid w:val="001A1585"/>
    <w:rsid w:val="001A7323"/>
    <w:rsid w:val="001C0A6A"/>
    <w:rsid w:val="001C2434"/>
    <w:rsid w:val="001C66DB"/>
    <w:rsid w:val="001C79FD"/>
    <w:rsid w:val="001D4331"/>
    <w:rsid w:val="001D521F"/>
    <w:rsid w:val="001E1425"/>
    <w:rsid w:val="001E1ABF"/>
    <w:rsid w:val="001F0501"/>
    <w:rsid w:val="001F0901"/>
    <w:rsid w:val="00201588"/>
    <w:rsid w:val="00204396"/>
    <w:rsid w:val="00205D99"/>
    <w:rsid w:val="002145EF"/>
    <w:rsid w:val="002205B5"/>
    <w:rsid w:val="00223774"/>
    <w:rsid w:val="002319DE"/>
    <w:rsid w:val="00250647"/>
    <w:rsid w:val="002604B3"/>
    <w:rsid w:val="00280761"/>
    <w:rsid w:val="00281DE4"/>
    <w:rsid w:val="00285038"/>
    <w:rsid w:val="002876F7"/>
    <w:rsid w:val="002960E8"/>
    <w:rsid w:val="002B0193"/>
    <w:rsid w:val="002B2881"/>
    <w:rsid w:val="002B7F2F"/>
    <w:rsid w:val="002D4977"/>
    <w:rsid w:val="002E42AD"/>
    <w:rsid w:val="002F2E42"/>
    <w:rsid w:val="002F3904"/>
    <w:rsid w:val="002F6DF9"/>
    <w:rsid w:val="002F76FF"/>
    <w:rsid w:val="002F7A1A"/>
    <w:rsid w:val="0030212D"/>
    <w:rsid w:val="00305700"/>
    <w:rsid w:val="0031137B"/>
    <w:rsid w:val="003124E5"/>
    <w:rsid w:val="00314514"/>
    <w:rsid w:val="0032000B"/>
    <w:rsid w:val="00320986"/>
    <w:rsid w:val="003402F6"/>
    <w:rsid w:val="00356855"/>
    <w:rsid w:val="003618A5"/>
    <w:rsid w:val="00364955"/>
    <w:rsid w:val="003655E9"/>
    <w:rsid w:val="0037385F"/>
    <w:rsid w:val="00377D9F"/>
    <w:rsid w:val="003827B4"/>
    <w:rsid w:val="0038303C"/>
    <w:rsid w:val="00383C1A"/>
    <w:rsid w:val="00384099"/>
    <w:rsid w:val="00390F72"/>
    <w:rsid w:val="003920EE"/>
    <w:rsid w:val="00393C9A"/>
    <w:rsid w:val="0039564B"/>
    <w:rsid w:val="003A0A32"/>
    <w:rsid w:val="003B0C6A"/>
    <w:rsid w:val="003B2449"/>
    <w:rsid w:val="003B2BA8"/>
    <w:rsid w:val="003B3E40"/>
    <w:rsid w:val="003B6F4A"/>
    <w:rsid w:val="003C0E4C"/>
    <w:rsid w:val="003C3301"/>
    <w:rsid w:val="003C34D4"/>
    <w:rsid w:val="003D742B"/>
    <w:rsid w:val="003E4D40"/>
    <w:rsid w:val="003F4AB9"/>
    <w:rsid w:val="003F748F"/>
    <w:rsid w:val="00400FB6"/>
    <w:rsid w:val="0040166B"/>
    <w:rsid w:val="00410892"/>
    <w:rsid w:val="0041445A"/>
    <w:rsid w:val="0042181C"/>
    <w:rsid w:val="00431707"/>
    <w:rsid w:val="00431F23"/>
    <w:rsid w:val="0043436D"/>
    <w:rsid w:val="00434C72"/>
    <w:rsid w:val="00441525"/>
    <w:rsid w:val="00442909"/>
    <w:rsid w:val="00442E05"/>
    <w:rsid w:val="0046516C"/>
    <w:rsid w:val="0046651A"/>
    <w:rsid w:val="004763B9"/>
    <w:rsid w:val="0048155C"/>
    <w:rsid w:val="0048345E"/>
    <w:rsid w:val="0048735E"/>
    <w:rsid w:val="004972D0"/>
    <w:rsid w:val="004A1D8B"/>
    <w:rsid w:val="004A2B2E"/>
    <w:rsid w:val="004A4C1D"/>
    <w:rsid w:val="004B5C92"/>
    <w:rsid w:val="004C56C4"/>
    <w:rsid w:val="004E0508"/>
    <w:rsid w:val="004F01AC"/>
    <w:rsid w:val="004F5E93"/>
    <w:rsid w:val="0050304C"/>
    <w:rsid w:val="00512B96"/>
    <w:rsid w:val="0052312D"/>
    <w:rsid w:val="005259E0"/>
    <w:rsid w:val="00526C66"/>
    <w:rsid w:val="00526EFA"/>
    <w:rsid w:val="005306C6"/>
    <w:rsid w:val="005317EA"/>
    <w:rsid w:val="005355AE"/>
    <w:rsid w:val="00535ED8"/>
    <w:rsid w:val="00536685"/>
    <w:rsid w:val="005415A2"/>
    <w:rsid w:val="00544BAC"/>
    <w:rsid w:val="00545579"/>
    <w:rsid w:val="00552451"/>
    <w:rsid w:val="00554FC0"/>
    <w:rsid w:val="0056124B"/>
    <w:rsid w:val="0058183F"/>
    <w:rsid w:val="00583D9E"/>
    <w:rsid w:val="005A2100"/>
    <w:rsid w:val="005C1086"/>
    <w:rsid w:val="005C3894"/>
    <w:rsid w:val="005C3BDF"/>
    <w:rsid w:val="005C5D5A"/>
    <w:rsid w:val="005C67A6"/>
    <w:rsid w:val="005D04F2"/>
    <w:rsid w:val="005D3A17"/>
    <w:rsid w:val="005D7FF3"/>
    <w:rsid w:val="005E0D65"/>
    <w:rsid w:val="005E1F94"/>
    <w:rsid w:val="005E2C6D"/>
    <w:rsid w:val="005E4DD9"/>
    <w:rsid w:val="005E54A0"/>
    <w:rsid w:val="005F12F2"/>
    <w:rsid w:val="005F6995"/>
    <w:rsid w:val="00603A2B"/>
    <w:rsid w:val="006046D0"/>
    <w:rsid w:val="00606D73"/>
    <w:rsid w:val="00612771"/>
    <w:rsid w:val="0062450E"/>
    <w:rsid w:val="00625687"/>
    <w:rsid w:val="00636FCD"/>
    <w:rsid w:val="00647A0F"/>
    <w:rsid w:val="00663999"/>
    <w:rsid w:val="006645DB"/>
    <w:rsid w:val="00676DC7"/>
    <w:rsid w:val="0069553D"/>
    <w:rsid w:val="00697BF4"/>
    <w:rsid w:val="006A5DDE"/>
    <w:rsid w:val="006B11F8"/>
    <w:rsid w:val="006B7563"/>
    <w:rsid w:val="006B7C1E"/>
    <w:rsid w:val="006C000F"/>
    <w:rsid w:val="006C0FC3"/>
    <w:rsid w:val="006C1F12"/>
    <w:rsid w:val="006C1FC6"/>
    <w:rsid w:val="006C45C1"/>
    <w:rsid w:val="006E381B"/>
    <w:rsid w:val="006F4081"/>
    <w:rsid w:val="006F4556"/>
    <w:rsid w:val="006F686E"/>
    <w:rsid w:val="00705246"/>
    <w:rsid w:val="007073F4"/>
    <w:rsid w:val="0071134B"/>
    <w:rsid w:val="00720498"/>
    <w:rsid w:val="007211BB"/>
    <w:rsid w:val="00722781"/>
    <w:rsid w:val="00723F0A"/>
    <w:rsid w:val="0072431D"/>
    <w:rsid w:val="007303D6"/>
    <w:rsid w:val="00740169"/>
    <w:rsid w:val="00751711"/>
    <w:rsid w:val="00752219"/>
    <w:rsid w:val="007557A2"/>
    <w:rsid w:val="00756D66"/>
    <w:rsid w:val="00761001"/>
    <w:rsid w:val="00762CB4"/>
    <w:rsid w:val="00762F90"/>
    <w:rsid w:val="00765B8B"/>
    <w:rsid w:val="007709D8"/>
    <w:rsid w:val="0077176F"/>
    <w:rsid w:val="00771DB6"/>
    <w:rsid w:val="007741F0"/>
    <w:rsid w:val="00775060"/>
    <w:rsid w:val="0077636B"/>
    <w:rsid w:val="00776A30"/>
    <w:rsid w:val="007861BB"/>
    <w:rsid w:val="00791675"/>
    <w:rsid w:val="00792C17"/>
    <w:rsid w:val="00797999"/>
    <w:rsid w:val="007A51E6"/>
    <w:rsid w:val="007B5917"/>
    <w:rsid w:val="007F1DAD"/>
    <w:rsid w:val="007F2D68"/>
    <w:rsid w:val="007F454B"/>
    <w:rsid w:val="0080155B"/>
    <w:rsid w:val="00813D46"/>
    <w:rsid w:val="008222CF"/>
    <w:rsid w:val="008240CD"/>
    <w:rsid w:val="00825D10"/>
    <w:rsid w:val="00827065"/>
    <w:rsid w:val="008277AA"/>
    <w:rsid w:val="00831400"/>
    <w:rsid w:val="0083326C"/>
    <w:rsid w:val="00844FB9"/>
    <w:rsid w:val="00845228"/>
    <w:rsid w:val="008468B0"/>
    <w:rsid w:val="008472AE"/>
    <w:rsid w:val="00856283"/>
    <w:rsid w:val="0085753B"/>
    <w:rsid w:val="0087172D"/>
    <w:rsid w:val="0087277F"/>
    <w:rsid w:val="0087322F"/>
    <w:rsid w:val="008841C3"/>
    <w:rsid w:val="00884F3F"/>
    <w:rsid w:val="00885106"/>
    <w:rsid w:val="0088735E"/>
    <w:rsid w:val="008947E9"/>
    <w:rsid w:val="008A19D6"/>
    <w:rsid w:val="008B6D75"/>
    <w:rsid w:val="008C48CA"/>
    <w:rsid w:val="008D7E82"/>
    <w:rsid w:val="008E6FF5"/>
    <w:rsid w:val="008F18F3"/>
    <w:rsid w:val="008F6BCB"/>
    <w:rsid w:val="0090013B"/>
    <w:rsid w:val="00901B0D"/>
    <w:rsid w:val="0090386B"/>
    <w:rsid w:val="00905DCB"/>
    <w:rsid w:val="0091724E"/>
    <w:rsid w:val="009301B2"/>
    <w:rsid w:val="0093170C"/>
    <w:rsid w:val="00940AAA"/>
    <w:rsid w:val="00943C6F"/>
    <w:rsid w:val="009458D0"/>
    <w:rsid w:val="0094659E"/>
    <w:rsid w:val="00946AB4"/>
    <w:rsid w:val="00947FA0"/>
    <w:rsid w:val="00950878"/>
    <w:rsid w:val="00953065"/>
    <w:rsid w:val="00956961"/>
    <w:rsid w:val="00962825"/>
    <w:rsid w:val="00965A93"/>
    <w:rsid w:val="00967BF9"/>
    <w:rsid w:val="00970A6F"/>
    <w:rsid w:val="0097735F"/>
    <w:rsid w:val="0098413F"/>
    <w:rsid w:val="00986BAD"/>
    <w:rsid w:val="009876C1"/>
    <w:rsid w:val="00990873"/>
    <w:rsid w:val="009939D1"/>
    <w:rsid w:val="009958CA"/>
    <w:rsid w:val="009A3246"/>
    <w:rsid w:val="009A4E95"/>
    <w:rsid w:val="009C18B6"/>
    <w:rsid w:val="009D6B51"/>
    <w:rsid w:val="009D7B6F"/>
    <w:rsid w:val="009E1680"/>
    <w:rsid w:val="009E684F"/>
    <w:rsid w:val="009F0D7D"/>
    <w:rsid w:val="009F37CE"/>
    <w:rsid w:val="009F7723"/>
    <w:rsid w:val="00A0227A"/>
    <w:rsid w:val="00A03BA2"/>
    <w:rsid w:val="00A146CC"/>
    <w:rsid w:val="00A15BFA"/>
    <w:rsid w:val="00A165DA"/>
    <w:rsid w:val="00A2250D"/>
    <w:rsid w:val="00A23084"/>
    <w:rsid w:val="00A23850"/>
    <w:rsid w:val="00A24E9B"/>
    <w:rsid w:val="00A320B8"/>
    <w:rsid w:val="00A372BD"/>
    <w:rsid w:val="00A64223"/>
    <w:rsid w:val="00A73E37"/>
    <w:rsid w:val="00A7559A"/>
    <w:rsid w:val="00A81E84"/>
    <w:rsid w:val="00A83C8D"/>
    <w:rsid w:val="00A9377B"/>
    <w:rsid w:val="00A93869"/>
    <w:rsid w:val="00AA0C66"/>
    <w:rsid w:val="00AB5332"/>
    <w:rsid w:val="00AB6D36"/>
    <w:rsid w:val="00AD0534"/>
    <w:rsid w:val="00AD249E"/>
    <w:rsid w:val="00AE0B9E"/>
    <w:rsid w:val="00AE16B4"/>
    <w:rsid w:val="00AE25F9"/>
    <w:rsid w:val="00AE2DAE"/>
    <w:rsid w:val="00AE4C43"/>
    <w:rsid w:val="00AE5FA2"/>
    <w:rsid w:val="00AF57AC"/>
    <w:rsid w:val="00AF7C93"/>
    <w:rsid w:val="00B00D07"/>
    <w:rsid w:val="00B0103E"/>
    <w:rsid w:val="00B01C7F"/>
    <w:rsid w:val="00B044B7"/>
    <w:rsid w:val="00B07107"/>
    <w:rsid w:val="00B071FB"/>
    <w:rsid w:val="00B1062D"/>
    <w:rsid w:val="00B122EA"/>
    <w:rsid w:val="00B14143"/>
    <w:rsid w:val="00B15D1A"/>
    <w:rsid w:val="00B21AC1"/>
    <w:rsid w:val="00B22409"/>
    <w:rsid w:val="00B24BDA"/>
    <w:rsid w:val="00B26916"/>
    <w:rsid w:val="00B34894"/>
    <w:rsid w:val="00B41435"/>
    <w:rsid w:val="00B5534A"/>
    <w:rsid w:val="00B56372"/>
    <w:rsid w:val="00B56EF4"/>
    <w:rsid w:val="00B57D79"/>
    <w:rsid w:val="00B602FD"/>
    <w:rsid w:val="00B6197F"/>
    <w:rsid w:val="00B62EAF"/>
    <w:rsid w:val="00B678C5"/>
    <w:rsid w:val="00B716F7"/>
    <w:rsid w:val="00B75C66"/>
    <w:rsid w:val="00B77D5C"/>
    <w:rsid w:val="00B80D6E"/>
    <w:rsid w:val="00B84653"/>
    <w:rsid w:val="00BA240E"/>
    <w:rsid w:val="00BA242D"/>
    <w:rsid w:val="00BA6C05"/>
    <w:rsid w:val="00BB592A"/>
    <w:rsid w:val="00BC27D5"/>
    <w:rsid w:val="00BC6A04"/>
    <w:rsid w:val="00BD0383"/>
    <w:rsid w:val="00BD49BC"/>
    <w:rsid w:val="00BD611B"/>
    <w:rsid w:val="00BD659C"/>
    <w:rsid w:val="00BF4A0E"/>
    <w:rsid w:val="00BF57DA"/>
    <w:rsid w:val="00C00349"/>
    <w:rsid w:val="00C05570"/>
    <w:rsid w:val="00C10575"/>
    <w:rsid w:val="00C14C5B"/>
    <w:rsid w:val="00C217FD"/>
    <w:rsid w:val="00C22A6B"/>
    <w:rsid w:val="00C240F5"/>
    <w:rsid w:val="00C2620A"/>
    <w:rsid w:val="00C71C50"/>
    <w:rsid w:val="00C751E2"/>
    <w:rsid w:val="00C75E4C"/>
    <w:rsid w:val="00C80C74"/>
    <w:rsid w:val="00C87BA4"/>
    <w:rsid w:val="00C917A7"/>
    <w:rsid w:val="00C921DF"/>
    <w:rsid w:val="00CA0D43"/>
    <w:rsid w:val="00CA4799"/>
    <w:rsid w:val="00CB6724"/>
    <w:rsid w:val="00CC6C83"/>
    <w:rsid w:val="00CD1C5A"/>
    <w:rsid w:val="00CD2966"/>
    <w:rsid w:val="00CD46AA"/>
    <w:rsid w:val="00CE574E"/>
    <w:rsid w:val="00CE7CFD"/>
    <w:rsid w:val="00CF13E4"/>
    <w:rsid w:val="00CF335E"/>
    <w:rsid w:val="00D30BE4"/>
    <w:rsid w:val="00D361D6"/>
    <w:rsid w:val="00D366A2"/>
    <w:rsid w:val="00D367C4"/>
    <w:rsid w:val="00D46DFE"/>
    <w:rsid w:val="00D525F5"/>
    <w:rsid w:val="00D6582E"/>
    <w:rsid w:val="00D753C6"/>
    <w:rsid w:val="00D86EEC"/>
    <w:rsid w:val="00D90BCC"/>
    <w:rsid w:val="00D967FA"/>
    <w:rsid w:val="00DA2710"/>
    <w:rsid w:val="00DA49F5"/>
    <w:rsid w:val="00DA4BB8"/>
    <w:rsid w:val="00DB092D"/>
    <w:rsid w:val="00DB4412"/>
    <w:rsid w:val="00DC05E0"/>
    <w:rsid w:val="00DC05F6"/>
    <w:rsid w:val="00DC1258"/>
    <w:rsid w:val="00DC23CD"/>
    <w:rsid w:val="00DD0116"/>
    <w:rsid w:val="00DD461B"/>
    <w:rsid w:val="00DD5D25"/>
    <w:rsid w:val="00DD6F64"/>
    <w:rsid w:val="00DE3F9D"/>
    <w:rsid w:val="00DE7DA2"/>
    <w:rsid w:val="00DE7E3A"/>
    <w:rsid w:val="00DF1788"/>
    <w:rsid w:val="00E02E88"/>
    <w:rsid w:val="00E05F10"/>
    <w:rsid w:val="00E101D0"/>
    <w:rsid w:val="00E108F7"/>
    <w:rsid w:val="00E136E6"/>
    <w:rsid w:val="00E139FA"/>
    <w:rsid w:val="00E22E9D"/>
    <w:rsid w:val="00E25C4E"/>
    <w:rsid w:val="00E437FF"/>
    <w:rsid w:val="00E44FD5"/>
    <w:rsid w:val="00E4665A"/>
    <w:rsid w:val="00E5088F"/>
    <w:rsid w:val="00E52499"/>
    <w:rsid w:val="00E530EB"/>
    <w:rsid w:val="00E6044C"/>
    <w:rsid w:val="00E6181B"/>
    <w:rsid w:val="00E74F3F"/>
    <w:rsid w:val="00E74F9D"/>
    <w:rsid w:val="00E75AD4"/>
    <w:rsid w:val="00E769AA"/>
    <w:rsid w:val="00E8237A"/>
    <w:rsid w:val="00E83BEC"/>
    <w:rsid w:val="00E9193C"/>
    <w:rsid w:val="00E94FE6"/>
    <w:rsid w:val="00E9540D"/>
    <w:rsid w:val="00E97BD9"/>
    <w:rsid w:val="00EA134A"/>
    <w:rsid w:val="00EA1992"/>
    <w:rsid w:val="00EA1FFF"/>
    <w:rsid w:val="00EA50AC"/>
    <w:rsid w:val="00EA65BE"/>
    <w:rsid w:val="00EB1358"/>
    <w:rsid w:val="00EB22EA"/>
    <w:rsid w:val="00EB4468"/>
    <w:rsid w:val="00EB6DB5"/>
    <w:rsid w:val="00EC0F50"/>
    <w:rsid w:val="00EC64F0"/>
    <w:rsid w:val="00EE0D29"/>
    <w:rsid w:val="00EE3699"/>
    <w:rsid w:val="00EF77BD"/>
    <w:rsid w:val="00F04F58"/>
    <w:rsid w:val="00F100BE"/>
    <w:rsid w:val="00F14065"/>
    <w:rsid w:val="00F26D5B"/>
    <w:rsid w:val="00F305B7"/>
    <w:rsid w:val="00F31916"/>
    <w:rsid w:val="00F325BD"/>
    <w:rsid w:val="00F34959"/>
    <w:rsid w:val="00F358E8"/>
    <w:rsid w:val="00F36F75"/>
    <w:rsid w:val="00F3747B"/>
    <w:rsid w:val="00F4040D"/>
    <w:rsid w:val="00F423E2"/>
    <w:rsid w:val="00F52432"/>
    <w:rsid w:val="00F543FF"/>
    <w:rsid w:val="00F548C2"/>
    <w:rsid w:val="00F66965"/>
    <w:rsid w:val="00F71E3C"/>
    <w:rsid w:val="00F73369"/>
    <w:rsid w:val="00F74960"/>
    <w:rsid w:val="00F84F52"/>
    <w:rsid w:val="00F85D21"/>
    <w:rsid w:val="00F93A5C"/>
    <w:rsid w:val="00F942DE"/>
    <w:rsid w:val="00F95EF2"/>
    <w:rsid w:val="00FA5AFB"/>
    <w:rsid w:val="00FA6A9A"/>
    <w:rsid w:val="00FB3239"/>
    <w:rsid w:val="00FB4EA5"/>
    <w:rsid w:val="00FC0311"/>
    <w:rsid w:val="00FC0CA4"/>
    <w:rsid w:val="00FC2362"/>
    <w:rsid w:val="00FC5DDC"/>
    <w:rsid w:val="00FC6DE4"/>
    <w:rsid w:val="00FD02CC"/>
    <w:rsid w:val="00FD10F1"/>
    <w:rsid w:val="00FD2991"/>
    <w:rsid w:val="00FD6E96"/>
    <w:rsid w:val="00FE2E37"/>
    <w:rsid w:val="00FF46C9"/>
    <w:rsid w:val="00FF52B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15:chartTrackingRefBased/>
  <w15:docId w15:val="{7355EB50-9BDB-4DF7-971C-559C1E63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449"/>
    <w:pPr>
      <w:spacing w:after="240"/>
    </w:pPr>
    <w:rPr>
      <w:rFonts w:ascii="Arial" w:hAnsi="Arial"/>
      <w:lang w:val="en-GB" w:eastAsia="en-US"/>
    </w:rPr>
  </w:style>
  <w:style w:type="paragraph" w:styleId="Heading1">
    <w:name w:val="heading 1"/>
    <w:basedOn w:val="Normal"/>
    <w:next w:val="Paragraph"/>
    <w:link w:val="Heading1Char"/>
    <w:autoRedefine/>
    <w:qFormat/>
    <w:rsid w:val="001C79FD"/>
    <w:pPr>
      <w:keepNext/>
      <w:numPr>
        <w:numId w:val="18"/>
      </w:numPr>
      <w:spacing w:before="240" w:after="60"/>
      <w:outlineLvl w:val="0"/>
    </w:pPr>
    <w:rPr>
      <w:rFonts w:cs="Arial"/>
      <w:b/>
      <w:bCs/>
      <w:color w:val="0000FF"/>
      <w:sz w:val="32"/>
      <w:szCs w:val="32"/>
    </w:rPr>
  </w:style>
  <w:style w:type="paragraph" w:styleId="Heading2">
    <w:name w:val="heading 2"/>
    <w:basedOn w:val="Normal"/>
    <w:next w:val="Paragraph"/>
    <w:autoRedefine/>
    <w:qFormat/>
    <w:rsid w:val="003F748F"/>
    <w:pPr>
      <w:keepNext/>
      <w:numPr>
        <w:ilvl w:val="1"/>
        <w:numId w:val="18"/>
      </w:numPr>
      <w:spacing w:before="240" w:after="60"/>
      <w:outlineLvl w:val="1"/>
    </w:pPr>
    <w:rPr>
      <w:rFonts w:cs="Arial"/>
      <w:b/>
      <w:bCs/>
      <w:i/>
      <w:iCs/>
      <w:color w:val="0000FF"/>
      <w:sz w:val="28"/>
      <w:szCs w:val="28"/>
    </w:rPr>
  </w:style>
  <w:style w:type="paragraph" w:styleId="Heading3">
    <w:name w:val="heading 3"/>
    <w:basedOn w:val="Normal"/>
    <w:next w:val="Paragraph"/>
    <w:link w:val="Heading3Char"/>
    <w:autoRedefine/>
    <w:qFormat/>
    <w:rsid w:val="001C79FD"/>
    <w:pPr>
      <w:keepNext/>
      <w:numPr>
        <w:ilvl w:val="2"/>
        <w:numId w:val="18"/>
      </w:numPr>
      <w:spacing w:before="240" w:after="60"/>
      <w:outlineLvl w:val="2"/>
    </w:pPr>
    <w:rPr>
      <w:rFonts w:cs="Arial"/>
      <w:b/>
      <w:bCs/>
      <w:color w:val="0000FF"/>
    </w:rPr>
  </w:style>
  <w:style w:type="paragraph" w:styleId="Heading4">
    <w:name w:val="heading 4"/>
    <w:basedOn w:val="Normal"/>
    <w:next w:val="Paragraph"/>
    <w:qFormat/>
    <w:rsid w:val="00953065"/>
    <w:pPr>
      <w:keepNext/>
      <w:numPr>
        <w:ilvl w:val="3"/>
        <w:numId w:val="18"/>
      </w:numPr>
      <w:spacing w:before="240" w:after="60"/>
      <w:outlineLvl w:val="3"/>
    </w:pPr>
    <w:rPr>
      <w:rFonts w:ascii="Times New Roman" w:hAnsi="Times New Roman"/>
      <w:b/>
      <w:bCs/>
      <w:sz w:val="28"/>
      <w:szCs w:val="28"/>
    </w:rPr>
  </w:style>
  <w:style w:type="paragraph" w:styleId="Heading5">
    <w:name w:val="heading 5"/>
    <w:basedOn w:val="Normal"/>
    <w:next w:val="Paragraph"/>
    <w:qFormat/>
    <w:rsid w:val="00953065"/>
    <w:pPr>
      <w:numPr>
        <w:ilvl w:val="4"/>
        <w:numId w:val="18"/>
      </w:numPr>
      <w:spacing w:before="240" w:after="60"/>
      <w:outlineLvl w:val="4"/>
    </w:pPr>
    <w:rPr>
      <w:b/>
      <w:bCs/>
      <w:i/>
      <w:iCs/>
      <w:sz w:val="26"/>
      <w:szCs w:val="26"/>
    </w:rPr>
  </w:style>
  <w:style w:type="paragraph" w:styleId="Heading6">
    <w:name w:val="heading 6"/>
    <w:basedOn w:val="Normal"/>
    <w:next w:val="Paragraph"/>
    <w:qFormat/>
    <w:rsid w:val="00953065"/>
    <w:pPr>
      <w:numPr>
        <w:ilvl w:val="5"/>
        <w:numId w:val="18"/>
      </w:numPr>
      <w:spacing w:before="240" w:after="60"/>
      <w:outlineLvl w:val="5"/>
    </w:pPr>
    <w:rPr>
      <w:rFonts w:ascii="Times New Roman" w:hAnsi="Times New Roman"/>
      <w:b/>
      <w:bCs/>
      <w:sz w:val="22"/>
      <w:szCs w:val="22"/>
    </w:rPr>
  </w:style>
  <w:style w:type="paragraph" w:styleId="Heading7">
    <w:name w:val="heading 7"/>
    <w:basedOn w:val="Normal"/>
    <w:next w:val="Paragraph"/>
    <w:qFormat/>
    <w:rsid w:val="00953065"/>
    <w:pPr>
      <w:numPr>
        <w:ilvl w:val="6"/>
        <w:numId w:val="18"/>
      </w:numPr>
      <w:spacing w:before="240" w:after="60"/>
      <w:outlineLvl w:val="6"/>
    </w:pPr>
    <w:rPr>
      <w:rFonts w:ascii="Times New Roman" w:hAnsi="Times New Roman"/>
      <w:sz w:val="24"/>
      <w:szCs w:val="24"/>
    </w:rPr>
  </w:style>
  <w:style w:type="paragraph" w:styleId="Heading8">
    <w:name w:val="heading 8"/>
    <w:basedOn w:val="Normal"/>
    <w:next w:val="Paragraph"/>
    <w:qFormat/>
    <w:rsid w:val="00953065"/>
    <w:pPr>
      <w:numPr>
        <w:ilvl w:val="7"/>
        <w:numId w:val="18"/>
      </w:numPr>
      <w:spacing w:before="240" w:after="60"/>
      <w:outlineLvl w:val="7"/>
    </w:pPr>
    <w:rPr>
      <w:rFonts w:ascii="Times New Roman" w:hAnsi="Times New Roman"/>
      <w:i/>
      <w:iCs/>
      <w:sz w:val="24"/>
      <w:szCs w:val="24"/>
    </w:rPr>
  </w:style>
  <w:style w:type="paragraph" w:styleId="Heading9">
    <w:name w:val="heading 9"/>
    <w:basedOn w:val="Normal"/>
    <w:next w:val="Paragraph"/>
    <w:qFormat/>
    <w:rsid w:val="00953065"/>
    <w:pPr>
      <w:numPr>
        <w:ilvl w:val="8"/>
        <w:numId w:val="18"/>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
    <w:name w:val="Paragraph"/>
    <w:link w:val="ParagraphChar"/>
    <w:rsid w:val="0030212D"/>
    <w:pPr>
      <w:jc w:val="both"/>
    </w:pPr>
    <w:rPr>
      <w:rFonts w:ascii="Arial" w:hAnsi="Arial"/>
      <w:sz w:val="22"/>
      <w:lang w:val="en-GB" w:eastAsia="en-US"/>
    </w:rPr>
  </w:style>
  <w:style w:type="character" w:customStyle="1" w:styleId="ParagraphChar">
    <w:name w:val="Paragraph Char"/>
    <w:basedOn w:val="DefaultParagraphFont"/>
    <w:link w:val="Paragraph"/>
    <w:rsid w:val="00FD02CC"/>
    <w:rPr>
      <w:rFonts w:ascii="Arial" w:hAnsi="Arial"/>
      <w:sz w:val="22"/>
      <w:lang w:val="en-GB" w:eastAsia="en-US" w:bidi="ar-SA"/>
    </w:rPr>
  </w:style>
  <w:style w:type="character" w:customStyle="1" w:styleId="Heading1Char">
    <w:name w:val="Heading 1 Char"/>
    <w:basedOn w:val="DefaultParagraphFont"/>
    <w:link w:val="Heading1"/>
    <w:rsid w:val="001C79FD"/>
    <w:rPr>
      <w:rFonts w:ascii="Arial" w:hAnsi="Arial" w:cs="Arial"/>
      <w:b/>
      <w:bCs/>
      <w:color w:val="0000FF"/>
      <w:sz w:val="32"/>
      <w:szCs w:val="32"/>
      <w:lang w:val="en-GB" w:eastAsia="en-US" w:bidi="ar-SA"/>
    </w:rPr>
  </w:style>
  <w:style w:type="character" w:customStyle="1" w:styleId="Heading3Char">
    <w:name w:val="Heading 3 Char"/>
    <w:basedOn w:val="DefaultParagraphFont"/>
    <w:link w:val="Heading3"/>
    <w:rsid w:val="001C79FD"/>
    <w:rPr>
      <w:rFonts w:ascii="Arial" w:hAnsi="Arial" w:cs="Arial"/>
      <w:b/>
      <w:bCs/>
      <w:color w:val="0000FF"/>
      <w:lang w:val="en-GB" w:eastAsia="en-US" w:bidi="ar-SA"/>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CD46AA"/>
    <w:rPr>
      <w:b/>
      <w:sz w:val="22"/>
    </w:rPr>
  </w:style>
  <w:style w:type="paragraph" w:styleId="TOC2">
    <w:name w:val="toc 2"/>
    <w:basedOn w:val="Normal"/>
    <w:next w:val="Normal"/>
    <w:autoRedefine/>
    <w:uiPriority w:val="39"/>
    <w:rsid w:val="00CD46AA"/>
    <w:rPr>
      <w:sz w:val="22"/>
    </w:rPr>
  </w:style>
  <w:style w:type="paragraph" w:styleId="TOC3">
    <w:name w:val="toc 3"/>
    <w:basedOn w:val="Normal"/>
    <w:next w:val="Normal"/>
    <w:autoRedefine/>
    <w:uiPriority w:val="39"/>
    <w:rsid w:val="00CD46AA"/>
    <w:rPr>
      <w:sz w:val="22"/>
    </w:rPr>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rsid w:val="00A93869"/>
    <w:pPr>
      <w:spacing w:before="100" w:beforeAutospacing="1" w:after="100" w:afterAutospacing="1"/>
    </w:pPr>
    <w:rPr>
      <w:rFonts w:ascii="Times New Roman" w:hAnsi="Times New Roman" w:cs="Arial"/>
      <w:sz w:val="24"/>
      <w:szCs w:val="24"/>
      <w:lang w:val="en-US"/>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basedOn w:val="DefaultParagraphFont"/>
    <w:link w:val="AttributeName"/>
    <w:rsid w:val="00FD02CC"/>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
    <w:name w:val="Italic"/>
    <w:basedOn w:val="Paragraph"/>
    <w:rsid w:val="00CD2966"/>
    <w:rPr>
      <w:rFonts w:cs="Arial"/>
      <w:i/>
      <w:szCs w:val="32"/>
    </w:rPr>
  </w:style>
  <w:style w:type="paragraph" w:customStyle="1" w:styleId="Bold">
    <w:name w:val="Bold"/>
    <w:basedOn w:val="Paragraph"/>
    <w:link w:val="BoldChar"/>
    <w:rsid w:val="00CD2966"/>
    <w:rPr>
      <w:rFonts w:cs="Arial"/>
      <w:b/>
      <w:szCs w:val="32"/>
    </w:rPr>
  </w:style>
  <w:style w:type="character" w:customStyle="1" w:styleId="BoldChar">
    <w:name w:val="Bold Char"/>
    <w:basedOn w:val="ParagraphChar"/>
    <w:link w:val="Bold"/>
    <w:rsid w:val="00FD02CC"/>
    <w:rPr>
      <w:rFonts w:ascii="Arial" w:hAnsi="Arial" w:cs="Arial"/>
      <w:b/>
      <w:sz w:val="22"/>
      <w:szCs w:val="32"/>
      <w:lang w:val="en-GB" w:eastAsia="en-US" w:bidi="ar-SA"/>
    </w:rPr>
  </w:style>
  <w:style w:type="paragraph" w:customStyle="1" w:styleId="Nurbered1">
    <w:name w:val="Nurbered1"/>
    <w:basedOn w:val="Normal"/>
    <w:rsid w:val="00FD02CC"/>
    <w:pPr>
      <w:numPr>
        <w:numId w:val="2"/>
      </w:numPr>
      <w:tabs>
        <w:tab w:val="clear" w:pos="1440"/>
      </w:tabs>
      <w:ind w:left="357" w:hanging="357"/>
    </w:pPr>
    <w:rPr>
      <w:rFonts w:cs="Arial"/>
      <w:sz w:val="22"/>
      <w:szCs w:val="32"/>
    </w:rPr>
  </w:style>
  <w:style w:type="paragraph" w:customStyle="1" w:styleId="Numbered2">
    <w:name w:val="Numbered2"/>
    <w:basedOn w:val="Normal"/>
    <w:rsid w:val="00AF7C93"/>
    <w:pPr>
      <w:numPr>
        <w:numId w:val="3"/>
      </w:numPr>
    </w:pPr>
    <w:rPr>
      <w:rFonts w:cs="Arial"/>
      <w:sz w:val="22"/>
      <w:szCs w:val="32"/>
    </w:rPr>
  </w:style>
  <w:style w:type="paragraph" w:customStyle="1" w:styleId="Bulleted">
    <w:name w:val="Bulleted"/>
    <w:basedOn w:val="Normal"/>
    <w:rsid w:val="00EC64F0"/>
    <w:pPr>
      <w:numPr>
        <w:numId w:val="4"/>
      </w:numPr>
      <w:spacing w:line="360" w:lineRule="auto"/>
    </w:pPr>
    <w:rPr>
      <w:rFonts w:cs="Arial"/>
      <w:sz w:val="22"/>
      <w:szCs w:val="32"/>
    </w:rPr>
  </w:style>
  <w:style w:type="paragraph" w:customStyle="1" w:styleId="BoldItalic">
    <w:name w:val="Bold + Italic"/>
    <w:basedOn w:val="Normal"/>
    <w:rsid w:val="00280761"/>
    <w:rPr>
      <w:rFonts w:cs="Arial"/>
      <w:b/>
      <w:i/>
      <w:sz w:val="22"/>
      <w:szCs w:val="32"/>
    </w:rPr>
  </w:style>
  <w:style w:type="paragraph" w:customStyle="1" w:styleId="Example">
    <w:name w:val="Example"/>
    <w:basedOn w:val="Normal"/>
    <w:rsid w:val="00280761"/>
    <w:rPr>
      <w:rFonts w:ascii="Verdana" w:hAnsi="Verdana" w:cs="Arial"/>
      <w:sz w:val="22"/>
      <w:szCs w:val="32"/>
    </w:rPr>
  </w:style>
  <w:style w:type="paragraph" w:customStyle="1" w:styleId="ExampleBold">
    <w:name w:val="Example + Bold"/>
    <w:basedOn w:val="Example"/>
    <w:rsid w:val="00280761"/>
    <w:rPr>
      <w:b/>
    </w:rPr>
  </w:style>
  <w:style w:type="character" w:styleId="CommentReference">
    <w:name w:val="annotation reference"/>
    <w:basedOn w:val="DefaultParagraphFont"/>
    <w:semiHidden/>
    <w:rsid w:val="00B122EA"/>
    <w:rPr>
      <w:sz w:val="16"/>
      <w:szCs w:val="16"/>
    </w:rPr>
  </w:style>
  <w:style w:type="paragraph" w:styleId="CommentText">
    <w:name w:val="annotation text"/>
    <w:basedOn w:val="Normal"/>
    <w:semiHidden/>
    <w:rsid w:val="00B122EA"/>
    <w:pPr>
      <w:spacing w:after="0"/>
    </w:pPr>
    <w:rPr>
      <w:rFonts w:ascii="Times New Roman" w:hAnsi="Times New Roman"/>
      <w:lang w:val="en-US"/>
    </w:rPr>
  </w:style>
  <w:style w:type="paragraph" w:styleId="FootnoteText">
    <w:name w:val="footnote text"/>
    <w:basedOn w:val="Normal"/>
    <w:semiHidden/>
    <w:rsid w:val="00B122EA"/>
    <w:pPr>
      <w:spacing w:after="0"/>
    </w:pPr>
    <w:rPr>
      <w:rFonts w:ascii="Times New Roman" w:hAnsi="Times New Roman"/>
      <w:lang w:val="en-US"/>
    </w:rPr>
  </w:style>
  <w:style w:type="character" w:styleId="FootnoteReference">
    <w:name w:val="footnote reference"/>
    <w:basedOn w:val="DefaultParagraphFont"/>
    <w:semiHidden/>
    <w:rsid w:val="00B122EA"/>
    <w:rPr>
      <w:vertAlign w:val="superscript"/>
    </w:rPr>
  </w:style>
  <w:style w:type="paragraph" w:styleId="BalloonText">
    <w:name w:val="Balloon Text"/>
    <w:basedOn w:val="Normal"/>
    <w:semiHidden/>
    <w:rsid w:val="00B122EA"/>
    <w:rPr>
      <w:rFonts w:ascii="Tahoma" w:hAnsi="Tahoma" w:cs="Tahoma"/>
      <w:sz w:val="16"/>
      <w:szCs w:val="16"/>
    </w:rPr>
  </w:style>
  <w:style w:type="paragraph" w:customStyle="1" w:styleId="Style1">
    <w:name w:val="Style1"/>
    <w:basedOn w:val="Heading1"/>
    <w:autoRedefine/>
    <w:rsid w:val="00D525F5"/>
    <w:pPr>
      <w:numPr>
        <w:numId w:val="13"/>
      </w:numPr>
    </w:pPr>
  </w:style>
  <w:style w:type="paragraph" w:customStyle="1" w:styleId="Style2">
    <w:name w:val="Style2"/>
    <w:basedOn w:val="Heading1"/>
    <w:autoRedefine/>
    <w:rsid w:val="003F748F"/>
    <w:pPr>
      <w:numPr>
        <w:numId w:val="14"/>
      </w:numPr>
    </w:pPr>
  </w:style>
  <w:style w:type="paragraph" w:styleId="ListParagraph">
    <w:name w:val="List Paragraph"/>
    <w:basedOn w:val="Normal"/>
    <w:qFormat/>
    <w:rsid w:val="00281DE4"/>
    <w:pPr>
      <w:tabs>
        <w:tab w:val="left" w:pos="850"/>
        <w:tab w:val="left" w:pos="1191"/>
        <w:tab w:val="left" w:pos="1531"/>
      </w:tabs>
      <w:spacing w:after="0"/>
      <w:ind w:left="720"/>
      <w:contextualSpacing/>
      <w:jc w:val="both"/>
    </w:pPr>
    <w:rPr>
      <w:rFonts w:ascii="Times New Roman" w:hAnsi="Times New Roman"/>
      <w:sz w:val="22"/>
      <w:szCs w:val="22"/>
      <w:lang w:eastAsia="zh-CN"/>
    </w:rPr>
  </w:style>
  <w:style w:type="paragraph" w:styleId="TOC4">
    <w:name w:val="toc 4"/>
    <w:basedOn w:val="Normal"/>
    <w:next w:val="Normal"/>
    <w:autoRedefine/>
    <w:semiHidden/>
    <w:rsid w:val="00676DC7"/>
    <w:pPr>
      <w:ind w:left="600"/>
    </w:pPr>
  </w:style>
  <w:style w:type="table" w:styleId="LightList">
    <w:name w:val="Light List"/>
    <w:basedOn w:val="TableNormal"/>
    <w:uiPriority w:val="61"/>
    <w:rsid w:val="00B8465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FollowedHyperlink">
    <w:name w:val="FollowedHyperlink"/>
    <w:basedOn w:val="DefaultParagraphFont"/>
    <w:rsid w:val="007861BB"/>
    <w:rPr>
      <w:color w:val="800080"/>
      <w:u w:val="single"/>
    </w:rPr>
  </w:style>
  <w:style w:type="paragraph" w:styleId="CommentSubject">
    <w:name w:val="annotation subject"/>
    <w:basedOn w:val="CommentText"/>
    <w:next w:val="CommentText"/>
    <w:semiHidden/>
    <w:rsid w:val="0091724E"/>
    <w:pPr>
      <w:spacing w:after="240"/>
    </w:pPr>
    <w:rPr>
      <w:rFonts w:ascii="Arial" w:hAnsi="Arial"/>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7140">
      <w:bodyDiv w:val="1"/>
      <w:marLeft w:val="0"/>
      <w:marRight w:val="0"/>
      <w:marTop w:val="0"/>
      <w:marBottom w:val="0"/>
      <w:divBdr>
        <w:top w:val="none" w:sz="0" w:space="0" w:color="auto"/>
        <w:left w:val="none" w:sz="0" w:space="0" w:color="auto"/>
        <w:bottom w:val="none" w:sz="0" w:space="0" w:color="auto"/>
        <w:right w:val="none" w:sz="0" w:space="0" w:color="auto"/>
      </w:divBdr>
      <w:divsChild>
        <w:div w:id="1739593923">
          <w:marLeft w:val="0"/>
          <w:marRight w:val="0"/>
          <w:marTop w:val="0"/>
          <w:marBottom w:val="0"/>
          <w:divBdr>
            <w:top w:val="none" w:sz="0" w:space="0" w:color="auto"/>
            <w:left w:val="none" w:sz="0" w:space="0" w:color="auto"/>
            <w:bottom w:val="none" w:sz="0" w:space="0" w:color="auto"/>
            <w:right w:val="none" w:sz="0" w:space="0" w:color="auto"/>
          </w:divBdr>
          <w:divsChild>
            <w:div w:id="241835467">
              <w:marLeft w:val="0"/>
              <w:marRight w:val="0"/>
              <w:marTop w:val="0"/>
              <w:marBottom w:val="0"/>
              <w:divBdr>
                <w:top w:val="none" w:sz="0" w:space="0" w:color="auto"/>
                <w:left w:val="none" w:sz="0" w:space="0" w:color="auto"/>
                <w:bottom w:val="none" w:sz="0" w:space="0" w:color="auto"/>
                <w:right w:val="none" w:sz="0" w:space="0" w:color="auto"/>
              </w:divBdr>
            </w:div>
            <w:div w:id="310863415">
              <w:marLeft w:val="0"/>
              <w:marRight w:val="0"/>
              <w:marTop w:val="0"/>
              <w:marBottom w:val="0"/>
              <w:divBdr>
                <w:top w:val="none" w:sz="0" w:space="0" w:color="auto"/>
                <w:left w:val="none" w:sz="0" w:space="0" w:color="auto"/>
                <w:bottom w:val="none" w:sz="0" w:space="0" w:color="auto"/>
                <w:right w:val="none" w:sz="0" w:space="0" w:color="auto"/>
              </w:divBdr>
            </w:div>
            <w:div w:id="554119654">
              <w:marLeft w:val="0"/>
              <w:marRight w:val="0"/>
              <w:marTop w:val="0"/>
              <w:marBottom w:val="0"/>
              <w:divBdr>
                <w:top w:val="none" w:sz="0" w:space="0" w:color="auto"/>
                <w:left w:val="none" w:sz="0" w:space="0" w:color="auto"/>
                <w:bottom w:val="none" w:sz="0" w:space="0" w:color="auto"/>
                <w:right w:val="none" w:sz="0" w:space="0" w:color="auto"/>
              </w:divBdr>
            </w:div>
            <w:div w:id="896743261">
              <w:marLeft w:val="0"/>
              <w:marRight w:val="0"/>
              <w:marTop w:val="0"/>
              <w:marBottom w:val="0"/>
              <w:divBdr>
                <w:top w:val="none" w:sz="0" w:space="0" w:color="auto"/>
                <w:left w:val="none" w:sz="0" w:space="0" w:color="auto"/>
                <w:bottom w:val="none" w:sz="0" w:space="0" w:color="auto"/>
                <w:right w:val="none" w:sz="0" w:space="0" w:color="auto"/>
              </w:divBdr>
            </w:div>
            <w:div w:id="919682748">
              <w:marLeft w:val="0"/>
              <w:marRight w:val="0"/>
              <w:marTop w:val="0"/>
              <w:marBottom w:val="0"/>
              <w:divBdr>
                <w:top w:val="none" w:sz="0" w:space="0" w:color="auto"/>
                <w:left w:val="none" w:sz="0" w:space="0" w:color="auto"/>
                <w:bottom w:val="none" w:sz="0" w:space="0" w:color="auto"/>
                <w:right w:val="none" w:sz="0" w:space="0" w:color="auto"/>
              </w:divBdr>
            </w:div>
            <w:div w:id="1398363087">
              <w:marLeft w:val="0"/>
              <w:marRight w:val="0"/>
              <w:marTop w:val="0"/>
              <w:marBottom w:val="0"/>
              <w:divBdr>
                <w:top w:val="none" w:sz="0" w:space="0" w:color="auto"/>
                <w:left w:val="none" w:sz="0" w:space="0" w:color="auto"/>
                <w:bottom w:val="none" w:sz="0" w:space="0" w:color="auto"/>
                <w:right w:val="none" w:sz="0" w:space="0" w:color="auto"/>
              </w:divBdr>
            </w:div>
            <w:div w:id="1428620779">
              <w:marLeft w:val="0"/>
              <w:marRight w:val="0"/>
              <w:marTop w:val="0"/>
              <w:marBottom w:val="0"/>
              <w:divBdr>
                <w:top w:val="none" w:sz="0" w:space="0" w:color="auto"/>
                <w:left w:val="none" w:sz="0" w:space="0" w:color="auto"/>
                <w:bottom w:val="none" w:sz="0" w:space="0" w:color="auto"/>
                <w:right w:val="none" w:sz="0" w:space="0" w:color="auto"/>
              </w:divBdr>
            </w:div>
            <w:div w:id="1501848384">
              <w:marLeft w:val="0"/>
              <w:marRight w:val="0"/>
              <w:marTop w:val="0"/>
              <w:marBottom w:val="0"/>
              <w:divBdr>
                <w:top w:val="none" w:sz="0" w:space="0" w:color="auto"/>
                <w:left w:val="none" w:sz="0" w:space="0" w:color="auto"/>
                <w:bottom w:val="none" w:sz="0" w:space="0" w:color="auto"/>
                <w:right w:val="none" w:sz="0" w:space="0" w:color="auto"/>
              </w:divBdr>
            </w:div>
            <w:div w:id="2085369369">
              <w:marLeft w:val="0"/>
              <w:marRight w:val="0"/>
              <w:marTop w:val="0"/>
              <w:marBottom w:val="0"/>
              <w:divBdr>
                <w:top w:val="none" w:sz="0" w:space="0" w:color="auto"/>
                <w:left w:val="none" w:sz="0" w:space="0" w:color="auto"/>
                <w:bottom w:val="none" w:sz="0" w:space="0" w:color="auto"/>
                <w:right w:val="none" w:sz="0" w:space="0" w:color="auto"/>
              </w:divBdr>
            </w:div>
            <w:div w:id="21455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481">
      <w:bodyDiv w:val="1"/>
      <w:marLeft w:val="0"/>
      <w:marRight w:val="0"/>
      <w:marTop w:val="0"/>
      <w:marBottom w:val="0"/>
      <w:divBdr>
        <w:top w:val="none" w:sz="0" w:space="0" w:color="auto"/>
        <w:left w:val="none" w:sz="0" w:space="0" w:color="auto"/>
        <w:bottom w:val="none" w:sz="0" w:space="0" w:color="auto"/>
        <w:right w:val="none" w:sz="0" w:space="0" w:color="auto"/>
      </w:divBdr>
      <w:divsChild>
        <w:div w:id="2078697153">
          <w:marLeft w:val="0"/>
          <w:marRight w:val="0"/>
          <w:marTop w:val="0"/>
          <w:marBottom w:val="0"/>
          <w:divBdr>
            <w:top w:val="none" w:sz="0" w:space="0" w:color="auto"/>
            <w:left w:val="none" w:sz="0" w:space="0" w:color="auto"/>
            <w:bottom w:val="none" w:sz="0" w:space="0" w:color="auto"/>
            <w:right w:val="none" w:sz="0" w:space="0" w:color="auto"/>
          </w:divBdr>
          <w:divsChild>
            <w:div w:id="14308560">
              <w:marLeft w:val="0"/>
              <w:marRight w:val="0"/>
              <w:marTop w:val="0"/>
              <w:marBottom w:val="0"/>
              <w:divBdr>
                <w:top w:val="none" w:sz="0" w:space="0" w:color="auto"/>
                <w:left w:val="none" w:sz="0" w:space="0" w:color="auto"/>
                <w:bottom w:val="none" w:sz="0" w:space="0" w:color="auto"/>
                <w:right w:val="none" w:sz="0" w:space="0" w:color="auto"/>
              </w:divBdr>
            </w:div>
            <w:div w:id="131557920">
              <w:marLeft w:val="0"/>
              <w:marRight w:val="0"/>
              <w:marTop w:val="0"/>
              <w:marBottom w:val="0"/>
              <w:divBdr>
                <w:top w:val="none" w:sz="0" w:space="0" w:color="auto"/>
                <w:left w:val="none" w:sz="0" w:space="0" w:color="auto"/>
                <w:bottom w:val="none" w:sz="0" w:space="0" w:color="auto"/>
                <w:right w:val="none" w:sz="0" w:space="0" w:color="auto"/>
              </w:divBdr>
            </w:div>
            <w:div w:id="226309716">
              <w:marLeft w:val="0"/>
              <w:marRight w:val="0"/>
              <w:marTop w:val="0"/>
              <w:marBottom w:val="0"/>
              <w:divBdr>
                <w:top w:val="none" w:sz="0" w:space="0" w:color="auto"/>
                <w:left w:val="none" w:sz="0" w:space="0" w:color="auto"/>
                <w:bottom w:val="none" w:sz="0" w:space="0" w:color="auto"/>
                <w:right w:val="none" w:sz="0" w:space="0" w:color="auto"/>
              </w:divBdr>
            </w:div>
            <w:div w:id="251745350">
              <w:marLeft w:val="0"/>
              <w:marRight w:val="0"/>
              <w:marTop w:val="0"/>
              <w:marBottom w:val="0"/>
              <w:divBdr>
                <w:top w:val="none" w:sz="0" w:space="0" w:color="auto"/>
                <w:left w:val="none" w:sz="0" w:space="0" w:color="auto"/>
                <w:bottom w:val="none" w:sz="0" w:space="0" w:color="auto"/>
                <w:right w:val="none" w:sz="0" w:space="0" w:color="auto"/>
              </w:divBdr>
            </w:div>
            <w:div w:id="277106727">
              <w:marLeft w:val="0"/>
              <w:marRight w:val="0"/>
              <w:marTop w:val="0"/>
              <w:marBottom w:val="0"/>
              <w:divBdr>
                <w:top w:val="none" w:sz="0" w:space="0" w:color="auto"/>
                <w:left w:val="none" w:sz="0" w:space="0" w:color="auto"/>
                <w:bottom w:val="none" w:sz="0" w:space="0" w:color="auto"/>
                <w:right w:val="none" w:sz="0" w:space="0" w:color="auto"/>
              </w:divBdr>
            </w:div>
            <w:div w:id="297223110">
              <w:marLeft w:val="0"/>
              <w:marRight w:val="0"/>
              <w:marTop w:val="0"/>
              <w:marBottom w:val="0"/>
              <w:divBdr>
                <w:top w:val="none" w:sz="0" w:space="0" w:color="auto"/>
                <w:left w:val="none" w:sz="0" w:space="0" w:color="auto"/>
                <w:bottom w:val="none" w:sz="0" w:space="0" w:color="auto"/>
                <w:right w:val="none" w:sz="0" w:space="0" w:color="auto"/>
              </w:divBdr>
            </w:div>
            <w:div w:id="394741483">
              <w:marLeft w:val="0"/>
              <w:marRight w:val="0"/>
              <w:marTop w:val="0"/>
              <w:marBottom w:val="0"/>
              <w:divBdr>
                <w:top w:val="none" w:sz="0" w:space="0" w:color="auto"/>
                <w:left w:val="none" w:sz="0" w:space="0" w:color="auto"/>
                <w:bottom w:val="none" w:sz="0" w:space="0" w:color="auto"/>
                <w:right w:val="none" w:sz="0" w:space="0" w:color="auto"/>
              </w:divBdr>
            </w:div>
            <w:div w:id="516584243">
              <w:marLeft w:val="0"/>
              <w:marRight w:val="0"/>
              <w:marTop w:val="0"/>
              <w:marBottom w:val="0"/>
              <w:divBdr>
                <w:top w:val="none" w:sz="0" w:space="0" w:color="auto"/>
                <w:left w:val="none" w:sz="0" w:space="0" w:color="auto"/>
                <w:bottom w:val="none" w:sz="0" w:space="0" w:color="auto"/>
                <w:right w:val="none" w:sz="0" w:space="0" w:color="auto"/>
              </w:divBdr>
            </w:div>
            <w:div w:id="543180780">
              <w:marLeft w:val="0"/>
              <w:marRight w:val="0"/>
              <w:marTop w:val="0"/>
              <w:marBottom w:val="0"/>
              <w:divBdr>
                <w:top w:val="none" w:sz="0" w:space="0" w:color="auto"/>
                <w:left w:val="none" w:sz="0" w:space="0" w:color="auto"/>
                <w:bottom w:val="none" w:sz="0" w:space="0" w:color="auto"/>
                <w:right w:val="none" w:sz="0" w:space="0" w:color="auto"/>
              </w:divBdr>
            </w:div>
            <w:div w:id="646906445">
              <w:marLeft w:val="0"/>
              <w:marRight w:val="0"/>
              <w:marTop w:val="0"/>
              <w:marBottom w:val="0"/>
              <w:divBdr>
                <w:top w:val="none" w:sz="0" w:space="0" w:color="auto"/>
                <w:left w:val="none" w:sz="0" w:space="0" w:color="auto"/>
                <w:bottom w:val="none" w:sz="0" w:space="0" w:color="auto"/>
                <w:right w:val="none" w:sz="0" w:space="0" w:color="auto"/>
              </w:divBdr>
            </w:div>
            <w:div w:id="823156506">
              <w:marLeft w:val="0"/>
              <w:marRight w:val="0"/>
              <w:marTop w:val="0"/>
              <w:marBottom w:val="0"/>
              <w:divBdr>
                <w:top w:val="none" w:sz="0" w:space="0" w:color="auto"/>
                <w:left w:val="none" w:sz="0" w:space="0" w:color="auto"/>
                <w:bottom w:val="none" w:sz="0" w:space="0" w:color="auto"/>
                <w:right w:val="none" w:sz="0" w:space="0" w:color="auto"/>
              </w:divBdr>
            </w:div>
            <w:div w:id="921455657">
              <w:marLeft w:val="0"/>
              <w:marRight w:val="0"/>
              <w:marTop w:val="0"/>
              <w:marBottom w:val="0"/>
              <w:divBdr>
                <w:top w:val="none" w:sz="0" w:space="0" w:color="auto"/>
                <w:left w:val="none" w:sz="0" w:space="0" w:color="auto"/>
                <w:bottom w:val="none" w:sz="0" w:space="0" w:color="auto"/>
                <w:right w:val="none" w:sz="0" w:space="0" w:color="auto"/>
              </w:divBdr>
            </w:div>
            <w:div w:id="1076784826">
              <w:marLeft w:val="0"/>
              <w:marRight w:val="0"/>
              <w:marTop w:val="0"/>
              <w:marBottom w:val="0"/>
              <w:divBdr>
                <w:top w:val="none" w:sz="0" w:space="0" w:color="auto"/>
                <w:left w:val="none" w:sz="0" w:space="0" w:color="auto"/>
                <w:bottom w:val="none" w:sz="0" w:space="0" w:color="auto"/>
                <w:right w:val="none" w:sz="0" w:space="0" w:color="auto"/>
              </w:divBdr>
            </w:div>
            <w:div w:id="1082676441">
              <w:marLeft w:val="0"/>
              <w:marRight w:val="0"/>
              <w:marTop w:val="0"/>
              <w:marBottom w:val="0"/>
              <w:divBdr>
                <w:top w:val="none" w:sz="0" w:space="0" w:color="auto"/>
                <w:left w:val="none" w:sz="0" w:space="0" w:color="auto"/>
                <w:bottom w:val="none" w:sz="0" w:space="0" w:color="auto"/>
                <w:right w:val="none" w:sz="0" w:space="0" w:color="auto"/>
              </w:divBdr>
            </w:div>
            <w:div w:id="1175345632">
              <w:marLeft w:val="0"/>
              <w:marRight w:val="0"/>
              <w:marTop w:val="0"/>
              <w:marBottom w:val="0"/>
              <w:divBdr>
                <w:top w:val="none" w:sz="0" w:space="0" w:color="auto"/>
                <w:left w:val="none" w:sz="0" w:space="0" w:color="auto"/>
                <w:bottom w:val="none" w:sz="0" w:space="0" w:color="auto"/>
                <w:right w:val="none" w:sz="0" w:space="0" w:color="auto"/>
              </w:divBdr>
            </w:div>
            <w:div w:id="1232305924">
              <w:marLeft w:val="0"/>
              <w:marRight w:val="0"/>
              <w:marTop w:val="0"/>
              <w:marBottom w:val="0"/>
              <w:divBdr>
                <w:top w:val="none" w:sz="0" w:space="0" w:color="auto"/>
                <w:left w:val="none" w:sz="0" w:space="0" w:color="auto"/>
                <w:bottom w:val="none" w:sz="0" w:space="0" w:color="auto"/>
                <w:right w:val="none" w:sz="0" w:space="0" w:color="auto"/>
              </w:divBdr>
            </w:div>
            <w:div w:id="1265845515">
              <w:marLeft w:val="0"/>
              <w:marRight w:val="0"/>
              <w:marTop w:val="0"/>
              <w:marBottom w:val="0"/>
              <w:divBdr>
                <w:top w:val="none" w:sz="0" w:space="0" w:color="auto"/>
                <w:left w:val="none" w:sz="0" w:space="0" w:color="auto"/>
                <w:bottom w:val="none" w:sz="0" w:space="0" w:color="auto"/>
                <w:right w:val="none" w:sz="0" w:space="0" w:color="auto"/>
              </w:divBdr>
            </w:div>
            <w:div w:id="1298561175">
              <w:marLeft w:val="0"/>
              <w:marRight w:val="0"/>
              <w:marTop w:val="0"/>
              <w:marBottom w:val="0"/>
              <w:divBdr>
                <w:top w:val="none" w:sz="0" w:space="0" w:color="auto"/>
                <w:left w:val="none" w:sz="0" w:space="0" w:color="auto"/>
                <w:bottom w:val="none" w:sz="0" w:space="0" w:color="auto"/>
                <w:right w:val="none" w:sz="0" w:space="0" w:color="auto"/>
              </w:divBdr>
            </w:div>
            <w:div w:id="1325011031">
              <w:marLeft w:val="0"/>
              <w:marRight w:val="0"/>
              <w:marTop w:val="0"/>
              <w:marBottom w:val="0"/>
              <w:divBdr>
                <w:top w:val="none" w:sz="0" w:space="0" w:color="auto"/>
                <w:left w:val="none" w:sz="0" w:space="0" w:color="auto"/>
                <w:bottom w:val="none" w:sz="0" w:space="0" w:color="auto"/>
                <w:right w:val="none" w:sz="0" w:space="0" w:color="auto"/>
              </w:divBdr>
            </w:div>
            <w:div w:id="1351492925">
              <w:marLeft w:val="0"/>
              <w:marRight w:val="0"/>
              <w:marTop w:val="0"/>
              <w:marBottom w:val="0"/>
              <w:divBdr>
                <w:top w:val="none" w:sz="0" w:space="0" w:color="auto"/>
                <w:left w:val="none" w:sz="0" w:space="0" w:color="auto"/>
                <w:bottom w:val="none" w:sz="0" w:space="0" w:color="auto"/>
                <w:right w:val="none" w:sz="0" w:space="0" w:color="auto"/>
              </w:divBdr>
            </w:div>
            <w:div w:id="1369069697">
              <w:marLeft w:val="0"/>
              <w:marRight w:val="0"/>
              <w:marTop w:val="0"/>
              <w:marBottom w:val="0"/>
              <w:divBdr>
                <w:top w:val="none" w:sz="0" w:space="0" w:color="auto"/>
                <w:left w:val="none" w:sz="0" w:space="0" w:color="auto"/>
                <w:bottom w:val="none" w:sz="0" w:space="0" w:color="auto"/>
                <w:right w:val="none" w:sz="0" w:space="0" w:color="auto"/>
              </w:divBdr>
            </w:div>
            <w:div w:id="1503741710">
              <w:marLeft w:val="0"/>
              <w:marRight w:val="0"/>
              <w:marTop w:val="0"/>
              <w:marBottom w:val="0"/>
              <w:divBdr>
                <w:top w:val="none" w:sz="0" w:space="0" w:color="auto"/>
                <w:left w:val="none" w:sz="0" w:space="0" w:color="auto"/>
                <w:bottom w:val="none" w:sz="0" w:space="0" w:color="auto"/>
                <w:right w:val="none" w:sz="0" w:space="0" w:color="auto"/>
              </w:divBdr>
            </w:div>
            <w:div w:id="1512987710">
              <w:marLeft w:val="0"/>
              <w:marRight w:val="0"/>
              <w:marTop w:val="0"/>
              <w:marBottom w:val="0"/>
              <w:divBdr>
                <w:top w:val="none" w:sz="0" w:space="0" w:color="auto"/>
                <w:left w:val="none" w:sz="0" w:space="0" w:color="auto"/>
                <w:bottom w:val="none" w:sz="0" w:space="0" w:color="auto"/>
                <w:right w:val="none" w:sz="0" w:space="0" w:color="auto"/>
              </w:divBdr>
            </w:div>
            <w:div w:id="1518813709">
              <w:marLeft w:val="0"/>
              <w:marRight w:val="0"/>
              <w:marTop w:val="0"/>
              <w:marBottom w:val="0"/>
              <w:divBdr>
                <w:top w:val="none" w:sz="0" w:space="0" w:color="auto"/>
                <w:left w:val="none" w:sz="0" w:space="0" w:color="auto"/>
                <w:bottom w:val="none" w:sz="0" w:space="0" w:color="auto"/>
                <w:right w:val="none" w:sz="0" w:space="0" w:color="auto"/>
              </w:divBdr>
            </w:div>
            <w:div w:id="1597440276">
              <w:marLeft w:val="0"/>
              <w:marRight w:val="0"/>
              <w:marTop w:val="0"/>
              <w:marBottom w:val="0"/>
              <w:divBdr>
                <w:top w:val="none" w:sz="0" w:space="0" w:color="auto"/>
                <w:left w:val="none" w:sz="0" w:space="0" w:color="auto"/>
                <w:bottom w:val="none" w:sz="0" w:space="0" w:color="auto"/>
                <w:right w:val="none" w:sz="0" w:space="0" w:color="auto"/>
              </w:divBdr>
            </w:div>
            <w:div w:id="1624000536">
              <w:marLeft w:val="0"/>
              <w:marRight w:val="0"/>
              <w:marTop w:val="0"/>
              <w:marBottom w:val="0"/>
              <w:divBdr>
                <w:top w:val="none" w:sz="0" w:space="0" w:color="auto"/>
                <w:left w:val="none" w:sz="0" w:space="0" w:color="auto"/>
                <w:bottom w:val="none" w:sz="0" w:space="0" w:color="auto"/>
                <w:right w:val="none" w:sz="0" w:space="0" w:color="auto"/>
              </w:divBdr>
            </w:div>
            <w:div w:id="1655529745">
              <w:marLeft w:val="0"/>
              <w:marRight w:val="0"/>
              <w:marTop w:val="0"/>
              <w:marBottom w:val="0"/>
              <w:divBdr>
                <w:top w:val="none" w:sz="0" w:space="0" w:color="auto"/>
                <w:left w:val="none" w:sz="0" w:space="0" w:color="auto"/>
                <w:bottom w:val="none" w:sz="0" w:space="0" w:color="auto"/>
                <w:right w:val="none" w:sz="0" w:space="0" w:color="auto"/>
              </w:divBdr>
            </w:div>
            <w:div w:id="1667900274">
              <w:marLeft w:val="0"/>
              <w:marRight w:val="0"/>
              <w:marTop w:val="0"/>
              <w:marBottom w:val="0"/>
              <w:divBdr>
                <w:top w:val="none" w:sz="0" w:space="0" w:color="auto"/>
                <w:left w:val="none" w:sz="0" w:space="0" w:color="auto"/>
                <w:bottom w:val="none" w:sz="0" w:space="0" w:color="auto"/>
                <w:right w:val="none" w:sz="0" w:space="0" w:color="auto"/>
              </w:divBdr>
            </w:div>
            <w:div w:id="1669287870">
              <w:marLeft w:val="0"/>
              <w:marRight w:val="0"/>
              <w:marTop w:val="0"/>
              <w:marBottom w:val="0"/>
              <w:divBdr>
                <w:top w:val="none" w:sz="0" w:space="0" w:color="auto"/>
                <w:left w:val="none" w:sz="0" w:space="0" w:color="auto"/>
                <w:bottom w:val="none" w:sz="0" w:space="0" w:color="auto"/>
                <w:right w:val="none" w:sz="0" w:space="0" w:color="auto"/>
              </w:divBdr>
            </w:div>
            <w:div w:id="1884170783">
              <w:marLeft w:val="0"/>
              <w:marRight w:val="0"/>
              <w:marTop w:val="0"/>
              <w:marBottom w:val="0"/>
              <w:divBdr>
                <w:top w:val="none" w:sz="0" w:space="0" w:color="auto"/>
                <w:left w:val="none" w:sz="0" w:space="0" w:color="auto"/>
                <w:bottom w:val="none" w:sz="0" w:space="0" w:color="auto"/>
                <w:right w:val="none" w:sz="0" w:space="0" w:color="auto"/>
              </w:divBdr>
            </w:div>
            <w:div w:id="1892880143">
              <w:marLeft w:val="0"/>
              <w:marRight w:val="0"/>
              <w:marTop w:val="0"/>
              <w:marBottom w:val="0"/>
              <w:divBdr>
                <w:top w:val="none" w:sz="0" w:space="0" w:color="auto"/>
                <w:left w:val="none" w:sz="0" w:space="0" w:color="auto"/>
                <w:bottom w:val="none" w:sz="0" w:space="0" w:color="auto"/>
                <w:right w:val="none" w:sz="0" w:space="0" w:color="auto"/>
              </w:divBdr>
            </w:div>
            <w:div w:id="1930969211">
              <w:marLeft w:val="0"/>
              <w:marRight w:val="0"/>
              <w:marTop w:val="0"/>
              <w:marBottom w:val="0"/>
              <w:divBdr>
                <w:top w:val="none" w:sz="0" w:space="0" w:color="auto"/>
                <w:left w:val="none" w:sz="0" w:space="0" w:color="auto"/>
                <w:bottom w:val="none" w:sz="0" w:space="0" w:color="auto"/>
                <w:right w:val="none" w:sz="0" w:space="0" w:color="auto"/>
              </w:divBdr>
            </w:div>
            <w:div w:id="2009792744">
              <w:marLeft w:val="0"/>
              <w:marRight w:val="0"/>
              <w:marTop w:val="0"/>
              <w:marBottom w:val="0"/>
              <w:divBdr>
                <w:top w:val="none" w:sz="0" w:space="0" w:color="auto"/>
                <w:left w:val="none" w:sz="0" w:space="0" w:color="auto"/>
                <w:bottom w:val="none" w:sz="0" w:space="0" w:color="auto"/>
                <w:right w:val="none" w:sz="0" w:space="0" w:color="auto"/>
              </w:divBdr>
            </w:div>
            <w:div w:id="2032757326">
              <w:marLeft w:val="0"/>
              <w:marRight w:val="0"/>
              <w:marTop w:val="0"/>
              <w:marBottom w:val="0"/>
              <w:divBdr>
                <w:top w:val="none" w:sz="0" w:space="0" w:color="auto"/>
                <w:left w:val="none" w:sz="0" w:space="0" w:color="auto"/>
                <w:bottom w:val="none" w:sz="0" w:space="0" w:color="auto"/>
                <w:right w:val="none" w:sz="0" w:space="0" w:color="auto"/>
              </w:divBdr>
            </w:div>
            <w:div w:id="2098746551">
              <w:marLeft w:val="0"/>
              <w:marRight w:val="0"/>
              <w:marTop w:val="0"/>
              <w:marBottom w:val="0"/>
              <w:divBdr>
                <w:top w:val="none" w:sz="0" w:space="0" w:color="auto"/>
                <w:left w:val="none" w:sz="0" w:space="0" w:color="auto"/>
                <w:bottom w:val="none" w:sz="0" w:space="0" w:color="auto"/>
                <w:right w:val="none" w:sz="0" w:space="0" w:color="auto"/>
              </w:divBdr>
            </w:div>
            <w:div w:id="21104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2939">
      <w:bodyDiv w:val="1"/>
      <w:marLeft w:val="0"/>
      <w:marRight w:val="0"/>
      <w:marTop w:val="0"/>
      <w:marBottom w:val="0"/>
      <w:divBdr>
        <w:top w:val="none" w:sz="0" w:space="0" w:color="auto"/>
        <w:left w:val="none" w:sz="0" w:space="0" w:color="auto"/>
        <w:bottom w:val="none" w:sz="0" w:space="0" w:color="auto"/>
        <w:right w:val="none" w:sz="0" w:space="0" w:color="auto"/>
      </w:divBdr>
      <w:divsChild>
        <w:div w:id="1641498423">
          <w:marLeft w:val="0"/>
          <w:marRight w:val="0"/>
          <w:marTop w:val="0"/>
          <w:marBottom w:val="0"/>
          <w:divBdr>
            <w:top w:val="none" w:sz="0" w:space="0" w:color="auto"/>
            <w:left w:val="none" w:sz="0" w:space="0" w:color="auto"/>
            <w:bottom w:val="none" w:sz="0" w:space="0" w:color="auto"/>
            <w:right w:val="none" w:sz="0" w:space="0" w:color="auto"/>
          </w:divBdr>
          <w:divsChild>
            <w:div w:id="17128107">
              <w:marLeft w:val="0"/>
              <w:marRight w:val="0"/>
              <w:marTop w:val="0"/>
              <w:marBottom w:val="0"/>
              <w:divBdr>
                <w:top w:val="none" w:sz="0" w:space="0" w:color="auto"/>
                <w:left w:val="none" w:sz="0" w:space="0" w:color="auto"/>
                <w:bottom w:val="none" w:sz="0" w:space="0" w:color="auto"/>
                <w:right w:val="none" w:sz="0" w:space="0" w:color="auto"/>
              </w:divBdr>
            </w:div>
            <w:div w:id="312298354">
              <w:marLeft w:val="0"/>
              <w:marRight w:val="0"/>
              <w:marTop w:val="0"/>
              <w:marBottom w:val="0"/>
              <w:divBdr>
                <w:top w:val="none" w:sz="0" w:space="0" w:color="auto"/>
                <w:left w:val="none" w:sz="0" w:space="0" w:color="auto"/>
                <w:bottom w:val="none" w:sz="0" w:space="0" w:color="auto"/>
                <w:right w:val="none" w:sz="0" w:space="0" w:color="auto"/>
              </w:divBdr>
            </w:div>
            <w:div w:id="327245383">
              <w:marLeft w:val="0"/>
              <w:marRight w:val="0"/>
              <w:marTop w:val="0"/>
              <w:marBottom w:val="0"/>
              <w:divBdr>
                <w:top w:val="none" w:sz="0" w:space="0" w:color="auto"/>
                <w:left w:val="none" w:sz="0" w:space="0" w:color="auto"/>
                <w:bottom w:val="none" w:sz="0" w:space="0" w:color="auto"/>
                <w:right w:val="none" w:sz="0" w:space="0" w:color="auto"/>
              </w:divBdr>
            </w:div>
            <w:div w:id="536822778">
              <w:marLeft w:val="0"/>
              <w:marRight w:val="0"/>
              <w:marTop w:val="0"/>
              <w:marBottom w:val="0"/>
              <w:divBdr>
                <w:top w:val="none" w:sz="0" w:space="0" w:color="auto"/>
                <w:left w:val="none" w:sz="0" w:space="0" w:color="auto"/>
                <w:bottom w:val="none" w:sz="0" w:space="0" w:color="auto"/>
                <w:right w:val="none" w:sz="0" w:space="0" w:color="auto"/>
              </w:divBdr>
            </w:div>
            <w:div w:id="567694201">
              <w:marLeft w:val="0"/>
              <w:marRight w:val="0"/>
              <w:marTop w:val="0"/>
              <w:marBottom w:val="0"/>
              <w:divBdr>
                <w:top w:val="none" w:sz="0" w:space="0" w:color="auto"/>
                <w:left w:val="none" w:sz="0" w:space="0" w:color="auto"/>
                <w:bottom w:val="none" w:sz="0" w:space="0" w:color="auto"/>
                <w:right w:val="none" w:sz="0" w:space="0" w:color="auto"/>
              </w:divBdr>
            </w:div>
            <w:div w:id="576288193">
              <w:marLeft w:val="0"/>
              <w:marRight w:val="0"/>
              <w:marTop w:val="0"/>
              <w:marBottom w:val="0"/>
              <w:divBdr>
                <w:top w:val="none" w:sz="0" w:space="0" w:color="auto"/>
                <w:left w:val="none" w:sz="0" w:space="0" w:color="auto"/>
                <w:bottom w:val="none" w:sz="0" w:space="0" w:color="auto"/>
                <w:right w:val="none" w:sz="0" w:space="0" w:color="auto"/>
              </w:divBdr>
            </w:div>
            <w:div w:id="980159461">
              <w:marLeft w:val="0"/>
              <w:marRight w:val="0"/>
              <w:marTop w:val="0"/>
              <w:marBottom w:val="0"/>
              <w:divBdr>
                <w:top w:val="none" w:sz="0" w:space="0" w:color="auto"/>
                <w:left w:val="none" w:sz="0" w:space="0" w:color="auto"/>
                <w:bottom w:val="none" w:sz="0" w:space="0" w:color="auto"/>
                <w:right w:val="none" w:sz="0" w:space="0" w:color="auto"/>
              </w:divBdr>
            </w:div>
            <w:div w:id="1007713139">
              <w:marLeft w:val="0"/>
              <w:marRight w:val="0"/>
              <w:marTop w:val="0"/>
              <w:marBottom w:val="0"/>
              <w:divBdr>
                <w:top w:val="none" w:sz="0" w:space="0" w:color="auto"/>
                <w:left w:val="none" w:sz="0" w:space="0" w:color="auto"/>
                <w:bottom w:val="none" w:sz="0" w:space="0" w:color="auto"/>
                <w:right w:val="none" w:sz="0" w:space="0" w:color="auto"/>
              </w:divBdr>
            </w:div>
            <w:div w:id="1331759345">
              <w:marLeft w:val="0"/>
              <w:marRight w:val="0"/>
              <w:marTop w:val="0"/>
              <w:marBottom w:val="0"/>
              <w:divBdr>
                <w:top w:val="none" w:sz="0" w:space="0" w:color="auto"/>
                <w:left w:val="none" w:sz="0" w:space="0" w:color="auto"/>
                <w:bottom w:val="none" w:sz="0" w:space="0" w:color="auto"/>
                <w:right w:val="none" w:sz="0" w:space="0" w:color="auto"/>
              </w:divBdr>
            </w:div>
            <w:div w:id="1341006084">
              <w:marLeft w:val="0"/>
              <w:marRight w:val="0"/>
              <w:marTop w:val="0"/>
              <w:marBottom w:val="0"/>
              <w:divBdr>
                <w:top w:val="none" w:sz="0" w:space="0" w:color="auto"/>
                <w:left w:val="none" w:sz="0" w:space="0" w:color="auto"/>
                <w:bottom w:val="none" w:sz="0" w:space="0" w:color="auto"/>
                <w:right w:val="none" w:sz="0" w:space="0" w:color="auto"/>
              </w:divBdr>
            </w:div>
            <w:div w:id="1547571488">
              <w:marLeft w:val="0"/>
              <w:marRight w:val="0"/>
              <w:marTop w:val="0"/>
              <w:marBottom w:val="0"/>
              <w:divBdr>
                <w:top w:val="none" w:sz="0" w:space="0" w:color="auto"/>
                <w:left w:val="none" w:sz="0" w:space="0" w:color="auto"/>
                <w:bottom w:val="none" w:sz="0" w:space="0" w:color="auto"/>
                <w:right w:val="none" w:sz="0" w:space="0" w:color="auto"/>
              </w:divBdr>
            </w:div>
            <w:div w:id="1569729223">
              <w:marLeft w:val="0"/>
              <w:marRight w:val="0"/>
              <w:marTop w:val="0"/>
              <w:marBottom w:val="0"/>
              <w:divBdr>
                <w:top w:val="none" w:sz="0" w:space="0" w:color="auto"/>
                <w:left w:val="none" w:sz="0" w:space="0" w:color="auto"/>
                <w:bottom w:val="none" w:sz="0" w:space="0" w:color="auto"/>
                <w:right w:val="none" w:sz="0" w:space="0" w:color="auto"/>
              </w:divBdr>
            </w:div>
            <w:div w:id="1814331363">
              <w:marLeft w:val="0"/>
              <w:marRight w:val="0"/>
              <w:marTop w:val="0"/>
              <w:marBottom w:val="0"/>
              <w:divBdr>
                <w:top w:val="none" w:sz="0" w:space="0" w:color="auto"/>
                <w:left w:val="none" w:sz="0" w:space="0" w:color="auto"/>
                <w:bottom w:val="none" w:sz="0" w:space="0" w:color="auto"/>
                <w:right w:val="none" w:sz="0" w:space="0" w:color="auto"/>
              </w:divBdr>
            </w:div>
            <w:div w:id="2053075340">
              <w:marLeft w:val="0"/>
              <w:marRight w:val="0"/>
              <w:marTop w:val="0"/>
              <w:marBottom w:val="0"/>
              <w:divBdr>
                <w:top w:val="none" w:sz="0" w:space="0" w:color="auto"/>
                <w:left w:val="none" w:sz="0" w:space="0" w:color="auto"/>
                <w:bottom w:val="none" w:sz="0" w:space="0" w:color="auto"/>
                <w:right w:val="none" w:sz="0" w:space="0" w:color="auto"/>
              </w:divBdr>
            </w:div>
            <w:div w:id="2078086451">
              <w:marLeft w:val="0"/>
              <w:marRight w:val="0"/>
              <w:marTop w:val="0"/>
              <w:marBottom w:val="0"/>
              <w:divBdr>
                <w:top w:val="none" w:sz="0" w:space="0" w:color="auto"/>
                <w:left w:val="none" w:sz="0" w:space="0" w:color="auto"/>
                <w:bottom w:val="none" w:sz="0" w:space="0" w:color="auto"/>
                <w:right w:val="none" w:sz="0" w:space="0" w:color="auto"/>
              </w:divBdr>
            </w:div>
            <w:div w:id="20891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8256">
      <w:bodyDiv w:val="1"/>
      <w:marLeft w:val="0"/>
      <w:marRight w:val="0"/>
      <w:marTop w:val="0"/>
      <w:marBottom w:val="0"/>
      <w:divBdr>
        <w:top w:val="none" w:sz="0" w:space="0" w:color="auto"/>
        <w:left w:val="none" w:sz="0" w:space="0" w:color="auto"/>
        <w:bottom w:val="none" w:sz="0" w:space="0" w:color="auto"/>
        <w:right w:val="none" w:sz="0" w:space="0" w:color="auto"/>
      </w:divBdr>
      <w:divsChild>
        <w:div w:id="1943416530">
          <w:marLeft w:val="0"/>
          <w:marRight w:val="0"/>
          <w:marTop w:val="0"/>
          <w:marBottom w:val="0"/>
          <w:divBdr>
            <w:top w:val="none" w:sz="0" w:space="0" w:color="auto"/>
            <w:left w:val="none" w:sz="0" w:space="0" w:color="auto"/>
            <w:bottom w:val="none" w:sz="0" w:space="0" w:color="auto"/>
            <w:right w:val="none" w:sz="0" w:space="0" w:color="auto"/>
          </w:divBdr>
          <w:divsChild>
            <w:div w:id="531116924">
              <w:marLeft w:val="0"/>
              <w:marRight w:val="0"/>
              <w:marTop w:val="0"/>
              <w:marBottom w:val="0"/>
              <w:divBdr>
                <w:top w:val="none" w:sz="0" w:space="0" w:color="auto"/>
                <w:left w:val="none" w:sz="0" w:space="0" w:color="auto"/>
                <w:bottom w:val="none" w:sz="0" w:space="0" w:color="auto"/>
                <w:right w:val="none" w:sz="0" w:space="0" w:color="auto"/>
              </w:divBdr>
            </w:div>
            <w:div w:id="532234706">
              <w:marLeft w:val="0"/>
              <w:marRight w:val="0"/>
              <w:marTop w:val="0"/>
              <w:marBottom w:val="0"/>
              <w:divBdr>
                <w:top w:val="none" w:sz="0" w:space="0" w:color="auto"/>
                <w:left w:val="none" w:sz="0" w:space="0" w:color="auto"/>
                <w:bottom w:val="none" w:sz="0" w:space="0" w:color="auto"/>
                <w:right w:val="none" w:sz="0" w:space="0" w:color="auto"/>
              </w:divBdr>
            </w:div>
            <w:div w:id="702288977">
              <w:marLeft w:val="0"/>
              <w:marRight w:val="0"/>
              <w:marTop w:val="0"/>
              <w:marBottom w:val="0"/>
              <w:divBdr>
                <w:top w:val="none" w:sz="0" w:space="0" w:color="auto"/>
                <w:left w:val="none" w:sz="0" w:space="0" w:color="auto"/>
                <w:bottom w:val="none" w:sz="0" w:space="0" w:color="auto"/>
                <w:right w:val="none" w:sz="0" w:space="0" w:color="auto"/>
              </w:divBdr>
            </w:div>
            <w:div w:id="845898651">
              <w:marLeft w:val="0"/>
              <w:marRight w:val="0"/>
              <w:marTop w:val="0"/>
              <w:marBottom w:val="0"/>
              <w:divBdr>
                <w:top w:val="none" w:sz="0" w:space="0" w:color="auto"/>
                <w:left w:val="none" w:sz="0" w:space="0" w:color="auto"/>
                <w:bottom w:val="none" w:sz="0" w:space="0" w:color="auto"/>
                <w:right w:val="none" w:sz="0" w:space="0" w:color="auto"/>
              </w:divBdr>
            </w:div>
            <w:div w:id="1141775889">
              <w:marLeft w:val="0"/>
              <w:marRight w:val="0"/>
              <w:marTop w:val="0"/>
              <w:marBottom w:val="0"/>
              <w:divBdr>
                <w:top w:val="none" w:sz="0" w:space="0" w:color="auto"/>
                <w:left w:val="none" w:sz="0" w:space="0" w:color="auto"/>
                <w:bottom w:val="none" w:sz="0" w:space="0" w:color="auto"/>
                <w:right w:val="none" w:sz="0" w:space="0" w:color="auto"/>
              </w:divBdr>
            </w:div>
            <w:div w:id="1165365635">
              <w:marLeft w:val="0"/>
              <w:marRight w:val="0"/>
              <w:marTop w:val="0"/>
              <w:marBottom w:val="0"/>
              <w:divBdr>
                <w:top w:val="none" w:sz="0" w:space="0" w:color="auto"/>
                <w:left w:val="none" w:sz="0" w:space="0" w:color="auto"/>
                <w:bottom w:val="none" w:sz="0" w:space="0" w:color="auto"/>
                <w:right w:val="none" w:sz="0" w:space="0" w:color="auto"/>
              </w:divBdr>
            </w:div>
            <w:div w:id="1379358969">
              <w:marLeft w:val="0"/>
              <w:marRight w:val="0"/>
              <w:marTop w:val="0"/>
              <w:marBottom w:val="0"/>
              <w:divBdr>
                <w:top w:val="none" w:sz="0" w:space="0" w:color="auto"/>
                <w:left w:val="none" w:sz="0" w:space="0" w:color="auto"/>
                <w:bottom w:val="none" w:sz="0" w:space="0" w:color="auto"/>
                <w:right w:val="none" w:sz="0" w:space="0" w:color="auto"/>
              </w:divBdr>
            </w:div>
            <w:div w:id="1576015971">
              <w:marLeft w:val="0"/>
              <w:marRight w:val="0"/>
              <w:marTop w:val="0"/>
              <w:marBottom w:val="0"/>
              <w:divBdr>
                <w:top w:val="none" w:sz="0" w:space="0" w:color="auto"/>
                <w:left w:val="none" w:sz="0" w:space="0" w:color="auto"/>
                <w:bottom w:val="none" w:sz="0" w:space="0" w:color="auto"/>
                <w:right w:val="none" w:sz="0" w:space="0" w:color="auto"/>
              </w:divBdr>
            </w:div>
            <w:div w:id="20994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73811">
      <w:bodyDiv w:val="1"/>
      <w:marLeft w:val="0"/>
      <w:marRight w:val="0"/>
      <w:marTop w:val="0"/>
      <w:marBottom w:val="0"/>
      <w:divBdr>
        <w:top w:val="none" w:sz="0" w:space="0" w:color="auto"/>
        <w:left w:val="none" w:sz="0" w:space="0" w:color="auto"/>
        <w:bottom w:val="none" w:sz="0" w:space="0" w:color="auto"/>
        <w:right w:val="none" w:sz="0" w:space="0" w:color="auto"/>
      </w:divBdr>
      <w:divsChild>
        <w:div w:id="635841615">
          <w:marLeft w:val="0"/>
          <w:marRight w:val="0"/>
          <w:marTop w:val="0"/>
          <w:marBottom w:val="0"/>
          <w:divBdr>
            <w:top w:val="none" w:sz="0" w:space="0" w:color="auto"/>
            <w:left w:val="none" w:sz="0" w:space="0" w:color="auto"/>
            <w:bottom w:val="none" w:sz="0" w:space="0" w:color="auto"/>
            <w:right w:val="none" w:sz="0" w:space="0" w:color="auto"/>
          </w:divBdr>
        </w:div>
      </w:divsChild>
    </w:div>
    <w:div w:id="2115981890">
      <w:bodyDiv w:val="1"/>
      <w:marLeft w:val="0"/>
      <w:marRight w:val="0"/>
      <w:marTop w:val="0"/>
      <w:marBottom w:val="0"/>
      <w:divBdr>
        <w:top w:val="none" w:sz="0" w:space="0" w:color="auto"/>
        <w:left w:val="none" w:sz="0" w:space="0" w:color="auto"/>
        <w:bottom w:val="none" w:sz="0" w:space="0" w:color="auto"/>
        <w:right w:val="none" w:sz="0" w:space="0" w:color="auto"/>
      </w:divBdr>
      <w:divsChild>
        <w:div w:id="188303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s-entry-point/datastructure/ECB?references=dataflow" TargetMode="External"/><Relationship Id="rId18" Type="http://schemas.openxmlformats.org/officeDocument/2006/relationships/hyperlink" Target="http://ws-entry-point/data/ECB_EXR1_WEB/D.USD.EUR.SP00.A?startPeriod=2009-05-01&amp;endPeriod=2009-05-31" TargetMode="External"/><Relationship Id="rId26" Type="http://schemas.openxmlformats.org/officeDocument/2006/relationships/hyperlink" Target="http://www.w3.org/2001/XMLSchema" TargetMode="External"/><Relationship Id="rId3" Type="http://schemas.openxmlformats.org/officeDocument/2006/relationships/styles" Target="styles.xml"/><Relationship Id="rId21" Type="http://schemas.openxmlformats.org/officeDocument/2006/relationships/hyperlink" Target="http://ws-entry-point/CategoryScheme/?detail=ReferenceStubs" TargetMode="External"/><Relationship Id="rId7" Type="http://schemas.openxmlformats.org/officeDocument/2006/relationships/endnotes" Target="endnotes.xml"/><Relationship Id="rId12" Type="http://schemas.openxmlformats.org/officeDocument/2006/relationships/hyperlink" Target="http://ws-entry-point/datastructure/ECB/ECB_EXR1" TargetMode="External"/><Relationship Id="rId17" Type="http://schemas.openxmlformats.org/officeDocument/2006/relationships/hyperlink" Target="http://ws-entry-point/data/ECB,ECB_EXR1_WEB,LATEST/M..EUR.SP00.A/ECB" TargetMode="External"/><Relationship Id="rId25" Type="http://schemas.openxmlformats.org/officeDocument/2006/relationships/hyperlink" Target="http://schemas.xmlsoap.org/soap/envelope/" TargetMode="External"/><Relationship Id="rId2" Type="http://schemas.openxmlformats.org/officeDocument/2006/relationships/numbering" Target="numbering.xml"/><Relationship Id="rId16" Type="http://schemas.openxmlformats.org/officeDocument/2006/relationships/hyperlink" Target="http://ws-entry-point/data/ECB_EXR1_WEB/M.USD.EUR.SP00.A/ECB" TargetMode="External"/><Relationship Id="rId20" Type="http://schemas.openxmlformats.org/officeDocument/2006/relationships/image" Target="media/image2.png"/><Relationship Id="rId29" Type="http://schemas.openxmlformats.org/officeDocument/2006/relationships/hyperlink" Target="file:///I:\%22http:\www.SDMX.org\resources\SDMXML\webservice\iso\v_2_0_draft%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s-entry-point/datastructure/ECB/ECB_EXR1/1.0?references=children"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s-entry-point/structure/ECB?detail=allstubs" TargetMode="External"/><Relationship Id="rId23" Type="http://schemas.openxmlformats.org/officeDocument/2006/relationships/image" Target="media/image4.png"/><Relationship Id="rId28" Type="http://schemas.openxmlformats.org/officeDocument/2006/relationships/hyperlink" Target="file:///I:\%22http:\www.SDMX.org\resources\SDMXML\webservice\iso\v_2_0_draft\error%22" TargetMode="External"/><Relationship Id="rId10" Type="http://schemas.openxmlformats.org/officeDocument/2006/relationships/footer" Target="footer2.xml"/><Relationship Id="rId19" Type="http://schemas.openxmlformats.org/officeDocument/2006/relationships/hyperlink" Target="http://ws-entry-point/schema/provisionagreement/ECB/%20EXR_WEB/1.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s-entry-point/codelist?detail=allstubs%20" TargetMode="External"/><Relationship Id="rId22" Type="http://schemas.openxmlformats.org/officeDocument/2006/relationships/image" Target="media/image3.png"/><Relationship Id="rId27" Type="http://schemas.openxmlformats.org/officeDocument/2006/relationships/hyperlink" Target="http://www.w3.org/2001/XMLSchema-instance" TargetMode="External"/><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URL_encoding#Percent-encoding_reserved_characters" TargetMode="External"/><Relationship Id="rId1" Type="http://schemas.openxmlformats.org/officeDocument/2006/relationships/hyperlink" Target="http://ws-entry-point/codelist/all/CL_FRE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DMX-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670CB-5A22-48B9-8E60-607D69A1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SDMX-Template.dot</Template>
  <TotalTime>17</TotalTime>
  <Pages>2</Pages>
  <Words>8958</Words>
  <Characters>51066</Characters>
  <Application>Microsoft Office Word</Application>
  <DocSecurity>4</DocSecurity>
  <Lines>425</Lines>
  <Paragraphs>119</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59905</CharactersWithSpaces>
  <SharedDoc>false</SharedDoc>
  <HLinks>
    <vt:vector size="528" baseType="variant">
      <vt:variant>
        <vt:i4>2949217</vt:i4>
      </vt:variant>
      <vt:variant>
        <vt:i4>465</vt:i4>
      </vt:variant>
      <vt:variant>
        <vt:i4>0</vt:i4>
      </vt:variant>
      <vt:variant>
        <vt:i4>5</vt:i4>
      </vt:variant>
      <vt:variant>
        <vt:lpwstr>I:\"http:\www.SDMX.org\resources\SDMXML\webservice\iso\v_2_0_draft"</vt:lpwstr>
      </vt:variant>
      <vt:variant>
        <vt:lpwstr/>
      </vt:variant>
      <vt:variant>
        <vt:i4>4718624</vt:i4>
      </vt:variant>
      <vt:variant>
        <vt:i4>462</vt:i4>
      </vt:variant>
      <vt:variant>
        <vt:i4>0</vt:i4>
      </vt:variant>
      <vt:variant>
        <vt:i4>5</vt:i4>
      </vt:variant>
      <vt:variant>
        <vt:lpwstr>I:\"http:\www.SDMX.org\resources\SDMXML\webservice\iso\v_2_0_draft\error"</vt:lpwstr>
      </vt:variant>
      <vt:variant>
        <vt:lpwstr/>
      </vt:variant>
      <vt:variant>
        <vt:i4>4521988</vt:i4>
      </vt:variant>
      <vt:variant>
        <vt:i4>459</vt:i4>
      </vt:variant>
      <vt:variant>
        <vt:i4>0</vt:i4>
      </vt:variant>
      <vt:variant>
        <vt:i4>5</vt:i4>
      </vt:variant>
      <vt:variant>
        <vt:lpwstr>http://www.w3.org/2001/XMLSchema-instance</vt:lpwstr>
      </vt:variant>
      <vt:variant>
        <vt:lpwstr/>
      </vt:variant>
      <vt:variant>
        <vt:i4>6094941</vt:i4>
      </vt:variant>
      <vt:variant>
        <vt:i4>456</vt:i4>
      </vt:variant>
      <vt:variant>
        <vt:i4>0</vt:i4>
      </vt:variant>
      <vt:variant>
        <vt:i4>5</vt:i4>
      </vt:variant>
      <vt:variant>
        <vt:lpwstr>http://www.w3.org/2001/XMLSchema</vt:lpwstr>
      </vt:variant>
      <vt:variant>
        <vt:lpwstr/>
      </vt:variant>
      <vt:variant>
        <vt:i4>1114204</vt:i4>
      </vt:variant>
      <vt:variant>
        <vt:i4>453</vt:i4>
      </vt:variant>
      <vt:variant>
        <vt:i4>0</vt:i4>
      </vt:variant>
      <vt:variant>
        <vt:i4>5</vt:i4>
      </vt:variant>
      <vt:variant>
        <vt:lpwstr>http://schemas.xmlsoap.org/soap/envelope/</vt:lpwstr>
      </vt:variant>
      <vt:variant>
        <vt:lpwstr/>
      </vt:variant>
      <vt:variant>
        <vt:i4>3342432</vt:i4>
      </vt:variant>
      <vt:variant>
        <vt:i4>450</vt:i4>
      </vt:variant>
      <vt:variant>
        <vt:i4>0</vt:i4>
      </vt:variant>
      <vt:variant>
        <vt:i4>5</vt:i4>
      </vt:variant>
      <vt:variant>
        <vt:lpwstr>http://ws-entry-point/CategoryScheme/?detail=ReferenceStubs</vt:lpwstr>
      </vt:variant>
      <vt:variant>
        <vt:lpwstr/>
      </vt:variant>
      <vt:variant>
        <vt:i4>1638461</vt:i4>
      </vt:variant>
      <vt:variant>
        <vt:i4>447</vt:i4>
      </vt:variant>
      <vt:variant>
        <vt:i4>0</vt:i4>
      </vt:variant>
      <vt:variant>
        <vt:i4>5</vt:i4>
      </vt:variant>
      <vt:variant>
        <vt:lpwstr>http://ws-entry-point/schema/provisionagreement/ECB/ EXR_WEB/1.0/</vt:lpwstr>
      </vt:variant>
      <vt:variant>
        <vt:lpwstr/>
      </vt:variant>
      <vt:variant>
        <vt:i4>8060963</vt:i4>
      </vt:variant>
      <vt:variant>
        <vt:i4>441</vt:i4>
      </vt:variant>
      <vt:variant>
        <vt:i4>0</vt:i4>
      </vt:variant>
      <vt:variant>
        <vt:i4>5</vt:i4>
      </vt:variant>
      <vt:variant>
        <vt:lpwstr>http://ws-entry-point/data/ECB_EXR1_WEB/D.USD.EUR.SP00.A?startPeriod=2009-05-01&amp;endPeriod=2009-05-31</vt:lpwstr>
      </vt:variant>
      <vt:variant>
        <vt:lpwstr/>
      </vt:variant>
      <vt:variant>
        <vt:i4>2162739</vt:i4>
      </vt:variant>
      <vt:variant>
        <vt:i4>438</vt:i4>
      </vt:variant>
      <vt:variant>
        <vt:i4>0</vt:i4>
      </vt:variant>
      <vt:variant>
        <vt:i4>5</vt:i4>
      </vt:variant>
      <vt:variant>
        <vt:lpwstr>http://ws-entry-point/data/ECB,ECB_EXR1_WEB,LATEST/M..EUR.SP00.A/ECB</vt:lpwstr>
      </vt:variant>
      <vt:variant>
        <vt:lpwstr/>
      </vt:variant>
      <vt:variant>
        <vt:i4>6619242</vt:i4>
      </vt:variant>
      <vt:variant>
        <vt:i4>435</vt:i4>
      </vt:variant>
      <vt:variant>
        <vt:i4>0</vt:i4>
      </vt:variant>
      <vt:variant>
        <vt:i4>5</vt:i4>
      </vt:variant>
      <vt:variant>
        <vt:lpwstr>http://ws-entry-point/data/ECB_EXR1_WEB/M.USD.EUR.SP00.A/ECB</vt:lpwstr>
      </vt:variant>
      <vt:variant>
        <vt:lpwstr/>
      </vt:variant>
      <vt:variant>
        <vt:i4>1638445</vt:i4>
      </vt:variant>
      <vt:variant>
        <vt:i4>432</vt:i4>
      </vt:variant>
      <vt:variant>
        <vt:i4>0</vt:i4>
      </vt:variant>
      <vt:variant>
        <vt:i4>5</vt:i4>
      </vt:variant>
      <vt:variant>
        <vt:lpwstr/>
      </vt:variant>
      <vt:variant>
        <vt:lpwstr>_Requirements_for_the</vt:lpwstr>
      </vt:variant>
      <vt:variant>
        <vt:i4>6881316</vt:i4>
      </vt:variant>
      <vt:variant>
        <vt:i4>429</vt:i4>
      </vt:variant>
      <vt:variant>
        <vt:i4>0</vt:i4>
      </vt:variant>
      <vt:variant>
        <vt:i4>5</vt:i4>
      </vt:variant>
      <vt:variant>
        <vt:lpwstr>http://ws-entry-point/structure/ECB?detail=allstubs</vt:lpwstr>
      </vt:variant>
      <vt:variant>
        <vt:lpwstr/>
      </vt:variant>
      <vt:variant>
        <vt:i4>2359339</vt:i4>
      </vt:variant>
      <vt:variant>
        <vt:i4>426</vt:i4>
      </vt:variant>
      <vt:variant>
        <vt:i4>0</vt:i4>
      </vt:variant>
      <vt:variant>
        <vt:i4>5</vt:i4>
      </vt:variant>
      <vt:variant>
        <vt:lpwstr>http://ws-entry-point/codelist?detail=allstubs</vt:lpwstr>
      </vt:variant>
      <vt:variant>
        <vt:lpwstr/>
      </vt:variant>
      <vt:variant>
        <vt:i4>7733286</vt:i4>
      </vt:variant>
      <vt:variant>
        <vt:i4>423</vt:i4>
      </vt:variant>
      <vt:variant>
        <vt:i4>0</vt:i4>
      </vt:variant>
      <vt:variant>
        <vt:i4>5</vt:i4>
      </vt:variant>
      <vt:variant>
        <vt:lpwstr>http://ws-entry-point/datastructure/ECB?references=dataflow</vt:lpwstr>
      </vt:variant>
      <vt:variant>
        <vt:lpwstr/>
      </vt:variant>
      <vt:variant>
        <vt:i4>8323082</vt:i4>
      </vt:variant>
      <vt:variant>
        <vt:i4>420</vt:i4>
      </vt:variant>
      <vt:variant>
        <vt:i4>0</vt:i4>
      </vt:variant>
      <vt:variant>
        <vt:i4>5</vt:i4>
      </vt:variant>
      <vt:variant>
        <vt:lpwstr>http://ws-entry-point/datastructure/ECB/ECB_EXR1</vt:lpwstr>
      </vt:variant>
      <vt:variant>
        <vt:lpwstr/>
      </vt:variant>
      <vt:variant>
        <vt:i4>3539018</vt:i4>
      </vt:variant>
      <vt:variant>
        <vt:i4>417</vt:i4>
      </vt:variant>
      <vt:variant>
        <vt:i4>0</vt:i4>
      </vt:variant>
      <vt:variant>
        <vt:i4>5</vt:i4>
      </vt:variant>
      <vt:variant>
        <vt:lpwstr>http://ws-entry-point/datastructure/ECB/ECB_EXR1/1.0?references=children</vt:lpwstr>
      </vt:variant>
      <vt:variant>
        <vt:lpwstr/>
      </vt:variant>
      <vt:variant>
        <vt:i4>6553666</vt:i4>
      </vt:variant>
      <vt:variant>
        <vt:i4>414</vt:i4>
      </vt:variant>
      <vt:variant>
        <vt:i4>0</vt:i4>
      </vt:variant>
      <vt:variant>
        <vt:i4>5</vt:i4>
      </vt:variant>
      <vt:variant>
        <vt:lpwstr/>
      </vt:variant>
      <vt:variant>
        <vt:lpwstr>_Resources</vt:lpwstr>
      </vt:variant>
      <vt:variant>
        <vt:i4>1638445</vt:i4>
      </vt:variant>
      <vt:variant>
        <vt:i4>411</vt:i4>
      </vt:variant>
      <vt:variant>
        <vt:i4>0</vt:i4>
      </vt:variant>
      <vt:variant>
        <vt:i4>5</vt:i4>
      </vt:variant>
      <vt:variant>
        <vt:lpwstr/>
      </vt:variant>
      <vt:variant>
        <vt:lpwstr>_Requirements_for_the</vt:lpwstr>
      </vt:variant>
      <vt:variant>
        <vt:i4>6750289</vt:i4>
      </vt:variant>
      <vt:variant>
        <vt:i4>402</vt:i4>
      </vt:variant>
      <vt:variant>
        <vt:i4>0</vt:i4>
      </vt:variant>
      <vt:variant>
        <vt:i4>5</vt:i4>
      </vt:variant>
      <vt:variant>
        <vt:lpwstr/>
      </vt:variant>
      <vt:variant>
        <vt:lpwstr>_Applicability_and_meaning</vt:lpwstr>
      </vt:variant>
      <vt:variant>
        <vt:i4>2162709</vt:i4>
      </vt:variant>
      <vt:variant>
        <vt:i4>399</vt:i4>
      </vt:variant>
      <vt:variant>
        <vt:i4>0</vt:i4>
      </vt:variant>
      <vt:variant>
        <vt:i4>5</vt:i4>
      </vt:variant>
      <vt:variant>
        <vt:lpwstr/>
      </vt:variant>
      <vt:variant>
        <vt:lpwstr>_STANDARD_ERRORS_FOR</vt:lpwstr>
      </vt:variant>
      <vt:variant>
        <vt:i4>1966130</vt:i4>
      </vt:variant>
      <vt:variant>
        <vt:i4>392</vt:i4>
      </vt:variant>
      <vt:variant>
        <vt:i4>0</vt:i4>
      </vt:variant>
      <vt:variant>
        <vt:i4>5</vt:i4>
      </vt:variant>
      <vt:variant>
        <vt:lpwstr/>
      </vt:variant>
      <vt:variant>
        <vt:lpwstr>_Toc290467639</vt:lpwstr>
      </vt:variant>
      <vt:variant>
        <vt:i4>1966130</vt:i4>
      </vt:variant>
      <vt:variant>
        <vt:i4>386</vt:i4>
      </vt:variant>
      <vt:variant>
        <vt:i4>0</vt:i4>
      </vt:variant>
      <vt:variant>
        <vt:i4>5</vt:i4>
      </vt:variant>
      <vt:variant>
        <vt:lpwstr/>
      </vt:variant>
      <vt:variant>
        <vt:lpwstr>_Toc290467638</vt:lpwstr>
      </vt:variant>
      <vt:variant>
        <vt:i4>1966130</vt:i4>
      </vt:variant>
      <vt:variant>
        <vt:i4>380</vt:i4>
      </vt:variant>
      <vt:variant>
        <vt:i4>0</vt:i4>
      </vt:variant>
      <vt:variant>
        <vt:i4>5</vt:i4>
      </vt:variant>
      <vt:variant>
        <vt:lpwstr/>
      </vt:variant>
      <vt:variant>
        <vt:lpwstr>_Toc290467637</vt:lpwstr>
      </vt:variant>
      <vt:variant>
        <vt:i4>1966130</vt:i4>
      </vt:variant>
      <vt:variant>
        <vt:i4>374</vt:i4>
      </vt:variant>
      <vt:variant>
        <vt:i4>0</vt:i4>
      </vt:variant>
      <vt:variant>
        <vt:i4>5</vt:i4>
      </vt:variant>
      <vt:variant>
        <vt:lpwstr/>
      </vt:variant>
      <vt:variant>
        <vt:lpwstr>_Toc290467636</vt:lpwstr>
      </vt:variant>
      <vt:variant>
        <vt:i4>1966130</vt:i4>
      </vt:variant>
      <vt:variant>
        <vt:i4>368</vt:i4>
      </vt:variant>
      <vt:variant>
        <vt:i4>0</vt:i4>
      </vt:variant>
      <vt:variant>
        <vt:i4>5</vt:i4>
      </vt:variant>
      <vt:variant>
        <vt:lpwstr/>
      </vt:variant>
      <vt:variant>
        <vt:lpwstr>_Toc290467635</vt:lpwstr>
      </vt:variant>
      <vt:variant>
        <vt:i4>1966130</vt:i4>
      </vt:variant>
      <vt:variant>
        <vt:i4>362</vt:i4>
      </vt:variant>
      <vt:variant>
        <vt:i4>0</vt:i4>
      </vt:variant>
      <vt:variant>
        <vt:i4>5</vt:i4>
      </vt:variant>
      <vt:variant>
        <vt:lpwstr/>
      </vt:variant>
      <vt:variant>
        <vt:lpwstr>_Toc290467634</vt:lpwstr>
      </vt:variant>
      <vt:variant>
        <vt:i4>1966130</vt:i4>
      </vt:variant>
      <vt:variant>
        <vt:i4>356</vt:i4>
      </vt:variant>
      <vt:variant>
        <vt:i4>0</vt:i4>
      </vt:variant>
      <vt:variant>
        <vt:i4>5</vt:i4>
      </vt:variant>
      <vt:variant>
        <vt:lpwstr/>
      </vt:variant>
      <vt:variant>
        <vt:lpwstr>_Toc290467633</vt:lpwstr>
      </vt:variant>
      <vt:variant>
        <vt:i4>1966130</vt:i4>
      </vt:variant>
      <vt:variant>
        <vt:i4>350</vt:i4>
      </vt:variant>
      <vt:variant>
        <vt:i4>0</vt:i4>
      </vt:variant>
      <vt:variant>
        <vt:i4>5</vt:i4>
      </vt:variant>
      <vt:variant>
        <vt:lpwstr/>
      </vt:variant>
      <vt:variant>
        <vt:lpwstr>_Toc290467632</vt:lpwstr>
      </vt:variant>
      <vt:variant>
        <vt:i4>1966130</vt:i4>
      </vt:variant>
      <vt:variant>
        <vt:i4>344</vt:i4>
      </vt:variant>
      <vt:variant>
        <vt:i4>0</vt:i4>
      </vt:variant>
      <vt:variant>
        <vt:i4>5</vt:i4>
      </vt:variant>
      <vt:variant>
        <vt:lpwstr/>
      </vt:variant>
      <vt:variant>
        <vt:lpwstr>_Toc290467631</vt:lpwstr>
      </vt:variant>
      <vt:variant>
        <vt:i4>1966130</vt:i4>
      </vt:variant>
      <vt:variant>
        <vt:i4>338</vt:i4>
      </vt:variant>
      <vt:variant>
        <vt:i4>0</vt:i4>
      </vt:variant>
      <vt:variant>
        <vt:i4>5</vt:i4>
      </vt:variant>
      <vt:variant>
        <vt:lpwstr/>
      </vt:variant>
      <vt:variant>
        <vt:lpwstr>_Toc290467630</vt:lpwstr>
      </vt:variant>
      <vt:variant>
        <vt:i4>2031666</vt:i4>
      </vt:variant>
      <vt:variant>
        <vt:i4>332</vt:i4>
      </vt:variant>
      <vt:variant>
        <vt:i4>0</vt:i4>
      </vt:variant>
      <vt:variant>
        <vt:i4>5</vt:i4>
      </vt:variant>
      <vt:variant>
        <vt:lpwstr/>
      </vt:variant>
      <vt:variant>
        <vt:lpwstr>_Toc290467629</vt:lpwstr>
      </vt:variant>
      <vt:variant>
        <vt:i4>2031666</vt:i4>
      </vt:variant>
      <vt:variant>
        <vt:i4>326</vt:i4>
      </vt:variant>
      <vt:variant>
        <vt:i4>0</vt:i4>
      </vt:variant>
      <vt:variant>
        <vt:i4>5</vt:i4>
      </vt:variant>
      <vt:variant>
        <vt:lpwstr/>
      </vt:variant>
      <vt:variant>
        <vt:lpwstr>_Toc290467628</vt:lpwstr>
      </vt:variant>
      <vt:variant>
        <vt:i4>2031666</vt:i4>
      </vt:variant>
      <vt:variant>
        <vt:i4>320</vt:i4>
      </vt:variant>
      <vt:variant>
        <vt:i4>0</vt:i4>
      </vt:variant>
      <vt:variant>
        <vt:i4>5</vt:i4>
      </vt:variant>
      <vt:variant>
        <vt:lpwstr/>
      </vt:variant>
      <vt:variant>
        <vt:lpwstr>_Toc290467627</vt:lpwstr>
      </vt:variant>
      <vt:variant>
        <vt:i4>2031666</vt:i4>
      </vt:variant>
      <vt:variant>
        <vt:i4>314</vt:i4>
      </vt:variant>
      <vt:variant>
        <vt:i4>0</vt:i4>
      </vt:variant>
      <vt:variant>
        <vt:i4>5</vt:i4>
      </vt:variant>
      <vt:variant>
        <vt:lpwstr/>
      </vt:variant>
      <vt:variant>
        <vt:lpwstr>_Toc290467626</vt:lpwstr>
      </vt:variant>
      <vt:variant>
        <vt:i4>2031666</vt:i4>
      </vt:variant>
      <vt:variant>
        <vt:i4>308</vt:i4>
      </vt:variant>
      <vt:variant>
        <vt:i4>0</vt:i4>
      </vt:variant>
      <vt:variant>
        <vt:i4>5</vt:i4>
      </vt:variant>
      <vt:variant>
        <vt:lpwstr/>
      </vt:variant>
      <vt:variant>
        <vt:lpwstr>_Toc290467625</vt:lpwstr>
      </vt:variant>
      <vt:variant>
        <vt:i4>2031666</vt:i4>
      </vt:variant>
      <vt:variant>
        <vt:i4>302</vt:i4>
      </vt:variant>
      <vt:variant>
        <vt:i4>0</vt:i4>
      </vt:variant>
      <vt:variant>
        <vt:i4>5</vt:i4>
      </vt:variant>
      <vt:variant>
        <vt:lpwstr/>
      </vt:variant>
      <vt:variant>
        <vt:lpwstr>_Toc290467624</vt:lpwstr>
      </vt:variant>
      <vt:variant>
        <vt:i4>2031666</vt:i4>
      </vt:variant>
      <vt:variant>
        <vt:i4>296</vt:i4>
      </vt:variant>
      <vt:variant>
        <vt:i4>0</vt:i4>
      </vt:variant>
      <vt:variant>
        <vt:i4>5</vt:i4>
      </vt:variant>
      <vt:variant>
        <vt:lpwstr/>
      </vt:variant>
      <vt:variant>
        <vt:lpwstr>_Toc290467623</vt:lpwstr>
      </vt:variant>
      <vt:variant>
        <vt:i4>2031666</vt:i4>
      </vt:variant>
      <vt:variant>
        <vt:i4>290</vt:i4>
      </vt:variant>
      <vt:variant>
        <vt:i4>0</vt:i4>
      </vt:variant>
      <vt:variant>
        <vt:i4>5</vt:i4>
      </vt:variant>
      <vt:variant>
        <vt:lpwstr/>
      </vt:variant>
      <vt:variant>
        <vt:lpwstr>_Toc290467622</vt:lpwstr>
      </vt:variant>
      <vt:variant>
        <vt:i4>2031666</vt:i4>
      </vt:variant>
      <vt:variant>
        <vt:i4>284</vt:i4>
      </vt:variant>
      <vt:variant>
        <vt:i4>0</vt:i4>
      </vt:variant>
      <vt:variant>
        <vt:i4>5</vt:i4>
      </vt:variant>
      <vt:variant>
        <vt:lpwstr/>
      </vt:variant>
      <vt:variant>
        <vt:lpwstr>_Toc290467621</vt:lpwstr>
      </vt:variant>
      <vt:variant>
        <vt:i4>2031666</vt:i4>
      </vt:variant>
      <vt:variant>
        <vt:i4>278</vt:i4>
      </vt:variant>
      <vt:variant>
        <vt:i4>0</vt:i4>
      </vt:variant>
      <vt:variant>
        <vt:i4>5</vt:i4>
      </vt:variant>
      <vt:variant>
        <vt:lpwstr/>
      </vt:variant>
      <vt:variant>
        <vt:lpwstr>_Toc290467620</vt:lpwstr>
      </vt:variant>
      <vt:variant>
        <vt:i4>1835058</vt:i4>
      </vt:variant>
      <vt:variant>
        <vt:i4>272</vt:i4>
      </vt:variant>
      <vt:variant>
        <vt:i4>0</vt:i4>
      </vt:variant>
      <vt:variant>
        <vt:i4>5</vt:i4>
      </vt:variant>
      <vt:variant>
        <vt:lpwstr/>
      </vt:variant>
      <vt:variant>
        <vt:lpwstr>_Toc290467619</vt:lpwstr>
      </vt:variant>
      <vt:variant>
        <vt:i4>1835058</vt:i4>
      </vt:variant>
      <vt:variant>
        <vt:i4>266</vt:i4>
      </vt:variant>
      <vt:variant>
        <vt:i4>0</vt:i4>
      </vt:variant>
      <vt:variant>
        <vt:i4>5</vt:i4>
      </vt:variant>
      <vt:variant>
        <vt:lpwstr/>
      </vt:variant>
      <vt:variant>
        <vt:lpwstr>_Toc290467618</vt:lpwstr>
      </vt:variant>
      <vt:variant>
        <vt:i4>1835058</vt:i4>
      </vt:variant>
      <vt:variant>
        <vt:i4>260</vt:i4>
      </vt:variant>
      <vt:variant>
        <vt:i4>0</vt:i4>
      </vt:variant>
      <vt:variant>
        <vt:i4>5</vt:i4>
      </vt:variant>
      <vt:variant>
        <vt:lpwstr/>
      </vt:variant>
      <vt:variant>
        <vt:lpwstr>_Toc290467617</vt:lpwstr>
      </vt:variant>
      <vt:variant>
        <vt:i4>1835058</vt:i4>
      </vt:variant>
      <vt:variant>
        <vt:i4>254</vt:i4>
      </vt:variant>
      <vt:variant>
        <vt:i4>0</vt:i4>
      </vt:variant>
      <vt:variant>
        <vt:i4>5</vt:i4>
      </vt:variant>
      <vt:variant>
        <vt:lpwstr/>
      </vt:variant>
      <vt:variant>
        <vt:lpwstr>_Toc290467616</vt:lpwstr>
      </vt:variant>
      <vt:variant>
        <vt:i4>1835058</vt:i4>
      </vt:variant>
      <vt:variant>
        <vt:i4>248</vt:i4>
      </vt:variant>
      <vt:variant>
        <vt:i4>0</vt:i4>
      </vt:variant>
      <vt:variant>
        <vt:i4>5</vt:i4>
      </vt:variant>
      <vt:variant>
        <vt:lpwstr/>
      </vt:variant>
      <vt:variant>
        <vt:lpwstr>_Toc290467615</vt:lpwstr>
      </vt:variant>
      <vt:variant>
        <vt:i4>1835058</vt:i4>
      </vt:variant>
      <vt:variant>
        <vt:i4>242</vt:i4>
      </vt:variant>
      <vt:variant>
        <vt:i4>0</vt:i4>
      </vt:variant>
      <vt:variant>
        <vt:i4>5</vt:i4>
      </vt:variant>
      <vt:variant>
        <vt:lpwstr/>
      </vt:variant>
      <vt:variant>
        <vt:lpwstr>_Toc290467614</vt:lpwstr>
      </vt:variant>
      <vt:variant>
        <vt:i4>1835058</vt:i4>
      </vt:variant>
      <vt:variant>
        <vt:i4>236</vt:i4>
      </vt:variant>
      <vt:variant>
        <vt:i4>0</vt:i4>
      </vt:variant>
      <vt:variant>
        <vt:i4>5</vt:i4>
      </vt:variant>
      <vt:variant>
        <vt:lpwstr/>
      </vt:variant>
      <vt:variant>
        <vt:lpwstr>_Toc290467613</vt:lpwstr>
      </vt:variant>
      <vt:variant>
        <vt:i4>1835058</vt:i4>
      </vt:variant>
      <vt:variant>
        <vt:i4>230</vt:i4>
      </vt:variant>
      <vt:variant>
        <vt:i4>0</vt:i4>
      </vt:variant>
      <vt:variant>
        <vt:i4>5</vt:i4>
      </vt:variant>
      <vt:variant>
        <vt:lpwstr/>
      </vt:variant>
      <vt:variant>
        <vt:lpwstr>_Toc290467612</vt:lpwstr>
      </vt:variant>
      <vt:variant>
        <vt:i4>1835058</vt:i4>
      </vt:variant>
      <vt:variant>
        <vt:i4>224</vt:i4>
      </vt:variant>
      <vt:variant>
        <vt:i4>0</vt:i4>
      </vt:variant>
      <vt:variant>
        <vt:i4>5</vt:i4>
      </vt:variant>
      <vt:variant>
        <vt:lpwstr/>
      </vt:variant>
      <vt:variant>
        <vt:lpwstr>_Toc290467611</vt:lpwstr>
      </vt:variant>
      <vt:variant>
        <vt:i4>1835058</vt:i4>
      </vt:variant>
      <vt:variant>
        <vt:i4>218</vt:i4>
      </vt:variant>
      <vt:variant>
        <vt:i4>0</vt:i4>
      </vt:variant>
      <vt:variant>
        <vt:i4>5</vt:i4>
      </vt:variant>
      <vt:variant>
        <vt:lpwstr/>
      </vt:variant>
      <vt:variant>
        <vt:lpwstr>_Toc290467610</vt:lpwstr>
      </vt:variant>
      <vt:variant>
        <vt:i4>1900594</vt:i4>
      </vt:variant>
      <vt:variant>
        <vt:i4>212</vt:i4>
      </vt:variant>
      <vt:variant>
        <vt:i4>0</vt:i4>
      </vt:variant>
      <vt:variant>
        <vt:i4>5</vt:i4>
      </vt:variant>
      <vt:variant>
        <vt:lpwstr/>
      </vt:variant>
      <vt:variant>
        <vt:lpwstr>_Toc290467609</vt:lpwstr>
      </vt:variant>
      <vt:variant>
        <vt:i4>1900594</vt:i4>
      </vt:variant>
      <vt:variant>
        <vt:i4>206</vt:i4>
      </vt:variant>
      <vt:variant>
        <vt:i4>0</vt:i4>
      </vt:variant>
      <vt:variant>
        <vt:i4>5</vt:i4>
      </vt:variant>
      <vt:variant>
        <vt:lpwstr/>
      </vt:variant>
      <vt:variant>
        <vt:lpwstr>_Toc290467608</vt:lpwstr>
      </vt:variant>
      <vt:variant>
        <vt:i4>1900594</vt:i4>
      </vt:variant>
      <vt:variant>
        <vt:i4>200</vt:i4>
      </vt:variant>
      <vt:variant>
        <vt:i4>0</vt:i4>
      </vt:variant>
      <vt:variant>
        <vt:i4>5</vt:i4>
      </vt:variant>
      <vt:variant>
        <vt:lpwstr/>
      </vt:variant>
      <vt:variant>
        <vt:lpwstr>_Toc290467607</vt:lpwstr>
      </vt:variant>
      <vt:variant>
        <vt:i4>1900594</vt:i4>
      </vt:variant>
      <vt:variant>
        <vt:i4>194</vt:i4>
      </vt:variant>
      <vt:variant>
        <vt:i4>0</vt:i4>
      </vt:variant>
      <vt:variant>
        <vt:i4>5</vt:i4>
      </vt:variant>
      <vt:variant>
        <vt:lpwstr/>
      </vt:variant>
      <vt:variant>
        <vt:lpwstr>_Toc290467606</vt:lpwstr>
      </vt:variant>
      <vt:variant>
        <vt:i4>1900594</vt:i4>
      </vt:variant>
      <vt:variant>
        <vt:i4>188</vt:i4>
      </vt:variant>
      <vt:variant>
        <vt:i4>0</vt:i4>
      </vt:variant>
      <vt:variant>
        <vt:i4>5</vt:i4>
      </vt:variant>
      <vt:variant>
        <vt:lpwstr/>
      </vt:variant>
      <vt:variant>
        <vt:lpwstr>_Toc290467605</vt:lpwstr>
      </vt:variant>
      <vt:variant>
        <vt:i4>1900594</vt:i4>
      </vt:variant>
      <vt:variant>
        <vt:i4>182</vt:i4>
      </vt:variant>
      <vt:variant>
        <vt:i4>0</vt:i4>
      </vt:variant>
      <vt:variant>
        <vt:i4>5</vt:i4>
      </vt:variant>
      <vt:variant>
        <vt:lpwstr/>
      </vt:variant>
      <vt:variant>
        <vt:lpwstr>_Toc290467604</vt:lpwstr>
      </vt:variant>
      <vt:variant>
        <vt:i4>1900594</vt:i4>
      </vt:variant>
      <vt:variant>
        <vt:i4>176</vt:i4>
      </vt:variant>
      <vt:variant>
        <vt:i4>0</vt:i4>
      </vt:variant>
      <vt:variant>
        <vt:i4>5</vt:i4>
      </vt:variant>
      <vt:variant>
        <vt:lpwstr/>
      </vt:variant>
      <vt:variant>
        <vt:lpwstr>_Toc290467603</vt:lpwstr>
      </vt:variant>
      <vt:variant>
        <vt:i4>1900594</vt:i4>
      </vt:variant>
      <vt:variant>
        <vt:i4>170</vt:i4>
      </vt:variant>
      <vt:variant>
        <vt:i4>0</vt:i4>
      </vt:variant>
      <vt:variant>
        <vt:i4>5</vt:i4>
      </vt:variant>
      <vt:variant>
        <vt:lpwstr/>
      </vt:variant>
      <vt:variant>
        <vt:lpwstr>_Toc290467602</vt:lpwstr>
      </vt:variant>
      <vt:variant>
        <vt:i4>1900594</vt:i4>
      </vt:variant>
      <vt:variant>
        <vt:i4>164</vt:i4>
      </vt:variant>
      <vt:variant>
        <vt:i4>0</vt:i4>
      </vt:variant>
      <vt:variant>
        <vt:i4>5</vt:i4>
      </vt:variant>
      <vt:variant>
        <vt:lpwstr/>
      </vt:variant>
      <vt:variant>
        <vt:lpwstr>_Toc290467601</vt:lpwstr>
      </vt:variant>
      <vt:variant>
        <vt:i4>1900594</vt:i4>
      </vt:variant>
      <vt:variant>
        <vt:i4>158</vt:i4>
      </vt:variant>
      <vt:variant>
        <vt:i4>0</vt:i4>
      </vt:variant>
      <vt:variant>
        <vt:i4>5</vt:i4>
      </vt:variant>
      <vt:variant>
        <vt:lpwstr/>
      </vt:variant>
      <vt:variant>
        <vt:lpwstr>_Toc290467600</vt:lpwstr>
      </vt:variant>
      <vt:variant>
        <vt:i4>1310769</vt:i4>
      </vt:variant>
      <vt:variant>
        <vt:i4>152</vt:i4>
      </vt:variant>
      <vt:variant>
        <vt:i4>0</vt:i4>
      </vt:variant>
      <vt:variant>
        <vt:i4>5</vt:i4>
      </vt:variant>
      <vt:variant>
        <vt:lpwstr/>
      </vt:variant>
      <vt:variant>
        <vt:lpwstr>_Toc290467599</vt:lpwstr>
      </vt:variant>
      <vt:variant>
        <vt:i4>1310769</vt:i4>
      </vt:variant>
      <vt:variant>
        <vt:i4>146</vt:i4>
      </vt:variant>
      <vt:variant>
        <vt:i4>0</vt:i4>
      </vt:variant>
      <vt:variant>
        <vt:i4>5</vt:i4>
      </vt:variant>
      <vt:variant>
        <vt:lpwstr/>
      </vt:variant>
      <vt:variant>
        <vt:lpwstr>_Toc290467598</vt:lpwstr>
      </vt:variant>
      <vt:variant>
        <vt:i4>1310769</vt:i4>
      </vt:variant>
      <vt:variant>
        <vt:i4>140</vt:i4>
      </vt:variant>
      <vt:variant>
        <vt:i4>0</vt:i4>
      </vt:variant>
      <vt:variant>
        <vt:i4>5</vt:i4>
      </vt:variant>
      <vt:variant>
        <vt:lpwstr/>
      </vt:variant>
      <vt:variant>
        <vt:lpwstr>_Toc290467597</vt:lpwstr>
      </vt:variant>
      <vt:variant>
        <vt:i4>1310769</vt:i4>
      </vt:variant>
      <vt:variant>
        <vt:i4>134</vt:i4>
      </vt:variant>
      <vt:variant>
        <vt:i4>0</vt:i4>
      </vt:variant>
      <vt:variant>
        <vt:i4>5</vt:i4>
      </vt:variant>
      <vt:variant>
        <vt:lpwstr/>
      </vt:variant>
      <vt:variant>
        <vt:lpwstr>_Toc290467596</vt:lpwstr>
      </vt:variant>
      <vt:variant>
        <vt:i4>1310769</vt:i4>
      </vt:variant>
      <vt:variant>
        <vt:i4>128</vt:i4>
      </vt:variant>
      <vt:variant>
        <vt:i4>0</vt:i4>
      </vt:variant>
      <vt:variant>
        <vt:i4>5</vt:i4>
      </vt:variant>
      <vt:variant>
        <vt:lpwstr/>
      </vt:variant>
      <vt:variant>
        <vt:lpwstr>_Toc290467595</vt:lpwstr>
      </vt:variant>
      <vt:variant>
        <vt:i4>1310769</vt:i4>
      </vt:variant>
      <vt:variant>
        <vt:i4>122</vt:i4>
      </vt:variant>
      <vt:variant>
        <vt:i4>0</vt:i4>
      </vt:variant>
      <vt:variant>
        <vt:i4>5</vt:i4>
      </vt:variant>
      <vt:variant>
        <vt:lpwstr/>
      </vt:variant>
      <vt:variant>
        <vt:lpwstr>_Toc290467594</vt:lpwstr>
      </vt:variant>
      <vt:variant>
        <vt:i4>1310769</vt:i4>
      </vt:variant>
      <vt:variant>
        <vt:i4>116</vt:i4>
      </vt:variant>
      <vt:variant>
        <vt:i4>0</vt:i4>
      </vt:variant>
      <vt:variant>
        <vt:i4>5</vt:i4>
      </vt:variant>
      <vt:variant>
        <vt:lpwstr/>
      </vt:variant>
      <vt:variant>
        <vt:lpwstr>_Toc290467593</vt:lpwstr>
      </vt:variant>
      <vt:variant>
        <vt:i4>1310769</vt:i4>
      </vt:variant>
      <vt:variant>
        <vt:i4>110</vt:i4>
      </vt:variant>
      <vt:variant>
        <vt:i4>0</vt:i4>
      </vt:variant>
      <vt:variant>
        <vt:i4>5</vt:i4>
      </vt:variant>
      <vt:variant>
        <vt:lpwstr/>
      </vt:variant>
      <vt:variant>
        <vt:lpwstr>_Toc290467592</vt:lpwstr>
      </vt:variant>
      <vt:variant>
        <vt:i4>1310769</vt:i4>
      </vt:variant>
      <vt:variant>
        <vt:i4>104</vt:i4>
      </vt:variant>
      <vt:variant>
        <vt:i4>0</vt:i4>
      </vt:variant>
      <vt:variant>
        <vt:i4>5</vt:i4>
      </vt:variant>
      <vt:variant>
        <vt:lpwstr/>
      </vt:variant>
      <vt:variant>
        <vt:lpwstr>_Toc290467591</vt:lpwstr>
      </vt:variant>
      <vt:variant>
        <vt:i4>1310769</vt:i4>
      </vt:variant>
      <vt:variant>
        <vt:i4>98</vt:i4>
      </vt:variant>
      <vt:variant>
        <vt:i4>0</vt:i4>
      </vt:variant>
      <vt:variant>
        <vt:i4>5</vt:i4>
      </vt:variant>
      <vt:variant>
        <vt:lpwstr/>
      </vt:variant>
      <vt:variant>
        <vt:lpwstr>_Toc290467590</vt:lpwstr>
      </vt:variant>
      <vt:variant>
        <vt:i4>1376305</vt:i4>
      </vt:variant>
      <vt:variant>
        <vt:i4>92</vt:i4>
      </vt:variant>
      <vt:variant>
        <vt:i4>0</vt:i4>
      </vt:variant>
      <vt:variant>
        <vt:i4>5</vt:i4>
      </vt:variant>
      <vt:variant>
        <vt:lpwstr/>
      </vt:variant>
      <vt:variant>
        <vt:lpwstr>_Toc290467589</vt:lpwstr>
      </vt:variant>
      <vt:variant>
        <vt:i4>1376305</vt:i4>
      </vt:variant>
      <vt:variant>
        <vt:i4>86</vt:i4>
      </vt:variant>
      <vt:variant>
        <vt:i4>0</vt:i4>
      </vt:variant>
      <vt:variant>
        <vt:i4>5</vt:i4>
      </vt:variant>
      <vt:variant>
        <vt:lpwstr/>
      </vt:variant>
      <vt:variant>
        <vt:lpwstr>_Toc290467588</vt:lpwstr>
      </vt:variant>
      <vt:variant>
        <vt:i4>1376305</vt:i4>
      </vt:variant>
      <vt:variant>
        <vt:i4>80</vt:i4>
      </vt:variant>
      <vt:variant>
        <vt:i4>0</vt:i4>
      </vt:variant>
      <vt:variant>
        <vt:i4>5</vt:i4>
      </vt:variant>
      <vt:variant>
        <vt:lpwstr/>
      </vt:variant>
      <vt:variant>
        <vt:lpwstr>_Toc290467587</vt:lpwstr>
      </vt:variant>
      <vt:variant>
        <vt:i4>1376305</vt:i4>
      </vt:variant>
      <vt:variant>
        <vt:i4>74</vt:i4>
      </vt:variant>
      <vt:variant>
        <vt:i4>0</vt:i4>
      </vt:variant>
      <vt:variant>
        <vt:i4>5</vt:i4>
      </vt:variant>
      <vt:variant>
        <vt:lpwstr/>
      </vt:variant>
      <vt:variant>
        <vt:lpwstr>_Toc290467586</vt:lpwstr>
      </vt:variant>
      <vt:variant>
        <vt:i4>1376305</vt:i4>
      </vt:variant>
      <vt:variant>
        <vt:i4>68</vt:i4>
      </vt:variant>
      <vt:variant>
        <vt:i4>0</vt:i4>
      </vt:variant>
      <vt:variant>
        <vt:i4>5</vt:i4>
      </vt:variant>
      <vt:variant>
        <vt:lpwstr/>
      </vt:variant>
      <vt:variant>
        <vt:lpwstr>_Toc290467585</vt:lpwstr>
      </vt:variant>
      <vt:variant>
        <vt:i4>1376305</vt:i4>
      </vt:variant>
      <vt:variant>
        <vt:i4>62</vt:i4>
      </vt:variant>
      <vt:variant>
        <vt:i4>0</vt:i4>
      </vt:variant>
      <vt:variant>
        <vt:i4>5</vt:i4>
      </vt:variant>
      <vt:variant>
        <vt:lpwstr/>
      </vt:variant>
      <vt:variant>
        <vt:lpwstr>_Toc290467584</vt:lpwstr>
      </vt:variant>
      <vt:variant>
        <vt:i4>1376305</vt:i4>
      </vt:variant>
      <vt:variant>
        <vt:i4>56</vt:i4>
      </vt:variant>
      <vt:variant>
        <vt:i4>0</vt:i4>
      </vt:variant>
      <vt:variant>
        <vt:i4>5</vt:i4>
      </vt:variant>
      <vt:variant>
        <vt:lpwstr/>
      </vt:variant>
      <vt:variant>
        <vt:lpwstr>_Toc290467583</vt:lpwstr>
      </vt:variant>
      <vt:variant>
        <vt:i4>1376305</vt:i4>
      </vt:variant>
      <vt:variant>
        <vt:i4>50</vt:i4>
      </vt:variant>
      <vt:variant>
        <vt:i4>0</vt:i4>
      </vt:variant>
      <vt:variant>
        <vt:i4>5</vt:i4>
      </vt:variant>
      <vt:variant>
        <vt:lpwstr/>
      </vt:variant>
      <vt:variant>
        <vt:lpwstr>_Toc290467582</vt:lpwstr>
      </vt:variant>
      <vt:variant>
        <vt:i4>1376305</vt:i4>
      </vt:variant>
      <vt:variant>
        <vt:i4>44</vt:i4>
      </vt:variant>
      <vt:variant>
        <vt:i4>0</vt:i4>
      </vt:variant>
      <vt:variant>
        <vt:i4>5</vt:i4>
      </vt:variant>
      <vt:variant>
        <vt:lpwstr/>
      </vt:variant>
      <vt:variant>
        <vt:lpwstr>_Toc290467581</vt:lpwstr>
      </vt:variant>
      <vt:variant>
        <vt:i4>1376305</vt:i4>
      </vt:variant>
      <vt:variant>
        <vt:i4>38</vt:i4>
      </vt:variant>
      <vt:variant>
        <vt:i4>0</vt:i4>
      </vt:variant>
      <vt:variant>
        <vt:i4>5</vt:i4>
      </vt:variant>
      <vt:variant>
        <vt:lpwstr/>
      </vt:variant>
      <vt:variant>
        <vt:lpwstr>_Toc290467580</vt:lpwstr>
      </vt:variant>
      <vt:variant>
        <vt:i4>1703985</vt:i4>
      </vt:variant>
      <vt:variant>
        <vt:i4>32</vt:i4>
      </vt:variant>
      <vt:variant>
        <vt:i4>0</vt:i4>
      </vt:variant>
      <vt:variant>
        <vt:i4>5</vt:i4>
      </vt:variant>
      <vt:variant>
        <vt:lpwstr/>
      </vt:variant>
      <vt:variant>
        <vt:lpwstr>_Toc290467579</vt:lpwstr>
      </vt:variant>
      <vt:variant>
        <vt:i4>1703985</vt:i4>
      </vt:variant>
      <vt:variant>
        <vt:i4>26</vt:i4>
      </vt:variant>
      <vt:variant>
        <vt:i4>0</vt:i4>
      </vt:variant>
      <vt:variant>
        <vt:i4>5</vt:i4>
      </vt:variant>
      <vt:variant>
        <vt:lpwstr/>
      </vt:variant>
      <vt:variant>
        <vt:lpwstr>_Toc290467578</vt:lpwstr>
      </vt:variant>
      <vt:variant>
        <vt:i4>1703985</vt:i4>
      </vt:variant>
      <vt:variant>
        <vt:i4>20</vt:i4>
      </vt:variant>
      <vt:variant>
        <vt:i4>0</vt:i4>
      </vt:variant>
      <vt:variant>
        <vt:i4>5</vt:i4>
      </vt:variant>
      <vt:variant>
        <vt:lpwstr/>
      </vt:variant>
      <vt:variant>
        <vt:lpwstr>_Toc290467577</vt:lpwstr>
      </vt:variant>
      <vt:variant>
        <vt:i4>1703985</vt:i4>
      </vt:variant>
      <vt:variant>
        <vt:i4>14</vt:i4>
      </vt:variant>
      <vt:variant>
        <vt:i4>0</vt:i4>
      </vt:variant>
      <vt:variant>
        <vt:i4>5</vt:i4>
      </vt:variant>
      <vt:variant>
        <vt:lpwstr/>
      </vt:variant>
      <vt:variant>
        <vt:lpwstr>_Toc290467576</vt:lpwstr>
      </vt:variant>
      <vt:variant>
        <vt:i4>1703985</vt:i4>
      </vt:variant>
      <vt:variant>
        <vt:i4>8</vt:i4>
      </vt:variant>
      <vt:variant>
        <vt:i4>0</vt:i4>
      </vt:variant>
      <vt:variant>
        <vt:i4>5</vt:i4>
      </vt:variant>
      <vt:variant>
        <vt:lpwstr/>
      </vt:variant>
      <vt:variant>
        <vt:lpwstr>_Toc290467575</vt:lpwstr>
      </vt:variant>
      <vt:variant>
        <vt:i4>1703985</vt:i4>
      </vt:variant>
      <vt:variant>
        <vt:i4>2</vt:i4>
      </vt:variant>
      <vt:variant>
        <vt:i4>0</vt:i4>
      </vt:variant>
      <vt:variant>
        <vt:i4>5</vt:i4>
      </vt:variant>
      <vt:variant>
        <vt:lpwstr/>
      </vt:variant>
      <vt:variant>
        <vt:lpwstr>_Toc290467574</vt:lpwstr>
      </vt:variant>
      <vt:variant>
        <vt:i4>6684743</vt:i4>
      </vt:variant>
      <vt:variant>
        <vt:i4>3</vt:i4>
      </vt:variant>
      <vt:variant>
        <vt:i4>0</vt:i4>
      </vt:variant>
      <vt:variant>
        <vt:i4>5</vt:i4>
      </vt:variant>
      <vt:variant>
        <vt:lpwstr>http://en.wikipedia.org/wiki/URL_encoding</vt:lpwstr>
      </vt:variant>
      <vt:variant>
        <vt:lpwstr>Percent-encoding_reserved_characters</vt:lpwstr>
      </vt:variant>
      <vt:variant>
        <vt:i4>4915300</vt:i4>
      </vt:variant>
      <vt:variant>
        <vt:i4>0</vt:i4>
      </vt:variant>
      <vt:variant>
        <vt:i4>0</vt:i4>
      </vt:variant>
      <vt:variant>
        <vt:i4>5</vt:i4>
      </vt:variant>
      <vt:variant>
        <vt:lpwstr>http://ws-entry-point/codelist/all/CL_FREQ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Nelson</dc:creator>
  <cp:keywords/>
  <cp:lastModifiedBy>Sébastien Leroy</cp:lastModifiedBy>
  <cp:revision>2</cp:revision>
  <cp:lastPrinted>2011-03-19T08:46:00Z</cp:lastPrinted>
  <dcterms:created xsi:type="dcterms:W3CDTF">2020-04-20T08:30:00Z</dcterms:created>
  <dcterms:modified xsi:type="dcterms:W3CDTF">2020-04-20T08:30:00Z</dcterms:modified>
</cp:coreProperties>
</file>