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4AF" w:rsidRDefault="002304AF" w:rsidP="002304AF">
      <w:pPr>
        <w:pStyle w:val="FrontPage"/>
      </w:pPr>
    </w:p>
    <w:p w:rsidR="002304AF" w:rsidRDefault="002304AF" w:rsidP="002304AF">
      <w:pPr>
        <w:pStyle w:val="FrontPage"/>
      </w:pPr>
    </w:p>
    <w:p w:rsidR="002304AF" w:rsidRDefault="002304AF" w:rsidP="002304AF">
      <w:pPr>
        <w:pStyle w:val="FrontPage"/>
      </w:pPr>
      <w:r w:rsidRPr="00681A2D">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68.55pt;margin-top:24.25pt;width:366pt;height:485pt;z-index:251657728;mso-width-relative:margin;mso-height-relative:margin">
            <v:textbox>
              <w:txbxContent>
                <w:p w:rsidR="002304AF" w:rsidRPr="001B51BB" w:rsidRDefault="001B51BB" w:rsidP="002304AF">
                  <w:pPr>
                    <w:pStyle w:val="FrontPage"/>
                    <w:rPr>
                      <w:b w:val="0"/>
                      <w:sz w:val="36"/>
                      <w:szCs w:val="36"/>
                    </w:rPr>
                  </w:pPr>
                  <w:r w:rsidRPr="001B51BB">
                    <w:rPr>
                      <w:b w:val="0"/>
                      <w:sz w:val="36"/>
                      <w:szCs w:val="36"/>
                    </w:rPr>
                    <w:t>SDMX Standards</w:t>
                  </w:r>
                </w:p>
                <w:p w:rsidR="002304AF" w:rsidRDefault="002304AF" w:rsidP="002304AF">
                  <w:pPr>
                    <w:pStyle w:val="FrontPage"/>
                  </w:pPr>
                </w:p>
                <w:p w:rsidR="001B51BB" w:rsidRDefault="001B51BB" w:rsidP="002304AF">
                  <w:pPr>
                    <w:pStyle w:val="FrontPage"/>
                  </w:pPr>
                </w:p>
                <w:p w:rsidR="002304AF" w:rsidRDefault="002304AF" w:rsidP="002304AF">
                  <w:pPr>
                    <w:pStyle w:val="FrontPage"/>
                  </w:pPr>
                </w:p>
                <w:p w:rsidR="002304AF" w:rsidRPr="00702A88" w:rsidRDefault="002304AF" w:rsidP="002304AF">
                  <w:pPr>
                    <w:pStyle w:val="FrontPage"/>
                    <w:rPr>
                      <w:b w:val="0"/>
                    </w:rPr>
                  </w:pPr>
                  <w:r w:rsidRPr="00702A88">
                    <w:rPr>
                      <w:b w:val="0"/>
                    </w:rPr>
                    <w:t>DISPOSITION LOG</w:t>
                  </w:r>
                </w:p>
                <w:p w:rsidR="002304AF" w:rsidRPr="002304AF" w:rsidRDefault="002304AF" w:rsidP="002304AF">
                  <w:pPr>
                    <w:pStyle w:val="FrontPage"/>
                    <w:jc w:val="left"/>
                    <w:rPr>
                      <w:i/>
                    </w:rPr>
                  </w:pPr>
                </w:p>
                <w:p w:rsidR="002304AF" w:rsidRDefault="002304AF" w:rsidP="002304AF">
                  <w:pPr>
                    <w:pStyle w:val="FrontPage"/>
                  </w:pPr>
                </w:p>
                <w:p w:rsidR="002304AF" w:rsidRPr="00702A88" w:rsidRDefault="002304AF" w:rsidP="002304AF">
                  <w:pPr>
                    <w:pStyle w:val="FrontPage"/>
                    <w:rPr>
                      <w:b w:val="0"/>
                    </w:rPr>
                  </w:pPr>
                  <w:r w:rsidRPr="00702A88">
                    <w:rPr>
                      <w:b w:val="0"/>
                      <w:smallCaps/>
                      <w:sz w:val="32"/>
                      <w:szCs w:val="32"/>
                    </w:rPr>
                    <w:t>Version 2.1</w:t>
                  </w:r>
                </w:p>
                <w:p w:rsidR="002304AF" w:rsidRDefault="002304AF" w:rsidP="002304AF">
                  <w:pPr>
                    <w:pStyle w:val="DatePub"/>
                  </w:pPr>
                </w:p>
                <w:p w:rsidR="002304AF" w:rsidRDefault="002304AF" w:rsidP="002304AF">
                  <w:pPr>
                    <w:pStyle w:val="DatePub"/>
                  </w:pPr>
                </w:p>
                <w:p w:rsidR="002304AF" w:rsidRDefault="002304AF" w:rsidP="002304AF">
                  <w:pPr>
                    <w:pStyle w:val="DatePub"/>
                  </w:pPr>
                </w:p>
                <w:p w:rsidR="002304AF" w:rsidRDefault="002304AF" w:rsidP="002304AF">
                  <w:pPr>
                    <w:pStyle w:val="DatePub"/>
                  </w:pPr>
                </w:p>
                <w:p w:rsidR="002304AF" w:rsidRDefault="002304AF" w:rsidP="002304AF">
                  <w:pPr>
                    <w:pStyle w:val="DatePub"/>
                  </w:pPr>
                </w:p>
                <w:p w:rsidR="002304AF" w:rsidRDefault="002304AF" w:rsidP="002304AF">
                  <w:pPr>
                    <w:pStyle w:val="DatePub"/>
                  </w:pPr>
                </w:p>
                <w:p w:rsidR="002304AF" w:rsidRDefault="002304AF" w:rsidP="002304AF">
                  <w:pPr>
                    <w:pStyle w:val="DatePub"/>
                  </w:pPr>
                </w:p>
                <w:p w:rsidR="002304AF" w:rsidRDefault="002304AF" w:rsidP="002304AF">
                  <w:pPr>
                    <w:pStyle w:val="DatePub"/>
                  </w:pPr>
                </w:p>
                <w:p w:rsidR="002304AF" w:rsidRPr="00914092" w:rsidRDefault="00B7103A" w:rsidP="002304AF">
                  <w:pPr>
                    <w:pStyle w:val="DatePub"/>
                  </w:pPr>
                  <w:r>
                    <w:t xml:space="preserve">April </w:t>
                  </w:r>
                  <w:r w:rsidR="002304AF">
                    <w:t>2011</w:t>
                  </w:r>
                </w:p>
                <w:p w:rsidR="002304AF" w:rsidRDefault="002304AF"/>
              </w:txbxContent>
            </v:textbox>
          </v:shape>
        </w:pict>
      </w:r>
    </w:p>
    <w:p w:rsidR="002304AF" w:rsidRPr="00914092" w:rsidRDefault="002304AF" w:rsidP="002304AF">
      <w:pPr>
        <w:pStyle w:val="Paragraph"/>
      </w:pPr>
    </w:p>
    <w:p w:rsidR="002304AF" w:rsidRPr="00914092" w:rsidRDefault="002304AF" w:rsidP="002304AF">
      <w:pPr>
        <w:pStyle w:val="Paragraph"/>
      </w:pPr>
    </w:p>
    <w:p w:rsidR="002304AF" w:rsidRPr="00914092" w:rsidRDefault="002304AF" w:rsidP="002304AF">
      <w:pPr>
        <w:pStyle w:val="Paragraph"/>
      </w:pPr>
    </w:p>
    <w:p w:rsidR="002304AF" w:rsidRDefault="002304AF" w:rsidP="002304AF">
      <w:pPr>
        <w:pStyle w:val="DatePub"/>
      </w:pPr>
    </w:p>
    <w:p w:rsidR="002304AF" w:rsidRDefault="002304AF" w:rsidP="002304AF">
      <w:pPr>
        <w:pStyle w:val="DatePub"/>
      </w:pPr>
    </w:p>
    <w:p w:rsidR="002304AF" w:rsidRDefault="002304AF" w:rsidP="002304AF">
      <w:pPr>
        <w:pStyle w:val="DatePub"/>
      </w:pPr>
    </w:p>
    <w:p w:rsidR="002304AF" w:rsidRDefault="002304AF" w:rsidP="002304AF">
      <w:pPr>
        <w:pStyle w:val="DatePub"/>
      </w:pPr>
    </w:p>
    <w:p w:rsidR="002304AF" w:rsidRDefault="002304AF" w:rsidP="002304AF">
      <w:pPr>
        <w:pStyle w:val="DatePub"/>
      </w:pPr>
    </w:p>
    <w:p w:rsidR="002304AF" w:rsidRPr="00914092" w:rsidRDefault="002304AF" w:rsidP="002304AF">
      <w:pPr>
        <w:pStyle w:val="Paragraph"/>
      </w:pPr>
    </w:p>
    <w:p w:rsidR="002304AF" w:rsidRPr="00914092" w:rsidRDefault="002304AF" w:rsidP="002304AF">
      <w:pPr>
        <w:pStyle w:val="Paragraph"/>
      </w:pPr>
    </w:p>
    <w:p w:rsidR="002304AF" w:rsidRPr="00914092" w:rsidRDefault="002304AF" w:rsidP="002304AF">
      <w:pPr>
        <w:pStyle w:val="Paragraph"/>
      </w:pPr>
    </w:p>
    <w:p w:rsidR="002304AF" w:rsidRDefault="002304AF" w:rsidP="002304AF">
      <w:pPr>
        <w:pStyle w:val="DatePub"/>
      </w:pPr>
    </w:p>
    <w:p w:rsidR="002304AF" w:rsidRDefault="002304AF" w:rsidP="002304AF">
      <w:pPr>
        <w:pStyle w:val="DatePub"/>
      </w:pPr>
    </w:p>
    <w:p w:rsidR="002304AF" w:rsidRDefault="002304AF" w:rsidP="002304AF">
      <w:pPr>
        <w:pStyle w:val="DatePub"/>
      </w:pPr>
    </w:p>
    <w:p w:rsidR="002304AF" w:rsidRDefault="002304AF" w:rsidP="002304AF">
      <w:pPr>
        <w:pStyle w:val="DatePub"/>
      </w:pPr>
    </w:p>
    <w:p w:rsidR="002304AF" w:rsidRDefault="002304AF" w:rsidP="002304AF">
      <w:pPr>
        <w:pStyle w:val="DatePub"/>
      </w:pPr>
    </w:p>
    <w:p w:rsidR="002304AF" w:rsidRDefault="002304AF" w:rsidP="002304AF">
      <w:pPr>
        <w:pStyle w:val="DatePub"/>
      </w:pPr>
    </w:p>
    <w:p w:rsidR="002304AF" w:rsidRDefault="002304AF" w:rsidP="002304AF">
      <w:pPr>
        <w:pStyle w:val="DatePub"/>
      </w:pPr>
    </w:p>
    <w:p w:rsidR="002304AF" w:rsidRPr="00914092" w:rsidRDefault="002304AF" w:rsidP="002304AF">
      <w:pPr>
        <w:pStyle w:val="DatePub"/>
      </w:pPr>
      <w:r>
        <w:t>November 2010</w:t>
      </w:r>
    </w:p>
    <w:p w:rsidR="002304AF" w:rsidRDefault="002304AF" w:rsidP="002304AF"/>
    <w:p w:rsidR="001B51BB" w:rsidRDefault="001B51BB" w:rsidP="002304AF"/>
    <w:p w:rsidR="002304AF" w:rsidRDefault="002304AF" w:rsidP="002304AF">
      <w:pPr>
        <w:pStyle w:val="DatePub"/>
      </w:pPr>
    </w:p>
    <w:p w:rsidR="002304AF" w:rsidRDefault="001B51BB" w:rsidP="001B51BB">
      <w:pPr>
        <w:pStyle w:val="DatePub"/>
        <w:jc w:val="left"/>
      </w:pPr>
      <w:r>
        <w:br w:type="page"/>
      </w:r>
    </w:p>
    <w:p w:rsidR="001B51BB" w:rsidRDefault="001B51BB" w:rsidP="001B51BB">
      <w:pPr>
        <w:pStyle w:val="DatePub"/>
        <w:jc w:val="left"/>
      </w:pPr>
    </w:p>
    <w:p w:rsidR="001B51BB" w:rsidRDefault="001B51BB" w:rsidP="001B51BB">
      <w:pPr>
        <w:pStyle w:val="DatePub"/>
        <w:jc w:val="left"/>
      </w:pPr>
    </w:p>
    <w:p w:rsidR="001B51BB" w:rsidRDefault="001B51BB" w:rsidP="001B51BB">
      <w:pPr>
        <w:pStyle w:val="DatePub"/>
        <w:jc w:val="left"/>
      </w:pPr>
    </w:p>
    <w:p w:rsidR="001B51BB" w:rsidRDefault="001B51BB" w:rsidP="001B51BB">
      <w:pPr>
        <w:pStyle w:val="DatePub"/>
        <w:jc w:val="left"/>
      </w:pPr>
    </w:p>
    <w:p w:rsidR="001B51BB" w:rsidRDefault="001B51BB" w:rsidP="001B51BB">
      <w:pPr>
        <w:pStyle w:val="DatePub"/>
        <w:jc w:val="left"/>
      </w:pPr>
    </w:p>
    <w:p w:rsidR="001B51BB" w:rsidRDefault="001B51BB" w:rsidP="001B51BB">
      <w:pPr>
        <w:pStyle w:val="DatePub"/>
        <w:jc w:val="left"/>
      </w:pPr>
    </w:p>
    <w:p w:rsidR="001B51BB" w:rsidRDefault="001B51BB" w:rsidP="001B51BB">
      <w:pPr>
        <w:pStyle w:val="DatePub"/>
        <w:jc w:val="left"/>
      </w:pPr>
    </w:p>
    <w:p w:rsidR="001B51BB" w:rsidRDefault="001B51BB" w:rsidP="001B51BB">
      <w:pPr>
        <w:pStyle w:val="DatePub"/>
        <w:jc w:val="left"/>
      </w:pPr>
    </w:p>
    <w:p w:rsidR="001B51BB" w:rsidRDefault="001B51BB" w:rsidP="001B51BB">
      <w:pPr>
        <w:pStyle w:val="DatePub"/>
        <w:jc w:val="left"/>
      </w:pPr>
    </w:p>
    <w:p w:rsidR="001B51BB" w:rsidRDefault="001B51BB" w:rsidP="001B51BB">
      <w:pPr>
        <w:pStyle w:val="DatePub"/>
        <w:jc w:val="left"/>
      </w:pPr>
    </w:p>
    <w:p w:rsidR="001B51BB" w:rsidRDefault="001B51BB" w:rsidP="001B51BB">
      <w:pPr>
        <w:pStyle w:val="DatePub"/>
        <w:jc w:val="left"/>
      </w:pPr>
    </w:p>
    <w:p w:rsidR="001B51BB" w:rsidRDefault="001B51BB" w:rsidP="001B51BB">
      <w:pPr>
        <w:pStyle w:val="DatePub"/>
        <w:jc w:val="left"/>
      </w:pPr>
    </w:p>
    <w:p w:rsidR="001B51BB" w:rsidRDefault="001B51BB" w:rsidP="001B51BB">
      <w:pPr>
        <w:pStyle w:val="DatePub"/>
        <w:jc w:val="left"/>
      </w:pPr>
    </w:p>
    <w:p w:rsidR="001B51BB" w:rsidRDefault="001B51BB" w:rsidP="001B51BB">
      <w:pPr>
        <w:pStyle w:val="DatePub"/>
        <w:jc w:val="left"/>
      </w:pPr>
    </w:p>
    <w:p w:rsidR="001B51BB" w:rsidRDefault="001B51BB" w:rsidP="001B51BB">
      <w:pPr>
        <w:pStyle w:val="DatePub"/>
        <w:jc w:val="left"/>
      </w:pPr>
    </w:p>
    <w:p w:rsidR="001B51BB" w:rsidRDefault="001B51BB" w:rsidP="001B51BB">
      <w:pPr>
        <w:pStyle w:val="DatePub"/>
        <w:jc w:val="left"/>
      </w:pPr>
    </w:p>
    <w:p w:rsidR="001B51BB" w:rsidRDefault="001B51BB" w:rsidP="001B51BB">
      <w:pPr>
        <w:pStyle w:val="DatePub"/>
        <w:jc w:val="left"/>
      </w:pPr>
    </w:p>
    <w:p w:rsidR="001B51BB" w:rsidRDefault="001B51BB" w:rsidP="001B51BB">
      <w:pPr>
        <w:pStyle w:val="DatePub"/>
        <w:jc w:val="left"/>
      </w:pPr>
    </w:p>
    <w:p w:rsidR="001B51BB" w:rsidRDefault="001B51BB" w:rsidP="001B51BB">
      <w:pPr>
        <w:pStyle w:val="DatePub"/>
        <w:jc w:val="left"/>
      </w:pPr>
    </w:p>
    <w:p w:rsidR="001B51BB" w:rsidRDefault="001B51BB" w:rsidP="001B51BB">
      <w:pPr>
        <w:pStyle w:val="DatePub"/>
        <w:jc w:val="left"/>
      </w:pPr>
    </w:p>
    <w:p w:rsidR="001B51BB" w:rsidRDefault="001B51BB" w:rsidP="001B51BB">
      <w:pPr>
        <w:pStyle w:val="DatePub"/>
        <w:jc w:val="left"/>
      </w:pPr>
    </w:p>
    <w:p w:rsidR="001B51BB" w:rsidRPr="00C55EBF" w:rsidRDefault="001B51BB" w:rsidP="001B51BB">
      <w:pPr>
        <w:pStyle w:val="Paragraph"/>
      </w:pPr>
      <w:r>
        <w:t>© SDMX 2011</w:t>
      </w:r>
    </w:p>
    <w:p w:rsidR="001B51BB" w:rsidRPr="00C55EBF" w:rsidRDefault="001B51BB" w:rsidP="001B51BB">
      <w:pPr>
        <w:pStyle w:val="TOC1"/>
      </w:pPr>
      <w:hyperlink r:id="rId7" w:history="1">
        <w:r w:rsidRPr="00C55EBF">
          <w:rPr>
            <w:rStyle w:val="Hyperlink"/>
          </w:rPr>
          <w:t>http://www.sdmx.org/</w:t>
        </w:r>
      </w:hyperlink>
    </w:p>
    <w:p w:rsidR="001B51BB" w:rsidRDefault="001B51BB" w:rsidP="001B51BB">
      <w:pPr>
        <w:pStyle w:val="DatePub"/>
        <w:jc w:val="left"/>
      </w:pPr>
    </w:p>
    <w:p w:rsidR="001B51BB" w:rsidRDefault="001B51BB" w:rsidP="001B51BB">
      <w:pPr>
        <w:pStyle w:val="DatePub"/>
        <w:jc w:val="left"/>
      </w:pPr>
    </w:p>
    <w:p w:rsidR="001B51BB" w:rsidRDefault="001B51BB" w:rsidP="001B51BB">
      <w:pPr>
        <w:pStyle w:val="DatePub"/>
        <w:jc w:val="left"/>
      </w:pPr>
    </w:p>
    <w:p w:rsidR="002304AF" w:rsidRDefault="002304AF">
      <w:pPr>
        <w:rPr>
          <w:rFonts w:ascii="Arial" w:hAnsi="Arial" w:cs="Arial"/>
          <w:b/>
          <w:sz w:val="20"/>
          <w:szCs w:val="20"/>
        </w:rPr>
        <w:sectPr w:rsidR="002304AF" w:rsidSect="002304AF">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134" w:header="454" w:footer="454" w:gutter="0"/>
          <w:cols w:space="708"/>
          <w:docGrid w:linePitch="360"/>
        </w:sectPr>
      </w:pPr>
    </w:p>
    <w:p w:rsidR="00702A88" w:rsidRDefault="00702A88">
      <w:pPr>
        <w:rPr>
          <w:rFonts w:ascii="Arial" w:hAnsi="Arial" w:cs="Arial"/>
          <w:b/>
          <w:sz w:val="20"/>
          <w:szCs w:val="20"/>
        </w:rPr>
      </w:pPr>
      <w:r>
        <w:rPr>
          <w:rFonts w:ascii="Arial" w:hAnsi="Arial" w:cs="Arial"/>
          <w:b/>
          <w:sz w:val="20"/>
          <w:szCs w:val="20"/>
        </w:rPr>
        <w:t xml:space="preserve">Scope of the </w:t>
      </w:r>
      <w:r w:rsidR="00B61A88" w:rsidRPr="00F42E8C">
        <w:rPr>
          <w:rFonts w:ascii="Arial" w:hAnsi="Arial" w:cs="Arial"/>
          <w:b/>
          <w:sz w:val="20"/>
          <w:szCs w:val="20"/>
        </w:rPr>
        <w:t>Disposition Log</w:t>
      </w:r>
      <w:r>
        <w:rPr>
          <w:rFonts w:ascii="Arial" w:hAnsi="Arial" w:cs="Arial"/>
          <w:b/>
          <w:sz w:val="20"/>
          <w:szCs w:val="20"/>
        </w:rPr>
        <w:t>.</w:t>
      </w:r>
    </w:p>
    <w:p w:rsidR="00F00EDC" w:rsidRPr="00702A88" w:rsidRDefault="00702A88">
      <w:pPr>
        <w:rPr>
          <w:rFonts w:ascii="Arial" w:hAnsi="Arial" w:cs="Arial"/>
          <w:sz w:val="20"/>
          <w:szCs w:val="20"/>
        </w:rPr>
      </w:pPr>
      <w:r w:rsidRPr="00702A88">
        <w:rPr>
          <w:rFonts w:ascii="Arial" w:hAnsi="Arial" w:cs="Arial"/>
          <w:sz w:val="20"/>
          <w:szCs w:val="20"/>
        </w:rPr>
        <w:t xml:space="preserve">This disposition log contains all of the comments received as a result of the public review of the </w:t>
      </w:r>
      <w:r w:rsidR="00B61A88" w:rsidRPr="00702A88">
        <w:rPr>
          <w:rFonts w:ascii="Arial" w:hAnsi="Arial" w:cs="Arial"/>
          <w:sz w:val="20"/>
          <w:szCs w:val="20"/>
        </w:rPr>
        <w:t xml:space="preserve">SDMX Version 2.1 </w:t>
      </w:r>
      <w:r w:rsidRPr="00702A88">
        <w:rPr>
          <w:rFonts w:ascii="Arial" w:hAnsi="Arial" w:cs="Arial"/>
          <w:sz w:val="20"/>
          <w:szCs w:val="20"/>
        </w:rPr>
        <w:t xml:space="preserve">Draft </w:t>
      </w:r>
      <w:r w:rsidR="00B61A88" w:rsidRPr="00702A88">
        <w:rPr>
          <w:rFonts w:ascii="Arial" w:hAnsi="Arial" w:cs="Arial"/>
          <w:sz w:val="20"/>
          <w:szCs w:val="20"/>
        </w:rPr>
        <w:t>Technical Standards</w:t>
      </w:r>
      <w:r w:rsidRPr="00702A88">
        <w:rPr>
          <w:rFonts w:ascii="Arial" w:hAnsi="Arial" w:cs="Arial"/>
          <w:sz w:val="20"/>
          <w:szCs w:val="20"/>
        </w:rPr>
        <w:t>, and disposition made on each of these comments</w:t>
      </w:r>
    </w:p>
    <w:p w:rsidR="00B61A88" w:rsidRPr="00702A88" w:rsidRDefault="00B61A88">
      <w:pPr>
        <w:rPr>
          <w:b/>
        </w:rPr>
      </w:pPr>
      <w:r w:rsidRPr="00702A88">
        <w:rPr>
          <w:b/>
        </w:rPr>
        <w:t>Reference Document Legend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5"/>
        <w:gridCol w:w="3172"/>
      </w:tblGrid>
      <w:tr w:rsidR="00B61A88">
        <w:tc>
          <w:tcPr>
            <w:tcW w:w="5725" w:type="dxa"/>
          </w:tcPr>
          <w:p w:rsidR="00B61A88" w:rsidRPr="00862236" w:rsidRDefault="00B61A88">
            <w:pPr>
              <w:rPr>
                <w:b/>
              </w:rPr>
            </w:pPr>
            <w:r w:rsidRPr="00862236">
              <w:rPr>
                <w:b/>
              </w:rPr>
              <w:t>Document</w:t>
            </w:r>
          </w:p>
        </w:tc>
        <w:tc>
          <w:tcPr>
            <w:tcW w:w="3172" w:type="dxa"/>
          </w:tcPr>
          <w:p w:rsidR="00B61A88" w:rsidRPr="00862236" w:rsidRDefault="00B61A88">
            <w:pPr>
              <w:rPr>
                <w:b/>
              </w:rPr>
            </w:pPr>
            <w:r w:rsidRPr="00862236">
              <w:rPr>
                <w:b/>
              </w:rPr>
              <w:t>Disposition log reference</w:t>
            </w:r>
          </w:p>
        </w:tc>
      </w:tr>
      <w:tr w:rsidR="00B61A88">
        <w:tc>
          <w:tcPr>
            <w:tcW w:w="5725" w:type="dxa"/>
          </w:tcPr>
          <w:p w:rsidR="00B61A88" w:rsidRDefault="0094633A">
            <w:r>
              <w:rPr>
                <w:rFonts w:ascii="Arial" w:hAnsi="Arial"/>
                <w:sz w:val="20"/>
              </w:rPr>
              <w:t>DRAFT_SDMX_2-1_ANNEX_ Major_Changes.pdf</w:t>
            </w:r>
          </w:p>
        </w:tc>
        <w:tc>
          <w:tcPr>
            <w:tcW w:w="3172" w:type="dxa"/>
          </w:tcPr>
          <w:p w:rsidR="00B61A88" w:rsidRDefault="0094633A">
            <w:r>
              <w:t>Major Changes</w:t>
            </w:r>
          </w:p>
        </w:tc>
      </w:tr>
      <w:tr w:rsidR="00141B2B">
        <w:tc>
          <w:tcPr>
            <w:tcW w:w="5725" w:type="dxa"/>
          </w:tcPr>
          <w:p w:rsidR="00141B2B" w:rsidRDefault="00141B2B">
            <w:pPr>
              <w:rPr>
                <w:rFonts w:ascii="Arial" w:hAnsi="Arial"/>
                <w:sz w:val="20"/>
              </w:rPr>
            </w:pPr>
            <w:r w:rsidRPr="00141B2B">
              <w:rPr>
                <w:rFonts w:ascii="Arial" w:hAnsi="Arial"/>
                <w:sz w:val="20"/>
              </w:rPr>
              <w:t>DRAFT_SDMX_2-1-1_SECTION_01_Framework</w:t>
            </w:r>
            <w:r>
              <w:rPr>
                <w:rFonts w:ascii="Arial" w:hAnsi="Arial"/>
                <w:sz w:val="20"/>
              </w:rPr>
              <w:t>.pdf</w:t>
            </w:r>
          </w:p>
        </w:tc>
        <w:tc>
          <w:tcPr>
            <w:tcW w:w="3172" w:type="dxa"/>
          </w:tcPr>
          <w:p w:rsidR="00141B2B" w:rsidRDefault="00141B2B">
            <w:r>
              <w:t>Section 01</w:t>
            </w:r>
          </w:p>
        </w:tc>
      </w:tr>
      <w:tr w:rsidR="00B61A88">
        <w:tc>
          <w:tcPr>
            <w:tcW w:w="5725" w:type="dxa"/>
          </w:tcPr>
          <w:p w:rsidR="00B61A88" w:rsidRPr="00C41CF1" w:rsidRDefault="00B61A88">
            <w:pPr>
              <w:rPr>
                <w:rFonts w:ascii="Arial" w:hAnsi="Arial" w:cs="Arial"/>
                <w:sz w:val="20"/>
                <w:szCs w:val="20"/>
              </w:rPr>
            </w:pPr>
            <w:r w:rsidRPr="00C41CF1">
              <w:rPr>
                <w:rFonts w:ascii="Arial" w:hAnsi="Arial" w:cs="Arial"/>
                <w:sz w:val="20"/>
                <w:szCs w:val="20"/>
              </w:rPr>
              <w:t>DRAFT_SDMX_2-1-1_SECTION_02_InformationModel.pdf</w:t>
            </w:r>
          </w:p>
        </w:tc>
        <w:tc>
          <w:tcPr>
            <w:tcW w:w="3172" w:type="dxa"/>
          </w:tcPr>
          <w:p w:rsidR="00B61A88" w:rsidRDefault="00B61A88">
            <w:r>
              <w:t>Section 02</w:t>
            </w:r>
          </w:p>
        </w:tc>
      </w:tr>
      <w:tr w:rsidR="006B3AE7">
        <w:tc>
          <w:tcPr>
            <w:tcW w:w="5725" w:type="dxa"/>
          </w:tcPr>
          <w:p w:rsidR="006B3AE7" w:rsidRPr="00C41CF1" w:rsidRDefault="00141B2B">
            <w:pPr>
              <w:rPr>
                <w:rFonts w:ascii="Arial" w:hAnsi="Arial" w:cs="Arial"/>
                <w:sz w:val="20"/>
                <w:szCs w:val="20"/>
              </w:rPr>
            </w:pPr>
            <w:r w:rsidRPr="00141B2B">
              <w:rPr>
                <w:rFonts w:ascii="Arial" w:hAnsi="Arial" w:cs="Arial"/>
                <w:sz w:val="20"/>
                <w:szCs w:val="20"/>
              </w:rPr>
              <w:t>DRAFT_SDMX_2-1-1_SECTION_03A_XML_pdf</w:t>
            </w:r>
            <w:r>
              <w:rPr>
                <w:rFonts w:ascii="Arial" w:hAnsi="Arial" w:cs="Arial"/>
                <w:sz w:val="20"/>
                <w:szCs w:val="20"/>
              </w:rPr>
              <w:t>.zip</w:t>
            </w:r>
          </w:p>
        </w:tc>
        <w:tc>
          <w:tcPr>
            <w:tcW w:w="3172" w:type="dxa"/>
          </w:tcPr>
          <w:p w:rsidR="006B3AE7" w:rsidRDefault="00141B2B">
            <w:r>
              <w:t>Section 03A and sometimes a reference to the Part.</w:t>
            </w:r>
          </w:p>
        </w:tc>
      </w:tr>
      <w:tr w:rsidR="00141B2B">
        <w:tc>
          <w:tcPr>
            <w:tcW w:w="5725" w:type="dxa"/>
          </w:tcPr>
          <w:p w:rsidR="00141B2B" w:rsidRPr="00141B2B" w:rsidRDefault="00141B2B">
            <w:pPr>
              <w:rPr>
                <w:rFonts w:ascii="Arial" w:hAnsi="Arial" w:cs="Arial"/>
                <w:sz w:val="20"/>
                <w:szCs w:val="20"/>
              </w:rPr>
            </w:pPr>
            <w:r w:rsidRPr="00141B2B">
              <w:rPr>
                <w:rFonts w:ascii="Arial" w:hAnsi="Arial" w:cs="Arial"/>
                <w:sz w:val="20"/>
                <w:szCs w:val="20"/>
              </w:rPr>
              <w:t>DRAFT_SDMX_2-1-1_SECTION_03B_XML_schemas_samples</w:t>
            </w:r>
            <w:r>
              <w:rPr>
                <w:rFonts w:ascii="Arial" w:hAnsi="Arial" w:cs="Arial"/>
                <w:sz w:val="20"/>
                <w:szCs w:val="20"/>
              </w:rPr>
              <w:t>.zio</w:t>
            </w:r>
          </w:p>
        </w:tc>
        <w:tc>
          <w:tcPr>
            <w:tcW w:w="3172" w:type="dxa"/>
          </w:tcPr>
          <w:p w:rsidR="00141B2B" w:rsidRDefault="00141B2B">
            <w:r>
              <w:t>Section 03B and sometimes a reference to the schema</w:t>
            </w:r>
          </w:p>
        </w:tc>
      </w:tr>
      <w:tr w:rsidR="00141B2B">
        <w:tc>
          <w:tcPr>
            <w:tcW w:w="5725" w:type="dxa"/>
          </w:tcPr>
          <w:p w:rsidR="00141B2B" w:rsidRPr="00141B2B" w:rsidRDefault="00862236">
            <w:pPr>
              <w:rPr>
                <w:rFonts w:ascii="Arial" w:hAnsi="Arial" w:cs="Arial"/>
                <w:sz w:val="20"/>
                <w:szCs w:val="20"/>
              </w:rPr>
            </w:pPr>
            <w:r w:rsidRPr="00862236">
              <w:rPr>
                <w:rFonts w:ascii="Arial" w:hAnsi="Arial" w:cs="Arial"/>
                <w:sz w:val="20"/>
                <w:szCs w:val="20"/>
              </w:rPr>
              <w:t>DRAFT_SDMX_2-1-1_SECTION_04_SDMX-EDI</w:t>
            </w:r>
            <w:r>
              <w:rPr>
                <w:rFonts w:ascii="Arial" w:hAnsi="Arial" w:cs="Arial"/>
                <w:sz w:val="20"/>
                <w:szCs w:val="20"/>
              </w:rPr>
              <w:t>.pdf</w:t>
            </w:r>
          </w:p>
        </w:tc>
        <w:tc>
          <w:tcPr>
            <w:tcW w:w="3172" w:type="dxa"/>
          </w:tcPr>
          <w:p w:rsidR="00141B2B" w:rsidRDefault="00862236">
            <w:r>
              <w:t>Section 04</w:t>
            </w:r>
          </w:p>
        </w:tc>
      </w:tr>
      <w:tr w:rsidR="00862236">
        <w:tc>
          <w:tcPr>
            <w:tcW w:w="5725" w:type="dxa"/>
          </w:tcPr>
          <w:p w:rsidR="00862236" w:rsidRPr="00862236" w:rsidRDefault="00862236">
            <w:pPr>
              <w:rPr>
                <w:rFonts w:ascii="Arial" w:hAnsi="Arial" w:cs="Arial"/>
                <w:sz w:val="20"/>
                <w:szCs w:val="20"/>
              </w:rPr>
            </w:pPr>
            <w:r w:rsidRPr="00862236">
              <w:rPr>
                <w:rFonts w:ascii="Arial" w:hAnsi="Arial" w:cs="Arial"/>
                <w:sz w:val="20"/>
                <w:szCs w:val="20"/>
              </w:rPr>
              <w:t>DRAFT_SDMX_2-1-1_SECTION_05_RegistrySpecification</w:t>
            </w:r>
            <w:r>
              <w:rPr>
                <w:rFonts w:ascii="Arial" w:hAnsi="Arial" w:cs="Arial"/>
                <w:sz w:val="20"/>
                <w:szCs w:val="20"/>
              </w:rPr>
              <w:t>.pdf</w:t>
            </w:r>
          </w:p>
        </w:tc>
        <w:tc>
          <w:tcPr>
            <w:tcW w:w="3172" w:type="dxa"/>
          </w:tcPr>
          <w:p w:rsidR="00862236" w:rsidRDefault="00862236">
            <w:r>
              <w:t>Section 05</w:t>
            </w:r>
          </w:p>
        </w:tc>
      </w:tr>
      <w:tr w:rsidR="00862236">
        <w:tc>
          <w:tcPr>
            <w:tcW w:w="5725" w:type="dxa"/>
          </w:tcPr>
          <w:p w:rsidR="00862236" w:rsidRPr="00862236" w:rsidRDefault="00862236">
            <w:pPr>
              <w:rPr>
                <w:rFonts w:ascii="Arial" w:hAnsi="Arial" w:cs="Arial"/>
                <w:sz w:val="20"/>
                <w:szCs w:val="20"/>
              </w:rPr>
            </w:pPr>
            <w:r w:rsidRPr="00862236">
              <w:rPr>
                <w:rFonts w:ascii="Arial" w:hAnsi="Arial" w:cs="Arial"/>
                <w:sz w:val="20"/>
                <w:szCs w:val="20"/>
              </w:rPr>
              <w:t>DRAFT_SDMX_2-1-1_SECTION_06_TechnicalNotes</w:t>
            </w:r>
            <w:r>
              <w:rPr>
                <w:rFonts w:ascii="Arial" w:hAnsi="Arial" w:cs="Arial"/>
                <w:sz w:val="20"/>
                <w:szCs w:val="20"/>
              </w:rPr>
              <w:t>.zip</w:t>
            </w:r>
          </w:p>
        </w:tc>
        <w:tc>
          <w:tcPr>
            <w:tcW w:w="3172" w:type="dxa"/>
          </w:tcPr>
          <w:p w:rsidR="00862236" w:rsidRDefault="00862236">
            <w:r>
              <w:t>Section 06</w:t>
            </w:r>
          </w:p>
        </w:tc>
      </w:tr>
      <w:tr w:rsidR="00862236">
        <w:tc>
          <w:tcPr>
            <w:tcW w:w="5725" w:type="dxa"/>
          </w:tcPr>
          <w:p w:rsidR="00862236" w:rsidRPr="00862236" w:rsidRDefault="00862236">
            <w:pPr>
              <w:rPr>
                <w:rFonts w:ascii="Arial" w:hAnsi="Arial" w:cs="Arial"/>
                <w:sz w:val="20"/>
                <w:szCs w:val="20"/>
              </w:rPr>
            </w:pPr>
            <w:r w:rsidRPr="00862236">
              <w:rPr>
                <w:rFonts w:ascii="Arial" w:hAnsi="Arial" w:cs="Arial"/>
                <w:sz w:val="20"/>
                <w:szCs w:val="20"/>
              </w:rPr>
              <w:t>DRAFT_SDMX_2-1-1_SECTION_07_WebServices2</w:t>
            </w:r>
            <w:r>
              <w:rPr>
                <w:rFonts w:ascii="Arial" w:hAnsi="Arial" w:cs="Arial"/>
                <w:sz w:val="20"/>
                <w:szCs w:val="20"/>
              </w:rPr>
              <w:t>.zip</w:t>
            </w:r>
          </w:p>
        </w:tc>
        <w:tc>
          <w:tcPr>
            <w:tcW w:w="3172" w:type="dxa"/>
          </w:tcPr>
          <w:p w:rsidR="00862236" w:rsidRDefault="00862236">
            <w:r>
              <w:t>Section 07</w:t>
            </w:r>
          </w:p>
        </w:tc>
      </w:tr>
    </w:tbl>
    <w:p w:rsidR="00702A88" w:rsidRDefault="00702A88">
      <w:pPr>
        <w:rPr>
          <w:b/>
        </w:rPr>
      </w:pPr>
    </w:p>
    <w:p w:rsidR="00862236" w:rsidRPr="00702A88" w:rsidRDefault="00862236">
      <w:pPr>
        <w:rPr>
          <w:b/>
        </w:rPr>
      </w:pPr>
      <w:r w:rsidRPr="00702A88">
        <w:rPr>
          <w:b/>
        </w:rPr>
        <w:t>Organisation</w:t>
      </w:r>
      <w:r w:rsidR="00754FEE" w:rsidRPr="00702A88">
        <w:rPr>
          <w:b/>
        </w:rPr>
        <w:t>s</w:t>
      </w:r>
      <w:r w:rsidRPr="00702A88">
        <w:rPr>
          <w:b/>
        </w:rPr>
        <w:t xml:space="preserve"> Legend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2551"/>
      </w:tblGrid>
      <w:tr w:rsidR="00862236">
        <w:trPr>
          <w:tblHeader/>
        </w:trPr>
        <w:tc>
          <w:tcPr>
            <w:tcW w:w="4503" w:type="dxa"/>
          </w:tcPr>
          <w:p w:rsidR="00862236" w:rsidRPr="00221357" w:rsidRDefault="00862236">
            <w:pPr>
              <w:rPr>
                <w:b/>
              </w:rPr>
            </w:pPr>
            <w:r w:rsidRPr="00221357">
              <w:rPr>
                <w:b/>
              </w:rPr>
              <w:t>Organisation</w:t>
            </w:r>
          </w:p>
        </w:tc>
        <w:tc>
          <w:tcPr>
            <w:tcW w:w="2551" w:type="dxa"/>
          </w:tcPr>
          <w:p w:rsidR="00862236" w:rsidRPr="00221357" w:rsidRDefault="00862236">
            <w:pPr>
              <w:rPr>
                <w:b/>
              </w:rPr>
            </w:pPr>
            <w:r w:rsidRPr="00221357">
              <w:rPr>
                <w:b/>
              </w:rPr>
              <w:t>Disposition log reference</w:t>
            </w:r>
          </w:p>
        </w:tc>
      </w:tr>
      <w:tr w:rsidR="00862236">
        <w:tc>
          <w:tcPr>
            <w:tcW w:w="4503" w:type="dxa"/>
          </w:tcPr>
          <w:p w:rsidR="00862236" w:rsidRDefault="007D15C3">
            <w:r>
              <w:t>Australian Bureau of Statistics</w:t>
            </w:r>
          </w:p>
        </w:tc>
        <w:tc>
          <w:tcPr>
            <w:tcW w:w="2551" w:type="dxa"/>
          </w:tcPr>
          <w:p w:rsidR="00862236" w:rsidRDefault="007D15C3">
            <w:r>
              <w:t>ABS</w:t>
            </w:r>
          </w:p>
        </w:tc>
      </w:tr>
      <w:tr w:rsidR="00754FEE">
        <w:tc>
          <w:tcPr>
            <w:tcW w:w="4503" w:type="dxa"/>
          </w:tcPr>
          <w:p w:rsidR="00754FEE" w:rsidRDefault="00754FEE" w:rsidP="00754FEE">
            <w:proofErr w:type="spellStart"/>
            <w:r>
              <w:rPr>
                <w:rFonts w:ascii="Arial" w:hAnsi="Arial"/>
              </w:rPr>
              <w:t>Banca</w:t>
            </w:r>
            <w:proofErr w:type="spellEnd"/>
            <w:r>
              <w:rPr>
                <w:rFonts w:ascii="Arial" w:hAnsi="Arial"/>
              </w:rPr>
              <w:t xml:space="preserve"> </w:t>
            </w:r>
            <w:proofErr w:type="spellStart"/>
            <w:r>
              <w:rPr>
                <w:rFonts w:ascii="Arial" w:hAnsi="Arial"/>
              </w:rPr>
              <w:t>d'Italia</w:t>
            </w:r>
            <w:proofErr w:type="spellEnd"/>
          </w:p>
        </w:tc>
        <w:tc>
          <w:tcPr>
            <w:tcW w:w="2551" w:type="dxa"/>
          </w:tcPr>
          <w:p w:rsidR="00754FEE" w:rsidRPr="00754FEE" w:rsidRDefault="00754FEE" w:rsidP="00754FEE">
            <w:proofErr w:type="spellStart"/>
            <w:r>
              <w:rPr>
                <w:rFonts w:ascii="Arial" w:hAnsi="Arial"/>
              </w:rPr>
              <w:t>Banca</w:t>
            </w:r>
            <w:proofErr w:type="spellEnd"/>
            <w:r>
              <w:rPr>
                <w:rFonts w:ascii="Arial" w:hAnsi="Arial"/>
              </w:rPr>
              <w:t xml:space="preserve"> </w:t>
            </w:r>
            <w:proofErr w:type="spellStart"/>
            <w:r>
              <w:rPr>
                <w:rFonts w:ascii="Arial" w:hAnsi="Arial"/>
              </w:rPr>
              <w:t>d'Italia</w:t>
            </w:r>
            <w:proofErr w:type="spellEnd"/>
          </w:p>
        </w:tc>
      </w:tr>
      <w:tr w:rsidR="007D15C3">
        <w:tc>
          <w:tcPr>
            <w:tcW w:w="4503" w:type="dxa"/>
          </w:tcPr>
          <w:p w:rsidR="007D15C3" w:rsidRDefault="00754FEE">
            <w:proofErr w:type="spellStart"/>
            <w:r w:rsidRPr="00221357">
              <w:rPr>
                <w:rFonts w:ascii="Arial" w:hAnsi="Arial"/>
              </w:rPr>
              <w:t>cogiti</w:t>
            </w:r>
            <w:proofErr w:type="spellEnd"/>
            <w:r w:rsidRPr="00221357">
              <w:rPr>
                <w:rFonts w:ascii="Arial" w:hAnsi="Arial"/>
              </w:rPr>
              <w:t xml:space="preserve"> </w:t>
            </w:r>
            <w:proofErr w:type="spellStart"/>
            <w:r w:rsidRPr="00221357">
              <w:rPr>
                <w:rFonts w:ascii="Arial" w:hAnsi="Arial"/>
              </w:rPr>
              <w:t>e.U</w:t>
            </w:r>
            <w:proofErr w:type="spellEnd"/>
          </w:p>
        </w:tc>
        <w:tc>
          <w:tcPr>
            <w:tcW w:w="2551" w:type="dxa"/>
          </w:tcPr>
          <w:p w:rsidR="007D15C3" w:rsidRPr="00754FEE" w:rsidRDefault="00754FEE">
            <w:r w:rsidRPr="00754FEE">
              <w:t>Bernhard Bodenstorfer</w:t>
            </w:r>
          </w:p>
        </w:tc>
      </w:tr>
      <w:tr w:rsidR="00862236">
        <w:tc>
          <w:tcPr>
            <w:tcW w:w="4503" w:type="dxa"/>
          </w:tcPr>
          <w:p w:rsidR="00862236" w:rsidRDefault="007D15C3" w:rsidP="007D15C3">
            <w:r>
              <w:t xml:space="preserve">European Central Bank </w:t>
            </w:r>
          </w:p>
        </w:tc>
        <w:tc>
          <w:tcPr>
            <w:tcW w:w="2551" w:type="dxa"/>
          </w:tcPr>
          <w:p w:rsidR="00862236" w:rsidRDefault="007D15C3" w:rsidP="00221357">
            <w:r>
              <w:t>ECB</w:t>
            </w:r>
          </w:p>
        </w:tc>
      </w:tr>
      <w:tr w:rsidR="00E7327D">
        <w:tc>
          <w:tcPr>
            <w:tcW w:w="4503" w:type="dxa"/>
          </w:tcPr>
          <w:p w:rsidR="00E7327D" w:rsidRDefault="007D15C3" w:rsidP="00221357">
            <w:r>
              <w:t>Food and Agriculture Organisation</w:t>
            </w:r>
            <w:r w:rsidR="00754FEE">
              <w:t xml:space="preserve"> of United Nations</w:t>
            </w:r>
          </w:p>
        </w:tc>
        <w:tc>
          <w:tcPr>
            <w:tcW w:w="2551" w:type="dxa"/>
          </w:tcPr>
          <w:p w:rsidR="00E7327D" w:rsidRDefault="007D15C3" w:rsidP="00221357">
            <w:r>
              <w:t>FAO</w:t>
            </w:r>
          </w:p>
        </w:tc>
      </w:tr>
      <w:tr w:rsidR="00754FEE">
        <w:tc>
          <w:tcPr>
            <w:tcW w:w="4503" w:type="dxa"/>
          </w:tcPr>
          <w:p w:rsidR="00754FEE" w:rsidRDefault="00C6176B" w:rsidP="00754FEE">
            <w:r>
              <w:rPr>
                <w:rFonts w:ascii="Arial" w:hAnsi="Arial" w:cs="Arial"/>
                <w:sz w:val="20"/>
                <w:szCs w:val="20"/>
              </w:rPr>
              <w:t>Bank of</w:t>
            </w:r>
            <w:r w:rsidR="00754FEE">
              <w:t xml:space="preserve"> </w:t>
            </w:r>
            <w:smartTag w:uri="urn:schemas-microsoft-com:office:smarttags" w:element="country-region">
              <w:smartTag w:uri="urn:schemas-microsoft-com:office:smarttags" w:element="place">
                <w:r w:rsidR="00754FEE">
                  <w:t>Finland</w:t>
                </w:r>
              </w:smartTag>
            </w:smartTag>
          </w:p>
        </w:tc>
        <w:tc>
          <w:tcPr>
            <w:tcW w:w="2551" w:type="dxa"/>
          </w:tcPr>
          <w:p w:rsidR="00754FEE" w:rsidRDefault="00C6176B" w:rsidP="00754FEE">
            <w:r>
              <w:rPr>
                <w:rFonts w:ascii="Arial" w:hAnsi="Arial" w:cs="Arial"/>
                <w:sz w:val="20"/>
                <w:szCs w:val="20"/>
              </w:rPr>
              <w:t>Bank of</w:t>
            </w:r>
            <w:r w:rsidR="00754FEE">
              <w:t xml:space="preserve"> </w:t>
            </w:r>
            <w:smartTag w:uri="urn:schemas-microsoft-com:office:smarttags" w:element="country-region">
              <w:smartTag w:uri="urn:schemas-microsoft-com:office:smarttags" w:element="place">
                <w:r w:rsidR="00754FEE">
                  <w:t>Finland</w:t>
                </w:r>
              </w:smartTag>
            </w:smartTag>
          </w:p>
        </w:tc>
      </w:tr>
      <w:tr w:rsidR="00862236">
        <w:tc>
          <w:tcPr>
            <w:tcW w:w="4503" w:type="dxa"/>
          </w:tcPr>
          <w:p w:rsidR="00862236" w:rsidRDefault="007D15C3">
            <w:r>
              <w:t xml:space="preserve">Swiss Federal Statistics Office </w:t>
            </w:r>
          </w:p>
        </w:tc>
        <w:tc>
          <w:tcPr>
            <w:tcW w:w="2551" w:type="dxa"/>
          </w:tcPr>
          <w:p w:rsidR="00862236" w:rsidRDefault="007D15C3">
            <w:r>
              <w:t>SFSO</w:t>
            </w:r>
          </w:p>
        </w:tc>
      </w:tr>
      <w:tr w:rsidR="00862236">
        <w:tc>
          <w:tcPr>
            <w:tcW w:w="4503" w:type="dxa"/>
          </w:tcPr>
          <w:p w:rsidR="00862236" w:rsidRDefault="00754FEE">
            <w:r>
              <w:t>Metadata Technology</w:t>
            </w:r>
          </w:p>
        </w:tc>
        <w:tc>
          <w:tcPr>
            <w:tcW w:w="2551" w:type="dxa"/>
          </w:tcPr>
          <w:p w:rsidR="00862236" w:rsidRDefault="00754FEE">
            <w:r>
              <w:t>Metadata Technology</w:t>
            </w:r>
          </w:p>
        </w:tc>
      </w:tr>
    </w:tbl>
    <w:p w:rsidR="00862236" w:rsidRDefault="00862236"/>
    <w:p w:rsidR="00C0164F" w:rsidRPr="00702A88" w:rsidRDefault="00812A82">
      <w:pPr>
        <w:rPr>
          <w:b/>
        </w:rPr>
      </w:pPr>
      <w:r w:rsidRPr="00702A88">
        <w:rPr>
          <w:b/>
        </w:rPr>
        <w:t xml:space="preserve">Legend of </w:t>
      </w:r>
      <w:r w:rsidR="00DD1A16" w:rsidRPr="00702A88">
        <w:rPr>
          <w:b/>
        </w:rPr>
        <w:t xml:space="preserve">the </w:t>
      </w:r>
      <w:r w:rsidRPr="00702A88">
        <w:rPr>
          <w:b/>
        </w:rPr>
        <w:t>Disposition</w:t>
      </w:r>
    </w:p>
    <w:p w:rsidR="00812A82" w:rsidRDefault="00812A82">
      <w:r w:rsidRPr="00812A82">
        <w:rPr>
          <w:b/>
        </w:rPr>
        <w:t>Accepted</w:t>
      </w:r>
      <w:r>
        <w:t>. The principle of the issue and any suggested solution is accepted. The actual changes made may not reflect exactly any suggested solution.</w:t>
      </w:r>
    </w:p>
    <w:p w:rsidR="00812A82" w:rsidRDefault="00812A82">
      <w:r w:rsidRPr="00812A82">
        <w:rPr>
          <w:b/>
        </w:rPr>
        <w:t>Not Accepted</w:t>
      </w:r>
      <w:r>
        <w:t>. The issue and any suggested solution is not accepted. Reasons are given.</w:t>
      </w:r>
    </w:p>
    <w:p w:rsidR="00812A82" w:rsidRDefault="00812A82">
      <w:r w:rsidRPr="00812A82">
        <w:rPr>
          <w:b/>
        </w:rPr>
        <w:t>Noted.</w:t>
      </w:r>
      <w:r>
        <w:t xml:space="preserve"> The issue is noted and relevant changes have been made (this applies in the main to typographical issues)</w:t>
      </w:r>
    </w:p>
    <w:p w:rsidR="00263D51" w:rsidRDefault="00263D51">
      <w:r w:rsidRPr="00263D51">
        <w:rPr>
          <w:b/>
        </w:rPr>
        <w:t>Clarification</w:t>
      </w:r>
      <w:r>
        <w:t>. This is used when a question of clarification is made.</w:t>
      </w:r>
    </w:p>
    <w:p w:rsidR="00520300" w:rsidRDefault="00520300"/>
    <w:p w:rsidR="00520300" w:rsidRDefault="00520300">
      <w:pPr>
        <w:sectPr w:rsidR="00520300" w:rsidSect="00520300">
          <w:footerReference w:type="default" r:id="rId14"/>
          <w:pgSz w:w="11906" w:h="16838" w:code="9"/>
          <w:pgMar w:top="1418" w:right="1134" w:bottom="1418" w:left="1134" w:header="454" w:footer="454" w:gutter="0"/>
          <w:cols w:space="708"/>
          <w:docGrid w:linePitch="360"/>
        </w:sectPr>
      </w:pPr>
    </w:p>
    <w:p w:rsidR="00B61A88" w:rsidRDefault="008C2DF2">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741"/>
        <w:gridCol w:w="819"/>
        <w:gridCol w:w="1984"/>
        <w:gridCol w:w="992"/>
        <w:gridCol w:w="2977"/>
        <w:gridCol w:w="3119"/>
        <w:gridCol w:w="23"/>
        <w:gridCol w:w="2844"/>
        <w:gridCol w:w="44"/>
      </w:tblGrid>
      <w:tr w:rsidR="008C54FD" w:rsidRPr="009A5B21">
        <w:trPr>
          <w:gridAfter w:val="1"/>
          <w:wAfter w:w="44" w:type="dxa"/>
          <w:tblHeader/>
        </w:trPr>
        <w:tc>
          <w:tcPr>
            <w:tcW w:w="1416" w:type="dxa"/>
            <w:gridSpan w:val="2"/>
          </w:tcPr>
          <w:p w:rsidR="00FB48EF" w:rsidRPr="009A5B21" w:rsidRDefault="00FB48EF" w:rsidP="00FB48EF">
            <w:pPr>
              <w:spacing w:after="0" w:line="240" w:lineRule="auto"/>
              <w:jc w:val="center"/>
              <w:rPr>
                <w:rFonts w:ascii="Arial" w:hAnsi="Arial" w:cs="Arial"/>
                <w:b/>
                <w:sz w:val="24"/>
                <w:szCs w:val="24"/>
              </w:rPr>
            </w:pPr>
          </w:p>
        </w:tc>
        <w:tc>
          <w:tcPr>
            <w:tcW w:w="12758" w:type="dxa"/>
            <w:gridSpan w:val="7"/>
          </w:tcPr>
          <w:p w:rsidR="00FB48EF" w:rsidRPr="009A5B21" w:rsidRDefault="00FB48EF" w:rsidP="00FB48EF">
            <w:pPr>
              <w:spacing w:after="0" w:line="240" w:lineRule="auto"/>
              <w:jc w:val="center"/>
              <w:rPr>
                <w:rFonts w:ascii="Arial" w:hAnsi="Arial" w:cs="Arial"/>
                <w:sz w:val="24"/>
                <w:szCs w:val="24"/>
              </w:rPr>
            </w:pPr>
            <w:r w:rsidRPr="009A5B21">
              <w:rPr>
                <w:rFonts w:ascii="Arial" w:hAnsi="Arial" w:cs="Arial"/>
                <w:b/>
                <w:sz w:val="24"/>
                <w:szCs w:val="24"/>
              </w:rPr>
              <w:t>Disposition Log for SDMX Version 2.1 Technical Standards</w:t>
            </w:r>
          </w:p>
        </w:tc>
      </w:tr>
      <w:tr w:rsidR="00674533" w:rsidRPr="00F42E8C">
        <w:trPr>
          <w:gridAfter w:val="1"/>
          <w:wAfter w:w="44" w:type="dxa"/>
          <w:tblHeader/>
        </w:trPr>
        <w:tc>
          <w:tcPr>
            <w:tcW w:w="675" w:type="dxa"/>
          </w:tcPr>
          <w:p w:rsidR="00FB48EF" w:rsidRPr="00F42E8C" w:rsidRDefault="00FB48EF" w:rsidP="009A5B21">
            <w:pPr>
              <w:spacing w:before="60" w:after="60" w:line="240" w:lineRule="auto"/>
              <w:rPr>
                <w:rFonts w:ascii="Arial" w:hAnsi="Arial" w:cs="Arial"/>
                <w:b/>
                <w:sz w:val="20"/>
                <w:szCs w:val="20"/>
              </w:rPr>
            </w:pPr>
            <w:r w:rsidRPr="00F42E8C">
              <w:rPr>
                <w:rFonts w:ascii="Arial" w:hAnsi="Arial" w:cs="Arial"/>
                <w:b/>
                <w:sz w:val="20"/>
                <w:szCs w:val="20"/>
              </w:rPr>
              <w:t>Id</w:t>
            </w:r>
          </w:p>
        </w:tc>
        <w:tc>
          <w:tcPr>
            <w:tcW w:w="1560" w:type="dxa"/>
            <w:gridSpan w:val="2"/>
          </w:tcPr>
          <w:p w:rsidR="00FB48EF" w:rsidRPr="00F42E8C" w:rsidRDefault="00FB48EF" w:rsidP="009A5B21">
            <w:pPr>
              <w:spacing w:before="60" w:after="60" w:line="240" w:lineRule="auto"/>
              <w:rPr>
                <w:rFonts w:ascii="Arial" w:hAnsi="Arial" w:cs="Arial"/>
                <w:b/>
                <w:sz w:val="20"/>
                <w:szCs w:val="20"/>
              </w:rPr>
            </w:pPr>
            <w:r w:rsidRPr="00F42E8C">
              <w:rPr>
                <w:rFonts w:ascii="Arial" w:hAnsi="Arial" w:cs="Arial"/>
                <w:b/>
                <w:sz w:val="20"/>
                <w:szCs w:val="20"/>
              </w:rPr>
              <w:t>Organisation</w:t>
            </w:r>
          </w:p>
        </w:tc>
        <w:tc>
          <w:tcPr>
            <w:tcW w:w="1984" w:type="dxa"/>
          </w:tcPr>
          <w:p w:rsidR="00FB48EF" w:rsidRPr="00F42E8C" w:rsidRDefault="00FB48EF" w:rsidP="009A5B21">
            <w:pPr>
              <w:spacing w:before="60" w:after="60" w:line="240" w:lineRule="auto"/>
              <w:rPr>
                <w:rFonts w:ascii="Arial" w:hAnsi="Arial" w:cs="Arial"/>
                <w:b/>
                <w:sz w:val="20"/>
                <w:szCs w:val="20"/>
              </w:rPr>
            </w:pPr>
            <w:r w:rsidRPr="00F42E8C">
              <w:rPr>
                <w:rFonts w:ascii="Arial" w:hAnsi="Arial" w:cs="Arial"/>
                <w:b/>
                <w:sz w:val="20"/>
                <w:szCs w:val="20"/>
              </w:rPr>
              <w:t xml:space="preserve">Reference </w:t>
            </w:r>
            <w:r w:rsidRPr="00F42E8C">
              <w:rPr>
                <w:rFonts w:ascii="Arial" w:hAnsi="Arial" w:cs="Arial"/>
                <w:b/>
                <w:sz w:val="20"/>
                <w:szCs w:val="20"/>
              </w:rPr>
              <w:br/>
              <w:t>Document</w:t>
            </w:r>
          </w:p>
        </w:tc>
        <w:tc>
          <w:tcPr>
            <w:tcW w:w="992" w:type="dxa"/>
          </w:tcPr>
          <w:p w:rsidR="00FB48EF" w:rsidRPr="00F42E8C" w:rsidRDefault="00FB48EF" w:rsidP="009A5B21">
            <w:pPr>
              <w:spacing w:before="60" w:after="60" w:line="240" w:lineRule="auto"/>
              <w:rPr>
                <w:rFonts w:ascii="Arial" w:hAnsi="Arial" w:cs="Arial"/>
                <w:b/>
                <w:sz w:val="20"/>
                <w:szCs w:val="20"/>
              </w:rPr>
            </w:pPr>
            <w:r w:rsidRPr="00F42E8C">
              <w:rPr>
                <w:rFonts w:ascii="Arial" w:hAnsi="Arial" w:cs="Arial"/>
                <w:b/>
                <w:sz w:val="20"/>
                <w:szCs w:val="20"/>
              </w:rPr>
              <w:t>Line No</w:t>
            </w:r>
          </w:p>
        </w:tc>
        <w:tc>
          <w:tcPr>
            <w:tcW w:w="2977" w:type="dxa"/>
          </w:tcPr>
          <w:p w:rsidR="00FB48EF" w:rsidRPr="00F42E8C" w:rsidRDefault="00FB48EF" w:rsidP="009A5B21">
            <w:pPr>
              <w:spacing w:before="60" w:after="60" w:line="240" w:lineRule="auto"/>
              <w:rPr>
                <w:rFonts w:ascii="Arial" w:hAnsi="Arial" w:cs="Arial"/>
                <w:b/>
                <w:sz w:val="20"/>
                <w:szCs w:val="20"/>
              </w:rPr>
            </w:pPr>
            <w:r w:rsidRPr="00F42E8C">
              <w:rPr>
                <w:rFonts w:ascii="Arial" w:hAnsi="Arial" w:cs="Arial"/>
                <w:b/>
                <w:sz w:val="20"/>
                <w:szCs w:val="20"/>
              </w:rPr>
              <w:t>Problem/issue</w:t>
            </w:r>
          </w:p>
        </w:tc>
        <w:tc>
          <w:tcPr>
            <w:tcW w:w="3119" w:type="dxa"/>
          </w:tcPr>
          <w:p w:rsidR="00FB48EF" w:rsidRPr="00F42E8C" w:rsidRDefault="00FB48EF" w:rsidP="009A5B21">
            <w:pPr>
              <w:spacing w:before="60" w:after="60" w:line="240" w:lineRule="auto"/>
              <w:rPr>
                <w:rFonts w:ascii="Arial" w:hAnsi="Arial" w:cs="Arial"/>
                <w:b/>
                <w:sz w:val="20"/>
                <w:szCs w:val="20"/>
              </w:rPr>
            </w:pPr>
            <w:r w:rsidRPr="00F42E8C">
              <w:rPr>
                <w:rFonts w:ascii="Arial" w:hAnsi="Arial" w:cs="Arial"/>
                <w:b/>
                <w:sz w:val="20"/>
                <w:szCs w:val="20"/>
              </w:rPr>
              <w:t>Suggested solution</w:t>
            </w:r>
          </w:p>
        </w:tc>
        <w:tc>
          <w:tcPr>
            <w:tcW w:w="2867" w:type="dxa"/>
            <w:gridSpan w:val="2"/>
          </w:tcPr>
          <w:p w:rsidR="00FB48EF" w:rsidRPr="00F42E8C" w:rsidRDefault="00FB48EF" w:rsidP="009A5B21">
            <w:pPr>
              <w:spacing w:before="60" w:after="60" w:line="240" w:lineRule="auto"/>
              <w:rPr>
                <w:rFonts w:ascii="Arial" w:hAnsi="Arial" w:cs="Arial"/>
                <w:b/>
                <w:sz w:val="20"/>
                <w:szCs w:val="20"/>
              </w:rPr>
            </w:pPr>
            <w:r w:rsidRPr="00F42E8C">
              <w:rPr>
                <w:rFonts w:ascii="Arial" w:hAnsi="Arial" w:cs="Arial"/>
                <w:b/>
                <w:sz w:val="20"/>
                <w:szCs w:val="20"/>
              </w:rPr>
              <w:t>Disposition</w:t>
            </w:r>
          </w:p>
        </w:tc>
      </w:tr>
      <w:tr w:rsidR="00674533" w:rsidRPr="00F42E8C">
        <w:trPr>
          <w:gridAfter w:val="1"/>
          <w:wAfter w:w="44" w:type="dxa"/>
        </w:trPr>
        <w:tc>
          <w:tcPr>
            <w:tcW w:w="675" w:type="dxa"/>
          </w:tcPr>
          <w:p w:rsidR="00FB48EF" w:rsidRPr="00F42E8C" w:rsidRDefault="00E911BA" w:rsidP="004E68DB">
            <w:pPr>
              <w:spacing w:after="0" w:line="240" w:lineRule="auto"/>
              <w:rPr>
                <w:rFonts w:ascii="Arial" w:hAnsi="Arial" w:cs="Arial"/>
                <w:sz w:val="20"/>
                <w:szCs w:val="20"/>
              </w:rPr>
            </w:pPr>
            <w:r>
              <w:rPr>
                <w:rFonts w:ascii="Arial" w:hAnsi="Arial" w:cs="Arial"/>
                <w:sz w:val="20"/>
                <w:szCs w:val="20"/>
              </w:rPr>
              <w:t>1</w:t>
            </w:r>
          </w:p>
        </w:tc>
        <w:tc>
          <w:tcPr>
            <w:tcW w:w="1560" w:type="dxa"/>
            <w:gridSpan w:val="2"/>
          </w:tcPr>
          <w:p w:rsidR="00FB48EF" w:rsidRPr="00F42E8C" w:rsidRDefault="00F42E8C" w:rsidP="004E68DB">
            <w:pPr>
              <w:spacing w:after="0" w:line="240" w:lineRule="auto"/>
              <w:rPr>
                <w:rFonts w:ascii="Arial" w:hAnsi="Arial" w:cs="Arial"/>
                <w:sz w:val="20"/>
                <w:szCs w:val="20"/>
              </w:rPr>
            </w:pPr>
            <w:r w:rsidRPr="00F42E8C">
              <w:rPr>
                <w:rFonts w:ascii="Arial" w:hAnsi="Arial" w:cs="Arial"/>
                <w:sz w:val="20"/>
                <w:szCs w:val="20"/>
              </w:rPr>
              <w:t>SFSO</w:t>
            </w:r>
          </w:p>
        </w:tc>
        <w:tc>
          <w:tcPr>
            <w:tcW w:w="1984" w:type="dxa"/>
          </w:tcPr>
          <w:p w:rsidR="00FB48EF" w:rsidRPr="00F42E8C" w:rsidRDefault="00FB48EF" w:rsidP="004E68DB">
            <w:pPr>
              <w:spacing w:after="0" w:line="240" w:lineRule="auto"/>
              <w:rPr>
                <w:rFonts w:ascii="Arial" w:hAnsi="Arial" w:cs="Arial"/>
                <w:sz w:val="20"/>
                <w:szCs w:val="20"/>
              </w:rPr>
            </w:pPr>
            <w:r w:rsidRPr="00F42E8C">
              <w:rPr>
                <w:rFonts w:ascii="Arial" w:hAnsi="Arial" w:cs="Arial"/>
                <w:sz w:val="20"/>
                <w:szCs w:val="20"/>
              </w:rPr>
              <w:t>Section 02</w:t>
            </w:r>
          </w:p>
        </w:tc>
        <w:tc>
          <w:tcPr>
            <w:tcW w:w="992" w:type="dxa"/>
          </w:tcPr>
          <w:p w:rsidR="00FB48EF" w:rsidRPr="00F42E8C" w:rsidRDefault="00F42E8C" w:rsidP="004E68DB">
            <w:pPr>
              <w:spacing w:after="0" w:line="240" w:lineRule="auto"/>
              <w:rPr>
                <w:rFonts w:ascii="Arial" w:hAnsi="Arial" w:cs="Arial"/>
                <w:sz w:val="20"/>
                <w:szCs w:val="20"/>
              </w:rPr>
            </w:pPr>
            <w:r w:rsidRPr="00F42E8C">
              <w:rPr>
                <w:rFonts w:ascii="Arial" w:hAnsi="Arial" w:cs="Arial"/>
                <w:sz w:val="20"/>
                <w:szCs w:val="20"/>
              </w:rPr>
              <w:t>1205</w:t>
            </w:r>
          </w:p>
        </w:tc>
        <w:tc>
          <w:tcPr>
            <w:tcW w:w="2977" w:type="dxa"/>
          </w:tcPr>
          <w:p w:rsidR="00F42E8C" w:rsidRPr="00F42E8C" w:rsidRDefault="00F42E8C" w:rsidP="00F42E8C">
            <w:pPr>
              <w:spacing w:after="0" w:line="240" w:lineRule="auto"/>
              <w:rPr>
                <w:rFonts w:ascii="Arial" w:hAnsi="Arial" w:cs="Arial"/>
                <w:sz w:val="20"/>
                <w:szCs w:val="20"/>
              </w:rPr>
            </w:pPr>
            <w:r w:rsidRPr="00F42E8C">
              <w:rPr>
                <w:rFonts w:ascii="Arial" w:hAnsi="Arial" w:cs="Arial"/>
                <w:sz w:val="20"/>
                <w:szCs w:val="20"/>
              </w:rPr>
              <w:t xml:space="preserve">Each Categorisation can associate one </w:t>
            </w:r>
            <w:proofErr w:type="spellStart"/>
            <w:r w:rsidRPr="00F42E8C">
              <w:rPr>
                <w:rFonts w:ascii="Arial" w:hAnsi="Arial" w:cs="Arial"/>
                <w:sz w:val="20"/>
                <w:szCs w:val="20"/>
              </w:rPr>
              <w:t>IdentifiableArtefact</w:t>
            </w:r>
            <w:proofErr w:type="spellEnd"/>
            <w:r w:rsidRPr="00F42E8C">
              <w:rPr>
                <w:rFonts w:ascii="Arial" w:hAnsi="Arial" w:cs="Arial"/>
                <w:sz w:val="20"/>
                <w:szCs w:val="20"/>
              </w:rPr>
              <w:t xml:space="preserve"> with one Category. Multiple Categorisations can be used to build a set of </w:t>
            </w:r>
            <w:proofErr w:type="spellStart"/>
            <w:r w:rsidRPr="00F42E8C">
              <w:rPr>
                <w:rFonts w:ascii="Arial" w:hAnsi="Arial" w:cs="Arial"/>
                <w:sz w:val="20"/>
                <w:szCs w:val="20"/>
              </w:rPr>
              <w:t>IdentifiableArtefacts</w:t>
            </w:r>
            <w:proofErr w:type="spellEnd"/>
            <w:r w:rsidRPr="00F42E8C">
              <w:rPr>
                <w:rFonts w:ascii="Arial" w:hAnsi="Arial" w:cs="Arial"/>
                <w:sz w:val="20"/>
                <w:szCs w:val="20"/>
              </w:rPr>
              <w:t xml:space="preserve"> that are +</w:t>
            </w:r>
            <w:proofErr w:type="spellStart"/>
            <w:r w:rsidRPr="00F42E8C">
              <w:rPr>
                <w:rFonts w:ascii="Arial" w:hAnsi="Arial" w:cs="Arial"/>
                <w:sz w:val="20"/>
                <w:szCs w:val="20"/>
              </w:rPr>
              <w:t>categorisedBy</w:t>
            </w:r>
            <w:proofErr w:type="spellEnd"/>
            <w:r w:rsidRPr="00F42E8C">
              <w:rPr>
                <w:rFonts w:ascii="Arial" w:hAnsi="Arial" w:cs="Arial"/>
                <w:sz w:val="20"/>
                <w:szCs w:val="20"/>
              </w:rPr>
              <w:t xml:space="preserve"> the same Category.</w:t>
            </w:r>
          </w:p>
          <w:p w:rsidR="00F42E8C" w:rsidRPr="00F42E8C" w:rsidRDefault="00F42E8C" w:rsidP="00F42E8C">
            <w:pPr>
              <w:spacing w:after="0" w:line="240" w:lineRule="auto"/>
              <w:rPr>
                <w:rFonts w:ascii="Arial" w:hAnsi="Arial" w:cs="Arial"/>
                <w:sz w:val="20"/>
                <w:szCs w:val="20"/>
              </w:rPr>
            </w:pPr>
          </w:p>
          <w:p w:rsidR="00F42E8C" w:rsidRPr="00F42E8C" w:rsidRDefault="00F42E8C" w:rsidP="00F42E8C">
            <w:pPr>
              <w:spacing w:after="0" w:line="240" w:lineRule="auto"/>
              <w:rPr>
                <w:rFonts w:ascii="Arial" w:hAnsi="Arial" w:cs="Arial"/>
                <w:sz w:val="20"/>
                <w:szCs w:val="20"/>
              </w:rPr>
            </w:pPr>
            <w:r w:rsidRPr="00F42E8C">
              <w:rPr>
                <w:rFonts w:ascii="Arial" w:hAnsi="Arial" w:cs="Arial"/>
                <w:sz w:val="20"/>
                <w:szCs w:val="20"/>
              </w:rPr>
              <w:t>The proposition is to have one artefact “Categorisation” for each “source – target” pair.</w:t>
            </w:r>
          </w:p>
          <w:p w:rsidR="00F42E8C" w:rsidRPr="00F42E8C" w:rsidRDefault="00F42E8C" w:rsidP="00F42E8C">
            <w:pPr>
              <w:spacing w:after="0" w:line="240" w:lineRule="auto"/>
              <w:rPr>
                <w:rFonts w:ascii="Arial" w:hAnsi="Arial" w:cs="Arial"/>
                <w:sz w:val="20"/>
                <w:szCs w:val="20"/>
              </w:rPr>
            </w:pPr>
          </w:p>
          <w:p w:rsidR="00F42E8C" w:rsidRPr="00F42E8C" w:rsidRDefault="00F42E8C" w:rsidP="00F42E8C">
            <w:pPr>
              <w:spacing w:after="0" w:line="240" w:lineRule="auto"/>
              <w:rPr>
                <w:rFonts w:ascii="Arial" w:hAnsi="Arial" w:cs="Arial"/>
                <w:sz w:val="20"/>
                <w:szCs w:val="20"/>
              </w:rPr>
            </w:pPr>
            <w:r w:rsidRPr="00F42E8C">
              <w:rPr>
                <w:rFonts w:ascii="Arial" w:hAnsi="Arial" w:cs="Arial"/>
                <w:sz w:val="20"/>
                <w:szCs w:val="20"/>
              </w:rPr>
              <w:t>An artefact holding a collection of such categorizations seems preferable for grouping reasons.</w:t>
            </w:r>
          </w:p>
          <w:p w:rsidR="00935976" w:rsidRPr="00F42E8C" w:rsidRDefault="00F42E8C" w:rsidP="00F42E8C">
            <w:pPr>
              <w:spacing w:after="0" w:line="240" w:lineRule="auto"/>
              <w:rPr>
                <w:rFonts w:ascii="Arial" w:hAnsi="Arial" w:cs="Arial"/>
                <w:sz w:val="20"/>
                <w:szCs w:val="20"/>
              </w:rPr>
            </w:pPr>
            <w:r w:rsidRPr="00F42E8C">
              <w:rPr>
                <w:rFonts w:ascii="Arial" w:hAnsi="Arial" w:cs="Arial"/>
                <w:sz w:val="20"/>
                <w:szCs w:val="20"/>
              </w:rPr>
              <w:t xml:space="preserve">Like SDMX 2.0 Dataflows &amp; </w:t>
            </w:r>
            <w:proofErr w:type="spellStart"/>
            <w:r w:rsidRPr="00F42E8C">
              <w:rPr>
                <w:rFonts w:ascii="Arial" w:hAnsi="Arial" w:cs="Arial"/>
                <w:sz w:val="20"/>
                <w:szCs w:val="20"/>
              </w:rPr>
              <w:t>metadatflows</w:t>
            </w:r>
            <w:proofErr w:type="spellEnd"/>
            <w:r w:rsidRPr="00F42E8C">
              <w:rPr>
                <w:rFonts w:ascii="Arial" w:hAnsi="Arial" w:cs="Arial"/>
                <w:sz w:val="20"/>
                <w:szCs w:val="20"/>
              </w:rPr>
              <w:t xml:space="preserve"> multiple references possibility in a category item</w:t>
            </w:r>
          </w:p>
        </w:tc>
        <w:tc>
          <w:tcPr>
            <w:tcW w:w="3119" w:type="dxa"/>
          </w:tcPr>
          <w:p w:rsidR="00CF3211" w:rsidRPr="00F42E8C" w:rsidRDefault="00F42E8C" w:rsidP="009244A4">
            <w:pPr>
              <w:spacing w:after="0" w:line="240" w:lineRule="auto"/>
              <w:rPr>
                <w:rFonts w:ascii="Arial" w:hAnsi="Arial" w:cs="Arial"/>
                <w:sz w:val="20"/>
                <w:szCs w:val="20"/>
              </w:rPr>
            </w:pPr>
            <w:r>
              <w:rPr>
                <w:rFonts w:ascii="Arial" w:hAnsi="Arial" w:cs="Arial"/>
                <w:sz w:val="20"/>
                <w:szCs w:val="20"/>
              </w:rPr>
              <w:t xml:space="preserve">Creates an artefact that is a </w:t>
            </w:r>
            <w:proofErr w:type="spellStart"/>
            <w:r>
              <w:rPr>
                <w:rFonts w:ascii="Arial" w:hAnsi="Arial" w:cs="Arial"/>
                <w:sz w:val="20"/>
                <w:szCs w:val="20"/>
              </w:rPr>
              <w:t>CategorisationList</w:t>
            </w:r>
            <w:proofErr w:type="spellEnd"/>
            <w:r>
              <w:rPr>
                <w:rFonts w:ascii="Arial" w:hAnsi="Arial" w:cs="Arial"/>
                <w:sz w:val="20"/>
                <w:szCs w:val="20"/>
              </w:rPr>
              <w:t xml:space="preserve"> instead of a unique categorisation</w:t>
            </w:r>
          </w:p>
        </w:tc>
        <w:tc>
          <w:tcPr>
            <w:tcW w:w="2867" w:type="dxa"/>
            <w:gridSpan w:val="2"/>
          </w:tcPr>
          <w:p w:rsidR="002304AF" w:rsidRDefault="002304AF" w:rsidP="004E68DB">
            <w:pPr>
              <w:spacing w:after="0" w:line="240" w:lineRule="auto"/>
              <w:rPr>
                <w:rFonts w:ascii="Arial" w:hAnsi="Arial" w:cs="Arial"/>
                <w:sz w:val="20"/>
                <w:szCs w:val="20"/>
              </w:rPr>
            </w:pPr>
            <w:r w:rsidRPr="00263D51">
              <w:rPr>
                <w:rFonts w:ascii="Arial" w:hAnsi="Arial" w:cs="Arial"/>
                <w:b/>
                <w:sz w:val="20"/>
                <w:szCs w:val="20"/>
              </w:rPr>
              <w:t>Not Accepted</w:t>
            </w:r>
          </w:p>
          <w:p w:rsidR="002304AF" w:rsidRDefault="002304AF" w:rsidP="004E68DB">
            <w:pPr>
              <w:spacing w:after="0" w:line="240" w:lineRule="auto"/>
              <w:rPr>
                <w:rFonts w:ascii="Arial" w:hAnsi="Arial" w:cs="Arial"/>
                <w:sz w:val="20"/>
                <w:szCs w:val="20"/>
              </w:rPr>
            </w:pPr>
          </w:p>
          <w:p w:rsidR="00F42E8C" w:rsidRDefault="00F42E8C" w:rsidP="004E68DB">
            <w:pPr>
              <w:spacing w:after="0" w:line="240" w:lineRule="auto"/>
              <w:rPr>
                <w:rFonts w:ascii="Arial" w:hAnsi="Arial" w:cs="Arial"/>
                <w:sz w:val="20"/>
                <w:szCs w:val="20"/>
              </w:rPr>
            </w:pPr>
            <w:r w:rsidRPr="00684DC3">
              <w:rPr>
                <w:rFonts w:ascii="Arial" w:hAnsi="Arial" w:cs="Arial"/>
                <w:sz w:val="20"/>
                <w:szCs w:val="20"/>
              </w:rPr>
              <w:t>The requirement is to be able to categorise objects without having any impact on the ei</w:t>
            </w:r>
            <w:r w:rsidR="00254053">
              <w:rPr>
                <w:rFonts w:ascii="Arial" w:hAnsi="Arial" w:cs="Arial"/>
                <w:sz w:val="20"/>
                <w:szCs w:val="20"/>
              </w:rPr>
              <w:t>ther the object or the category, thus enabling objects maintained by one Agency to be categorised by Category Schemes maintained by another Agency.</w:t>
            </w:r>
          </w:p>
          <w:p w:rsidR="00254053" w:rsidRPr="00684DC3" w:rsidRDefault="00254053" w:rsidP="004E68DB">
            <w:pPr>
              <w:spacing w:after="0" w:line="240" w:lineRule="auto"/>
              <w:rPr>
                <w:rFonts w:ascii="Arial" w:hAnsi="Arial" w:cs="Arial"/>
                <w:sz w:val="20"/>
                <w:szCs w:val="20"/>
              </w:rPr>
            </w:pPr>
          </w:p>
          <w:p w:rsidR="009244A4" w:rsidRDefault="00730DD6" w:rsidP="004E68DB">
            <w:pPr>
              <w:spacing w:after="0" w:line="240" w:lineRule="auto"/>
              <w:rPr>
                <w:rFonts w:ascii="Arial" w:hAnsi="Arial" w:cs="Arial"/>
                <w:sz w:val="20"/>
                <w:szCs w:val="20"/>
              </w:rPr>
            </w:pPr>
            <w:r>
              <w:rPr>
                <w:rFonts w:ascii="Arial" w:hAnsi="Arial" w:cs="Arial"/>
                <w:sz w:val="20"/>
                <w:szCs w:val="20"/>
              </w:rPr>
              <w:t xml:space="preserve">Adding a grouping mechanism </w:t>
            </w:r>
            <w:r w:rsidR="00FE3955">
              <w:rPr>
                <w:rFonts w:ascii="Arial" w:hAnsi="Arial" w:cs="Arial"/>
                <w:sz w:val="20"/>
                <w:szCs w:val="20"/>
              </w:rPr>
              <w:t>creates one more object to maintain</w:t>
            </w:r>
            <w:r w:rsidR="006C2F39">
              <w:rPr>
                <w:rFonts w:ascii="Arial" w:hAnsi="Arial" w:cs="Arial"/>
                <w:sz w:val="20"/>
                <w:szCs w:val="20"/>
              </w:rPr>
              <w:t xml:space="preserve"> </w:t>
            </w:r>
            <w:r w:rsidR="009244A4">
              <w:rPr>
                <w:rFonts w:ascii="Arial" w:hAnsi="Arial" w:cs="Arial"/>
                <w:sz w:val="20"/>
                <w:szCs w:val="20"/>
              </w:rPr>
              <w:t xml:space="preserve">and </w:t>
            </w:r>
            <w:r>
              <w:rPr>
                <w:rFonts w:ascii="Arial" w:hAnsi="Arial" w:cs="Arial"/>
                <w:sz w:val="20"/>
                <w:szCs w:val="20"/>
              </w:rPr>
              <w:t>it is still necessary to process the Categorisations</w:t>
            </w:r>
            <w:r w:rsidR="00FE3955">
              <w:rPr>
                <w:rFonts w:ascii="Arial" w:hAnsi="Arial" w:cs="Arial"/>
                <w:sz w:val="20"/>
                <w:szCs w:val="20"/>
              </w:rPr>
              <w:t xml:space="preserve"> in order to determine </w:t>
            </w:r>
            <w:r w:rsidR="009244A4">
              <w:rPr>
                <w:rFonts w:ascii="Arial" w:hAnsi="Arial" w:cs="Arial"/>
                <w:sz w:val="20"/>
                <w:szCs w:val="20"/>
              </w:rPr>
              <w:t>links.</w:t>
            </w:r>
            <w:r w:rsidR="006C78EC">
              <w:rPr>
                <w:rFonts w:ascii="Arial" w:hAnsi="Arial" w:cs="Arial"/>
                <w:sz w:val="20"/>
                <w:szCs w:val="20"/>
              </w:rPr>
              <w:t xml:space="preserve"> </w:t>
            </w:r>
          </w:p>
          <w:p w:rsidR="006C78EC" w:rsidRDefault="006C78EC" w:rsidP="004E68DB">
            <w:pPr>
              <w:spacing w:after="0" w:line="240" w:lineRule="auto"/>
              <w:rPr>
                <w:rFonts w:ascii="Arial" w:hAnsi="Arial" w:cs="Arial"/>
                <w:sz w:val="20"/>
                <w:szCs w:val="20"/>
              </w:rPr>
            </w:pPr>
          </w:p>
          <w:p w:rsidR="00F42E8C" w:rsidRPr="00F42E8C" w:rsidRDefault="009244A4" w:rsidP="009244A4">
            <w:pPr>
              <w:spacing w:after="0" w:line="240" w:lineRule="auto"/>
              <w:rPr>
                <w:rFonts w:ascii="Arial" w:hAnsi="Arial" w:cs="Arial"/>
                <w:sz w:val="20"/>
                <w:szCs w:val="20"/>
              </w:rPr>
            </w:pPr>
            <w:r>
              <w:rPr>
                <w:rFonts w:ascii="Arial" w:hAnsi="Arial" w:cs="Arial"/>
                <w:sz w:val="20"/>
                <w:szCs w:val="20"/>
              </w:rPr>
              <w:t>Note that the REST interface now supports the ability to query for objects that reference objects matching the REST query.</w:t>
            </w:r>
          </w:p>
        </w:tc>
      </w:tr>
      <w:tr w:rsidR="00674533" w:rsidRPr="00F42E8C">
        <w:trPr>
          <w:gridAfter w:val="1"/>
          <w:wAfter w:w="44" w:type="dxa"/>
        </w:trPr>
        <w:tc>
          <w:tcPr>
            <w:tcW w:w="675" w:type="dxa"/>
          </w:tcPr>
          <w:p w:rsidR="00FB48EF" w:rsidRPr="00F42E8C" w:rsidRDefault="00E911BA" w:rsidP="004E68DB">
            <w:pPr>
              <w:spacing w:after="0" w:line="240" w:lineRule="auto"/>
              <w:rPr>
                <w:rFonts w:ascii="Arial" w:hAnsi="Arial" w:cs="Arial"/>
                <w:sz w:val="20"/>
                <w:szCs w:val="20"/>
              </w:rPr>
            </w:pPr>
            <w:r>
              <w:rPr>
                <w:rFonts w:ascii="Arial" w:hAnsi="Arial" w:cs="Arial"/>
                <w:sz w:val="20"/>
                <w:szCs w:val="20"/>
              </w:rPr>
              <w:t>2</w:t>
            </w:r>
          </w:p>
        </w:tc>
        <w:tc>
          <w:tcPr>
            <w:tcW w:w="1560" w:type="dxa"/>
            <w:gridSpan w:val="2"/>
          </w:tcPr>
          <w:p w:rsidR="00FB48EF" w:rsidRPr="00F42E8C" w:rsidRDefault="00684DC3" w:rsidP="004E68DB">
            <w:pPr>
              <w:spacing w:after="0" w:line="240" w:lineRule="auto"/>
              <w:rPr>
                <w:rFonts w:ascii="Arial" w:hAnsi="Arial" w:cs="Arial"/>
                <w:sz w:val="20"/>
                <w:szCs w:val="20"/>
              </w:rPr>
            </w:pPr>
            <w:r w:rsidRPr="00F42E8C">
              <w:rPr>
                <w:rFonts w:ascii="Arial" w:hAnsi="Arial" w:cs="Arial"/>
                <w:sz w:val="20"/>
                <w:szCs w:val="20"/>
              </w:rPr>
              <w:t>SFSO</w:t>
            </w:r>
          </w:p>
        </w:tc>
        <w:tc>
          <w:tcPr>
            <w:tcW w:w="1984" w:type="dxa"/>
          </w:tcPr>
          <w:p w:rsidR="00FB48EF" w:rsidRDefault="002561CE" w:rsidP="004E68DB">
            <w:pPr>
              <w:spacing w:after="0" w:line="240" w:lineRule="auto"/>
              <w:rPr>
                <w:rFonts w:ascii="Arial" w:hAnsi="Arial" w:cs="Arial"/>
                <w:sz w:val="20"/>
                <w:szCs w:val="20"/>
              </w:rPr>
            </w:pPr>
            <w:r>
              <w:rPr>
                <w:rFonts w:ascii="Arial" w:hAnsi="Arial" w:cs="Arial"/>
                <w:sz w:val="20"/>
                <w:szCs w:val="20"/>
              </w:rPr>
              <w:t>Section 02</w:t>
            </w:r>
          </w:p>
          <w:p w:rsidR="00684DC3" w:rsidRDefault="00684DC3" w:rsidP="004E68DB">
            <w:pPr>
              <w:spacing w:after="0" w:line="240" w:lineRule="auto"/>
              <w:rPr>
                <w:rFonts w:ascii="Arial" w:hAnsi="Arial" w:cs="Arial"/>
                <w:sz w:val="20"/>
                <w:szCs w:val="20"/>
              </w:rPr>
            </w:pPr>
            <w:r>
              <w:rPr>
                <w:rFonts w:ascii="Arial" w:hAnsi="Arial" w:cs="Arial"/>
                <w:sz w:val="20"/>
                <w:szCs w:val="20"/>
              </w:rPr>
              <w:t>Section 03B</w:t>
            </w:r>
          </w:p>
          <w:p w:rsidR="002561CE" w:rsidRPr="00F42E8C" w:rsidRDefault="002561CE" w:rsidP="004E68DB">
            <w:pPr>
              <w:spacing w:after="0" w:line="240" w:lineRule="auto"/>
              <w:rPr>
                <w:rFonts w:ascii="Arial" w:hAnsi="Arial" w:cs="Arial"/>
                <w:sz w:val="20"/>
                <w:szCs w:val="20"/>
              </w:rPr>
            </w:pPr>
          </w:p>
        </w:tc>
        <w:tc>
          <w:tcPr>
            <w:tcW w:w="992" w:type="dxa"/>
          </w:tcPr>
          <w:p w:rsidR="00FB48EF" w:rsidRDefault="002561CE" w:rsidP="004E68DB">
            <w:pPr>
              <w:spacing w:after="0" w:line="240" w:lineRule="auto"/>
              <w:rPr>
                <w:rFonts w:ascii="Arial" w:hAnsi="Arial" w:cs="Arial"/>
                <w:sz w:val="20"/>
                <w:szCs w:val="20"/>
              </w:rPr>
            </w:pPr>
            <w:r>
              <w:rPr>
                <w:rFonts w:ascii="Arial" w:hAnsi="Arial" w:cs="Arial"/>
                <w:sz w:val="20"/>
                <w:szCs w:val="20"/>
              </w:rPr>
              <w:t>1931</w:t>
            </w:r>
          </w:p>
          <w:p w:rsidR="002561CE" w:rsidRPr="00F42E8C" w:rsidRDefault="002561CE" w:rsidP="004E68DB">
            <w:pPr>
              <w:spacing w:after="0" w:line="240" w:lineRule="auto"/>
              <w:rPr>
                <w:rFonts w:ascii="Arial" w:hAnsi="Arial" w:cs="Arial"/>
                <w:sz w:val="20"/>
                <w:szCs w:val="20"/>
              </w:rPr>
            </w:pPr>
            <w:r>
              <w:rPr>
                <w:rFonts w:ascii="Arial" w:hAnsi="Arial" w:cs="Arial"/>
                <w:sz w:val="20"/>
                <w:szCs w:val="20"/>
              </w:rPr>
              <w:t>Class diagram</w:t>
            </w:r>
          </w:p>
        </w:tc>
        <w:tc>
          <w:tcPr>
            <w:tcW w:w="2977" w:type="dxa"/>
          </w:tcPr>
          <w:p w:rsidR="002561CE" w:rsidRDefault="002561CE" w:rsidP="002561CE">
            <w:pPr>
              <w:rPr>
                <w:rFonts w:ascii="Arial" w:hAnsi="Arial" w:cs="Arial"/>
                <w:sz w:val="20"/>
                <w:szCs w:val="20"/>
              </w:rPr>
            </w:pPr>
            <w:r>
              <w:rPr>
                <w:rFonts w:ascii="Arial" w:hAnsi="Arial" w:cs="Arial"/>
                <w:sz w:val="20"/>
                <w:szCs w:val="20"/>
              </w:rPr>
              <w:t xml:space="preserve">The class diagram indicates that a Hierarchical code has attributes </w:t>
            </w:r>
            <w:proofErr w:type="spellStart"/>
            <w:r>
              <w:rPr>
                <w:rFonts w:ascii="Arial" w:hAnsi="Arial" w:cs="Arial"/>
                <w:sz w:val="20"/>
                <w:szCs w:val="20"/>
              </w:rPr>
              <w:t>validFrom</w:t>
            </w:r>
            <w:proofErr w:type="spellEnd"/>
            <w:r>
              <w:rPr>
                <w:rFonts w:ascii="Arial" w:hAnsi="Arial" w:cs="Arial"/>
                <w:sz w:val="20"/>
                <w:szCs w:val="20"/>
              </w:rPr>
              <w:t xml:space="preserve"> and </w:t>
            </w:r>
            <w:proofErr w:type="spellStart"/>
            <w:r>
              <w:rPr>
                <w:rFonts w:ascii="Arial" w:hAnsi="Arial" w:cs="Arial"/>
                <w:sz w:val="20"/>
                <w:szCs w:val="20"/>
              </w:rPr>
              <w:t>validTo</w:t>
            </w:r>
            <w:proofErr w:type="spellEnd"/>
            <w:r>
              <w:rPr>
                <w:rFonts w:ascii="Arial" w:hAnsi="Arial" w:cs="Arial"/>
                <w:sz w:val="20"/>
                <w:szCs w:val="20"/>
              </w:rPr>
              <w:t>.</w:t>
            </w:r>
          </w:p>
          <w:p w:rsidR="002561CE" w:rsidRDefault="002561CE" w:rsidP="002561CE">
            <w:pPr>
              <w:rPr>
                <w:rFonts w:ascii="Arial" w:hAnsi="Arial" w:cs="Arial"/>
                <w:sz w:val="20"/>
                <w:szCs w:val="20"/>
              </w:rPr>
            </w:pPr>
            <w:r>
              <w:rPr>
                <w:rFonts w:ascii="Arial" w:hAnsi="Arial" w:cs="Arial"/>
                <w:sz w:val="20"/>
                <w:szCs w:val="20"/>
              </w:rPr>
              <w:t xml:space="preserve">The xml schema does not include these </w:t>
            </w:r>
            <w:proofErr w:type="spellStart"/>
            <w:r>
              <w:rPr>
                <w:rFonts w:ascii="Arial" w:hAnsi="Arial" w:cs="Arial"/>
                <w:sz w:val="20"/>
                <w:szCs w:val="20"/>
              </w:rPr>
              <w:t>informations</w:t>
            </w:r>
            <w:proofErr w:type="spellEnd"/>
            <w:r>
              <w:rPr>
                <w:rFonts w:ascii="Arial" w:hAnsi="Arial" w:cs="Arial"/>
                <w:sz w:val="20"/>
                <w:szCs w:val="20"/>
              </w:rPr>
              <w:t>.</w:t>
            </w:r>
          </w:p>
          <w:p w:rsidR="00FB48EF" w:rsidRPr="00684DC3" w:rsidRDefault="002561CE" w:rsidP="00684DC3">
            <w:pPr>
              <w:rPr>
                <w:rFonts w:ascii="Arial" w:hAnsi="Arial" w:cs="Arial"/>
                <w:sz w:val="20"/>
                <w:szCs w:val="20"/>
              </w:rPr>
            </w:pPr>
            <w:r>
              <w:rPr>
                <w:rFonts w:ascii="Arial" w:hAnsi="Arial" w:cs="Arial"/>
                <w:sz w:val="20"/>
                <w:szCs w:val="20"/>
              </w:rPr>
              <w:t xml:space="preserve">In our NSI we use a lot these </w:t>
            </w:r>
            <w:proofErr w:type="spellStart"/>
            <w:r>
              <w:rPr>
                <w:rFonts w:ascii="Arial" w:hAnsi="Arial" w:cs="Arial"/>
                <w:sz w:val="20"/>
                <w:szCs w:val="20"/>
              </w:rPr>
              <w:t>informations</w:t>
            </w:r>
            <w:proofErr w:type="spellEnd"/>
            <w:r>
              <w:rPr>
                <w:rFonts w:ascii="Arial" w:hAnsi="Arial" w:cs="Arial"/>
                <w:sz w:val="20"/>
                <w:szCs w:val="20"/>
              </w:rPr>
              <w:t xml:space="preserve"> in SDMX 2.0 </w:t>
            </w:r>
            <w:proofErr w:type="spellStart"/>
            <w:r>
              <w:rPr>
                <w:rFonts w:ascii="Arial" w:hAnsi="Arial" w:cs="Arial"/>
                <w:sz w:val="20"/>
                <w:szCs w:val="20"/>
              </w:rPr>
              <w:t>hierarchicalcodelists</w:t>
            </w:r>
            <w:proofErr w:type="spellEnd"/>
            <w:r>
              <w:rPr>
                <w:rFonts w:ascii="Arial" w:hAnsi="Arial" w:cs="Arial"/>
                <w:sz w:val="20"/>
                <w:szCs w:val="20"/>
              </w:rPr>
              <w:t xml:space="preserve"> artefacts. It allows us to document “</w:t>
            </w:r>
            <w:proofErr w:type="spellStart"/>
            <w:r>
              <w:rPr>
                <w:rFonts w:ascii="Arial" w:hAnsi="Arial" w:cs="Arial"/>
                <w:sz w:val="20"/>
                <w:szCs w:val="20"/>
              </w:rPr>
              <w:t>historized</w:t>
            </w:r>
            <w:proofErr w:type="spellEnd"/>
            <w:r>
              <w:rPr>
                <w:rFonts w:ascii="Arial" w:hAnsi="Arial" w:cs="Arial"/>
                <w:sz w:val="20"/>
                <w:szCs w:val="20"/>
              </w:rPr>
              <w:t>” hierarchies.</w:t>
            </w:r>
          </w:p>
        </w:tc>
        <w:tc>
          <w:tcPr>
            <w:tcW w:w="3119" w:type="dxa"/>
          </w:tcPr>
          <w:p w:rsidR="00684DC3" w:rsidRDefault="00684DC3" w:rsidP="00684DC3">
            <w:pPr>
              <w:rPr>
                <w:rFonts w:ascii="Arial" w:hAnsi="Arial" w:cs="Arial"/>
                <w:sz w:val="20"/>
                <w:szCs w:val="20"/>
              </w:rPr>
            </w:pPr>
            <w:r>
              <w:rPr>
                <w:rFonts w:ascii="Arial" w:hAnsi="Arial" w:cs="Arial"/>
                <w:sz w:val="20"/>
                <w:szCs w:val="20"/>
              </w:rPr>
              <w:t xml:space="preserve">Add attributes </w:t>
            </w:r>
            <w:proofErr w:type="spellStart"/>
            <w:r>
              <w:rPr>
                <w:rFonts w:ascii="Arial" w:hAnsi="Arial" w:cs="Arial"/>
                <w:sz w:val="20"/>
                <w:szCs w:val="20"/>
              </w:rPr>
              <w:t>validFrom</w:t>
            </w:r>
            <w:proofErr w:type="spellEnd"/>
            <w:r>
              <w:rPr>
                <w:rFonts w:ascii="Arial" w:hAnsi="Arial" w:cs="Arial"/>
                <w:sz w:val="20"/>
                <w:szCs w:val="20"/>
              </w:rPr>
              <w:t xml:space="preserve"> and </w:t>
            </w:r>
            <w:proofErr w:type="spellStart"/>
            <w:r>
              <w:rPr>
                <w:rFonts w:ascii="Arial" w:hAnsi="Arial" w:cs="Arial"/>
                <w:sz w:val="20"/>
                <w:szCs w:val="20"/>
              </w:rPr>
              <w:t>validTo</w:t>
            </w:r>
            <w:proofErr w:type="spellEnd"/>
          </w:p>
          <w:p w:rsidR="00FB48EF" w:rsidRPr="00684DC3" w:rsidRDefault="00684DC3" w:rsidP="00684DC3">
            <w:pPr>
              <w:rPr>
                <w:rFonts w:ascii="Arial" w:hAnsi="Arial" w:cs="Arial"/>
                <w:sz w:val="20"/>
                <w:szCs w:val="20"/>
              </w:rPr>
            </w:pPr>
            <w:r w:rsidRPr="009A7311">
              <w:rPr>
                <w:rFonts w:ascii="Arial" w:hAnsi="Arial" w:cs="Arial"/>
                <w:sz w:val="20"/>
                <w:szCs w:val="20"/>
              </w:rPr>
              <w:t>In xml schema for HierarchicalCode</w:t>
            </w:r>
            <w:r>
              <w:rPr>
                <w:rFonts w:ascii="Arial" w:hAnsi="Arial" w:cs="Arial"/>
                <w:sz w:val="20"/>
                <w:szCs w:val="20"/>
              </w:rPr>
              <w:t xml:space="preserve"> </w:t>
            </w:r>
            <w:r w:rsidRPr="006E29AB">
              <w:rPr>
                <w:rFonts w:ascii="Arial" w:hAnsi="Arial" w:cs="Arial"/>
                <w:sz w:val="20"/>
                <w:szCs w:val="20"/>
              </w:rPr>
              <w:t>tag</w:t>
            </w:r>
          </w:p>
        </w:tc>
        <w:tc>
          <w:tcPr>
            <w:tcW w:w="2867" w:type="dxa"/>
            <w:gridSpan w:val="2"/>
          </w:tcPr>
          <w:p w:rsidR="00504BB3" w:rsidRPr="00263D51" w:rsidRDefault="00727510" w:rsidP="00A30ED1">
            <w:pPr>
              <w:spacing w:after="0" w:line="240" w:lineRule="auto"/>
              <w:rPr>
                <w:rFonts w:ascii="Arial" w:hAnsi="Arial" w:cs="Arial"/>
                <w:b/>
                <w:sz w:val="20"/>
                <w:szCs w:val="20"/>
              </w:rPr>
            </w:pPr>
            <w:r w:rsidRPr="00263D51">
              <w:rPr>
                <w:rFonts w:ascii="Arial" w:hAnsi="Arial" w:cs="Arial"/>
                <w:b/>
                <w:sz w:val="20"/>
                <w:szCs w:val="20"/>
              </w:rPr>
              <w:t>Accepted</w:t>
            </w:r>
          </w:p>
          <w:p w:rsidR="00FB48EF" w:rsidRPr="00F42E8C" w:rsidRDefault="00FB48EF" w:rsidP="00A30ED1">
            <w:pPr>
              <w:spacing w:after="0" w:line="240" w:lineRule="auto"/>
              <w:rPr>
                <w:rFonts w:ascii="Arial" w:hAnsi="Arial" w:cs="Arial"/>
                <w:sz w:val="20"/>
                <w:szCs w:val="20"/>
              </w:rPr>
            </w:pPr>
          </w:p>
        </w:tc>
      </w:tr>
      <w:tr w:rsidR="00674533" w:rsidRPr="00F42E8C">
        <w:trPr>
          <w:gridAfter w:val="1"/>
          <w:wAfter w:w="44" w:type="dxa"/>
        </w:trPr>
        <w:tc>
          <w:tcPr>
            <w:tcW w:w="675" w:type="dxa"/>
          </w:tcPr>
          <w:p w:rsidR="00FB48EF" w:rsidRPr="00F42E8C" w:rsidRDefault="00E911BA" w:rsidP="004E68DB">
            <w:pPr>
              <w:spacing w:after="0" w:line="240" w:lineRule="auto"/>
              <w:rPr>
                <w:rFonts w:ascii="Arial" w:hAnsi="Arial" w:cs="Arial"/>
                <w:sz w:val="20"/>
                <w:szCs w:val="20"/>
              </w:rPr>
            </w:pPr>
            <w:r>
              <w:rPr>
                <w:rFonts w:ascii="Arial" w:hAnsi="Arial" w:cs="Arial"/>
                <w:sz w:val="20"/>
                <w:szCs w:val="20"/>
              </w:rPr>
              <w:t>3</w:t>
            </w:r>
          </w:p>
        </w:tc>
        <w:tc>
          <w:tcPr>
            <w:tcW w:w="1560" w:type="dxa"/>
            <w:gridSpan w:val="2"/>
          </w:tcPr>
          <w:p w:rsidR="00FB48EF" w:rsidRPr="00F42E8C" w:rsidRDefault="00684DC3" w:rsidP="004E68DB">
            <w:pPr>
              <w:spacing w:after="0" w:line="240" w:lineRule="auto"/>
              <w:rPr>
                <w:rFonts w:ascii="Arial" w:hAnsi="Arial" w:cs="Arial"/>
                <w:sz w:val="20"/>
                <w:szCs w:val="20"/>
              </w:rPr>
            </w:pPr>
            <w:r w:rsidRPr="00F42E8C">
              <w:rPr>
                <w:rFonts w:ascii="Arial" w:hAnsi="Arial" w:cs="Arial"/>
                <w:sz w:val="20"/>
                <w:szCs w:val="20"/>
              </w:rPr>
              <w:t>SFSO</w:t>
            </w:r>
          </w:p>
        </w:tc>
        <w:tc>
          <w:tcPr>
            <w:tcW w:w="1984" w:type="dxa"/>
          </w:tcPr>
          <w:p w:rsidR="00684DC3" w:rsidRDefault="00684DC3" w:rsidP="00684DC3">
            <w:pPr>
              <w:spacing w:after="0" w:line="240" w:lineRule="auto"/>
              <w:rPr>
                <w:rFonts w:ascii="Arial" w:hAnsi="Arial" w:cs="Arial"/>
                <w:sz w:val="20"/>
                <w:szCs w:val="20"/>
              </w:rPr>
            </w:pPr>
            <w:r>
              <w:rPr>
                <w:rFonts w:ascii="Arial" w:hAnsi="Arial" w:cs="Arial"/>
                <w:sz w:val="20"/>
                <w:szCs w:val="20"/>
              </w:rPr>
              <w:t>Section 02</w:t>
            </w:r>
          </w:p>
          <w:p w:rsidR="00FB48EF" w:rsidRPr="00F42E8C" w:rsidRDefault="00684DC3" w:rsidP="004E68DB">
            <w:pPr>
              <w:spacing w:after="0" w:line="240" w:lineRule="auto"/>
              <w:rPr>
                <w:rFonts w:ascii="Arial" w:hAnsi="Arial" w:cs="Arial"/>
                <w:sz w:val="20"/>
                <w:szCs w:val="20"/>
              </w:rPr>
            </w:pPr>
            <w:r>
              <w:rPr>
                <w:rFonts w:ascii="Arial" w:hAnsi="Arial" w:cs="Arial"/>
                <w:sz w:val="20"/>
                <w:szCs w:val="20"/>
              </w:rPr>
              <w:t>Section 03B</w:t>
            </w:r>
          </w:p>
        </w:tc>
        <w:tc>
          <w:tcPr>
            <w:tcW w:w="992" w:type="dxa"/>
          </w:tcPr>
          <w:p w:rsidR="00FB48EF" w:rsidRPr="00F42E8C" w:rsidRDefault="00872ABE" w:rsidP="004E68DB">
            <w:pPr>
              <w:spacing w:after="0" w:line="240" w:lineRule="auto"/>
              <w:rPr>
                <w:rFonts w:ascii="Arial" w:hAnsi="Arial" w:cs="Arial"/>
                <w:sz w:val="20"/>
                <w:szCs w:val="20"/>
              </w:rPr>
            </w:pPr>
            <w:r>
              <w:rPr>
                <w:rFonts w:ascii="Arial" w:hAnsi="Arial" w:cs="Arial"/>
                <w:sz w:val="20"/>
                <w:szCs w:val="20"/>
              </w:rPr>
              <w:t>1952</w:t>
            </w:r>
          </w:p>
        </w:tc>
        <w:tc>
          <w:tcPr>
            <w:tcW w:w="2977" w:type="dxa"/>
          </w:tcPr>
          <w:p w:rsidR="00684DC3" w:rsidRDefault="00684DC3" w:rsidP="00684DC3">
            <w:pPr>
              <w:rPr>
                <w:rFonts w:ascii="Arial" w:hAnsi="Arial" w:cs="Arial"/>
                <w:sz w:val="20"/>
                <w:szCs w:val="20"/>
              </w:rPr>
            </w:pPr>
            <w:r>
              <w:rPr>
                <w:rFonts w:ascii="Arial" w:hAnsi="Arial" w:cs="Arial"/>
                <w:sz w:val="20"/>
                <w:szCs w:val="20"/>
              </w:rPr>
              <w:t xml:space="preserve">The two types of hierarchy (value based and hierarchy based) are materialized in </w:t>
            </w:r>
            <w:proofErr w:type="spellStart"/>
            <w:r>
              <w:rPr>
                <w:rFonts w:ascii="Arial" w:hAnsi="Arial" w:cs="Arial"/>
                <w:sz w:val="20"/>
                <w:szCs w:val="20"/>
              </w:rPr>
              <w:t>sdmx</w:t>
            </w:r>
            <w:proofErr w:type="spellEnd"/>
            <w:r>
              <w:rPr>
                <w:rFonts w:ascii="Arial" w:hAnsi="Arial" w:cs="Arial"/>
                <w:sz w:val="20"/>
                <w:szCs w:val="20"/>
              </w:rPr>
              <w:t xml:space="preserve"> schemas in a duplicated ways and seem partly wrong.</w:t>
            </w:r>
          </w:p>
          <w:p w:rsidR="00684DC3" w:rsidRDefault="00684DC3" w:rsidP="00684DC3">
            <w:pPr>
              <w:rPr>
                <w:rFonts w:ascii="Arial" w:hAnsi="Arial" w:cs="Arial"/>
                <w:sz w:val="20"/>
                <w:szCs w:val="20"/>
              </w:rPr>
            </w:pPr>
            <w:r>
              <w:rPr>
                <w:rFonts w:ascii="Arial" w:hAnsi="Arial" w:cs="Arial"/>
                <w:sz w:val="20"/>
                <w:szCs w:val="20"/>
              </w:rPr>
              <w:t>We prefer the 2.0 expression of hierarchy that the new proposed one.</w:t>
            </w:r>
          </w:p>
          <w:p w:rsidR="00FB48EF" w:rsidRPr="00684DC3" w:rsidRDefault="00684DC3" w:rsidP="00684DC3">
            <w:pPr>
              <w:rPr>
                <w:rFonts w:ascii="Arial" w:hAnsi="Arial" w:cs="Arial"/>
                <w:sz w:val="20"/>
                <w:szCs w:val="20"/>
              </w:rPr>
            </w:pPr>
            <w:r>
              <w:rPr>
                <w:rFonts w:ascii="Arial" w:hAnsi="Arial" w:cs="Arial"/>
                <w:sz w:val="20"/>
                <w:szCs w:val="20"/>
              </w:rPr>
              <w:t xml:space="preserve">The idea to add an optional code reference type to the </w:t>
            </w:r>
            <w:proofErr w:type="spellStart"/>
            <w:r>
              <w:rPr>
                <w:rFonts w:ascii="Arial" w:hAnsi="Arial" w:cs="Arial"/>
                <w:sz w:val="20"/>
                <w:szCs w:val="20"/>
              </w:rPr>
              <w:t>CodeAliasRef</w:t>
            </w:r>
            <w:proofErr w:type="spellEnd"/>
            <w:r>
              <w:rPr>
                <w:rFonts w:ascii="Arial" w:hAnsi="Arial" w:cs="Arial"/>
                <w:sz w:val="20"/>
                <w:szCs w:val="20"/>
              </w:rPr>
              <w:t xml:space="preserve"> used in 2.0 as well that the requirement to have a level reference type for each code, instead of the simple level order, produces huge size document for, at least at our point of view, useless info.</w:t>
            </w:r>
          </w:p>
        </w:tc>
        <w:tc>
          <w:tcPr>
            <w:tcW w:w="3119" w:type="dxa"/>
          </w:tcPr>
          <w:p w:rsidR="00684DC3" w:rsidRDefault="00684DC3" w:rsidP="00684DC3">
            <w:pPr>
              <w:rPr>
                <w:rFonts w:ascii="Arial" w:hAnsi="Arial" w:cs="Arial"/>
                <w:sz w:val="20"/>
                <w:szCs w:val="20"/>
              </w:rPr>
            </w:pPr>
            <w:r>
              <w:rPr>
                <w:rFonts w:ascii="Arial" w:hAnsi="Arial" w:cs="Arial"/>
                <w:sz w:val="20"/>
                <w:szCs w:val="20"/>
              </w:rPr>
              <w:t>Keeps 2.0 representation,</w:t>
            </w:r>
          </w:p>
          <w:p w:rsidR="00C60011" w:rsidRPr="00F42E8C" w:rsidRDefault="00684DC3" w:rsidP="0021264E">
            <w:pPr>
              <w:spacing w:after="0" w:line="240" w:lineRule="auto"/>
              <w:rPr>
                <w:rFonts w:ascii="Arial" w:hAnsi="Arial" w:cs="Arial"/>
                <w:sz w:val="20"/>
                <w:szCs w:val="20"/>
              </w:rPr>
            </w:pPr>
            <w:r>
              <w:rPr>
                <w:rFonts w:ascii="Arial" w:hAnsi="Arial" w:cs="Arial"/>
                <w:sz w:val="20"/>
                <w:szCs w:val="20"/>
              </w:rPr>
              <w:t>Add a simple flag in hierarchy tag to inform if level based or not.</w:t>
            </w:r>
          </w:p>
        </w:tc>
        <w:tc>
          <w:tcPr>
            <w:tcW w:w="2867" w:type="dxa"/>
            <w:gridSpan w:val="2"/>
          </w:tcPr>
          <w:p w:rsidR="00FB48EF" w:rsidRPr="003D1483" w:rsidRDefault="006C1384" w:rsidP="00727510">
            <w:pPr>
              <w:spacing w:after="0" w:line="240" w:lineRule="auto"/>
              <w:rPr>
                <w:rFonts w:ascii="Arial" w:hAnsi="Arial" w:cs="Arial"/>
                <w:b/>
                <w:sz w:val="20"/>
                <w:szCs w:val="20"/>
              </w:rPr>
            </w:pPr>
            <w:r w:rsidRPr="003D1483">
              <w:rPr>
                <w:rFonts w:ascii="Arial" w:hAnsi="Arial" w:cs="Arial"/>
                <w:b/>
                <w:sz w:val="20"/>
                <w:szCs w:val="20"/>
              </w:rPr>
              <w:t>Accepted</w:t>
            </w:r>
          </w:p>
          <w:p w:rsidR="003D1483" w:rsidRDefault="003D1483" w:rsidP="00727510">
            <w:pPr>
              <w:spacing w:after="0" w:line="240" w:lineRule="auto"/>
              <w:rPr>
                <w:rFonts w:ascii="Arial" w:hAnsi="Arial" w:cs="Arial"/>
                <w:b/>
                <w:sz w:val="20"/>
                <w:szCs w:val="20"/>
              </w:rPr>
            </w:pPr>
          </w:p>
          <w:p w:rsidR="003D1483" w:rsidRDefault="003D1483" w:rsidP="00727510">
            <w:pPr>
              <w:spacing w:after="0" w:line="240" w:lineRule="auto"/>
              <w:rPr>
                <w:rFonts w:ascii="Arial" w:hAnsi="Arial" w:cs="Arial"/>
                <w:sz w:val="20"/>
                <w:szCs w:val="20"/>
              </w:rPr>
            </w:pPr>
            <w:r>
              <w:rPr>
                <w:rFonts w:ascii="Arial" w:hAnsi="Arial" w:cs="Arial"/>
                <w:sz w:val="20"/>
                <w:szCs w:val="20"/>
              </w:rPr>
              <w:t xml:space="preserve">Removed </w:t>
            </w:r>
            <w:proofErr w:type="spellStart"/>
            <w:r>
              <w:rPr>
                <w:rFonts w:ascii="Arial" w:hAnsi="Arial" w:cs="Arial"/>
                <w:sz w:val="20"/>
                <w:szCs w:val="20"/>
              </w:rPr>
              <w:t>LevelBasedHierarchy</w:t>
            </w:r>
            <w:proofErr w:type="spellEnd"/>
            <w:r>
              <w:rPr>
                <w:rFonts w:ascii="Arial" w:hAnsi="Arial" w:cs="Arial"/>
                <w:sz w:val="20"/>
                <w:szCs w:val="20"/>
              </w:rPr>
              <w:t xml:space="preserve"> and </w:t>
            </w:r>
            <w:proofErr w:type="spellStart"/>
            <w:r>
              <w:rPr>
                <w:rFonts w:ascii="Arial" w:hAnsi="Arial" w:cs="Arial"/>
                <w:sz w:val="20"/>
                <w:szCs w:val="20"/>
              </w:rPr>
              <w:t>ValueBasedHierarchy</w:t>
            </w:r>
            <w:proofErr w:type="spellEnd"/>
            <w:r>
              <w:rPr>
                <w:rFonts w:ascii="Arial" w:hAnsi="Arial" w:cs="Arial"/>
                <w:sz w:val="20"/>
                <w:szCs w:val="20"/>
              </w:rPr>
              <w:t xml:space="preserve"> in </w:t>
            </w:r>
            <w:proofErr w:type="spellStart"/>
            <w:r>
              <w:rPr>
                <w:rFonts w:ascii="Arial" w:hAnsi="Arial" w:cs="Arial"/>
                <w:sz w:val="20"/>
                <w:szCs w:val="20"/>
              </w:rPr>
              <w:t>favor</w:t>
            </w:r>
            <w:proofErr w:type="spellEnd"/>
            <w:r>
              <w:rPr>
                <w:rFonts w:ascii="Arial" w:hAnsi="Arial" w:cs="Arial"/>
                <w:sz w:val="20"/>
                <w:szCs w:val="20"/>
              </w:rPr>
              <w:t xml:space="preserve"> of a Hierarchy which serves both needs. This hierarchy can always define levels, and a boolean is used to indicate whether these levels are formal, or a present just for documentation purposes. These levels are now nested instead of provided </w:t>
            </w:r>
            <w:r w:rsidR="0021264E">
              <w:rPr>
                <w:rFonts w:ascii="Arial" w:hAnsi="Arial" w:cs="Arial"/>
                <w:sz w:val="20"/>
                <w:szCs w:val="20"/>
              </w:rPr>
              <w:t xml:space="preserve">in </w:t>
            </w:r>
            <w:r>
              <w:rPr>
                <w:rFonts w:ascii="Arial" w:hAnsi="Arial" w:cs="Arial"/>
                <w:sz w:val="20"/>
                <w:szCs w:val="20"/>
              </w:rPr>
              <w:t>an order so that their hierarchy is unambiguous.</w:t>
            </w:r>
          </w:p>
          <w:p w:rsidR="003D1483" w:rsidRDefault="003D1483" w:rsidP="00727510">
            <w:pPr>
              <w:spacing w:after="0" w:line="240" w:lineRule="auto"/>
              <w:rPr>
                <w:rFonts w:ascii="Arial" w:hAnsi="Arial" w:cs="Arial"/>
                <w:sz w:val="20"/>
                <w:szCs w:val="20"/>
              </w:rPr>
            </w:pPr>
          </w:p>
          <w:p w:rsidR="003D1483" w:rsidRPr="003D1483" w:rsidRDefault="003D1483" w:rsidP="00727510">
            <w:pPr>
              <w:spacing w:after="0" w:line="240" w:lineRule="auto"/>
              <w:rPr>
                <w:rFonts w:ascii="Arial" w:hAnsi="Arial" w:cs="Arial"/>
                <w:sz w:val="20"/>
                <w:szCs w:val="20"/>
              </w:rPr>
            </w:pPr>
            <w:r>
              <w:rPr>
                <w:rFonts w:ascii="Arial" w:hAnsi="Arial" w:cs="Arial"/>
                <w:sz w:val="20"/>
                <w:szCs w:val="20"/>
              </w:rPr>
              <w:t xml:space="preserve">In addtion to this, the means in which a hierarchical code references a level has been simplified. The hierarchical code is assumed to be associated with the level which is at the same nesting depth, unless it provides an explicit reference to a level. </w:t>
            </w:r>
          </w:p>
        </w:tc>
      </w:tr>
      <w:tr w:rsidR="00674533" w:rsidRPr="00F42E8C">
        <w:trPr>
          <w:gridAfter w:val="1"/>
          <w:wAfter w:w="44" w:type="dxa"/>
        </w:trPr>
        <w:tc>
          <w:tcPr>
            <w:tcW w:w="675" w:type="dxa"/>
          </w:tcPr>
          <w:p w:rsidR="00872ABE" w:rsidRPr="00F42E8C" w:rsidRDefault="00E911BA" w:rsidP="004E68DB">
            <w:pPr>
              <w:spacing w:after="0" w:line="240" w:lineRule="auto"/>
              <w:rPr>
                <w:rFonts w:ascii="Arial" w:hAnsi="Arial" w:cs="Arial"/>
                <w:sz w:val="20"/>
                <w:szCs w:val="20"/>
              </w:rPr>
            </w:pPr>
            <w:r>
              <w:rPr>
                <w:rFonts w:ascii="Arial" w:hAnsi="Arial" w:cs="Arial"/>
                <w:sz w:val="20"/>
                <w:szCs w:val="20"/>
              </w:rPr>
              <w:t>4</w:t>
            </w:r>
          </w:p>
        </w:tc>
        <w:tc>
          <w:tcPr>
            <w:tcW w:w="1560" w:type="dxa"/>
            <w:gridSpan w:val="2"/>
          </w:tcPr>
          <w:p w:rsidR="00872ABE" w:rsidRPr="00F42E8C" w:rsidRDefault="00872ABE" w:rsidP="00E62D54">
            <w:pPr>
              <w:spacing w:after="0" w:line="240" w:lineRule="auto"/>
              <w:rPr>
                <w:rFonts w:ascii="Arial" w:hAnsi="Arial" w:cs="Arial"/>
                <w:sz w:val="20"/>
                <w:szCs w:val="20"/>
              </w:rPr>
            </w:pPr>
            <w:r w:rsidRPr="00F42E8C">
              <w:rPr>
                <w:rFonts w:ascii="Arial" w:hAnsi="Arial" w:cs="Arial"/>
                <w:sz w:val="20"/>
                <w:szCs w:val="20"/>
              </w:rPr>
              <w:t>SFSO</w:t>
            </w:r>
          </w:p>
        </w:tc>
        <w:tc>
          <w:tcPr>
            <w:tcW w:w="1984" w:type="dxa"/>
          </w:tcPr>
          <w:p w:rsidR="00872ABE" w:rsidRDefault="00872ABE" w:rsidP="00E62D54">
            <w:pPr>
              <w:spacing w:after="0" w:line="240" w:lineRule="auto"/>
              <w:rPr>
                <w:rFonts w:ascii="Arial" w:hAnsi="Arial" w:cs="Arial"/>
                <w:sz w:val="20"/>
                <w:szCs w:val="20"/>
              </w:rPr>
            </w:pPr>
            <w:r>
              <w:rPr>
                <w:rFonts w:ascii="Arial" w:hAnsi="Arial" w:cs="Arial"/>
                <w:sz w:val="20"/>
                <w:szCs w:val="20"/>
              </w:rPr>
              <w:t>Section 02</w:t>
            </w:r>
          </w:p>
          <w:p w:rsidR="00872ABE" w:rsidRPr="00F42E8C" w:rsidRDefault="00872ABE" w:rsidP="00E62D54">
            <w:pPr>
              <w:spacing w:after="0" w:line="240" w:lineRule="auto"/>
              <w:rPr>
                <w:rFonts w:ascii="Arial" w:hAnsi="Arial" w:cs="Arial"/>
                <w:sz w:val="20"/>
                <w:szCs w:val="20"/>
              </w:rPr>
            </w:pPr>
            <w:r>
              <w:rPr>
                <w:rFonts w:ascii="Arial" w:hAnsi="Arial" w:cs="Arial"/>
                <w:sz w:val="20"/>
                <w:szCs w:val="20"/>
              </w:rPr>
              <w:t>Section 03B</w:t>
            </w:r>
          </w:p>
        </w:tc>
        <w:tc>
          <w:tcPr>
            <w:tcW w:w="992" w:type="dxa"/>
          </w:tcPr>
          <w:p w:rsidR="00872ABE" w:rsidRPr="00F42E8C" w:rsidRDefault="00872ABE" w:rsidP="004E68DB">
            <w:pPr>
              <w:spacing w:after="0" w:line="240" w:lineRule="auto"/>
              <w:rPr>
                <w:rFonts w:ascii="Arial" w:hAnsi="Arial" w:cs="Arial"/>
                <w:sz w:val="20"/>
                <w:szCs w:val="20"/>
              </w:rPr>
            </w:pPr>
            <w:r>
              <w:rPr>
                <w:rFonts w:ascii="Arial" w:hAnsi="Arial" w:cs="Arial"/>
                <w:sz w:val="20"/>
                <w:szCs w:val="20"/>
              </w:rPr>
              <w:t>1955</w:t>
            </w:r>
          </w:p>
        </w:tc>
        <w:tc>
          <w:tcPr>
            <w:tcW w:w="2977" w:type="dxa"/>
          </w:tcPr>
          <w:p w:rsidR="00872ABE" w:rsidRDefault="00872ABE" w:rsidP="00872ABE">
            <w:pPr>
              <w:rPr>
                <w:rFonts w:ascii="Arial" w:hAnsi="Arial" w:cs="Arial"/>
                <w:sz w:val="20"/>
                <w:szCs w:val="20"/>
              </w:rPr>
            </w:pPr>
            <w:r>
              <w:rPr>
                <w:rFonts w:ascii="Arial" w:hAnsi="Arial" w:cs="Arial"/>
                <w:sz w:val="20"/>
                <w:szCs w:val="20"/>
              </w:rPr>
              <w:t>A value based hierarchy has no formal Levels association. But it can be helpful to dispose of some non formal level documentation anyway.</w:t>
            </w:r>
          </w:p>
          <w:p w:rsidR="00872ABE" w:rsidRPr="00F42E8C" w:rsidRDefault="00872ABE" w:rsidP="00872ABE">
            <w:pPr>
              <w:spacing w:after="0" w:line="240" w:lineRule="auto"/>
              <w:rPr>
                <w:rFonts w:ascii="Arial" w:hAnsi="Arial" w:cs="Arial"/>
                <w:sz w:val="20"/>
                <w:szCs w:val="20"/>
              </w:rPr>
            </w:pPr>
            <w:r>
              <w:rPr>
                <w:rFonts w:ascii="Arial" w:hAnsi="Arial" w:cs="Arial"/>
                <w:sz w:val="20"/>
                <w:szCs w:val="20"/>
              </w:rPr>
              <w:t>As even a level composed of different codelists codes can have meaningful information to associate with</w:t>
            </w:r>
          </w:p>
        </w:tc>
        <w:tc>
          <w:tcPr>
            <w:tcW w:w="3119" w:type="dxa"/>
          </w:tcPr>
          <w:p w:rsidR="00A950C1" w:rsidRPr="00F42E8C" w:rsidRDefault="00872ABE" w:rsidP="004E68DB">
            <w:pPr>
              <w:spacing w:after="0" w:line="240" w:lineRule="auto"/>
              <w:rPr>
                <w:rFonts w:ascii="Arial" w:hAnsi="Arial" w:cs="Arial"/>
                <w:sz w:val="20"/>
                <w:szCs w:val="20"/>
              </w:rPr>
            </w:pPr>
            <w:r>
              <w:rPr>
                <w:rFonts w:ascii="Arial" w:hAnsi="Arial" w:cs="Arial"/>
                <w:sz w:val="20"/>
                <w:szCs w:val="20"/>
              </w:rPr>
              <w:t>Allows value based hierarchy level documentation</w:t>
            </w:r>
          </w:p>
        </w:tc>
        <w:tc>
          <w:tcPr>
            <w:tcW w:w="2867" w:type="dxa"/>
            <w:gridSpan w:val="2"/>
          </w:tcPr>
          <w:p w:rsidR="003D1483" w:rsidRDefault="003D1483" w:rsidP="003D1483">
            <w:pPr>
              <w:spacing w:after="0" w:line="240" w:lineRule="auto"/>
              <w:rPr>
                <w:rFonts w:ascii="Arial" w:hAnsi="Arial" w:cs="Arial"/>
                <w:b/>
                <w:sz w:val="20"/>
                <w:szCs w:val="20"/>
              </w:rPr>
            </w:pPr>
            <w:r>
              <w:rPr>
                <w:rFonts w:ascii="Arial" w:hAnsi="Arial" w:cs="Arial"/>
                <w:b/>
                <w:sz w:val="20"/>
                <w:szCs w:val="20"/>
              </w:rPr>
              <w:t>Accepted</w:t>
            </w:r>
          </w:p>
          <w:p w:rsidR="007C1764" w:rsidRDefault="007C1764" w:rsidP="0008302F">
            <w:pPr>
              <w:spacing w:after="0" w:line="240" w:lineRule="auto"/>
              <w:rPr>
                <w:rFonts w:ascii="Arial" w:hAnsi="Arial" w:cs="Arial"/>
                <w:b/>
                <w:sz w:val="20"/>
                <w:szCs w:val="20"/>
              </w:rPr>
            </w:pPr>
          </w:p>
          <w:p w:rsidR="003D1483" w:rsidRPr="003D1483" w:rsidRDefault="003D1483" w:rsidP="0008302F">
            <w:pPr>
              <w:spacing w:after="0" w:line="240" w:lineRule="auto"/>
              <w:rPr>
                <w:rFonts w:ascii="Arial" w:hAnsi="Arial" w:cs="Arial"/>
                <w:sz w:val="20"/>
                <w:szCs w:val="20"/>
              </w:rPr>
            </w:pPr>
            <w:r>
              <w:rPr>
                <w:rFonts w:ascii="Arial" w:hAnsi="Arial" w:cs="Arial"/>
                <w:sz w:val="20"/>
                <w:szCs w:val="20"/>
              </w:rPr>
              <w:t>See disposition 3.</w:t>
            </w:r>
          </w:p>
        </w:tc>
      </w:tr>
      <w:tr w:rsidR="00190997" w:rsidRPr="00F42E8C">
        <w:trPr>
          <w:gridAfter w:val="1"/>
          <w:wAfter w:w="44" w:type="dxa"/>
        </w:trPr>
        <w:tc>
          <w:tcPr>
            <w:tcW w:w="675" w:type="dxa"/>
          </w:tcPr>
          <w:p w:rsidR="00190997" w:rsidRPr="00F42E8C" w:rsidRDefault="004319C6" w:rsidP="00CA4F28">
            <w:pPr>
              <w:spacing w:after="0" w:line="240" w:lineRule="auto"/>
              <w:rPr>
                <w:rFonts w:ascii="Arial" w:hAnsi="Arial" w:cs="Arial"/>
                <w:sz w:val="20"/>
                <w:szCs w:val="20"/>
              </w:rPr>
            </w:pPr>
            <w:r>
              <w:rPr>
                <w:rFonts w:ascii="Arial" w:hAnsi="Arial" w:cs="Arial"/>
                <w:sz w:val="20"/>
                <w:szCs w:val="20"/>
              </w:rPr>
              <w:t>5</w:t>
            </w:r>
          </w:p>
        </w:tc>
        <w:tc>
          <w:tcPr>
            <w:tcW w:w="1560" w:type="dxa"/>
            <w:gridSpan w:val="2"/>
          </w:tcPr>
          <w:p w:rsidR="00190997" w:rsidRDefault="00190997" w:rsidP="00CA4F28">
            <w:proofErr w:type="spellStart"/>
            <w:r w:rsidRPr="00C8675A">
              <w:rPr>
                <w:rFonts w:ascii="Arial" w:hAnsi="Arial" w:cs="Arial"/>
                <w:sz w:val="20"/>
                <w:szCs w:val="20"/>
              </w:rPr>
              <w:t>Banca</w:t>
            </w:r>
            <w:proofErr w:type="spellEnd"/>
            <w:r w:rsidRPr="00C8675A">
              <w:rPr>
                <w:rFonts w:ascii="Arial" w:hAnsi="Arial" w:cs="Arial"/>
                <w:sz w:val="20"/>
                <w:szCs w:val="20"/>
              </w:rPr>
              <w:t xml:space="preserve"> </w:t>
            </w:r>
            <w:proofErr w:type="spellStart"/>
            <w:r w:rsidRPr="00C8675A">
              <w:rPr>
                <w:rFonts w:ascii="Arial" w:hAnsi="Arial" w:cs="Arial"/>
                <w:sz w:val="20"/>
                <w:szCs w:val="20"/>
              </w:rPr>
              <w:t>d’Italia</w:t>
            </w:r>
            <w:proofErr w:type="spellEnd"/>
          </w:p>
        </w:tc>
        <w:tc>
          <w:tcPr>
            <w:tcW w:w="1984" w:type="dxa"/>
          </w:tcPr>
          <w:p w:rsidR="00190997" w:rsidRDefault="00190997" w:rsidP="00CA4F28">
            <w:pPr>
              <w:rPr>
                <w:rFonts w:ascii="Arial" w:hAnsi="Arial"/>
                <w:sz w:val="20"/>
              </w:rPr>
            </w:pPr>
            <w:r>
              <w:rPr>
                <w:rFonts w:ascii="Arial" w:hAnsi="Arial"/>
                <w:sz w:val="20"/>
              </w:rPr>
              <w:t>Section 02</w:t>
            </w:r>
          </w:p>
        </w:tc>
        <w:tc>
          <w:tcPr>
            <w:tcW w:w="992" w:type="dxa"/>
          </w:tcPr>
          <w:p w:rsidR="00190997" w:rsidRDefault="00190997" w:rsidP="00CA4F28">
            <w:pPr>
              <w:rPr>
                <w:rFonts w:ascii="Arial" w:hAnsi="Arial"/>
                <w:sz w:val="20"/>
              </w:rPr>
            </w:pPr>
            <w:r>
              <w:rPr>
                <w:rFonts w:ascii="Arial" w:hAnsi="Arial"/>
                <w:sz w:val="20"/>
              </w:rPr>
              <w:t>1930-1969</w:t>
            </w:r>
          </w:p>
        </w:tc>
        <w:tc>
          <w:tcPr>
            <w:tcW w:w="2977" w:type="dxa"/>
          </w:tcPr>
          <w:p w:rsidR="00190997" w:rsidRPr="00E90DE8" w:rsidRDefault="00190997" w:rsidP="00CA4F28">
            <w:pPr>
              <w:jc w:val="both"/>
              <w:rPr>
                <w:rFonts w:ascii="Arial" w:hAnsi="Arial" w:cs="Arial"/>
                <w:b/>
                <w:sz w:val="20"/>
                <w:szCs w:val="20"/>
              </w:rPr>
            </w:pPr>
            <w:r w:rsidRPr="00E90DE8">
              <w:rPr>
                <w:rFonts w:ascii="Arial" w:hAnsi="Arial" w:cs="Arial"/>
                <w:b/>
                <w:sz w:val="20"/>
                <w:szCs w:val="20"/>
              </w:rPr>
              <w:t>Hierarchical Codelist</w:t>
            </w:r>
          </w:p>
          <w:p w:rsidR="00190997" w:rsidRPr="00E90DE8" w:rsidRDefault="00190997" w:rsidP="00CA4F28">
            <w:pPr>
              <w:autoSpaceDE w:val="0"/>
              <w:autoSpaceDN w:val="0"/>
              <w:adjustRightInd w:val="0"/>
              <w:jc w:val="both"/>
              <w:rPr>
                <w:rFonts w:ascii="Arial" w:hAnsi="Arial" w:cs="Arial"/>
                <w:sz w:val="20"/>
                <w:szCs w:val="20"/>
              </w:rPr>
            </w:pPr>
            <w:r w:rsidRPr="00E90DE8">
              <w:rPr>
                <w:rFonts w:ascii="Arial" w:hAnsi="Arial" w:cs="Arial"/>
                <w:sz w:val="20"/>
                <w:szCs w:val="20"/>
              </w:rPr>
              <w:t xml:space="preserve">A </w:t>
            </w:r>
            <w:proofErr w:type="spellStart"/>
            <w:r w:rsidRPr="00E90DE8">
              <w:rPr>
                <w:rFonts w:ascii="Arial" w:hAnsi="Arial" w:cs="Arial"/>
                <w:i/>
                <w:sz w:val="20"/>
                <w:szCs w:val="20"/>
              </w:rPr>
              <w:t>ValueBasedHierarchy</w:t>
            </w:r>
            <w:proofErr w:type="spellEnd"/>
            <w:r w:rsidRPr="00E90DE8">
              <w:rPr>
                <w:rFonts w:ascii="Arial" w:hAnsi="Arial" w:cs="Arial"/>
                <w:sz w:val="20"/>
                <w:szCs w:val="20"/>
              </w:rPr>
              <w:t xml:space="preserve"> has no levels but includes </w:t>
            </w:r>
            <w:proofErr w:type="spellStart"/>
            <w:r w:rsidRPr="00E90DE8">
              <w:rPr>
                <w:rFonts w:ascii="Arial" w:hAnsi="Arial" w:cs="Arial"/>
                <w:i/>
                <w:sz w:val="20"/>
                <w:szCs w:val="20"/>
              </w:rPr>
              <w:t>HierarchicalCodes</w:t>
            </w:r>
            <w:proofErr w:type="spellEnd"/>
            <w:r w:rsidRPr="00E90DE8">
              <w:rPr>
                <w:rFonts w:ascii="Arial" w:hAnsi="Arial" w:cs="Arial"/>
                <w:sz w:val="20"/>
                <w:szCs w:val="20"/>
              </w:rPr>
              <w:t xml:space="preserve"> as well (</w:t>
            </w:r>
            <w:proofErr w:type="spellStart"/>
            <w:r w:rsidRPr="00E90DE8">
              <w:rPr>
                <w:rFonts w:ascii="Arial" w:hAnsi="Arial" w:cs="Arial"/>
                <w:i/>
                <w:sz w:val="20"/>
                <w:szCs w:val="20"/>
              </w:rPr>
              <w:t>CodeCompositions</w:t>
            </w:r>
            <w:proofErr w:type="spellEnd"/>
            <w:r w:rsidRPr="00E90DE8">
              <w:rPr>
                <w:rFonts w:ascii="Arial" w:hAnsi="Arial" w:cs="Arial"/>
                <w:sz w:val="20"/>
                <w:szCs w:val="20"/>
              </w:rPr>
              <w:t xml:space="preserve">, if renamed according to the previous comment) just like a </w:t>
            </w:r>
            <w:proofErr w:type="spellStart"/>
            <w:r w:rsidRPr="00E90DE8">
              <w:rPr>
                <w:rFonts w:ascii="Arial" w:hAnsi="Arial" w:cs="Arial"/>
                <w:i/>
                <w:sz w:val="20"/>
                <w:szCs w:val="20"/>
              </w:rPr>
              <w:t>LevelBasedHierarchy</w:t>
            </w:r>
            <w:proofErr w:type="spellEnd"/>
            <w:r w:rsidRPr="00E90DE8">
              <w:rPr>
                <w:rFonts w:ascii="Arial" w:hAnsi="Arial" w:cs="Arial"/>
                <w:sz w:val="20"/>
                <w:szCs w:val="20"/>
              </w:rPr>
              <w:t xml:space="preserve">; however it doesn’t exist any association between the two classes that expresses this fact (it existed in the version 2.0). </w:t>
            </w:r>
          </w:p>
        </w:tc>
        <w:tc>
          <w:tcPr>
            <w:tcW w:w="3119" w:type="dxa"/>
          </w:tcPr>
          <w:p w:rsidR="00190997" w:rsidRPr="00E90DE8" w:rsidRDefault="00190997" w:rsidP="00CA4F28">
            <w:pPr>
              <w:jc w:val="both"/>
              <w:rPr>
                <w:rFonts w:ascii="Arial" w:hAnsi="Arial" w:cs="Arial"/>
                <w:sz w:val="20"/>
                <w:szCs w:val="20"/>
              </w:rPr>
            </w:pPr>
            <w:r w:rsidRPr="00E90DE8">
              <w:rPr>
                <w:rFonts w:ascii="Arial" w:hAnsi="Arial" w:cs="Arial"/>
                <w:sz w:val="20"/>
                <w:szCs w:val="20"/>
              </w:rPr>
              <w:t xml:space="preserve">Maintain the association between </w:t>
            </w:r>
            <w:proofErr w:type="spellStart"/>
            <w:r w:rsidRPr="00E90DE8">
              <w:rPr>
                <w:rFonts w:ascii="Arial" w:hAnsi="Arial" w:cs="Arial"/>
                <w:i/>
                <w:sz w:val="20"/>
                <w:szCs w:val="20"/>
              </w:rPr>
              <w:t>ValueBasedHierarchy</w:t>
            </w:r>
            <w:proofErr w:type="spellEnd"/>
            <w:r w:rsidRPr="00E90DE8">
              <w:rPr>
                <w:rFonts w:ascii="Arial" w:hAnsi="Arial" w:cs="Arial"/>
                <w:sz w:val="20"/>
                <w:szCs w:val="20"/>
              </w:rPr>
              <w:t xml:space="preserve"> and </w:t>
            </w:r>
            <w:proofErr w:type="spellStart"/>
            <w:r w:rsidRPr="00E90DE8">
              <w:rPr>
                <w:rFonts w:ascii="Arial" w:hAnsi="Arial" w:cs="Arial"/>
                <w:i/>
                <w:sz w:val="20"/>
                <w:szCs w:val="20"/>
              </w:rPr>
              <w:t>CodeComposition</w:t>
            </w:r>
            <w:proofErr w:type="spellEnd"/>
            <w:r w:rsidRPr="00E90DE8">
              <w:rPr>
                <w:rFonts w:ascii="Arial" w:hAnsi="Arial" w:cs="Arial"/>
                <w:sz w:val="20"/>
                <w:szCs w:val="20"/>
              </w:rPr>
              <w:t xml:space="preserve"> (with the same characteristics of the association between </w:t>
            </w:r>
            <w:r w:rsidRPr="00E90DE8">
              <w:rPr>
                <w:rFonts w:ascii="Arial" w:hAnsi="Arial" w:cs="Arial"/>
                <w:i/>
                <w:sz w:val="20"/>
                <w:szCs w:val="20"/>
              </w:rPr>
              <w:t>Level</w:t>
            </w:r>
            <w:r w:rsidRPr="00E90DE8">
              <w:rPr>
                <w:rFonts w:ascii="Arial" w:hAnsi="Arial" w:cs="Arial"/>
                <w:sz w:val="20"/>
                <w:szCs w:val="20"/>
              </w:rPr>
              <w:t xml:space="preserve"> and</w:t>
            </w:r>
            <w:r w:rsidRPr="00E90DE8">
              <w:rPr>
                <w:rFonts w:ascii="Arial" w:hAnsi="Arial" w:cs="Arial"/>
                <w:i/>
                <w:sz w:val="20"/>
                <w:szCs w:val="20"/>
              </w:rPr>
              <w:t xml:space="preserve"> </w:t>
            </w:r>
            <w:proofErr w:type="spellStart"/>
            <w:r w:rsidRPr="00E90DE8">
              <w:rPr>
                <w:rFonts w:ascii="Arial" w:hAnsi="Arial" w:cs="Arial"/>
                <w:i/>
                <w:sz w:val="20"/>
                <w:szCs w:val="20"/>
              </w:rPr>
              <w:t>CodeComposition</w:t>
            </w:r>
            <w:proofErr w:type="spellEnd"/>
            <w:r w:rsidRPr="00E90DE8">
              <w:rPr>
                <w:rFonts w:ascii="Arial" w:hAnsi="Arial" w:cs="Arial"/>
                <w:sz w:val="20"/>
                <w:szCs w:val="20"/>
              </w:rPr>
              <w:t>), which existed in the version 2.0.</w:t>
            </w:r>
          </w:p>
          <w:p w:rsidR="00190997" w:rsidRPr="00E90DE8" w:rsidRDefault="00190997" w:rsidP="00CA4F28">
            <w:pPr>
              <w:rPr>
                <w:rFonts w:ascii="Arial" w:hAnsi="Arial" w:cs="Arial"/>
                <w:sz w:val="20"/>
                <w:szCs w:val="20"/>
              </w:rPr>
            </w:pPr>
          </w:p>
        </w:tc>
        <w:tc>
          <w:tcPr>
            <w:tcW w:w="2867" w:type="dxa"/>
            <w:gridSpan w:val="2"/>
          </w:tcPr>
          <w:p w:rsidR="008441AD" w:rsidRPr="00263D51" w:rsidRDefault="00727510" w:rsidP="00CA4F28">
            <w:pPr>
              <w:spacing w:after="0" w:line="240" w:lineRule="auto"/>
              <w:rPr>
                <w:rFonts w:ascii="Arial" w:hAnsi="Arial" w:cs="Arial"/>
                <w:b/>
                <w:sz w:val="20"/>
                <w:szCs w:val="20"/>
              </w:rPr>
            </w:pPr>
            <w:r w:rsidRPr="00263D51">
              <w:rPr>
                <w:rFonts w:ascii="Arial" w:hAnsi="Arial" w:cs="Arial"/>
                <w:b/>
                <w:sz w:val="20"/>
                <w:szCs w:val="20"/>
              </w:rPr>
              <w:t>Accepted</w:t>
            </w:r>
          </w:p>
          <w:p w:rsidR="0021264E" w:rsidRDefault="0021264E" w:rsidP="00CA4F28">
            <w:pPr>
              <w:spacing w:after="0" w:line="240" w:lineRule="auto"/>
              <w:rPr>
                <w:rFonts w:ascii="Arial" w:hAnsi="Arial" w:cs="Arial"/>
                <w:sz w:val="20"/>
                <w:szCs w:val="20"/>
              </w:rPr>
            </w:pPr>
          </w:p>
          <w:p w:rsidR="00190997" w:rsidRDefault="00190997" w:rsidP="00CA4F28">
            <w:pPr>
              <w:spacing w:after="0" w:line="240" w:lineRule="auto"/>
              <w:rPr>
                <w:rFonts w:ascii="Arial" w:hAnsi="Arial" w:cs="Arial"/>
                <w:sz w:val="20"/>
                <w:szCs w:val="20"/>
              </w:rPr>
            </w:pPr>
            <w:r>
              <w:rPr>
                <w:rFonts w:ascii="Arial" w:hAnsi="Arial" w:cs="Arial"/>
                <w:sz w:val="20"/>
                <w:szCs w:val="20"/>
              </w:rPr>
              <w:t>The +level association is constrained to {</w:t>
            </w:r>
            <w:proofErr w:type="spellStart"/>
            <w:r>
              <w:rPr>
                <w:rFonts w:ascii="Arial" w:hAnsi="Arial" w:cs="Arial"/>
                <w:sz w:val="20"/>
                <w:szCs w:val="20"/>
              </w:rPr>
              <w:t>levelbasedHierarchy</w:t>
            </w:r>
            <w:proofErr w:type="spellEnd"/>
            <w:r>
              <w:rPr>
                <w:rFonts w:ascii="Arial" w:hAnsi="Arial" w:cs="Arial"/>
                <w:sz w:val="20"/>
                <w:szCs w:val="20"/>
              </w:rPr>
              <w:t>}</w:t>
            </w:r>
          </w:p>
          <w:p w:rsidR="00190997" w:rsidRDefault="00190997" w:rsidP="00CA4F28">
            <w:pPr>
              <w:spacing w:after="0" w:line="240" w:lineRule="auto"/>
              <w:rPr>
                <w:rFonts w:ascii="Arial" w:hAnsi="Arial" w:cs="Arial"/>
                <w:sz w:val="20"/>
                <w:szCs w:val="20"/>
              </w:rPr>
            </w:pPr>
          </w:p>
        </w:tc>
      </w:tr>
      <w:tr w:rsidR="00C35B36" w:rsidRPr="00F42E8C">
        <w:trPr>
          <w:gridAfter w:val="1"/>
          <w:wAfter w:w="44" w:type="dxa"/>
        </w:trPr>
        <w:tc>
          <w:tcPr>
            <w:tcW w:w="675" w:type="dxa"/>
          </w:tcPr>
          <w:p w:rsidR="00C35B36" w:rsidRPr="00F42E8C" w:rsidRDefault="004319C6" w:rsidP="00CA4F28">
            <w:pPr>
              <w:spacing w:after="0" w:line="240" w:lineRule="auto"/>
              <w:rPr>
                <w:rFonts w:ascii="Arial" w:hAnsi="Arial" w:cs="Arial"/>
                <w:sz w:val="20"/>
                <w:szCs w:val="20"/>
              </w:rPr>
            </w:pPr>
            <w:r>
              <w:rPr>
                <w:rFonts w:ascii="Arial" w:hAnsi="Arial" w:cs="Arial"/>
                <w:sz w:val="20"/>
                <w:szCs w:val="20"/>
              </w:rPr>
              <w:t>6</w:t>
            </w:r>
          </w:p>
        </w:tc>
        <w:tc>
          <w:tcPr>
            <w:tcW w:w="1560" w:type="dxa"/>
            <w:gridSpan w:val="2"/>
          </w:tcPr>
          <w:p w:rsidR="00C35B36" w:rsidRDefault="00C35B36" w:rsidP="00CA4F28">
            <w:proofErr w:type="spellStart"/>
            <w:r w:rsidRPr="00C41665">
              <w:rPr>
                <w:rFonts w:ascii="Arial" w:hAnsi="Arial" w:cs="Arial"/>
                <w:sz w:val="20"/>
                <w:szCs w:val="20"/>
              </w:rPr>
              <w:t>Banca</w:t>
            </w:r>
            <w:proofErr w:type="spellEnd"/>
            <w:r w:rsidRPr="00C41665">
              <w:rPr>
                <w:rFonts w:ascii="Arial" w:hAnsi="Arial" w:cs="Arial"/>
                <w:sz w:val="20"/>
                <w:szCs w:val="20"/>
              </w:rPr>
              <w:t xml:space="preserve"> </w:t>
            </w:r>
            <w:proofErr w:type="spellStart"/>
            <w:r w:rsidRPr="00C41665">
              <w:rPr>
                <w:rFonts w:ascii="Arial" w:hAnsi="Arial" w:cs="Arial"/>
                <w:sz w:val="20"/>
                <w:szCs w:val="20"/>
              </w:rPr>
              <w:t>d’Italia</w:t>
            </w:r>
            <w:proofErr w:type="spellEnd"/>
          </w:p>
        </w:tc>
        <w:tc>
          <w:tcPr>
            <w:tcW w:w="1984" w:type="dxa"/>
          </w:tcPr>
          <w:p w:rsidR="00C35B36" w:rsidRDefault="00C35B36" w:rsidP="00CA4F28">
            <w:pPr>
              <w:rPr>
                <w:rFonts w:ascii="Arial" w:hAnsi="Arial"/>
                <w:sz w:val="20"/>
              </w:rPr>
            </w:pPr>
            <w:r>
              <w:rPr>
                <w:rFonts w:ascii="Arial" w:hAnsi="Arial"/>
                <w:sz w:val="20"/>
              </w:rPr>
              <w:t>Section 02</w:t>
            </w:r>
          </w:p>
        </w:tc>
        <w:tc>
          <w:tcPr>
            <w:tcW w:w="992" w:type="dxa"/>
          </w:tcPr>
          <w:p w:rsidR="00C35B36" w:rsidRDefault="00C35B36" w:rsidP="00CA4F28">
            <w:pPr>
              <w:rPr>
                <w:rFonts w:ascii="Arial" w:hAnsi="Arial"/>
                <w:sz w:val="20"/>
              </w:rPr>
            </w:pPr>
            <w:r>
              <w:rPr>
                <w:rFonts w:ascii="Arial" w:hAnsi="Arial"/>
                <w:sz w:val="20"/>
              </w:rPr>
              <w:t>1930-1969</w:t>
            </w:r>
          </w:p>
        </w:tc>
        <w:tc>
          <w:tcPr>
            <w:tcW w:w="2977" w:type="dxa"/>
          </w:tcPr>
          <w:p w:rsidR="00C35B36" w:rsidRPr="00E90DE8" w:rsidRDefault="00C35B36" w:rsidP="00CA4F28">
            <w:pPr>
              <w:jc w:val="both"/>
              <w:rPr>
                <w:rFonts w:ascii="Arial" w:hAnsi="Arial" w:cs="Arial"/>
                <w:b/>
                <w:sz w:val="20"/>
                <w:szCs w:val="20"/>
              </w:rPr>
            </w:pPr>
            <w:r w:rsidRPr="00E90DE8">
              <w:rPr>
                <w:rFonts w:ascii="Arial" w:hAnsi="Arial" w:cs="Arial"/>
                <w:b/>
                <w:sz w:val="20"/>
                <w:szCs w:val="20"/>
              </w:rPr>
              <w:t>Hierarchical Codelist</w:t>
            </w:r>
          </w:p>
          <w:p w:rsidR="00C35B36" w:rsidRPr="00E90DE8" w:rsidRDefault="00C35B36" w:rsidP="00CA4F28">
            <w:pPr>
              <w:autoSpaceDE w:val="0"/>
              <w:autoSpaceDN w:val="0"/>
              <w:adjustRightInd w:val="0"/>
              <w:jc w:val="both"/>
              <w:rPr>
                <w:rFonts w:ascii="Arial" w:hAnsi="Arial" w:cs="Arial"/>
                <w:sz w:val="20"/>
                <w:szCs w:val="20"/>
              </w:rPr>
            </w:pPr>
            <w:r w:rsidRPr="00E90DE8">
              <w:rPr>
                <w:rFonts w:ascii="Arial" w:hAnsi="Arial" w:cs="Arial"/>
                <w:sz w:val="20"/>
                <w:szCs w:val="20"/>
              </w:rPr>
              <w:t xml:space="preserve">It is not clear if the version 2.1 allows that the very same code takes part in many hierarchies with different compositions in term of other codes, while this happens in practice in the real cases and was allowed by the version 2.0. </w:t>
            </w:r>
          </w:p>
        </w:tc>
        <w:tc>
          <w:tcPr>
            <w:tcW w:w="3119" w:type="dxa"/>
          </w:tcPr>
          <w:p w:rsidR="00C35B36" w:rsidRDefault="00C35B36" w:rsidP="00CA4F28">
            <w:pPr>
              <w:jc w:val="both"/>
              <w:rPr>
                <w:rFonts w:ascii="Arial" w:hAnsi="Arial" w:cs="Arial"/>
                <w:sz w:val="20"/>
                <w:szCs w:val="20"/>
              </w:rPr>
            </w:pPr>
            <w:r w:rsidRPr="00E90DE8">
              <w:rPr>
                <w:rFonts w:ascii="Arial" w:hAnsi="Arial" w:cs="Arial"/>
                <w:sz w:val="20"/>
                <w:szCs w:val="20"/>
              </w:rPr>
              <w:t xml:space="preserve">Maintain the possibility that the same code takes part in many hierarchies with different compositions in term of other codes: in the </w:t>
            </w:r>
            <w:r w:rsidRPr="00E90DE8">
              <w:rPr>
                <w:rFonts w:ascii="Arial" w:hAnsi="Arial" w:cs="Arial"/>
                <w:i/>
                <w:sz w:val="20"/>
                <w:szCs w:val="20"/>
              </w:rPr>
              <w:t>+</w:t>
            </w:r>
            <w:proofErr w:type="spellStart"/>
            <w:r w:rsidRPr="00E90DE8">
              <w:rPr>
                <w:rFonts w:ascii="Arial" w:hAnsi="Arial" w:cs="Arial"/>
                <w:i/>
                <w:sz w:val="20"/>
                <w:szCs w:val="20"/>
              </w:rPr>
              <w:t>hierarchicalCode</w:t>
            </w:r>
            <w:proofErr w:type="spellEnd"/>
            <w:r w:rsidRPr="00E90DE8">
              <w:rPr>
                <w:rFonts w:ascii="Arial" w:hAnsi="Arial" w:cs="Arial"/>
                <w:sz w:val="20"/>
                <w:szCs w:val="20"/>
              </w:rPr>
              <w:t xml:space="preserve"> association between the </w:t>
            </w:r>
            <w:r w:rsidRPr="00E90DE8">
              <w:rPr>
                <w:rFonts w:ascii="Arial" w:hAnsi="Arial" w:cs="Arial"/>
                <w:i/>
                <w:sz w:val="20"/>
                <w:szCs w:val="20"/>
              </w:rPr>
              <w:t>HierarchicalCode</w:t>
            </w:r>
            <w:r w:rsidRPr="00E90DE8">
              <w:rPr>
                <w:rFonts w:ascii="Arial" w:hAnsi="Arial" w:cs="Arial"/>
                <w:sz w:val="20"/>
                <w:szCs w:val="20"/>
              </w:rPr>
              <w:t xml:space="preserve"> class and the </w:t>
            </w:r>
            <w:r w:rsidRPr="00E90DE8">
              <w:rPr>
                <w:rFonts w:ascii="Arial" w:hAnsi="Arial" w:cs="Arial"/>
                <w:i/>
                <w:sz w:val="20"/>
                <w:szCs w:val="20"/>
              </w:rPr>
              <w:t>Code</w:t>
            </w:r>
            <w:r w:rsidRPr="00E90DE8">
              <w:rPr>
                <w:rFonts w:ascii="Arial" w:hAnsi="Arial" w:cs="Arial"/>
                <w:sz w:val="20"/>
                <w:szCs w:val="20"/>
              </w:rPr>
              <w:t xml:space="preserve"> class, specify the multiplicity  </w:t>
            </w:r>
            <w:r w:rsidRPr="00E90DE8">
              <w:rPr>
                <w:rFonts w:ascii="Arial" w:hAnsi="Arial" w:cs="Arial"/>
                <w:i/>
                <w:sz w:val="20"/>
                <w:szCs w:val="20"/>
              </w:rPr>
              <w:t xml:space="preserve">0..* </w:t>
            </w:r>
            <w:r w:rsidRPr="00E90DE8">
              <w:rPr>
                <w:rFonts w:ascii="Arial" w:hAnsi="Arial" w:cs="Arial"/>
                <w:sz w:val="20"/>
                <w:szCs w:val="20"/>
              </w:rPr>
              <w:t xml:space="preserve">on the </w:t>
            </w:r>
            <w:r w:rsidRPr="00E90DE8">
              <w:rPr>
                <w:rFonts w:ascii="Arial" w:hAnsi="Arial" w:cs="Arial"/>
                <w:i/>
                <w:sz w:val="20"/>
                <w:szCs w:val="20"/>
              </w:rPr>
              <w:t>HierarchicalCode</w:t>
            </w:r>
            <w:r w:rsidRPr="00E90DE8">
              <w:rPr>
                <w:rFonts w:ascii="Arial" w:hAnsi="Arial" w:cs="Arial"/>
                <w:sz w:val="20"/>
                <w:szCs w:val="20"/>
              </w:rPr>
              <w:t xml:space="preserve"> class side; moreover it seems much better to go back to the name “</w:t>
            </w:r>
            <w:proofErr w:type="spellStart"/>
            <w:r w:rsidRPr="00E90DE8">
              <w:rPr>
                <w:rFonts w:ascii="Arial" w:hAnsi="Arial" w:cs="Arial"/>
                <w:i/>
                <w:sz w:val="20"/>
                <w:szCs w:val="20"/>
              </w:rPr>
              <w:t>CodeComposition</w:t>
            </w:r>
            <w:proofErr w:type="spellEnd"/>
            <w:r w:rsidRPr="00E90DE8">
              <w:rPr>
                <w:rFonts w:ascii="Arial" w:hAnsi="Arial" w:cs="Arial"/>
                <w:i/>
                <w:sz w:val="20"/>
                <w:szCs w:val="20"/>
              </w:rPr>
              <w:t>”</w:t>
            </w:r>
            <w:r w:rsidRPr="00E90DE8">
              <w:rPr>
                <w:rFonts w:ascii="Arial" w:hAnsi="Arial" w:cs="Arial"/>
                <w:sz w:val="20"/>
                <w:szCs w:val="20"/>
              </w:rPr>
              <w:t xml:space="preserve"> (for the “</w:t>
            </w:r>
            <w:r w:rsidRPr="00E90DE8">
              <w:rPr>
                <w:rFonts w:ascii="Arial" w:hAnsi="Arial" w:cs="Arial"/>
                <w:i/>
                <w:sz w:val="20"/>
                <w:szCs w:val="20"/>
              </w:rPr>
              <w:t>HierarchicalCode”</w:t>
            </w:r>
            <w:r w:rsidRPr="00E90DE8">
              <w:rPr>
                <w:rFonts w:ascii="Arial" w:hAnsi="Arial" w:cs="Arial"/>
                <w:sz w:val="20"/>
                <w:szCs w:val="20"/>
              </w:rPr>
              <w:t xml:space="preserve"> class), which  is the name used in the version 2.0 and seems more correspondent to the real meaning of the class.</w:t>
            </w:r>
          </w:p>
          <w:p w:rsidR="00727510" w:rsidRPr="00E90DE8" w:rsidRDefault="00727510" w:rsidP="00C60011">
            <w:pPr>
              <w:spacing w:after="0" w:line="240" w:lineRule="auto"/>
              <w:rPr>
                <w:rFonts w:ascii="Arial" w:hAnsi="Arial" w:cs="Arial"/>
                <w:sz w:val="20"/>
                <w:szCs w:val="20"/>
              </w:rPr>
            </w:pPr>
          </w:p>
        </w:tc>
        <w:tc>
          <w:tcPr>
            <w:tcW w:w="2867" w:type="dxa"/>
            <w:gridSpan w:val="2"/>
          </w:tcPr>
          <w:p w:rsidR="00DD1A16" w:rsidRPr="00263D51" w:rsidRDefault="00512B19" w:rsidP="00CA4F28">
            <w:pPr>
              <w:spacing w:after="0" w:line="240" w:lineRule="auto"/>
              <w:rPr>
                <w:rFonts w:ascii="Arial" w:hAnsi="Arial" w:cs="Arial"/>
                <w:b/>
                <w:sz w:val="20"/>
                <w:szCs w:val="20"/>
              </w:rPr>
            </w:pPr>
            <w:r>
              <w:rPr>
                <w:rFonts w:ascii="Arial" w:hAnsi="Arial" w:cs="Arial"/>
                <w:b/>
                <w:sz w:val="20"/>
                <w:szCs w:val="20"/>
              </w:rPr>
              <w:t>Clarification</w:t>
            </w:r>
          </w:p>
          <w:p w:rsidR="00DD1A16" w:rsidRDefault="00DD1A16" w:rsidP="00CA4F28">
            <w:pPr>
              <w:spacing w:after="0" w:line="240" w:lineRule="auto"/>
              <w:rPr>
                <w:rFonts w:ascii="Arial" w:hAnsi="Arial" w:cs="Arial"/>
                <w:sz w:val="20"/>
                <w:szCs w:val="20"/>
              </w:rPr>
            </w:pPr>
          </w:p>
          <w:p w:rsidR="00C35B36" w:rsidRDefault="00C35B36" w:rsidP="00CA4F28">
            <w:pPr>
              <w:spacing w:after="0" w:line="240" w:lineRule="auto"/>
              <w:rPr>
                <w:rFonts w:ascii="Arial" w:hAnsi="Arial" w:cs="Arial"/>
                <w:sz w:val="20"/>
                <w:szCs w:val="20"/>
              </w:rPr>
            </w:pPr>
            <w:r>
              <w:rPr>
                <w:rFonts w:ascii="Arial" w:hAnsi="Arial" w:cs="Arial"/>
                <w:sz w:val="20"/>
                <w:szCs w:val="20"/>
              </w:rPr>
              <w:t>The same code can take part in many hierarchies (this is a prime use case for the HCL as described at line 1903).</w:t>
            </w:r>
          </w:p>
          <w:p w:rsidR="00C35B36" w:rsidRDefault="00C35B36" w:rsidP="00CA4F28">
            <w:pPr>
              <w:spacing w:after="0" w:line="240" w:lineRule="auto"/>
              <w:rPr>
                <w:rFonts w:ascii="Arial" w:hAnsi="Arial" w:cs="Arial"/>
                <w:sz w:val="20"/>
                <w:szCs w:val="20"/>
              </w:rPr>
            </w:pPr>
          </w:p>
          <w:p w:rsidR="00512B19" w:rsidRPr="00263D51" w:rsidRDefault="00512B19" w:rsidP="00512B19">
            <w:pPr>
              <w:spacing w:after="0" w:line="240" w:lineRule="auto"/>
              <w:rPr>
                <w:rFonts w:ascii="Arial" w:hAnsi="Arial" w:cs="Arial"/>
                <w:b/>
                <w:sz w:val="20"/>
                <w:szCs w:val="20"/>
              </w:rPr>
            </w:pPr>
            <w:r w:rsidRPr="00263D51">
              <w:rPr>
                <w:rFonts w:ascii="Arial" w:hAnsi="Arial" w:cs="Arial"/>
                <w:b/>
                <w:sz w:val="20"/>
                <w:szCs w:val="20"/>
              </w:rPr>
              <w:t>Accepted</w:t>
            </w:r>
          </w:p>
          <w:p w:rsidR="00C35B36" w:rsidRDefault="00C35B36" w:rsidP="00CA4F28">
            <w:pPr>
              <w:spacing w:after="0" w:line="240" w:lineRule="auto"/>
              <w:rPr>
                <w:rFonts w:ascii="Arial" w:hAnsi="Arial" w:cs="Arial"/>
                <w:sz w:val="20"/>
                <w:szCs w:val="20"/>
              </w:rPr>
            </w:pPr>
            <w:r>
              <w:rPr>
                <w:rFonts w:ascii="Arial" w:hAnsi="Arial" w:cs="Arial"/>
                <w:sz w:val="20"/>
                <w:szCs w:val="20"/>
              </w:rPr>
              <w:t>Association +parent on HierarchicalCode changed to 0.. 1 as the root code in the hierarchy does not have a parent).</w:t>
            </w:r>
          </w:p>
          <w:p w:rsidR="00C35B36" w:rsidRDefault="00C35B36" w:rsidP="00CA4F28">
            <w:pPr>
              <w:spacing w:after="0" w:line="240" w:lineRule="auto"/>
              <w:rPr>
                <w:rFonts w:ascii="Arial" w:hAnsi="Arial" w:cs="Arial"/>
                <w:sz w:val="20"/>
                <w:szCs w:val="20"/>
              </w:rPr>
            </w:pPr>
          </w:p>
          <w:p w:rsidR="00C35B36" w:rsidRDefault="00C35B36" w:rsidP="00CA4F28">
            <w:pPr>
              <w:spacing w:after="0" w:line="240" w:lineRule="auto"/>
              <w:rPr>
                <w:rFonts w:ascii="Arial" w:hAnsi="Arial" w:cs="Arial"/>
                <w:sz w:val="20"/>
                <w:szCs w:val="20"/>
              </w:rPr>
            </w:pPr>
            <w:r>
              <w:rPr>
                <w:rFonts w:ascii="Arial" w:hAnsi="Arial" w:cs="Arial"/>
                <w:sz w:val="20"/>
                <w:szCs w:val="20"/>
              </w:rPr>
              <w:t xml:space="preserve">Multiplicity of 0..* is added at the HierarchicalCode end of the Association between Code and HierarchicalCode. depicting that the Code can conceptually have an association to many </w:t>
            </w:r>
            <w:proofErr w:type="spellStart"/>
            <w:r>
              <w:rPr>
                <w:rFonts w:ascii="Arial" w:hAnsi="Arial" w:cs="Arial"/>
                <w:sz w:val="20"/>
                <w:szCs w:val="20"/>
              </w:rPr>
              <w:t>HierarchicalCodes</w:t>
            </w:r>
            <w:proofErr w:type="spellEnd"/>
            <w:r>
              <w:rPr>
                <w:rFonts w:ascii="Arial" w:hAnsi="Arial" w:cs="Arial"/>
                <w:sz w:val="20"/>
                <w:szCs w:val="20"/>
              </w:rPr>
              <w:t xml:space="preserve">. </w:t>
            </w:r>
          </w:p>
          <w:p w:rsidR="00DD1A16" w:rsidRDefault="00DD1A16" w:rsidP="00CA4F28">
            <w:pPr>
              <w:spacing w:after="0" w:line="240" w:lineRule="auto"/>
              <w:rPr>
                <w:rFonts w:ascii="Arial" w:hAnsi="Arial" w:cs="Arial"/>
                <w:sz w:val="20"/>
                <w:szCs w:val="20"/>
              </w:rPr>
            </w:pPr>
          </w:p>
          <w:p w:rsidR="00DD1A16" w:rsidRPr="00512B19" w:rsidRDefault="00DD1A16" w:rsidP="00DD1A16">
            <w:pPr>
              <w:spacing w:after="0" w:line="240" w:lineRule="auto"/>
              <w:rPr>
                <w:rFonts w:ascii="Arial" w:hAnsi="Arial" w:cs="Arial"/>
                <w:b/>
                <w:sz w:val="20"/>
                <w:szCs w:val="20"/>
              </w:rPr>
            </w:pPr>
            <w:r w:rsidRPr="00512B19">
              <w:rPr>
                <w:rFonts w:ascii="Arial" w:hAnsi="Arial" w:cs="Arial"/>
                <w:b/>
                <w:sz w:val="20"/>
                <w:szCs w:val="20"/>
              </w:rPr>
              <w:t>Not Accepted</w:t>
            </w:r>
          </w:p>
          <w:p w:rsidR="00DD1A16" w:rsidRDefault="00DD1A16" w:rsidP="00DD1A16">
            <w:pPr>
              <w:spacing w:after="0" w:line="240" w:lineRule="auto"/>
              <w:rPr>
                <w:rFonts w:ascii="Arial" w:hAnsi="Arial" w:cs="Arial"/>
                <w:sz w:val="20"/>
                <w:szCs w:val="20"/>
              </w:rPr>
            </w:pPr>
          </w:p>
          <w:p w:rsidR="00DD1A16" w:rsidRDefault="00DD1A16" w:rsidP="00CA4F28">
            <w:pPr>
              <w:spacing w:after="0" w:line="240" w:lineRule="auto"/>
              <w:rPr>
                <w:rFonts w:ascii="Arial" w:hAnsi="Arial" w:cs="Arial"/>
                <w:sz w:val="20"/>
                <w:szCs w:val="20"/>
              </w:rPr>
            </w:pPr>
            <w:r>
              <w:rPr>
                <w:rFonts w:ascii="Arial" w:hAnsi="Arial" w:cs="Arial"/>
                <w:sz w:val="20"/>
                <w:szCs w:val="20"/>
              </w:rPr>
              <w:t>The model was changed from the version 2.0 model so as to be closer to the implementation thus making it easier to map the model and the schema. Therefore Hierarchical Code is retained.</w:t>
            </w:r>
          </w:p>
        </w:tc>
      </w:tr>
      <w:tr w:rsidR="00C35B36" w:rsidRPr="00F42E8C">
        <w:trPr>
          <w:gridAfter w:val="1"/>
          <w:wAfter w:w="44" w:type="dxa"/>
        </w:trPr>
        <w:tc>
          <w:tcPr>
            <w:tcW w:w="675" w:type="dxa"/>
          </w:tcPr>
          <w:p w:rsidR="00C35B36" w:rsidRPr="00F42E8C" w:rsidRDefault="004319C6" w:rsidP="004E68DB">
            <w:pPr>
              <w:spacing w:after="0" w:line="240" w:lineRule="auto"/>
              <w:rPr>
                <w:rFonts w:ascii="Arial" w:hAnsi="Arial" w:cs="Arial"/>
                <w:sz w:val="20"/>
                <w:szCs w:val="20"/>
              </w:rPr>
            </w:pPr>
            <w:r>
              <w:rPr>
                <w:rFonts w:ascii="Arial" w:hAnsi="Arial" w:cs="Arial"/>
                <w:sz w:val="20"/>
                <w:szCs w:val="20"/>
              </w:rPr>
              <w:t>7</w:t>
            </w:r>
          </w:p>
        </w:tc>
        <w:tc>
          <w:tcPr>
            <w:tcW w:w="1560" w:type="dxa"/>
            <w:gridSpan w:val="2"/>
          </w:tcPr>
          <w:p w:rsidR="00C35B36" w:rsidRPr="00F42E8C" w:rsidRDefault="00C35B36" w:rsidP="00E62D54">
            <w:pPr>
              <w:spacing w:after="0" w:line="240" w:lineRule="auto"/>
              <w:rPr>
                <w:rFonts w:ascii="Arial" w:hAnsi="Arial" w:cs="Arial"/>
                <w:sz w:val="20"/>
                <w:szCs w:val="20"/>
              </w:rPr>
            </w:pPr>
            <w:r w:rsidRPr="00F42E8C">
              <w:rPr>
                <w:rFonts w:ascii="Arial" w:hAnsi="Arial" w:cs="Arial"/>
                <w:sz w:val="20"/>
                <w:szCs w:val="20"/>
              </w:rPr>
              <w:t>SFSO</w:t>
            </w:r>
          </w:p>
        </w:tc>
        <w:tc>
          <w:tcPr>
            <w:tcW w:w="1984" w:type="dxa"/>
          </w:tcPr>
          <w:p w:rsidR="00C35B36" w:rsidRPr="00F42E8C" w:rsidRDefault="00C35B36" w:rsidP="00E62D54">
            <w:pPr>
              <w:spacing w:after="0" w:line="240" w:lineRule="auto"/>
              <w:rPr>
                <w:rFonts w:ascii="Arial" w:hAnsi="Arial" w:cs="Arial"/>
                <w:sz w:val="20"/>
                <w:szCs w:val="20"/>
              </w:rPr>
            </w:pPr>
            <w:r>
              <w:rPr>
                <w:rFonts w:ascii="Arial" w:hAnsi="Arial" w:cs="Arial"/>
                <w:sz w:val="20"/>
                <w:szCs w:val="20"/>
              </w:rPr>
              <w:t>Section 02</w:t>
            </w:r>
          </w:p>
        </w:tc>
        <w:tc>
          <w:tcPr>
            <w:tcW w:w="992" w:type="dxa"/>
          </w:tcPr>
          <w:p w:rsidR="00C35B36" w:rsidRPr="00F42E8C" w:rsidRDefault="00C35B36" w:rsidP="00E62D54">
            <w:pPr>
              <w:spacing w:after="0" w:line="240" w:lineRule="auto"/>
              <w:rPr>
                <w:rFonts w:ascii="Arial" w:hAnsi="Arial" w:cs="Arial"/>
                <w:sz w:val="20"/>
                <w:szCs w:val="20"/>
              </w:rPr>
            </w:pPr>
            <w:r>
              <w:rPr>
                <w:rFonts w:ascii="Arial" w:hAnsi="Arial" w:cs="Arial"/>
                <w:sz w:val="20"/>
                <w:szCs w:val="20"/>
              </w:rPr>
              <w:t>888</w:t>
            </w:r>
          </w:p>
        </w:tc>
        <w:tc>
          <w:tcPr>
            <w:tcW w:w="2977" w:type="dxa"/>
          </w:tcPr>
          <w:p w:rsidR="00C35B36" w:rsidRDefault="00C35B36" w:rsidP="00FF34A2">
            <w:pPr>
              <w:rPr>
                <w:rFonts w:ascii="Arial" w:hAnsi="Arial" w:cs="Arial"/>
                <w:sz w:val="20"/>
                <w:szCs w:val="20"/>
              </w:rPr>
            </w:pPr>
            <w:r>
              <w:rPr>
                <w:rFonts w:ascii="Arial" w:hAnsi="Arial" w:cs="Arial"/>
                <w:sz w:val="20"/>
                <w:szCs w:val="20"/>
              </w:rPr>
              <w:t>In SDMX 2.0 we uses OrganisationScheme / Agencies in order to define inside our NSI the sections group responsible for maintaining some SDMX metadata.</w:t>
            </w:r>
          </w:p>
          <w:p w:rsidR="00C35B36" w:rsidRDefault="00C35B36" w:rsidP="00FF34A2">
            <w:pPr>
              <w:rPr>
                <w:rFonts w:ascii="Arial" w:hAnsi="Arial" w:cs="Arial"/>
                <w:sz w:val="20"/>
                <w:szCs w:val="20"/>
              </w:rPr>
            </w:pPr>
            <w:r>
              <w:rPr>
                <w:rFonts w:ascii="Arial" w:hAnsi="Arial" w:cs="Arial"/>
                <w:sz w:val="20"/>
                <w:szCs w:val="20"/>
              </w:rPr>
              <w:t>So we use the agencies hierarchy to define the Agency group ID used for artefacts agency identification.</w:t>
            </w:r>
          </w:p>
          <w:p w:rsidR="00C35B36" w:rsidRDefault="00C35B36" w:rsidP="00FF34A2">
            <w:pPr>
              <w:rPr>
                <w:rFonts w:ascii="Arial" w:hAnsi="Arial" w:cs="Arial"/>
                <w:sz w:val="20"/>
                <w:szCs w:val="20"/>
              </w:rPr>
            </w:pPr>
            <w:r>
              <w:rPr>
                <w:rFonts w:ascii="Arial" w:hAnsi="Arial" w:cs="Arial"/>
                <w:sz w:val="20"/>
                <w:szCs w:val="20"/>
              </w:rPr>
              <w:t>Questions</w:t>
            </w:r>
          </w:p>
          <w:p w:rsidR="00C35B36" w:rsidRDefault="00C35B36" w:rsidP="00FF34A2">
            <w:pPr>
              <w:numPr>
                <w:ilvl w:val="0"/>
                <w:numId w:val="1"/>
              </w:numPr>
              <w:spacing w:after="0" w:line="240" w:lineRule="auto"/>
              <w:rPr>
                <w:rFonts w:ascii="Arial" w:hAnsi="Arial" w:cs="Arial"/>
                <w:sz w:val="20"/>
                <w:szCs w:val="20"/>
              </w:rPr>
            </w:pPr>
            <w:r>
              <w:rPr>
                <w:rFonts w:ascii="Arial" w:hAnsi="Arial" w:cs="Arial"/>
                <w:sz w:val="20"/>
                <w:szCs w:val="20"/>
              </w:rPr>
              <w:t xml:space="preserve">Is it a valid solution to </w:t>
            </w:r>
            <w:proofErr w:type="spellStart"/>
            <w:r>
              <w:rPr>
                <w:rFonts w:ascii="Arial" w:hAnsi="Arial" w:cs="Arial"/>
                <w:sz w:val="20"/>
                <w:szCs w:val="20"/>
              </w:rPr>
              <w:t>subdivise</w:t>
            </w:r>
            <w:proofErr w:type="spellEnd"/>
            <w:r>
              <w:rPr>
                <w:rFonts w:ascii="Arial" w:hAnsi="Arial" w:cs="Arial"/>
                <w:sz w:val="20"/>
                <w:szCs w:val="20"/>
              </w:rPr>
              <w:t xml:space="preserve"> NSI Agency in a set of “internal agencies” owning some metadata artefacts?</w:t>
            </w:r>
          </w:p>
          <w:p w:rsidR="00C35B36" w:rsidRPr="00F42E8C" w:rsidRDefault="00C35B36" w:rsidP="00FF34A2">
            <w:pPr>
              <w:spacing w:after="0" w:line="240" w:lineRule="auto"/>
              <w:rPr>
                <w:rFonts w:ascii="Arial" w:hAnsi="Arial" w:cs="Arial"/>
                <w:sz w:val="20"/>
                <w:szCs w:val="20"/>
              </w:rPr>
            </w:pPr>
            <w:r>
              <w:rPr>
                <w:rFonts w:ascii="Arial" w:hAnsi="Arial" w:cs="Arial"/>
                <w:sz w:val="20"/>
                <w:szCs w:val="20"/>
              </w:rPr>
              <w:t xml:space="preserve">Can we transfer these groups of “Agency ID” in the </w:t>
            </w:r>
            <w:proofErr w:type="spellStart"/>
            <w:r>
              <w:rPr>
                <w:rFonts w:ascii="Arial" w:hAnsi="Arial" w:cs="Arial"/>
                <w:sz w:val="20"/>
                <w:szCs w:val="20"/>
              </w:rPr>
              <w:t>AgencyScheme</w:t>
            </w:r>
            <w:proofErr w:type="spellEnd"/>
            <w:r>
              <w:rPr>
                <w:rFonts w:ascii="Arial" w:hAnsi="Arial" w:cs="Arial"/>
                <w:sz w:val="20"/>
                <w:szCs w:val="20"/>
              </w:rPr>
              <w:t>, Agency list of SDMX 2.1?</w:t>
            </w:r>
          </w:p>
        </w:tc>
        <w:tc>
          <w:tcPr>
            <w:tcW w:w="3119" w:type="dxa"/>
          </w:tcPr>
          <w:p w:rsidR="00C35B36" w:rsidRPr="00F42E8C" w:rsidRDefault="00C35B36" w:rsidP="004E68DB">
            <w:pPr>
              <w:spacing w:after="0" w:line="240" w:lineRule="auto"/>
              <w:rPr>
                <w:rFonts w:ascii="Arial" w:hAnsi="Arial" w:cs="Arial"/>
                <w:sz w:val="20"/>
                <w:szCs w:val="20"/>
              </w:rPr>
            </w:pPr>
          </w:p>
        </w:tc>
        <w:tc>
          <w:tcPr>
            <w:tcW w:w="2867" w:type="dxa"/>
            <w:gridSpan w:val="2"/>
          </w:tcPr>
          <w:p w:rsidR="00263D51" w:rsidRPr="00512B19" w:rsidRDefault="00263D51" w:rsidP="004E68DB">
            <w:pPr>
              <w:spacing w:after="0" w:line="240" w:lineRule="auto"/>
              <w:rPr>
                <w:rFonts w:ascii="Arial" w:hAnsi="Arial" w:cs="Arial"/>
                <w:b/>
                <w:sz w:val="20"/>
                <w:szCs w:val="20"/>
              </w:rPr>
            </w:pPr>
            <w:r w:rsidRPr="00512B19">
              <w:rPr>
                <w:rFonts w:ascii="Arial" w:hAnsi="Arial" w:cs="Arial"/>
                <w:b/>
                <w:sz w:val="20"/>
                <w:szCs w:val="20"/>
              </w:rPr>
              <w:t>Clarification</w:t>
            </w:r>
          </w:p>
          <w:p w:rsidR="00263D51" w:rsidRDefault="00263D51" w:rsidP="004E68DB">
            <w:pPr>
              <w:spacing w:after="0" w:line="240" w:lineRule="auto"/>
              <w:rPr>
                <w:rFonts w:ascii="Arial" w:hAnsi="Arial" w:cs="Arial"/>
                <w:sz w:val="20"/>
                <w:szCs w:val="20"/>
              </w:rPr>
            </w:pPr>
          </w:p>
          <w:p w:rsidR="00C35B36" w:rsidRDefault="00C35B36" w:rsidP="004E68DB">
            <w:pPr>
              <w:spacing w:after="0" w:line="240" w:lineRule="auto"/>
              <w:rPr>
                <w:rFonts w:ascii="Arial" w:hAnsi="Arial" w:cs="Arial"/>
                <w:sz w:val="20"/>
                <w:szCs w:val="20"/>
              </w:rPr>
            </w:pPr>
            <w:r>
              <w:rPr>
                <w:rFonts w:ascii="Arial" w:hAnsi="Arial" w:cs="Arial"/>
                <w:sz w:val="20"/>
                <w:szCs w:val="20"/>
              </w:rPr>
              <w:t>A valid Maintenance Agency can define its own AGENCY_SCHEME. In order to be a valid Maintenance Agency the organisation must be contained in an AGENCY_SCHEME maintained by a valid Maintenance Agency.</w:t>
            </w:r>
          </w:p>
          <w:p w:rsidR="00C35B36" w:rsidRDefault="00C35B36" w:rsidP="004E68DB">
            <w:pPr>
              <w:spacing w:after="0" w:line="240" w:lineRule="auto"/>
              <w:rPr>
                <w:rFonts w:ascii="Arial" w:hAnsi="Arial" w:cs="Arial"/>
                <w:sz w:val="20"/>
                <w:szCs w:val="20"/>
              </w:rPr>
            </w:pPr>
          </w:p>
          <w:p w:rsidR="00C35B36" w:rsidRDefault="00C35B36" w:rsidP="004E68DB">
            <w:pPr>
              <w:spacing w:after="0" w:line="240" w:lineRule="auto"/>
              <w:rPr>
                <w:rFonts w:ascii="Arial" w:hAnsi="Arial" w:cs="Arial"/>
                <w:sz w:val="20"/>
                <w:szCs w:val="20"/>
              </w:rPr>
            </w:pPr>
            <w:r>
              <w:rPr>
                <w:rFonts w:ascii="Arial" w:hAnsi="Arial" w:cs="Arial"/>
                <w:sz w:val="20"/>
                <w:szCs w:val="20"/>
              </w:rPr>
              <w:t xml:space="preserve">It can be seen that such a system will have hierarchic Agency identifiers. This identifier comprises the </w:t>
            </w:r>
            <w:proofErr w:type="spellStart"/>
            <w:r>
              <w:rPr>
                <w:rFonts w:ascii="Arial" w:hAnsi="Arial" w:cs="Arial"/>
                <w:sz w:val="20"/>
                <w:szCs w:val="20"/>
              </w:rPr>
              <w:t>AgencyID</w:t>
            </w:r>
            <w:proofErr w:type="spellEnd"/>
            <w:r>
              <w:rPr>
                <w:rFonts w:ascii="Arial" w:hAnsi="Arial" w:cs="Arial"/>
                <w:sz w:val="20"/>
                <w:szCs w:val="20"/>
              </w:rPr>
              <w:t xml:space="preserve"> of the AGENCY_SCHEME in which it is contained followed by the period (“.”) and the Id of the agency declared n the scheme. </w:t>
            </w:r>
          </w:p>
          <w:p w:rsidR="00C35B36" w:rsidRDefault="00C35B36" w:rsidP="004E68DB">
            <w:pPr>
              <w:spacing w:after="0" w:line="240" w:lineRule="auto"/>
              <w:rPr>
                <w:rFonts w:ascii="Arial" w:hAnsi="Arial" w:cs="Arial"/>
                <w:sz w:val="20"/>
                <w:szCs w:val="20"/>
              </w:rPr>
            </w:pPr>
          </w:p>
          <w:p w:rsidR="00C35B36" w:rsidRDefault="00C35B36" w:rsidP="00DA54CB">
            <w:pPr>
              <w:spacing w:after="0" w:line="240" w:lineRule="auto"/>
              <w:rPr>
                <w:rFonts w:ascii="Arial" w:hAnsi="Arial" w:cs="Arial"/>
                <w:sz w:val="20"/>
                <w:szCs w:val="20"/>
              </w:rPr>
            </w:pPr>
            <w:r>
              <w:rPr>
                <w:rFonts w:ascii="Arial" w:hAnsi="Arial" w:cs="Arial"/>
                <w:sz w:val="20"/>
                <w:szCs w:val="20"/>
              </w:rPr>
              <w:t xml:space="preserve">In version 2.1 the </w:t>
            </w:r>
            <w:proofErr w:type="spellStart"/>
            <w:r>
              <w:rPr>
                <w:rFonts w:ascii="Arial" w:hAnsi="Arial" w:cs="Arial"/>
                <w:sz w:val="20"/>
                <w:szCs w:val="20"/>
              </w:rPr>
              <w:t>agencyID</w:t>
            </w:r>
            <w:proofErr w:type="spellEnd"/>
            <w:r>
              <w:rPr>
                <w:rFonts w:ascii="Arial" w:hAnsi="Arial" w:cs="Arial"/>
                <w:sz w:val="20"/>
                <w:szCs w:val="20"/>
              </w:rPr>
              <w:t xml:space="preserve"> of any MaintainableArtefact can be nested in the form </w:t>
            </w:r>
            <w:proofErr w:type="spellStart"/>
            <w:r>
              <w:rPr>
                <w:rFonts w:ascii="Arial" w:hAnsi="Arial" w:cs="Arial"/>
                <w:sz w:val="20"/>
                <w:szCs w:val="20"/>
              </w:rPr>
              <w:t>xxx.yyy.zzz</w:t>
            </w:r>
            <w:proofErr w:type="spellEnd"/>
            <w:r>
              <w:rPr>
                <w:rFonts w:ascii="Arial" w:hAnsi="Arial" w:cs="Arial"/>
                <w:sz w:val="20"/>
                <w:szCs w:val="20"/>
              </w:rPr>
              <w:t xml:space="preserve"> etc.</w:t>
            </w:r>
          </w:p>
          <w:p w:rsidR="00C35B36" w:rsidRDefault="00C35B36" w:rsidP="004E68DB">
            <w:pPr>
              <w:spacing w:after="0" w:line="240" w:lineRule="auto"/>
              <w:rPr>
                <w:rFonts w:ascii="Arial" w:hAnsi="Arial" w:cs="Arial"/>
                <w:sz w:val="20"/>
                <w:szCs w:val="20"/>
              </w:rPr>
            </w:pPr>
          </w:p>
          <w:p w:rsidR="00C35B36" w:rsidRDefault="00C35B36" w:rsidP="004E68DB">
            <w:pPr>
              <w:spacing w:after="0" w:line="240" w:lineRule="auto"/>
              <w:rPr>
                <w:rFonts w:ascii="Arial" w:hAnsi="Arial" w:cs="Arial"/>
                <w:sz w:val="20"/>
                <w:szCs w:val="20"/>
              </w:rPr>
            </w:pPr>
            <w:r>
              <w:rPr>
                <w:rFonts w:ascii="Arial" w:hAnsi="Arial" w:cs="Arial"/>
                <w:sz w:val="20"/>
                <w:szCs w:val="20"/>
              </w:rPr>
              <w:t xml:space="preserve">The top level AGENCY_SCHEME is maintained by SDMX and organisations in this scheme can each have a single AGENCY_SCHEME maintained by that organisation. </w:t>
            </w:r>
          </w:p>
          <w:p w:rsidR="00C35B36" w:rsidRDefault="00C35B36" w:rsidP="004E68DB">
            <w:pPr>
              <w:spacing w:after="0" w:line="240" w:lineRule="auto"/>
              <w:rPr>
                <w:rFonts w:ascii="Arial" w:hAnsi="Arial" w:cs="Arial"/>
                <w:sz w:val="20"/>
                <w:szCs w:val="20"/>
              </w:rPr>
            </w:pPr>
          </w:p>
          <w:p w:rsidR="00C35B36" w:rsidRDefault="00C35B36" w:rsidP="00E77CE6">
            <w:pPr>
              <w:spacing w:after="0" w:line="240" w:lineRule="auto"/>
              <w:rPr>
                <w:rFonts w:ascii="Arial" w:hAnsi="Arial" w:cs="Arial"/>
                <w:sz w:val="20"/>
                <w:szCs w:val="20"/>
              </w:rPr>
            </w:pPr>
            <w:r>
              <w:rPr>
                <w:rFonts w:ascii="Arial" w:hAnsi="Arial" w:cs="Arial"/>
                <w:sz w:val="20"/>
                <w:szCs w:val="20"/>
              </w:rPr>
              <w:t xml:space="preserve">In order to be a valid Maintenance Agency it must be possible to trace the agency back though the various AGENCY_SCHEMEs up to the AGENCY_SCHEME maintained by SDMX.  </w:t>
            </w:r>
          </w:p>
          <w:p w:rsidR="00C35B36" w:rsidRDefault="00C35B36" w:rsidP="004E68DB">
            <w:pPr>
              <w:spacing w:after="0" w:line="240" w:lineRule="auto"/>
              <w:rPr>
                <w:rFonts w:ascii="Arial" w:hAnsi="Arial" w:cs="Arial"/>
                <w:sz w:val="20"/>
                <w:szCs w:val="20"/>
              </w:rPr>
            </w:pPr>
          </w:p>
          <w:p w:rsidR="00C35B36" w:rsidRDefault="00C35B36" w:rsidP="004E68DB">
            <w:pPr>
              <w:spacing w:after="0" w:line="240" w:lineRule="auto"/>
              <w:rPr>
                <w:rFonts w:ascii="Arial" w:hAnsi="Arial" w:cs="Arial"/>
                <w:sz w:val="20"/>
                <w:szCs w:val="20"/>
              </w:rPr>
            </w:pPr>
            <w:r>
              <w:rPr>
                <w:rFonts w:ascii="Arial" w:hAnsi="Arial" w:cs="Arial"/>
                <w:sz w:val="20"/>
                <w:szCs w:val="20"/>
              </w:rPr>
              <w:t xml:space="preserve">Note that SDMX does appear in the nested Id so, if the SFSO is an agency in the SDMX </w:t>
            </w:r>
            <w:proofErr w:type="spellStart"/>
            <w:r>
              <w:rPr>
                <w:rFonts w:ascii="Arial" w:hAnsi="Arial" w:cs="Arial"/>
                <w:sz w:val="20"/>
                <w:szCs w:val="20"/>
              </w:rPr>
              <w:t>AgencyScheme</w:t>
            </w:r>
            <w:proofErr w:type="spellEnd"/>
            <w:r>
              <w:rPr>
                <w:rFonts w:ascii="Arial" w:hAnsi="Arial" w:cs="Arial"/>
                <w:sz w:val="20"/>
                <w:szCs w:val="20"/>
              </w:rPr>
              <w:t xml:space="preserve"> then its Id is SFSO (and not SDMX.SFSO).</w:t>
            </w:r>
          </w:p>
          <w:p w:rsidR="00C35B36" w:rsidRDefault="00C35B36" w:rsidP="004E68DB">
            <w:pPr>
              <w:spacing w:after="0" w:line="240" w:lineRule="auto"/>
              <w:rPr>
                <w:rFonts w:ascii="Arial" w:hAnsi="Arial" w:cs="Arial"/>
                <w:sz w:val="20"/>
                <w:szCs w:val="20"/>
              </w:rPr>
            </w:pPr>
          </w:p>
          <w:p w:rsidR="00C35B36" w:rsidRDefault="00C35B36" w:rsidP="004E68DB">
            <w:pPr>
              <w:spacing w:after="0" w:line="240" w:lineRule="auto"/>
              <w:rPr>
                <w:rFonts w:ascii="Arial" w:hAnsi="Arial" w:cs="Arial"/>
                <w:sz w:val="20"/>
                <w:szCs w:val="20"/>
              </w:rPr>
            </w:pPr>
            <w:r>
              <w:rPr>
                <w:rFonts w:ascii="Arial" w:hAnsi="Arial" w:cs="Arial"/>
                <w:sz w:val="20"/>
                <w:szCs w:val="20"/>
              </w:rPr>
              <w:t xml:space="preserve">So providing the SFSO is declared in an </w:t>
            </w:r>
            <w:proofErr w:type="spellStart"/>
            <w:r>
              <w:rPr>
                <w:rFonts w:ascii="Arial" w:hAnsi="Arial" w:cs="Arial"/>
                <w:sz w:val="20"/>
                <w:szCs w:val="20"/>
              </w:rPr>
              <w:t>AgencyScheme</w:t>
            </w:r>
            <w:proofErr w:type="spellEnd"/>
            <w:r>
              <w:rPr>
                <w:rFonts w:ascii="Arial" w:hAnsi="Arial" w:cs="Arial"/>
                <w:sz w:val="20"/>
                <w:szCs w:val="20"/>
              </w:rPr>
              <w:t xml:space="preserve"> it can both Maintain structures and declare sub agencies in its own Agency Scheme. </w:t>
            </w:r>
          </w:p>
          <w:p w:rsidR="00C35B36" w:rsidRDefault="00C35B36" w:rsidP="004E68DB">
            <w:pPr>
              <w:spacing w:after="0" w:line="240" w:lineRule="auto"/>
              <w:rPr>
                <w:rFonts w:ascii="Arial" w:hAnsi="Arial" w:cs="Arial"/>
                <w:sz w:val="20"/>
                <w:szCs w:val="20"/>
              </w:rPr>
            </w:pPr>
          </w:p>
          <w:p w:rsidR="00C35B36" w:rsidRPr="00F42E8C" w:rsidRDefault="00C35B36" w:rsidP="00DA54CB">
            <w:pPr>
              <w:spacing w:after="0" w:line="240" w:lineRule="auto"/>
              <w:rPr>
                <w:rFonts w:ascii="Arial" w:hAnsi="Arial" w:cs="Arial"/>
                <w:sz w:val="20"/>
                <w:szCs w:val="20"/>
              </w:rPr>
            </w:pPr>
            <w:r>
              <w:rPr>
                <w:rFonts w:ascii="Arial" w:hAnsi="Arial" w:cs="Arial"/>
                <w:sz w:val="20"/>
                <w:szCs w:val="20"/>
              </w:rPr>
              <w:t xml:space="preserve">Note that any one agency can only maintain one Agency Scheme (it has a fixed Id of AGENCY_SCHEME and a fixed version of 1.0) </w:t>
            </w:r>
          </w:p>
        </w:tc>
      </w:tr>
      <w:tr w:rsidR="00C35B36" w:rsidRPr="00F42E8C">
        <w:trPr>
          <w:gridAfter w:val="1"/>
          <w:wAfter w:w="44" w:type="dxa"/>
        </w:trPr>
        <w:tc>
          <w:tcPr>
            <w:tcW w:w="675" w:type="dxa"/>
          </w:tcPr>
          <w:p w:rsidR="00C35B36" w:rsidRPr="00F42E8C" w:rsidRDefault="004319C6" w:rsidP="004E68DB">
            <w:pPr>
              <w:spacing w:after="0" w:line="240" w:lineRule="auto"/>
              <w:rPr>
                <w:rFonts w:ascii="Arial" w:hAnsi="Arial" w:cs="Arial"/>
                <w:sz w:val="20"/>
                <w:szCs w:val="20"/>
              </w:rPr>
            </w:pPr>
            <w:r>
              <w:rPr>
                <w:rFonts w:ascii="Arial" w:hAnsi="Arial" w:cs="Arial"/>
                <w:sz w:val="20"/>
                <w:szCs w:val="20"/>
              </w:rPr>
              <w:t>8</w:t>
            </w:r>
          </w:p>
        </w:tc>
        <w:tc>
          <w:tcPr>
            <w:tcW w:w="1560" w:type="dxa"/>
            <w:gridSpan w:val="2"/>
          </w:tcPr>
          <w:p w:rsidR="00C35B36" w:rsidRPr="00F42E8C" w:rsidRDefault="00C35B36" w:rsidP="00E62D54">
            <w:pPr>
              <w:spacing w:after="0" w:line="240" w:lineRule="auto"/>
              <w:rPr>
                <w:rFonts w:ascii="Arial" w:hAnsi="Arial" w:cs="Arial"/>
                <w:sz w:val="20"/>
                <w:szCs w:val="20"/>
              </w:rPr>
            </w:pPr>
            <w:r w:rsidRPr="00F42E8C">
              <w:rPr>
                <w:rFonts w:ascii="Arial" w:hAnsi="Arial" w:cs="Arial"/>
                <w:sz w:val="20"/>
                <w:szCs w:val="20"/>
              </w:rPr>
              <w:t>SFSO</w:t>
            </w:r>
          </w:p>
        </w:tc>
        <w:tc>
          <w:tcPr>
            <w:tcW w:w="1984" w:type="dxa"/>
          </w:tcPr>
          <w:p w:rsidR="00C35B36" w:rsidRPr="00F42E8C" w:rsidRDefault="00C35B36" w:rsidP="00E62D54">
            <w:pPr>
              <w:spacing w:after="0" w:line="240" w:lineRule="auto"/>
              <w:rPr>
                <w:rFonts w:ascii="Arial" w:hAnsi="Arial" w:cs="Arial"/>
                <w:sz w:val="20"/>
                <w:szCs w:val="20"/>
              </w:rPr>
            </w:pPr>
            <w:r>
              <w:rPr>
                <w:rFonts w:ascii="Arial" w:hAnsi="Arial" w:cs="Arial"/>
                <w:sz w:val="20"/>
                <w:szCs w:val="20"/>
              </w:rPr>
              <w:t>Section 02</w:t>
            </w:r>
          </w:p>
        </w:tc>
        <w:tc>
          <w:tcPr>
            <w:tcW w:w="992" w:type="dxa"/>
          </w:tcPr>
          <w:p w:rsidR="00C35B36" w:rsidRPr="00F42E8C" w:rsidRDefault="00C35B36" w:rsidP="00E62D54">
            <w:pPr>
              <w:spacing w:after="0" w:line="240" w:lineRule="auto"/>
              <w:rPr>
                <w:rFonts w:ascii="Arial" w:hAnsi="Arial" w:cs="Arial"/>
                <w:sz w:val="20"/>
                <w:szCs w:val="20"/>
              </w:rPr>
            </w:pPr>
            <w:r>
              <w:rPr>
                <w:rFonts w:ascii="Arial" w:hAnsi="Arial" w:cs="Arial"/>
                <w:sz w:val="20"/>
                <w:szCs w:val="20"/>
              </w:rPr>
              <w:t>2303</w:t>
            </w:r>
          </w:p>
        </w:tc>
        <w:tc>
          <w:tcPr>
            <w:tcW w:w="2977" w:type="dxa"/>
          </w:tcPr>
          <w:p w:rsidR="00C35B36" w:rsidRDefault="00C35B36" w:rsidP="001A48F6">
            <w:pPr>
              <w:rPr>
                <w:rFonts w:ascii="Arial" w:hAnsi="Arial" w:cs="Arial"/>
                <w:sz w:val="20"/>
                <w:szCs w:val="20"/>
              </w:rPr>
            </w:pPr>
            <w:r>
              <w:rPr>
                <w:rFonts w:ascii="Arial" w:hAnsi="Arial" w:cs="Arial"/>
                <w:sz w:val="20"/>
                <w:szCs w:val="20"/>
              </w:rPr>
              <w:t>In SDMX 2.1 process are quite more detailed and we thinking to use it in some cases.</w:t>
            </w:r>
          </w:p>
          <w:p w:rsidR="00C35B36" w:rsidRPr="00F42E8C" w:rsidRDefault="00C35B36" w:rsidP="001A48F6">
            <w:pPr>
              <w:spacing w:after="0" w:line="240" w:lineRule="auto"/>
              <w:rPr>
                <w:rFonts w:ascii="Arial" w:hAnsi="Arial" w:cs="Arial"/>
                <w:sz w:val="20"/>
                <w:szCs w:val="20"/>
              </w:rPr>
            </w:pPr>
            <w:r>
              <w:rPr>
                <w:rFonts w:ascii="Arial" w:hAnsi="Arial" w:cs="Arial"/>
                <w:sz w:val="20"/>
                <w:szCs w:val="20"/>
              </w:rPr>
              <w:t>If we stick for a while in SDMX 2.0 do you plan a set of defined annotations to be able to port new process detail between SDMX 2.1 and 2.0?</w:t>
            </w:r>
          </w:p>
        </w:tc>
        <w:tc>
          <w:tcPr>
            <w:tcW w:w="3119" w:type="dxa"/>
          </w:tcPr>
          <w:p w:rsidR="00C35B36" w:rsidRPr="00F42E8C" w:rsidRDefault="00C35B36" w:rsidP="00D20602">
            <w:pPr>
              <w:spacing w:after="0" w:line="240" w:lineRule="auto"/>
              <w:rPr>
                <w:rFonts w:ascii="Arial" w:hAnsi="Arial" w:cs="Arial"/>
                <w:sz w:val="20"/>
                <w:szCs w:val="20"/>
              </w:rPr>
            </w:pPr>
          </w:p>
        </w:tc>
        <w:tc>
          <w:tcPr>
            <w:tcW w:w="2867" w:type="dxa"/>
            <w:gridSpan w:val="2"/>
          </w:tcPr>
          <w:p w:rsidR="00443665" w:rsidRPr="00512B19" w:rsidRDefault="00443665" w:rsidP="00443665">
            <w:pPr>
              <w:spacing w:after="0" w:line="240" w:lineRule="auto"/>
              <w:rPr>
                <w:rFonts w:ascii="Arial" w:hAnsi="Arial" w:cs="Arial"/>
                <w:b/>
                <w:sz w:val="20"/>
                <w:szCs w:val="20"/>
              </w:rPr>
            </w:pPr>
            <w:r w:rsidRPr="00512B19">
              <w:rPr>
                <w:rFonts w:ascii="Arial" w:hAnsi="Arial" w:cs="Arial"/>
                <w:b/>
                <w:sz w:val="20"/>
                <w:szCs w:val="20"/>
              </w:rPr>
              <w:t>Not Accepted</w:t>
            </w:r>
          </w:p>
          <w:p w:rsidR="00443665" w:rsidRDefault="00443665" w:rsidP="00443665">
            <w:pPr>
              <w:spacing w:after="0" w:line="240" w:lineRule="auto"/>
              <w:rPr>
                <w:rFonts w:ascii="Arial" w:hAnsi="Arial" w:cs="Arial"/>
                <w:sz w:val="20"/>
                <w:szCs w:val="20"/>
              </w:rPr>
            </w:pPr>
          </w:p>
          <w:p w:rsidR="00443665" w:rsidRDefault="00443665" w:rsidP="00443665">
            <w:pPr>
              <w:spacing w:after="0" w:line="240" w:lineRule="auto"/>
              <w:rPr>
                <w:rFonts w:ascii="Arial" w:hAnsi="Arial" w:cs="Arial"/>
                <w:sz w:val="20"/>
                <w:szCs w:val="20"/>
              </w:rPr>
            </w:pPr>
            <w:r>
              <w:rPr>
                <w:rFonts w:ascii="Arial" w:hAnsi="Arial" w:cs="Arial"/>
                <w:sz w:val="20"/>
                <w:szCs w:val="20"/>
              </w:rPr>
              <w:t>Annotations are local to the organisation or organisations that have a common understanding of the semantic. They are not intended as a schema extension mechanism</w:t>
            </w:r>
          </w:p>
          <w:p w:rsidR="00443665" w:rsidRDefault="00443665" w:rsidP="00443665">
            <w:pPr>
              <w:spacing w:after="0" w:line="240" w:lineRule="auto"/>
              <w:rPr>
                <w:rFonts w:ascii="Arial" w:hAnsi="Arial" w:cs="Arial"/>
                <w:sz w:val="20"/>
                <w:szCs w:val="20"/>
              </w:rPr>
            </w:pPr>
          </w:p>
          <w:p w:rsidR="00C35B36" w:rsidRPr="00F42E8C" w:rsidRDefault="00443665" w:rsidP="00443665">
            <w:pPr>
              <w:spacing w:after="0" w:line="240" w:lineRule="auto"/>
              <w:rPr>
                <w:rFonts w:ascii="Arial" w:hAnsi="Arial" w:cs="Arial"/>
                <w:sz w:val="20"/>
                <w:szCs w:val="20"/>
              </w:rPr>
            </w:pPr>
            <w:r>
              <w:rPr>
                <w:rFonts w:ascii="Arial" w:hAnsi="Arial" w:cs="Arial"/>
                <w:sz w:val="20"/>
                <w:szCs w:val="20"/>
              </w:rPr>
              <w:t xml:space="preserve">Consequently there is no intention by SDMX to define Annotation types. </w:t>
            </w:r>
          </w:p>
        </w:tc>
      </w:tr>
      <w:tr w:rsidR="00C35B36" w:rsidRPr="00F42E8C">
        <w:trPr>
          <w:gridAfter w:val="1"/>
          <w:wAfter w:w="44" w:type="dxa"/>
        </w:trPr>
        <w:tc>
          <w:tcPr>
            <w:tcW w:w="675" w:type="dxa"/>
          </w:tcPr>
          <w:p w:rsidR="00C35B36" w:rsidRPr="00F42E8C" w:rsidRDefault="004319C6" w:rsidP="004E68DB">
            <w:pPr>
              <w:spacing w:after="0" w:line="240" w:lineRule="auto"/>
              <w:rPr>
                <w:rFonts w:ascii="Arial" w:hAnsi="Arial" w:cs="Arial"/>
                <w:sz w:val="20"/>
                <w:szCs w:val="20"/>
              </w:rPr>
            </w:pPr>
            <w:r>
              <w:rPr>
                <w:rFonts w:ascii="Arial" w:hAnsi="Arial" w:cs="Arial"/>
                <w:sz w:val="20"/>
                <w:szCs w:val="20"/>
              </w:rPr>
              <w:t>9</w:t>
            </w:r>
          </w:p>
        </w:tc>
        <w:tc>
          <w:tcPr>
            <w:tcW w:w="1560" w:type="dxa"/>
            <w:gridSpan w:val="2"/>
          </w:tcPr>
          <w:p w:rsidR="00C35B36" w:rsidRPr="00F42E8C" w:rsidRDefault="00C35B36" w:rsidP="00E62D54">
            <w:pPr>
              <w:spacing w:after="0" w:line="240" w:lineRule="auto"/>
              <w:rPr>
                <w:rFonts w:ascii="Arial" w:hAnsi="Arial" w:cs="Arial"/>
                <w:sz w:val="20"/>
                <w:szCs w:val="20"/>
              </w:rPr>
            </w:pPr>
            <w:r w:rsidRPr="00F42E8C">
              <w:rPr>
                <w:rFonts w:ascii="Arial" w:hAnsi="Arial" w:cs="Arial"/>
                <w:sz w:val="20"/>
                <w:szCs w:val="20"/>
              </w:rPr>
              <w:t>SFSO</w:t>
            </w:r>
          </w:p>
        </w:tc>
        <w:tc>
          <w:tcPr>
            <w:tcW w:w="1984" w:type="dxa"/>
          </w:tcPr>
          <w:p w:rsidR="00C35B36" w:rsidRPr="00F42E8C" w:rsidRDefault="00C35B36" w:rsidP="00E62D54">
            <w:pPr>
              <w:spacing w:after="0" w:line="240" w:lineRule="auto"/>
              <w:rPr>
                <w:rFonts w:ascii="Arial" w:hAnsi="Arial" w:cs="Arial"/>
                <w:sz w:val="20"/>
                <w:szCs w:val="20"/>
              </w:rPr>
            </w:pPr>
            <w:r>
              <w:rPr>
                <w:rFonts w:ascii="Arial" w:hAnsi="Arial" w:cs="Arial"/>
                <w:sz w:val="20"/>
                <w:szCs w:val="20"/>
              </w:rPr>
              <w:t>Section 02</w:t>
            </w:r>
          </w:p>
        </w:tc>
        <w:tc>
          <w:tcPr>
            <w:tcW w:w="992" w:type="dxa"/>
          </w:tcPr>
          <w:p w:rsidR="00C35B36" w:rsidRPr="00F42E8C" w:rsidRDefault="00C35B36" w:rsidP="00E62D54">
            <w:pPr>
              <w:spacing w:after="0" w:line="240" w:lineRule="auto"/>
              <w:rPr>
                <w:rFonts w:ascii="Arial" w:hAnsi="Arial" w:cs="Arial"/>
                <w:sz w:val="20"/>
                <w:szCs w:val="20"/>
              </w:rPr>
            </w:pPr>
            <w:r>
              <w:rPr>
                <w:rFonts w:ascii="Arial" w:hAnsi="Arial" w:cs="Arial"/>
                <w:sz w:val="20"/>
                <w:szCs w:val="20"/>
              </w:rPr>
              <w:t>1819</w:t>
            </w:r>
          </w:p>
        </w:tc>
        <w:tc>
          <w:tcPr>
            <w:tcW w:w="2977" w:type="dxa"/>
          </w:tcPr>
          <w:p w:rsidR="00C35B36" w:rsidRDefault="00C35B36" w:rsidP="001A48F6">
            <w:pPr>
              <w:rPr>
                <w:rFonts w:ascii="Arial" w:hAnsi="Arial" w:cs="Arial"/>
                <w:sz w:val="20"/>
                <w:szCs w:val="20"/>
              </w:rPr>
            </w:pPr>
            <w:r>
              <w:rPr>
                <w:rFonts w:ascii="Arial" w:hAnsi="Arial" w:cs="Arial"/>
                <w:sz w:val="20"/>
                <w:szCs w:val="20"/>
              </w:rPr>
              <w:t>Question:</w:t>
            </w:r>
          </w:p>
          <w:p w:rsidR="00C35B36" w:rsidRDefault="00C35B36" w:rsidP="001A48F6">
            <w:pPr>
              <w:rPr>
                <w:rFonts w:ascii="Arial" w:hAnsi="Arial" w:cs="Arial"/>
                <w:sz w:val="20"/>
                <w:szCs w:val="20"/>
              </w:rPr>
            </w:pPr>
            <w:r>
              <w:rPr>
                <w:rFonts w:ascii="Arial" w:hAnsi="Arial" w:cs="Arial"/>
                <w:sz w:val="20"/>
                <w:szCs w:val="20"/>
              </w:rPr>
              <w:t xml:space="preserve">Is a transformation defined for </w:t>
            </w:r>
            <w:proofErr w:type="spellStart"/>
            <w:r>
              <w:rPr>
                <w:rFonts w:ascii="Arial" w:hAnsi="Arial" w:cs="Arial"/>
                <w:sz w:val="20"/>
                <w:szCs w:val="20"/>
              </w:rPr>
              <w:t>objectType</w:t>
            </w:r>
            <w:proofErr w:type="spellEnd"/>
            <w:r>
              <w:rPr>
                <w:rFonts w:ascii="Arial" w:hAnsi="Arial" w:cs="Arial"/>
                <w:sz w:val="20"/>
                <w:szCs w:val="20"/>
              </w:rPr>
              <w:t xml:space="preserve"> between SDMX 2.0 and 2.1?</w:t>
            </w:r>
          </w:p>
          <w:p w:rsidR="00C35B36" w:rsidRDefault="00C35B36" w:rsidP="001A48F6">
            <w:pPr>
              <w:rPr>
                <w:rFonts w:ascii="Arial" w:hAnsi="Arial" w:cs="Arial"/>
                <w:sz w:val="20"/>
                <w:szCs w:val="20"/>
              </w:rPr>
            </w:pPr>
          </w:p>
          <w:p w:rsidR="00C35B36" w:rsidRPr="00F42E8C" w:rsidRDefault="00C35B36" w:rsidP="001A48F6">
            <w:pPr>
              <w:spacing w:after="0" w:line="240" w:lineRule="auto"/>
              <w:rPr>
                <w:rFonts w:ascii="Arial" w:hAnsi="Arial" w:cs="Arial"/>
                <w:sz w:val="20"/>
                <w:szCs w:val="20"/>
              </w:rPr>
            </w:pPr>
            <w:proofErr w:type="spellStart"/>
            <w:r>
              <w:rPr>
                <w:rFonts w:ascii="Arial" w:hAnsi="Arial" w:cs="Arial"/>
                <w:sz w:val="20"/>
                <w:szCs w:val="20"/>
              </w:rPr>
              <w:t>Ie</w:t>
            </w:r>
            <w:proofErr w:type="spellEnd"/>
            <w:r>
              <w:rPr>
                <w:rFonts w:ascii="Arial" w:hAnsi="Arial" w:cs="Arial"/>
                <w:sz w:val="20"/>
                <w:szCs w:val="20"/>
              </w:rPr>
              <w:t xml:space="preserve">: between  </w:t>
            </w:r>
            <w:r w:rsidRPr="00A5681F">
              <w:rPr>
                <w:rFonts w:ascii="Arial" w:hAnsi="Arial" w:cs="Arial"/>
                <w:color w:val="000000"/>
                <w:sz w:val="20"/>
                <w:szCs w:val="20"/>
              </w:rPr>
              <w:t>“</w:t>
            </w:r>
            <w:r w:rsidRPr="00A5681F">
              <w:rPr>
                <w:rFonts w:ascii="Courier New" w:hAnsi="Courier New" w:cs="Courier New"/>
                <w:noProof/>
                <w:color w:val="000000"/>
                <w:sz w:val="20"/>
                <w:szCs w:val="20"/>
              </w:rPr>
              <w:t>ObjectIDType”</w:t>
            </w:r>
            <w:r>
              <w:rPr>
                <w:rFonts w:ascii="Courier New" w:hAnsi="Courier New" w:cs="Courier New"/>
                <w:noProof/>
                <w:color w:val="2B91AF"/>
                <w:sz w:val="20"/>
                <w:szCs w:val="20"/>
              </w:rPr>
              <w:t xml:space="preserve"> </w:t>
            </w:r>
            <w:r w:rsidRPr="00B54890">
              <w:rPr>
                <w:rFonts w:ascii="Arial" w:hAnsi="Arial" w:cs="Arial"/>
                <w:sz w:val="20"/>
                <w:szCs w:val="20"/>
              </w:rPr>
              <w:t>and</w:t>
            </w:r>
            <w:r>
              <w:rPr>
                <w:rFonts w:ascii="Courier New" w:hAnsi="Courier New" w:cs="Courier New"/>
                <w:noProof/>
                <w:color w:val="2B91AF"/>
                <w:sz w:val="20"/>
                <w:szCs w:val="20"/>
              </w:rPr>
              <w:t xml:space="preserve"> </w:t>
            </w:r>
            <w:r w:rsidRPr="00A5681F">
              <w:rPr>
                <w:rFonts w:ascii="Courier New" w:hAnsi="Courier New" w:cs="Courier New"/>
                <w:noProof/>
                <w:color w:val="000000"/>
                <w:sz w:val="20"/>
                <w:szCs w:val="20"/>
              </w:rPr>
              <w:t>“ObjectTypeCodelistType”</w:t>
            </w:r>
          </w:p>
        </w:tc>
        <w:tc>
          <w:tcPr>
            <w:tcW w:w="3119" w:type="dxa"/>
          </w:tcPr>
          <w:p w:rsidR="00C35B36" w:rsidRPr="00F42E8C" w:rsidRDefault="00C35B36" w:rsidP="004E68DB">
            <w:pPr>
              <w:spacing w:after="0" w:line="240" w:lineRule="auto"/>
              <w:rPr>
                <w:rFonts w:ascii="Arial" w:hAnsi="Arial" w:cs="Arial"/>
                <w:sz w:val="20"/>
                <w:szCs w:val="20"/>
              </w:rPr>
            </w:pPr>
          </w:p>
        </w:tc>
        <w:tc>
          <w:tcPr>
            <w:tcW w:w="2867" w:type="dxa"/>
            <w:gridSpan w:val="2"/>
          </w:tcPr>
          <w:p w:rsidR="00C35B36" w:rsidRDefault="006C54AB" w:rsidP="006C54AB">
            <w:pPr>
              <w:spacing w:after="0" w:line="240" w:lineRule="auto"/>
              <w:rPr>
                <w:rFonts w:ascii="Arial" w:hAnsi="Arial" w:cs="Arial"/>
                <w:b/>
                <w:sz w:val="20"/>
                <w:szCs w:val="20"/>
              </w:rPr>
            </w:pPr>
            <w:r>
              <w:rPr>
                <w:rFonts w:ascii="Arial" w:hAnsi="Arial" w:cs="Arial"/>
                <w:b/>
                <w:sz w:val="20"/>
                <w:szCs w:val="20"/>
              </w:rPr>
              <w:t>Clarification</w:t>
            </w:r>
          </w:p>
          <w:p w:rsidR="006C54AB" w:rsidRDefault="006C54AB" w:rsidP="006C54AB">
            <w:pPr>
              <w:spacing w:after="0" w:line="240" w:lineRule="auto"/>
              <w:rPr>
                <w:rFonts w:ascii="Arial" w:hAnsi="Arial" w:cs="Arial"/>
                <w:b/>
                <w:sz w:val="20"/>
                <w:szCs w:val="20"/>
              </w:rPr>
            </w:pPr>
          </w:p>
          <w:p w:rsidR="006C54AB" w:rsidRPr="006C54AB" w:rsidRDefault="006C54AB" w:rsidP="006C54AB">
            <w:pPr>
              <w:spacing w:after="0" w:line="240" w:lineRule="auto"/>
              <w:rPr>
                <w:rFonts w:ascii="Arial" w:hAnsi="Arial" w:cs="Arial"/>
                <w:sz w:val="20"/>
                <w:szCs w:val="20"/>
              </w:rPr>
            </w:pPr>
            <w:r>
              <w:rPr>
                <w:rFonts w:ascii="Arial" w:hAnsi="Arial" w:cs="Arial"/>
                <w:sz w:val="20"/>
                <w:szCs w:val="20"/>
              </w:rPr>
              <w:t>A formal transformation is not defined at this point, but as part of the expected upgrade tools, this would be available. It is worth noting that these are simply the information model classes, and in most cases the mapping should be trivial.</w:t>
            </w:r>
          </w:p>
        </w:tc>
      </w:tr>
      <w:tr w:rsidR="00C35B36" w:rsidRPr="00F42E8C">
        <w:trPr>
          <w:gridAfter w:val="1"/>
          <w:wAfter w:w="44" w:type="dxa"/>
        </w:trPr>
        <w:tc>
          <w:tcPr>
            <w:tcW w:w="675" w:type="dxa"/>
          </w:tcPr>
          <w:p w:rsidR="00C35B36" w:rsidRPr="00F42E8C" w:rsidRDefault="004319C6" w:rsidP="00BA3786">
            <w:pPr>
              <w:spacing w:after="0" w:line="240" w:lineRule="auto"/>
              <w:rPr>
                <w:rFonts w:ascii="Arial" w:hAnsi="Arial" w:cs="Arial"/>
                <w:sz w:val="20"/>
                <w:szCs w:val="20"/>
              </w:rPr>
            </w:pPr>
            <w:r>
              <w:rPr>
                <w:rFonts w:ascii="Arial" w:hAnsi="Arial" w:cs="Arial"/>
                <w:sz w:val="20"/>
                <w:szCs w:val="20"/>
              </w:rPr>
              <w:t>10</w:t>
            </w:r>
          </w:p>
        </w:tc>
        <w:tc>
          <w:tcPr>
            <w:tcW w:w="1560" w:type="dxa"/>
            <w:gridSpan w:val="2"/>
          </w:tcPr>
          <w:p w:rsidR="00C35B36" w:rsidRPr="00F42E8C" w:rsidRDefault="00C35B36" w:rsidP="00BA3786">
            <w:pPr>
              <w:spacing w:after="0" w:line="240" w:lineRule="auto"/>
              <w:rPr>
                <w:rFonts w:ascii="Arial" w:hAnsi="Arial" w:cs="Arial"/>
                <w:sz w:val="20"/>
                <w:szCs w:val="20"/>
              </w:rPr>
            </w:pPr>
            <w:r>
              <w:rPr>
                <w:rFonts w:ascii="Arial" w:hAnsi="Arial" w:cs="Arial"/>
                <w:sz w:val="20"/>
                <w:szCs w:val="20"/>
              </w:rPr>
              <w:t>ECB</w:t>
            </w:r>
          </w:p>
        </w:tc>
        <w:tc>
          <w:tcPr>
            <w:tcW w:w="1984" w:type="dxa"/>
          </w:tcPr>
          <w:p w:rsidR="00C35B36" w:rsidRPr="00F42E8C" w:rsidRDefault="00C35B36" w:rsidP="00BA3786">
            <w:pPr>
              <w:spacing w:after="0" w:line="240" w:lineRule="auto"/>
              <w:rPr>
                <w:rFonts w:ascii="Arial" w:hAnsi="Arial" w:cs="Arial"/>
                <w:sz w:val="20"/>
                <w:szCs w:val="20"/>
              </w:rPr>
            </w:pPr>
            <w:r>
              <w:rPr>
                <w:rFonts w:ascii="Arial" w:hAnsi="Arial" w:cs="Arial"/>
                <w:sz w:val="20"/>
                <w:szCs w:val="20"/>
              </w:rPr>
              <w:t>Section 02</w:t>
            </w:r>
          </w:p>
        </w:tc>
        <w:tc>
          <w:tcPr>
            <w:tcW w:w="992" w:type="dxa"/>
          </w:tcPr>
          <w:p w:rsidR="00C35B36" w:rsidRPr="005C5EB6" w:rsidRDefault="00C35B36" w:rsidP="00BA3786">
            <w:pPr>
              <w:rPr>
                <w:rFonts w:ascii="Arial" w:hAnsi="Arial" w:cs="Arial"/>
                <w:sz w:val="20"/>
                <w:szCs w:val="20"/>
              </w:rPr>
            </w:pPr>
            <w:r>
              <w:rPr>
                <w:rFonts w:ascii="Arial" w:hAnsi="Arial" w:cs="Arial"/>
                <w:sz w:val="20"/>
                <w:szCs w:val="20"/>
              </w:rPr>
              <w:t>p. 47-49</w:t>
            </w:r>
          </w:p>
        </w:tc>
        <w:tc>
          <w:tcPr>
            <w:tcW w:w="2977" w:type="dxa"/>
          </w:tcPr>
          <w:p w:rsidR="00C35B36" w:rsidRPr="00D81BB0" w:rsidRDefault="00C35B36" w:rsidP="00BA3786">
            <w:pPr>
              <w:rPr>
                <w:rFonts w:ascii="Arial" w:hAnsi="Arial" w:cs="Arial"/>
                <w:sz w:val="20"/>
                <w:szCs w:val="20"/>
              </w:rPr>
            </w:pPr>
            <w:r w:rsidRPr="00D81BB0">
              <w:rPr>
                <w:rFonts w:ascii="Arial" w:hAnsi="Arial" w:cs="Arial"/>
                <w:sz w:val="20"/>
                <w:szCs w:val="20"/>
              </w:rPr>
              <w:t xml:space="preserve">SDMXStructureCodelist.xsd is in line with </w:t>
            </w:r>
            <w:r>
              <w:rPr>
                <w:rFonts w:ascii="Arial" w:hAnsi="Arial" w:cs="Arial"/>
                <w:sz w:val="20"/>
                <w:szCs w:val="20"/>
              </w:rPr>
              <w:t>what was discussed during the workshop, i.e.</w:t>
            </w:r>
            <w:r w:rsidRPr="00D81BB0">
              <w:rPr>
                <w:rFonts w:ascii="Arial" w:hAnsi="Arial" w:cs="Arial"/>
                <w:sz w:val="20"/>
                <w:szCs w:val="20"/>
              </w:rPr>
              <w:t xml:space="preserve"> </w:t>
            </w:r>
            <w:r>
              <w:rPr>
                <w:rFonts w:ascii="Arial" w:hAnsi="Arial" w:cs="Arial"/>
                <w:sz w:val="20"/>
                <w:szCs w:val="20"/>
              </w:rPr>
              <w:t>t</w:t>
            </w:r>
            <w:r w:rsidRPr="00D81BB0">
              <w:rPr>
                <w:rFonts w:ascii="Arial" w:hAnsi="Arial" w:cs="Arial"/>
                <w:sz w:val="20"/>
                <w:szCs w:val="20"/>
              </w:rPr>
              <w:t>here is no specific element named "</w:t>
            </w:r>
            <w:proofErr w:type="spellStart"/>
            <w:r w:rsidRPr="00D81BB0">
              <w:rPr>
                <w:rFonts w:ascii="Arial" w:hAnsi="Arial" w:cs="Arial"/>
                <w:sz w:val="20"/>
                <w:szCs w:val="20"/>
              </w:rPr>
              <w:t>PartialCodelist</w:t>
            </w:r>
            <w:proofErr w:type="spellEnd"/>
            <w:r w:rsidRPr="00D81BB0">
              <w:rPr>
                <w:rFonts w:ascii="Arial" w:hAnsi="Arial" w:cs="Arial"/>
                <w:sz w:val="20"/>
                <w:szCs w:val="20"/>
              </w:rPr>
              <w:t xml:space="preserve">" but just an element named "Codelist". As this element inherits from ItemScheme, it has an attribute called </w:t>
            </w:r>
            <w:proofErr w:type="spellStart"/>
            <w:r w:rsidRPr="00D81BB0">
              <w:rPr>
                <w:rFonts w:ascii="Arial" w:hAnsi="Arial" w:cs="Arial"/>
                <w:sz w:val="20"/>
                <w:szCs w:val="20"/>
              </w:rPr>
              <w:t>isPartial</w:t>
            </w:r>
            <w:proofErr w:type="spellEnd"/>
            <w:r w:rsidRPr="00D81BB0">
              <w:rPr>
                <w:rFonts w:ascii="Arial" w:hAnsi="Arial" w:cs="Arial"/>
                <w:sz w:val="20"/>
                <w:szCs w:val="20"/>
              </w:rPr>
              <w:t xml:space="preserve">, which can be used to indicate that the codelist only </w:t>
            </w:r>
          </w:p>
          <w:p w:rsidR="00C35B36" w:rsidRPr="00D81BB0" w:rsidRDefault="00C35B36" w:rsidP="00BA3786">
            <w:pPr>
              <w:rPr>
                <w:rFonts w:ascii="Arial" w:hAnsi="Arial" w:cs="Arial"/>
                <w:sz w:val="20"/>
                <w:szCs w:val="20"/>
              </w:rPr>
            </w:pPr>
            <w:r w:rsidRPr="00D81BB0">
              <w:rPr>
                <w:rFonts w:ascii="Arial" w:hAnsi="Arial" w:cs="Arial"/>
                <w:sz w:val="20"/>
                <w:szCs w:val="20"/>
              </w:rPr>
              <w:t>contains a subset of the codes.</w:t>
            </w:r>
          </w:p>
          <w:p w:rsidR="00C35B36" w:rsidRPr="00D81BB0" w:rsidRDefault="00C35B36" w:rsidP="00BA3786">
            <w:pPr>
              <w:rPr>
                <w:rFonts w:ascii="Arial" w:hAnsi="Arial" w:cs="Arial"/>
                <w:sz w:val="20"/>
                <w:szCs w:val="20"/>
              </w:rPr>
            </w:pPr>
          </w:p>
          <w:p w:rsidR="00C35B36" w:rsidRPr="00D81BB0" w:rsidRDefault="00C35B36" w:rsidP="00BA3786">
            <w:pPr>
              <w:rPr>
                <w:rFonts w:ascii="Arial" w:hAnsi="Arial" w:cs="Arial"/>
                <w:sz w:val="20"/>
                <w:szCs w:val="20"/>
              </w:rPr>
            </w:pPr>
            <w:r w:rsidRPr="00D81BB0">
              <w:rPr>
                <w:rFonts w:ascii="Arial" w:hAnsi="Arial" w:cs="Arial"/>
                <w:sz w:val="20"/>
                <w:szCs w:val="20"/>
              </w:rPr>
              <w:t xml:space="preserve">However, </w:t>
            </w:r>
            <w:r>
              <w:rPr>
                <w:rFonts w:ascii="Arial" w:hAnsi="Arial" w:cs="Arial"/>
                <w:sz w:val="20"/>
                <w:szCs w:val="20"/>
              </w:rPr>
              <w:t>Section 02</w:t>
            </w:r>
            <w:r w:rsidRPr="00D81BB0">
              <w:rPr>
                <w:rFonts w:ascii="Arial" w:hAnsi="Arial" w:cs="Arial"/>
                <w:sz w:val="20"/>
                <w:szCs w:val="20"/>
              </w:rPr>
              <w:t xml:space="preserve"> indicate</w:t>
            </w:r>
            <w:r>
              <w:rPr>
                <w:rFonts w:ascii="Arial" w:hAnsi="Arial" w:cs="Arial"/>
                <w:sz w:val="20"/>
                <w:szCs w:val="20"/>
              </w:rPr>
              <w:t>s</w:t>
            </w:r>
            <w:r w:rsidRPr="00D81BB0">
              <w:rPr>
                <w:rFonts w:ascii="Arial" w:hAnsi="Arial" w:cs="Arial"/>
                <w:sz w:val="20"/>
                <w:szCs w:val="20"/>
              </w:rPr>
              <w:t xml:space="preserve"> that there is a concrete class, named </w:t>
            </w:r>
            <w:proofErr w:type="spellStart"/>
            <w:r w:rsidRPr="00D81BB0">
              <w:rPr>
                <w:rFonts w:ascii="Arial" w:hAnsi="Arial" w:cs="Arial"/>
                <w:sz w:val="20"/>
                <w:szCs w:val="20"/>
              </w:rPr>
              <w:t>PartialCodeList</w:t>
            </w:r>
            <w:proofErr w:type="spellEnd"/>
            <w:r w:rsidRPr="00D81BB0">
              <w:rPr>
                <w:rFonts w:ascii="Arial" w:hAnsi="Arial" w:cs="Arial"/>
                <w:sz w:val="20"/>
                <w:szCs w:val="20"/>
              </w:rPr>
              <w:t xml:space="preserve">, which inherits from a parent class named Codelist and also holds an </w:t>
            </w:r>
            <w:r>
              <w:rPr>
                <w:rFonts w:ascii="Arial" w:hAnsi="Arial" w:cs="Arial"/>
                <w:sz w:val="20"/>
                <w:szCs w:val="20"/>
              </w:rPr>
              <w:t>a</w:t>
            </w:r>
            <w:r w:rsidRPr="00D81BB0">
              <w:rPr>
                <w:rFonts w:ascii="Arial" w:hAnsi="Arial" w:cs="Arial"/>
                <w:sz w:val="20"/>
                <w:szCs w:val="20"/>
              </w:rPr>
              <w:t>ssociation to it (</w:t>
            </w:r>
            <w:proofErr w:type="spellStart"/>
            <w:r w:rsidRPr="00D81BB0">
              <w:rPr>
                <w:rFonts w:ascii="Arial" w:hAnsi="Arial" w:cs="Arial"/>
                <w:sz w:val="20"/>
                <w:szCs w:val="20"/>
              </w:rPr>
              <w:t>baseCodeList</w:t>
            </w:r>
            <w:proofErr w:type="spellEnd"/>
            <w:r w:rsidRPr="00D81BB0">
              <w:rPr>
                <w:rFonts w:ascii="Arial" w:hAnsi="Arial" w:cs="Arial"/>
                <w:sz w:val="20"/>
                <w:szCs w:val="20"/>
              </w:rPr>
              <w:t xml:space="preserve">). </w:t>
            </w:r>
            <w:r>
              <w:rPr>
                <w:rFonts w:ascii="Arial" w:hAnsi="Arial" w:cs="Arial"/>
                <w:sz w:val="20"/>
                <w:szCs w:val="20"/>
              </w:rPr>
              <w:t>In our opinion,</w:t>
            </w:r>
            <w:r w:rsidRPr="00D81BB0">
              <w:rPr>
                <w:rFonts w:ascii="Arial" w:hAnsi="Arial" w:cs="Arial"/>
                <w:sz w:val="20"/>
                <w:szCs w:val="20"/>
              </w:rPr>
              <w:t xml:space="preserve"> this is confusing, as, people writing classes out of the model and people writing java classes out of the schemas would </w:t>
            </w:r>
            <w:r>
              <w:rPr>
                <w:rFonts w:ascii="Arial" w:hAnsi="Arial" w:cs="Arial"/>
                <w:sz w:val="20"/>
                <w:szCs w:val="20"/>
              </w:rPr>
              <w:t>most likely</w:t>
            </w:r>
            <w:r w:rsidRPr="00D81BB0">
              <w:rPr>
                <w:rFonts w:ascii="Arial" w:hAnsi="Arial" w:cs="Arial"/>
                <w:sz w:val="20"/>
                <w:szCs w:val="20"/>
              </w:rPr>
              <w:t xml:space="preserve"> end up with different implementations.</w:t>
            </w:r>
          </w:p>
        </w:tc>
        <w:tc>
          <w:tcPr>
            <w:tcW w:w="3119" w:type="dxa"/>
          </w:tcPr>
          <w:p w:rsidR="00C35B36" w:rsidRPr="005C5EB6" w:rsidRDefault="00C35B36" w:rsidP="00BA3786">
            <w:pPr>
              <w:rPr>
                <w:rFonts w:ascii="Arial" w:hAnsi="Arial" w:cs="Arial"/>
                <w:sz w:val="20"/>
                <w:szCs w:val="20"/>
              </w:rPr>
            </w:pPr>
            <w:r>
              <w:rPr>
                <w:rFonts w:ascii="Arial" w:hAnsi="Arial" w:cs="Arial"/>
                <w:sz w:val="20"/>
                <w:szCs w:val="20"/>
              </w:rPr>
              <w:t xml:space="preserve">Align Section 02 with the approach adopted in </w:t>
            </w:r>
            <w:r w:rsidRPr="00D81BB0">
              <w:rPr>
                <w:rFonts w:ascii="Arial" w:hAnsi="Arial" w:cs="Arial"/>
                <w:sz w:val="20"/>
                <w:szCs w:val="20"/>
              </w:rPr>
              <w:t>SDMXStructureCodelist.xsd</w:t>
            </w:r>
            <w:r>
              <w:rPr>
                <w:rFonts w:ascii="Arial" w:hAnsi="Arial" w:cs="Arial"/>
                <w:sz w:val="20"/>
                <w:szCs w:val="20"/>
              </w:rPr>
              <w:t xml:space="preserve">, that is: Define a Codelist element that inherits the </w:t>
            </w:r>
            <w:proofErr w:type="spellStart"/>
            <w:r>
              <w:rPr>
                <w:rFonts w:ascii="Arial" w:hAnsi="Arial" w:cs="Arial"/>
                <w:sz w:val="20"/>
                <w:szCs w:val="20"/>
              </w:rPr>
              <w:t>isPartial</w:t>
            </w:r>
            <w:proofErr w:type="spellEnd"/>
            <w:r>
              <w:rPr>
                <w:rFonts w:ascii="Arial" w:hAnsi="Arial" w:cs="Arial"/>
                <w:sz w:val="20"/>
                <w:szCs w:val="20"/>
              </w:rPr>
              <w:t xml:space="preserve"> attribute from ItemScheme. Remove the </w:t>
            </w:r>
            <w:proofErr w:type="spellStart"/>
            <w:r>
              <w:rPr>
                <w:rFonts w:ascii="Arial" w:hAnsi="Arial" w:cs="Arial"/>
                <w:sz w:val="20"/>
                <w:szCs w:val="20"/>
              </w:rPr>
              <w:t>PartialCodelist</w:t>
            </w:r>
            <w:proofErr w:type="spellEnd"/>
            <w:r>
              <w:rPr>
                <w:rFonts w:ascii="Arial" w:hAnsi="Arial" w:cs="Arial"/>
                <w:sz w:val="20"/>
                <w:szCs w:val="20"/>
              </w:rPr>
              <w:t xml:space="preserve"> class.</w:t>
            </w:r>
          </w:p>
        </w:tc>
        <w:tc>
          <w:tcPr>
            <w:tcW w:w="2867" w:type="dxa"/>
            <w:gridSpan w:val="2"/>
          </w:tcPr>
          <w:p w:rsidR="00C35B36" w:rsidRPr="00512B19" w:rsidRDefault="00C35B36" w:rsidP="00BA3786">
            <w:pPr>
              <w:spacing w:after="0" w:line="240" w:lineRule="auto"/>
              <w:rPr>
                <w:rFonts w:ascii="Arial" w:hAnsi="Arial" w:cs="Arial"/>
                <w:b/>
                <w:sz w:val="20"/>
                <w:szCs w:val="20"/>
              </w:rPr>
            </w:pPr>
            <w:r w:rsidRPr="00512B19">
              <w:rPr>
                <w:rFonts w:ascii="Arial" w:hAnsi="Arial" w:cs="Arial"/>
                <w:b/>
                <w:sz w:val="20"/>
                <w:szCs w:val="20"/>
              </w:rPr>
              <w:t>Accepted</w:t>
            </w:r>
          </w:p>
          <w:p w:rsidR="00443665" w:rsidRDefault="00443665" w:rsidP="00BA3786">
            <w:pPr>
              <w:spacing w:after="0" w:line="240" w:lineRule="auto"/>
              <w:rPr>
                <w:rFonts w:ascii="Arial" w:hAnsi="Arial" w:cs="Arial"/>
                <w:sz w:val="20"/>
                <w:szCs w:val="20"/>
              </w:rPr>
            </w:pPr>
          </w:p>
          <w:p w:rsidR="00C35B36" w:rsidRDefault="00C35B36" w:rsidP="00BA3786">
            <w:pPr>
              <w:spacing w:after="0" w:line="240" w:lineRule="auto"/>
              <w:rPr>
                <w:rFonts w:ascii="Arial" w:hAnsi="Arial" w:cs="Arial"/>
                <w:sz w:val="20"/>
                <w:szCs w:val="20"/>
              </w:rPr>
            </w:pPr>
            <w:proofErr w:type="spellStart"/>
            <w:r>
              <w:rPr>
                <w:rFonts w:ascii="Arial" w:hAnsi="Arial" w:cs="Arial"/>
                <w:sz w:val="20"/>
                <w:szCs w:val="20"/>
              </w:rPr>
              <w:t>isPartial</w:t>
            </w:r>
            <w:proofErr w:type="spellEnd"/>
            <w:r>
              <w:rPr>
                <w:rFonts w:ascii="Arial" w:hAnsi="Arial" w:cs="Arial"/>
                <w:sz w:val="20"/>
                <w:szCs w:val="20"/>
              </w:rPr>
              <w:t xml:space="preserve"> attribute is added to Item Scheme and inherited by all Item Schemes (Code List, Concept Scheme, Category Scheme, Organisation </w:t>
            </w:r>
            <w:proofErr w:type="spellStart"/>
            <w:r>
              <w:rPr>
                <w:rFonts w:ascii="Arial" w:hAnsi="Arial" w:cs="Arial"/>
                <w:sz w:val="20"/>
                <w:szCs w:val="20"/>
              </w:rPr>
              <w:t>Scheme</w:t>
            </w:r>
            <w:r w:rsidR="00A5681F">
              <w:rPr>
                <w:rFonts w:ascii="Arial" w:hAnsi="Arial" w:cs="Arial"/>
                <w:sz w:val="20"/>
                <w:szCs w:val="20"/>
              </w:rPr>
              <w:t>,</w:t>
            </w:r>
            <w:r>
              <w:rPr>
                <w:rFonts w:ascii="Arial" w:hAnsi="Arial" w:cs="Arial"/>
                <w:sz w:val="20"/>
                <w:szCs w:val="20"/>
              </w:rPr>
              <w:t>and</w:t>
            </w:r>
            <w:proofErr w:type="spellEnd"/>
            <w:r>
              <w:rPr>
                <w:rFonts w:ascii="Arial" w:hAnsi="Arial" w:cs="Arial"/>
                <w:sz w:val="20"/>
                <w:szCs w:val="20"/>
              </w:rPr>
              <w:t xml:space="preserve"> Reporting Taxonomy</w:t>
            </w:r>
            <w:r w:rsidR="00A5681F">
              <w:rPr>
                <w:rFonts w:ascii="Arial" w:hAnsi="Arial" w:cs="Arial"/>
                <w:sz w:val="20"/>
                <w:szCs w:val="20"/>
              </w:rPr>
              <w:t xml:space="preserve"> sub classes</w:t>
            </w:r>
            <w:r>
              <w:rPr>
                <w:rFonts w:ascii="Arial" w:hAnsi="Arial" w:cs="Arial"/>
                <w:sz w:val="20"/>
                <w:szCs w:val="20"/>
              </w:rPr>
              <w:t>)</w:t>
            </w:r>
          </w:p>
          <w:p w:rsidR="00C35B36" w:rsidRDefault="00C35B36" w:rsidP="00BA3786">
            <w:pPr>
              <w:spacing w:after="0" w:line="240" w:lineRule="auto"/>
              <w:rPr>
                <w:rFonts w:ascii="Arial" w:hAnsi="Arial" w:cs="Arial"/>
                <w:sz w:val="20"/>
                <w:szCs w:val="20"/>
              </w:rPr>
            </w:pPr>
          </w:p>
          <w:p w:rsidR="00C35B36" w:rsidRPr="00F42E8C" w:rsidRDefault="00C35B36" w:rsidP="00BA3786">
            <w:pPr>
              <w:spacing w:after="0" w:line="240" w:lineRule="auto"/>
              <w:rPr>
                <w:rFonts w:ascii="Arial" w:hAnsi="Arial" w:cs="Arial"/>
                <w:sz w:val="20"/>
                <w:szCs w:val="20"/>
              </w:rPr>
            </w:pPr>
            <w:r>
              <w:rPr>
                <w:rFonts w:ascii="Arial" w:hAnsi="Arial" w:cs="Arial"/>
                <w:sz w:val="20"/>
                <w:szCs w:val="20"/>
              </w:rPr>
              <w:t>Partial Codelist class is removed.</w:t>
            </w:r>
          </w:p>
        </w:tc>
      </w:tr>
      <w:tr w:rsidR="00C35B36" w:rsidRPr="00F42E8C">
        <w:trPr>
          <w:gridAfter w:val="1"/>
          <w:wAfter w:w="44" w:type="dxa"/>
        </w:trPr>
        <w:tc>
          <w:tcPr>
            <w:tcW w:w="675" w:type="dxa"/>
          </w:tcPr>
          <w:p w:rsidR="00C35B36" w:rsidRPr="00F42E8C" w:rsidRDefault="004319C6" w:rsidP="006C0E36">
            <w:pPr>
              <w:spacing w:after="0" w:line="240" w:lineRule="auto"/>
              <w:rPr>
                <w:rFonts w:ascii="Arial" w:hAnsi="Arial" w:cs="Arial"/>
                <w:sz w:val="20"/>
                <w:szCs w:val="20"/>
              </w:rPr>
            </w:pPr>
            <w:r>
              <w:rPr>
                <w:rFonts w:ascii="Arial" w:hAnsi="Arial" w:cs="Arial"/>
                <w:sz w:val="20"/>
                <w:szCs w:val="20"/>
              </w:rPr>
              <w:t>11</w:t>
            </w:r>
          </w:p>
        </w:tc>
        <w:tc>
          <w:tcPr>
            <w:tcW w:w="1560" w:type="dxa"/>
            <w:gridSpan w:val="2"/>
          </w:tcPr>
          <w:p w:rsidR="00C35B36" w:rsidRDefault="00C35B36">
            <w:r w:rsidRPr="00B13909">
              <w:rPr>
                <w:rFonts w:ascii="Arial" w:hAnsi="Arial" w:cs="Arial"/>
                <w:sz w:val="20"/>
                <w:szCs w:val="20"/>
              </w:rPr>
              <w:t>ECB</w:t>
            </w:r>
          </w:p>
        </w:tc>
        <w:tc>
          <w:tcPr>
            <w:tcW w:w="1984" w:type="dxa"/>
          </w:tcPr>
          <w:p w:rsidR="00C35B36" w:rsidRPr="00F42E8C" w:rsidRDefault="00C35B36" w:rsidP="006C0E36">
            <w:pPr>
              <w:spacing w:after="0" w:line="240" w:lineRule="auto"/>
              <w:rPr>
                <w:rFonts w:ascii="Arial" w:hAnsi="Arial" w:cs="Arial"/>
                <w:sz w:val="20"/>
                <w:szCs w:val="20"/>
              </w:rPr>
            </w:pPr>
            <w:r>
              <w:rPr>
                <w:rFonts w:ascii="Arial" w:hAnsi="Arial" w:cs="Arial"/>
                <w:sz w:val="20"/>
                <w:szCs w:val="20"/>
              </w:rPr>
              <w:t>Section 02</w:t>
            </w:r>
          </w:p>
        </w:tc>
        <w:tc>
          <w:tcPr>
            <w:tcW w:w="992" w:type="dxa"/>
          </w:tcPr>
          <w:p w:rsidR="00C35B36" w:rsidRPr="005C5EB6" w:rsidRDefault="00C35B36" w:rsidP="006C0E36">
            <w:pPr>
              <w:rPr>
                <w:rFonts w:ascii="Arial" w:hAnsi="Arial" w:cs="Arial"/>
                <w:sz w:val="20"/>
                <w:szCs w:val="20"/>
              </w:rPr>
            </w:pPr>
            <w:r>
              <w:rPr>
                <w:rFonts w:ascii="Arial" w:hAnsi="Arial" w:cs="Arial"/>
                <w:sz w:val="20"/>
                <w:szCs w:val="20"/>
              </w:rPr>
              <w:t>p. 65-74</w:t>
            </w:r>
          </w:p>
        </w:tc>
        <w:tc>
          <w:tcPr>
            <w:tcW w:w="2977" w:type="dxa"/>
          </w:tcPr>
          <w:p w:rsidR="00C35B36" w:rsidRPr="005C5EB6" w:rsidRDefault="00C35B36" w:rsidP="006C0E36">
            <w:pPr>
              <w:rPr>
                <w:rFonts w:ascii="Arial" w:hAnsi="Arial" w:cs="Arial"/>
                <w:sz w:val="20"/>
                <w:szCs w:val="20"/>
              </w:rPr>
            </w:pPr>
            <w:r>
              <w:rPr>
                <w:rFonts w:ascii="Arial" w:hAnsi="Arial" w:cs="Arial"/>
                <w:sz w:val="20"/>
                <w:szCs w:val="20"/>
              </w:rPr>
              <w:t xml:space="preserve">The XML schemas and the SDMX registry documents use the term “Dataflow” while the information model uses the term </w:t>
            </w:r>
            <w:proofErr w:type="spellStart"/>
            <w:r>
              <w:rPr>
                <w:rFonts w:ascii="Arial" w:hAnsi="Arial" w:cs="Arial"/>
                <w:sz w:val="20"/>
                <w:szCs w:val="20"/>
              </w:rPr>
              <w:t>DataflowDefinition</w:t>
            </w:r>
            <w:proofErr w:type="spellEnd"/>
            <w:r>
              <w:rPr>
                <w:rFonts w:ascii="Arial" w:hAnsi="Arial" w:cs="Arial"/>
                <w:sz w:val="20"/>
                <w:szCs w:val="20"/>
              </w:rPr>
              <w:t>.</w:t>
            </w:r>
          </w:p>
        </w:tc>
        <w:tc>
          <w:tcPr>
            <w:tcW w:w="3119" w:type="dxa"/>
          </w:tcPr>
          <w:p w:rsidR="00C35B36" w:rsidRPr="005C5EB6" w:rsidRDefault="00C35B36" w:rsidP="006C0E36">
            <w:pPr>
              <w:rPr>
                <w:rFonts w:ascii="Arial" w:hAnsi="Arial" w:cs="Arial"/>
                <w:sz w:val="20"/>
                <w:szCs w:val="20"/>
              </w:rPr>
            </w:pPr>
            <w:r>
              <w:rPr>
                <w:rFonts w:ascii="Arial" w:hAnsi="Arial" w:cs="Arial"/>
                <w:sz w:val="20"/>
                <w:szCs w:val="20"/>
              </w:rPr>
              <w:t>Use the same name (for example, Dataflow) in all documents and schemas</w:t>
            </w:r>
            <w:r w:rsidR="00443665">
              <w:rPr>
                <w:rFonts w:ascii="Arial" w:hAnsi="Arial" w:cs="Arial"/>
                <w:sz w:val="20"/>
                <w:szCs w:val="20"/>
              </w:rPr>
              <w:t>.</w:t>
            </w:r>
          </w:p>
        </w:tc>
        <w:tc>
          <w:tcPr>
            <w:tcW w:w="2867" w:type="dxa"/>
            <w:gridSpan w:val="2"/>
          </w:tcPr>
          <w:p w:rsidR="00C35B36" w:rsidRPr="00A5681F" w:rsidRDefault="00C35B36" w:rsidP="006C0E36">
            <w:pPr>
              <w:spacing w:after="0" w:line="240" w:lineRule="auto"/>
              <w:rPr>
                <w:rFonts w:ascii="Arial" w:hAnsi="Arial" w:cs="Arial"/>
                <w:b/>
                <w:sz w:val="20"/>
                <w:szCs w:val="20"/>
              </w:rPr>
            </w:pPr>
            <w:r w:rsidRPr="00A5681F">
              <w:rPr>
                <w:rFonts w:ascii="Arial" w:hAnsi="Arial" w:cs="Arial"/>
                <w:b/>
                <w:sz w:val="20"/>
                <w:szCs w:val="20"/>
              </w:rPr>
              <w:t>Accepted</w:t>
            </w:r>
          </w:p>
          <w:p w:rsidR="00443665" w:rsidRDefault="00443665" w:rsidP="00455BB8">
            <w:pPr>
              <w:spacing w:after="0" w:line="240" w:lineRule="auto"/>
              <w:rPr>
                <w:rFonts w:ascii="Arial" w:hAnsi="Arial" w:cs="Arial"/>
                <w:sz w:val="20"/>
                <w:szCs w:val="20"/>
              </w:rPr>
            </w:pPr>
          </w:p>
          <w:p w:rsidR="00FA013B" w:rsidRPr="00F42E8C" w:rsidRDefault="003A79B2" w:rsidP="003A79B2">
            <w:pPr>
              <w:spacing w:after="0" w:line="240" w:lineRule="auto"/>
              <w:rPr>
                <w:rFonts w:ascii="Arial" w:hAnsi="Arial" w:cs="Arial"/>
                <w:sz w:val="20"/>
                <w:szCs w:val="20"/>
              </w:rPr>
            </w:pPr>
            <w:r>
              <w:rPr>
                <w:rFonts w:ascii="Arial" w:hAnsi="Arial" w:cs="Arial"/>
                <w:sz w:val="20"/>
                <w:szCs w:val="20"/>
              </w:rPr>
              <w:t>In general t</w:t>
            </w:r>
            <w:r w:rsidR="00C35B36">
              <w:rPr>
                <w:rFonts w:ascii="Arial" w:hAnsi="Arial" w:cs="Arial"/>
                <w:sz w:val="20"/>
                <w:szCs w:val="20"/>
              </w:rPr>
              <w:t xml:space="preserve">he </w:t>
            </w:r>
            <w:proofErr w:type="spellStart"/>
            <w:r w:rsidR="00C35B36">
              <w:rPr>
                <w:rFonts w:ascii="Arial" w:hAnsi="Arial" w:cs="Arial"/>
                <w:sz w:val="20"/>
                <w:szCs w:val="20"/>
              </w:rPr>
              <w:t>classname</w:t>
            </w:r>
            <w:r w:rsidR="00443665">
              <w:rPr>
                <w:rFonts w:ascii="Arial" w:hAnsi="Arial" w:cs="Arial"/>
                <w:sz w:val="20"/>
                <w:szCs w:val="20"/>
              </w:rPr>
              <w:t>s</w:t>
            </w:r>
            <w:proofErr w:type="spellEnd"/>
            <w:r w:rsidR="00443665">
              <w:rPr>
                <w:rFonts w:ascii="Arial" w:hAnsi="Arial" w:cs="Arial"/>
                <w:sz w:val="20"/>
                <w:szCs w:val="20"/>
              </w:rPr>
              <w:t xml:space="preserve"> for the URN, the </w:t>
            </w:r>
            <w:proofErr w:type="spellStart"/>
            <w:r w:rsidR="00443665">
              <w:rPr>
                <w:rFonts w:ascii="Arial" w:hAnsi="Arial" w:cs="Arial"/>
                <w:sz w:val="20"/>
                <w:szCs w:val="20"/>
              </w:rPr>
              <w:t>IdentifiableObjectType</w:t>
            </w:r>
            <w:proofErr w:type="spellEnd"/>
            <w:r w:rsidR="00443665">
              <w:rPr>
                <w:rFonts w:ascii="Arial" w:hAnsi="Arial" w:cs="Arial"/>
                <w:sz w:val="20"/>
                <w:szCs w:val="20"/>
              </w:rPr>
              <w:t xml:space="preserve"> enumeration in the schema and usage in the REST syntax are harmonised and are based on </w:t>
            </w:r>
            <w:r w:rsidR="00FA013B">
              <w:rPr>
                <w:rFonts w:ascii="Arial" w:hAnsi="Arial" w:cs="Arial"/>
                <w:color w:val="000000"/>
                <w:sz w:val="20"/>
                <w:szCs w:val="20"/>
                <w:lang w:val="en-AU" w:eastAsia="en-AU"/>
              </w:rPr>
              <w:t>on the object type codelist in the SDMXcommonrefererences.xsd</w:t>
            </w:r>
            <w:r>
              <w:rPr>
                <w:rFonts w:ascii="Arial" w:hAnsi="Arial" w:cs="Arial"/>
                <w:color w:val="000000"/>
                <w:sz w:val="20"/>
                <w:szCs w:val="20"/>
                <w:lang w:val="en-AU" w:eastAsia="en-AU"/>
              </w:rPr>
              <w:t xml:space="preserve">. The URN </w:t>
            </w:r>
            <w:proofErr w:type="spellStart"/>
            <w:r>
              <w:rPr>
                <w:rFonts w:ascii="Arial" w:hAnsi="Arial" w:cs="Arial"/>
                <w:color w:val="000000"/>
                <w:sz w:val="20"/>
                <w:szCs w:val="20"/>
                <w:lang w:val="en-AU" w:eastAsia="en-AU"/>
              </w:rPr>
              <w:t>classname</w:t>
            </w:r>
            <w:proofErr w:type="spellEnd"/>
            <w:r>
              <w:rPr>
                <w:rFonts w:ascii="Arial" w:hAnsi="Arial" w:cs="Arial"/>
                <w:color w:val="000000"/>
                <w:sz w:val="20"/>
                <w:szCs w:val="20"/>
                <w:lang w:val="en-AU" w:eastAsia="en-AU"/>
              </w:rPr>
              <w:t xml:space="preserve"> is the same as the name in the .</w:t>
            </w:r>
            <w:proofErr w:type="spellStart"/>
            <w:r>
              <w:rPr>
                <w:rFonts w:ascii="Arial" w:hAnsi="Arial" w:cs="Arial"/>
                <w:color w:val="000000"/>
                <w:sz w:val="20"/>
                <w:szCs w:val="20"/>
                <w:lang w:val="en-AU" w:eastAsia="en-AU"/>
              </w:rPr>
              <w:t>xsd</w:t>
            </w:r>
            <w:proofErr w:type="spellEnd"/>
            <w:r>
              <w:rPr>
                <w:rFonts w:ascii="Arial" w:hAnsi="Arial" w:cs="Arial"/>
                <w:color w:val="000000"/>
                <w:sz w:val="20"/>
                <w:szCs w:val="20"/>
                <w:lang w:val="en-AU" w:eastAsia="en-AU"/>
              </w:rPr>
              <w:t xml:space="preserve">. In rare case, the </w:t>
            </w:r>
            <w:proofErr w:type="spellStart"/>
            <w:r>
              <w:rPr>
                <w:rFonts w:ascii="Arial" w:hAnsi="Arial" w:cs="Arial"/>
                <w:color w:val="000000"/>
                <w:sz w:val="20"/>
                <w:szCs w:val="20"/>
                <w:lang w:val="en-AU" w:eastAsia="en-AU"/>
              </w:rPr>
              <w:t>classname</w:t>
            </w:r>
            <w:proofErr w:type="spellEnd"/>
            <w:r>
              <w:rPr>
                <w:rFonts w:ascii="Arial" w:hAnsi="Arial" w:cs="Arial"/>
                <w:color w:val="000000"/>
                <w:sz w:val="20"/>
                <w:szCs w:val="20"/>
                <w:lang w:val="en-AU" w:eastAsia="en-AU"/>
              </w:rPr>
              <w:t xml:space="preserve"> in the model is different. This is clearly </w:t>
            </w:r>
            <w:proofErr w:type="spellStart"/>
            <w:r>
              <w:rPr>
                <w:rFonts w:ascii="Arial" w:hAnsi="Arial" w:cs="Arial"/>
                <w:color w:val="000000"/>
                <w:sz w:val="20"/>
                <w:szCs w:val="20"/>
                <w:lang w:val="en-AU" w:eastAsia="en-AU"/>
              </w:rPr>
              <w:t>idenitified</w:t>
            </w:r>
            <w:proofErr w:type="spellEnd"/>
            <w:r>
              <w:rPr>
                <w:rFonts w:ascii="Arial" w:hAnsi="Arial" w:cs="Arial"/>
                <w:color w:val="000000"/>
                <w:sz w:val="20"/>
                <w:szCs w:val="20"/>
                <w:lang w:val="en-AU" w:eastAsia="en-AU"/>
              </w:rPr>
              <w:t xml:space="preserve"> in the table of URN package and </w:t>
            </w:r>
            <w:proofErr w:type="spellStart"/>
            <w:r>
              <w:rPr>
                <w:rFonts w:ascii="Arial" w:hAnsi="Arial" w:cs="Arial"/>
                <w:color w:val="000000"/>
                <w:sz w:val="20"/>
                <w:szCs w:val="20"/>
                <w:lang w:val="en-AU" w:eastAsia="en-AU"/>
              </w:rPr>
              <w:t>classnames</w:t>
            </w:r>
            <w:proofErr w:type="spellEnd"/>
            <w:r>
              <w:rPr>
                <w:rFonts w:ascii="Arial" w:hAnsi="Arial" w:cs="Arial"/>
                <w:color w:val="000000"/>
                <w:sz w:val="20"/>
                <w:szCs w:val="20"/>
                <w:lang w:val="en-AU" w:eastAsia="en-AU"/>
              </w:rPr>
              <w:t xml:space="preserve"> in the Registry Specification (Section 05).</w:t>
            </w:r>
          </w:p>
        </w:tc>
      </w:tr>
      <w:tr w:rsidR="00FA013B" w:rsidRPr="00F42E8C">
        <w:trPr>
          <w:gridAfter w:val="1"/>
          <w:wAfter w:w="44" w:type="dxa"/>
        </w:trPr>
        <w:tc>
          <w:tcPr>
            <w:tcW w:w="675" w:type="dxa"/>
          </w:tcPr>
          <w:p w:rsidR="00FA013B" w:rsidRPr="00F42E8C" w:rsidRDefault="004319C6" w:rsidP="002304AF">
            <w:pPr>
              <w:spacing w:after="0" w:line="240" w:lineRule="auto"/>
              <w:rPr>
                <w:rFonts w:ascii="Arial" w:hAnsi="Arial" w:cs="Arial"/>
                <w:sz w:val="20"/>
                <w:szCs w:val="20"/>
              </w:rPr>
            </w:pPr>
            <w:r>
              <w:rPr>
                <w:rFonts w:ascii="Arial" w:hAnsi="Arial" w:cs="Arial"/>
                <w:sz w:val="20"/>
                <w:szCs w:val="20"/>
              </w:rPr>
              <w:t>12</w:t>
            </w:r>
          </w:p>
        </w:tc>
        <w:tc>
          <w:tcPr>
            <w:tcW w:w="1560" w:type="dxa"/>
            <w:gridSpan w:val="2"/>
          </w:tcPr>
          <w:p w:rsidR="00FA013B" w:rsidRDefault="00FA013B" w:rsidP="002304AF">
            <w:r w:rsidRPr="00E0337A">
              <w:rPr>
                <w:rFonts w:ascii="Arial" w:hAnsi="Arial" w:cs="Arial"/>
                <w:sz w:val="20"/>
                <w:szCs w:val="20"/>
              </w:rPr>
              <w:t>ABS</w:t>
            </w:r>
          </w:p>
        </w:tc>
        <w:tc>
          <w:tcPr>
            <w:tcW w:w="1984" w:type="dxa"/>
          </w:tcPr>
          <w:p w:rsidR="00FA013B" w:rsidRPr="006F1487" w:rsidRDefault="00FA013B" w:rsidP="002304AF">
            <w:pPr>
              <w:rPr>
                <w:rFonts w:ascii="Arial" w:hAnsi="Arial" w:cs="Arial"/>
                <w:sz w:val="20"/>
                <w:szCs w:val="20"/>
              </w:rPr>
            </w:pPr>
            <w:r w:rsidRPr="006F1487">
              <w:rPr>
                <w:rFonts w:ascii="Arial" w:hAnsi="Arial" w:cs="Arial"/>
                <w:color w:val="000000"/>
                <w:sz w:val="20"/>
                <w:szCs w:val="20"/>
                <w:lang w:val="en-AU" w:eastAsia="en-AU"/>
              </w:rPr>
              <w:t xml:space="preserve">Section 07 </w:t>
            </w:r>
          </w:p>
        </w:tc>
        <w:tc>
          <w:tcPr>
            <w:tcW w:w="992" w:type="dxa"/>
          </w:tcPr>
          <w:p w:rsidR="00FA013B" w:rsidRPr="006F1487" w:rsidRDefault="00FA013B" w:rsidP="002304AF">
            <w:pPr>
              <w:autoSpaceDE w:val="0"/>
              <w:autoSpaceDN w:val="0"/>
              <w:adjustRightInd w:val="0"/>
              <w:rPr>
                <w:rFonts w:ascii="Arial" w:hAnsi="Arial" w:cs="Arial"/>
                <w:color w:val="000000"/>
                <w:sz w:val="20"/>
                <w:szCs w:val="20"/>
                <w:lang w:val="en-AU" w:eastAsia="en-AU"/>
              </w:rPr>
            </w:pPr>
            <w:r w:rsidRPr="006F1487">
              <w:rPr>
                <w:rFonts w:ascii="Arial" w:hAnsi="Arial" w:cs="Arial"/>
                <w:color w:val="000000"/>
                <w:sz w:val="20"/>
                <w:szCs w:val="20"/>
                <w:lang w:val="en-AU" w:eastAsia="en-AU"/>
              </w:rPr>
              <w:t>368 &amp;</w:t>
            </w:r>
          </w:p>
          <w:p w:rsidR="00FA013B" w:rsidRPr="006F1487" w:rsidRDefault="00FA013B" w:rsidP="002304AF">
            <w:pPr>
              <w:autoSpaceDE w:val="0"/>
              <w:autoSpaceDN w:val="0"/>
              <w:adjustRightInd w:val="0"/>
              <w:rPr>
                <w:rFonts w:ascii="Arial" w:hAnsi="Arial" w:cs="Arial"/>
                <w:color w:val="000000"/>
                <w:sz w:val="20"/>
                <w:szCs w:val="20"/>
                <w:lang w:val="en-AU" w:eastAsia="en-AU"/>
              </w:rPr>
            </w:pPr>
            <w:r w:rsidRPr="006F1487">
              <w:rPr>
                <w:rFonts w:ascii="Arial" w:hAnsi="Arial" w:cs="Arial"/>
                <w:color w:val="000000"/>
                <w:sz w:val="20"/>
                <w:szCs w:val="20"/>
                <w:lang w:val="en-AU" w:eastAsia="en-AU"/>
              </w:rPr>
              <w:t>369</w:t>
            </w:r>
          </w:p>
          <w:p w:rsidR="00FA013B" w:rsidRPr="006F1487" w:rsidRDefault="00FA013B" w:rsidP="002304AF">
            <w:pPr>
              <w:rPr>
                <w:rFonts w:ascii="Arial" w:hAnsi="Arial" w:cs="Arial"/>
                <w:sz w:val="20"/>
                <w:szCs w:val="20"/>
              </w:rPr>
            </w:pPr>
          </w:p>
        </w:tc>
        <w:tc>
          <w:tcPr>
            <w:tcW w:w="2977" w:type="dxa"/>
          </w:tcPr>
          <w:p w:rsidR="00FA013B" w:rsidRPr="0051343C" w:rsidRDefault="00FA013B" w:rsidP="002304AF">
            <w:pPr>
              <w:rPr>
                <w:rFonts w:ascii="Helv" w:hAnsi="Helv" w:cs="Helv"/>
                <w:sz w:val="20"/>
                <w:szCs w:val="20"/>
                <w:lang w:val="en-AU" w:eastAsia="en-AU"/>
              </w:rPr>
            </w:pPr>
            <w:r w:rsidRPr="0051343C">
              <w:rPr>
                <w:rFonts w:ascii="Helv" w:hAnsi="Helv" w:cs="Helv"/>
                <w:b/>
                <w:sz w:val="20"/>
                <w:szCs w:val="20"/>
                <w:lang w:val="en-AU" w:eastAsia="en-AU"/>
              </w:rPr>
              <w:t>Impact of issue : Moderate</w:t>
            </w:r>
          </w:p>
          <w:p w:rsidR="00FA013B" w:rsidRPr="0051343C" w:rsidRDefault="00FA013B" w:rsidP="002304AF">
            <w:pPr>
              <w:rPr>
                <w:rFonts w:ascii="Arial" w:hAnsi="Arial" w:cs="Arial"/>
                <w:sz w:val="20"/>
                <w:szCs w:val="20"/>
              </w:rPr>
            </w:pPr>
            <w:r w:rsidRPr="0051343C">
              <w:rPr>
                <w:rFonts w:ascii="Arial" w:hAnsi="Arial" w:cs="Arial"/>
                <w:sz w:val="20"/>
                <w:szCs w:val="20"/>
                <w:lang w:val="en-AU" w:eastAsia="en-AU"/>
              </w:rPr>
              <w:t>Not sure that shortening the URL is worth breaking the common format compared to the other resource names. More likely to confuse people than help them.</w:t>
            </w:r>
          </w:p>
        </w:tc>
        <w:tc>
          <w:tcPr>
            <w:tcW w:w="3119" w:type="dxa"/>
          </w:tcPr>
          <w:p w:rsidR="00FA013B" w:rsidRPr="006F1487" w:rsidRDefault="00FA013B" w:rsidP="002304AF">
            <w:pPr>
              <w:autoSpaceDE w:val="0"/>
              <w:autoSpaceDN w:val="0"/>
              <w:adjustRightInd w:val="0"/>
              <w:rPr>
                <w:rFonts w:ascii="Arial" w:hAnsi="Arial" w:cs="Arial"/>
                <w:color w:val="000000"/>
                <w:sz w:val="20"/>
                <w:szCs w:val="20"/>
                <w:lang w:val="en-AU" w:eastAsia="en-AU"/>
              </w:rPr>
            </w:pPr>
            <w:r w:rsidRPr="006F1487">
              <w:rPr>
                <w:rFonts w:ascii="Arial" w:hAnsi="Arial" w:cs="Arial"/>
                <w:color w:val="000000"/>
                <w:sz w:val="20"/>
                <w:szCs w:val="20"/>
                <w:lang w:val="en-AU" w:eastAsia="en-AU"/>
              </w:rPr>
              <w:t>Don't shorten DSD and MSD.</w:t>
            </w:r>
          </w:p>
          <w:p w:rsidR="00FA013B" w:rsidRPr="006F1487" w:rsidRDefault="00FA013B" w:rsidP="002304AF">
            <w:pPr>
              <w:autoSpaceDE w:val="0"/>
              <w:autoSpaceDN w:val="0"/>
              <w:adjustRightInd w:val="0"/>
              <w:rPr>
                <w:rFonts w:ascii="Arial" w:hAnsi="Arial" w:cs="Arial"/>
                <w:color w:val="000000"/>
                <w:sz w:val="20"/>
                <w:szCs w:val="20"/>
                <w:lang w:val="en-AU" w:eastAsia="en-AU"/>
              </w:rPr>
            </w:pPr>
          </w:p>
          <w:p w:rsidR="00FA013B" w:rsidRDefault="00FA013B" w:rsidP="002304AF">
            <w:pPr>
              <w:rPr>
                <w:rFonts w:ascii="Arial" w:hAnsi="Arial" w:cs="Arial"/>
                <w:color w:val="000000"/>
                <w:sz w:val="20"/>
                <w:szCs w:val="20"/>
                <w:lang w:val="en-AU" w:eastAsia="en-AU"/>
              </w:rPr>
            </w:pPr>
            <w:r w:rsidRPr="006F1487">
              <w:rPr>
                <w:rFonts w:ascii="Arial" w:hAnsi="Arial" w:cs="Arial"/>
                <w:color w:val="000000"/>
                <w:sz w:val="20"/>
                <w:szCs w:val="20"/>
                <w:lang w:val="en-AU" w:eastAsia="en-AU"/>
              </w:rPr>
              <w:t>Noting this machine to machine, there is no need.</w:t>
            </w:r>
          </w:p>
          <w:p w:rsidR="00FA013B" w:rsidRPr="006F1487" w:rsidRDefault="00FA013B" w:rsidP="002304AF">
            <w:pPr>
              <w:rPr>
                <w:rFonts w:ascii="Arial" w:hAnsi="Arial" w:cs="Arial"/>
                <w:sz w:val="20"/>
                <w:szCs w:val="20"/>
              </w:rPr>
            </w:pPr>
          </w:p>
        </w:tc>
        <w:tc>
          <w:tcPr>
            <w:tcW w:w="2867" w:type="dxa"/>
            <w:gridSpan w:val="2"/>
          </w:tcPr>
          <w:p w:rsidR="003A79B2" w:rsidRPr="003A79B2" w:rsidRDefault="003A79B2" w:rsidP="003A79B2">
            <w:pPr>
              <w:rPr>
                <w:rFonts w:ascii="Arial" w:hAnsi="Arial" w:cs="Arial"/>
                <w:b/>
                <w:sz w:val="20"/>
                <w:szCs w:val="20"/>
              </w:rPr>
            </w:pPr>
            <w:r w:rsidRPr="003A79B2">
              <w:rPr>
                <w:rFonts w:ascii="Arial" w:hAnsi="Arial" w:cs="Arial"/>
                <w:b/>
                <w:sz w:val="20"/>
                <w:szCs w:val="20"/>
              </w:rPr>
              <w:t>Noted</w:t>
            </w:r>
          </w:p>
          <w:p w:rsidR="00FA013B" w:rsidRPr="001A716A" w:rsidRDefault="003A79B2" w:rsidP="003A79B2">
            <w:pPr>
              <w:rPr>
                <w:rFonts w:ascii="Arial" w:hAnsi="Arial" w:cs="Arial"/>
                <w:sz w:val="20"/>
                <w:szCs w:val="20"/>
              </w:rPr>
            </w:pPr>
            <w:r>
              <w:rPr>
                <w:rFonts w:ascii="Arial" w:hAnsi="Arial" w:cs="Arial"/>
                <w:sz w:val="20"/>
                <w:szCs w:val="20"/>
              </w:rPr>
              <w:t xml:space="preserve">Related issue </w:t>
            </w:r>
            <w:r w:rsidR="00C10E3C">
              <w:rPr>
                <w:rFonts w:ascii="Arial" w:hAnsi="Arial" w:cs="Arial"/>
                <w:sz w:val="20"/>
                <w:szCs w:val="20"/>
              </w:rPr>
              <w:t>11.</w:t>
            </w:r>
          </w:p>
        </w:tc>
      </w:tr>
      <w:tr w:rsidR="00AC6E22" w:rsidRPr="00F42E8C">
        <w:trPr>
          <w:gridAfter w:val="1"/>
          <w:wAfter w:w="44" w:type="dxa"/>
        </w:trPr>
        <w:tc>
          <w:tcPr>
            <w:tcW w:w="675" w:type="dxa"/>
          </w:tcPr>
          <w:p w:rsidR="00AC6E22" w:rsidRPr="00F42E8C" w:rsidRDefault="004319C6" w:rsidP="002304AF">
            <w:pPr>
              <w:spacing w:after="0" w:line="240" w:lineRule="auto"/>
              <w:rPr>
                <w:rFonts w:ascii="Arial" w:hAnsi="Arial" w:cs="Arial"/>
                <w:sz w:val="20"/>
                <w:szCs w:val="20"/>
              </w:rPr>
            </w:pPr>
            <w:r>
              <w:rPr>
                <w:rFonts w:ascii="Arial" w:hAnsi="Arial" w:cs="Arial"/>
                <w:sz w:val="20"/>
                <w:szCs w:val="20"/>
              </w:rPr>
              <w:t>13</w:t>
            </w:r>
          </w:p>
        </w:tc>
        <w:tc>
          <w:tcPr>
            <w:tcW w:w="1560" w:type="dxa"/>
            <w:gridSpan w:val="2"/>
          </w:tcPr>
          <w:p w:rsidR="00AC6E22" w:rsidRDefault="00AC6E22" w:rsidP="002304AF">
            <w:pPr>
              <w:spacing w:after="0" w:line="240" w:lineRule="auto"/>
              <w:rPr>
                <w:rFonts w:ascii="Arial" w:hAnsi="Arial" w:cs="Arial"/>
                <w:sz w:val="20"/>
                <w:szCs w:val="20"/>
              </w:rPr>
            </w:pPr>
            <w:r>
              <w:rPr>
                <w:rFonts w:ascii="Arial" w:hAnsi="Arial" w:cs="Arial"/>
              </w:rPr>
              <w:t>Metadata Technology</w:t>
            </w:r>
          </w:p>
        </w:tc>
        <w:tc>
          <w:tcPr>
            <w:tcW w:w="1984" w:type="dxa"/>
          </w:tcPr>
          <w:p w:rsidR="00AC6E22" w:rsidRDefault="00AC6E22" w:rsidP="002304AF">
            <w:pPr>
              <w:rPr>
                <w:rFonts w:ascii="Arial" w:hAnsi="Arial" w:cs="Arial"/>
                <w:sz w:val="20"/>
                <w:szCs w:val="20"/>
              </w:rPr>
            </w:pPr>
            <w:r>
              <w:rPr>
                <w:rFonts w:ascii="Arial" w:hAnsi="Arial" w:cs="Arial"/>
                <w:sz w:val="20"/>
                <w:szCs w:val="20"/>
              </w:rPr>
              <w:t>Section 02</w:t>
            </w:r>
          </w:p>
          <w:p w:rsidR="00AC6E22" w:rsidRDefault="00AC6E22" w:rsidP="002304AF">
            <w:pPr>
              <w:rPr>
                <w:rFonts w:ascii="Arial" w:hAnsi="Arial" w:cs="Arial"/>
                <w:sz w:val="20"/>
                <w:szCs w:val="20"/>
              </w:rPr>
            </w:pPr>
          </w:p>
          <w:p w:rsidR="00AC6E22" w:rsidRDefault="00AC6E22" w:rsidP="002304AF">
            <w:pPr>
              <w:rPr>
                <w:rFonts w:ascii="Arial" w:hAnsi="Arial" w:cs="Arial"/>
                <w:sz w:val="20"/>
                <w:szCs w:val="20"/>
              </w:rPr>
            </w:pPr>
          </w:p>
          <w:p w:rsidR="00AC6E22" w:rsidRPr="005C5EB6" w:rsidRDefault="00AC6E22" w:rsidP="002304AF">
            <w:pPr>
              <w:rPr>
                <w:rFonts w:ascii="Arial" w:hAnsi="Arial" w:cs="Arial"/>
                <w:sz w:val="20"/>
                <w:szCs w:val="20"/>
              </w:rPr>
            </w:pPr>
            <w:r>
              <w:rPr>
                <w:rFonts w:ascii="Arial" w:hAnsi="Arial" w:cs="Arial"/>
                <w:sz w:val="20"/>
                <w:szCs w:val="20"/>
              </w:rPr>
              <w:t>Section 06</w:t>
            </w:r>
          </w:p>
        </w:tc>
        <w:tc>
          <w:tcPr>
            <w:tcW w:w="992" w:type="dxa"/>
          </w:tcPr>
          <w:p w:rsidR="00AC6E22" w:rsidRDefault="00AC6E22" w:rsidP="002304AF">
            <w:pPr>
              <w:rPr>
                <w:rFonts w:ascii="Arial" w:hAnsi="Arial" w:cs="Arial"/>
                <w:sz w:val="20"/>
                <w:szCs w:val="20"/>
              </w:rPr>
            </w:pPr>
            <w:r>
              <w:rPr>
                <w:rFonts w:ascii="Arial" w:hAnsi="Arial" w:cs="Arial"/>
                <w:sz w:val="20"/>
                <w:szCs w:val="20"/>
              </w:rPr>
              <w:t>787</w:t>
            </w:r>
          </w:p>
          <w:p w:rsidR="00AC6E22" w:rsidRDefault="00AC6E22" w:rsidP="002304AF">
            <w:pPr>
              <w:rPr>
                <w:rFonts w:ascii="Arial" w:hAnsi="Arial" w:cs="Arial"/>
                <w:sz w:val="20"/>
                <w:szCs w:val="20"/>
              </w:rPr>
            </w:pPr>
            <w:r>
              <w:rPr>
                <w:rFonts w:ascii="Arial" w:hAnsi="Arial" w:cs="Arial"/>
                <w:sz w:val="20"/>
                <w:szCs w:val="20"/>
              </w:rPr>
              <w:t>1215</w:t>
            </w:r>
          </w:p>
          <w:p w:rsidR="00AC6E22" w:rsidRDefault="00AC6E22" w:rsidP="002304AF">
            <w:pPr>
              <w:rPr>
                <w:rFonts w:ascii="Arial" w:hAnsi="Arial" w:cs="Arial"/>
                <w:sz w:val="20"/>
                <w:szCs w:val="20"/>
              </w:rPr>
            </w:pPr>
          </w:p>
          <w:p w:rsidR="00AC6E22" w:rsidRDefault="00AC6E22" w:rsidP="002304AF">
            <w:pPr>
              <w:rPr>
                <w:rFonts w:ascii="Arial" w:hAnsi="Arial" w:cs="Arial"/>
                <w:sz w:val="20"/>
                <w:szCs w:val="20"/>
              </w:rPr>
            </w:pPr>
          </w:p>
          <w:p w:rsidR="00AC6E22" w:rsidRPr="005C5EB6" w:rsidRDefault="00AC6E22" w:rsidP="002304AF">
            <w:pPr>
              <w:rPr>
                <w:rFonts w:ascii="Arial" w:hAnsi="Arial" w:cs="Arial"/>
                <w:sz w:val="20"/>
                <w:szCs w:val="20"/>
              </w:rPr>
            </w:pPr>
            <w:r>
              <w:rPr>
                <w:rFonts w:ascii="Arial" w:hAnsi="Arial" w:cs="Arial"/>
                <w:sz w:val="20"/>
                <w:szCs w:val="20"/>
              </w:rPr>
              <w:t>684</w:t>
            </w:r>
          </w:p>
        </w:tc>
        <w:tc>
          <w:tcPr>
            <w:tcW w:w="2977" w:type="dxa"/>
          </w:tcPr>
          <w:p w:rsidR="00AC6E22" w:rsidRDefault="00AC6E22" w:rsidP="002304AF">
            <w:pPr>
              <w:rPr>
                <w:rFonts w:ascii="Arial" w:hAnsi="Arial" w:cs="Arial"/>
                <w:sz w:val="20"/>
                <w:szCs w:val="20"/>
              </w:rPr>
            </w:pPr>
            <w:proofErr w:type="spellStart"/>
            <w:r>
              <w:rPr>
                <w:rFonts w:ascii="Arial" w:hAnsi="Arial" w:cs="Arial"/>
                <w:sz w:val="20"/>
                <w:szCs w:val="20"/>
              </w:rPr>
              <w:t>MaintenanceAgency</w:t>
            </w:r>
            <w:proofErr w:type="spellEnd"/>
            <w:r>
              <w:rPr>
                <w:rFonts w:ascii="Arial" w:hAnsi="Arial" w:cs="Arial"/>
                <w:sz w:val="20"/>
                <w:szCs w:val="20"/>
              </w:rPr>
              <w:t xml:space="preserve"> class: </w:t>
            </w:r>
          </w:p>
          <w:p w:rsidR="00AC6E22" w:rsidRPr="005C5EB6" w:rsidRDefault="00AC6E22" w:rsidP="002304AF">
            <w:p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classname</w:t>
            </w:r>
            <w:proofErr w:type="spellEnd"/>
            <w:r>
              <w:rPr>
                <w:rFonts w:ascii="Arial" w:hAnsi="Arial" w:cs="Arial"/>
                <w:sz w:val="20"/>
                <w:szCs w:val="20"/>
              </w:rPr>
              <w:t xml:space="preserve"> in the URN for the maintenance agency is Agency (the same as version 2.0)</w:t>
            </w:r>
          </w:p>
        </w:tc>
        <w:tc>
          <w:tcPr>
            <w:tcW w:w="3119" w:type="dxa"/>
          </w:tcPr>
          <w:p w:rsidR="00AC6E22" w:rsidRPr="005C5EB6" w:rsidRDefault="00AC6E22" w:rsidP="002304AF">
            <w:p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classname</w:t>
            </w:r>
            <w:proofErr w:type="spellEnd"/>
            <w:r>
              <w:rPr>
                <w:rFonts w:ascii="Arial" w:hAnsi="Arial" w:cs="Arial"/>
                <w:sz w:val="20"/>
                <w:szCs w:val="20"/>
              </w:rPr>
              <w:t xml:space="preserve"> should be Agency to be consistent with the table at line 684 of the Section 06</w:t>
            </w:r>
          </w:p>
        </w:tc>
        <w:tc>
          <w:tcPr>
            <w:tcW w:w="2867" w:type="dxa"/>
            <w:gridSpan w:val="2"/>
          </w:tcPr>
          <w:p w:rsidR="00AC6E22" w:rsidRPr="00512B19" w:rsidRDefault="00AC6E22" w:rsidP="002304AF">
            <w:pPr>
              <w:spacing w:after="0" w:line="240" w:lineRule="auto"/>
              <w:rPr>
                <w:rFonts w:ascii="Arial" w:hAnsi="Arial" w:cs="Arial"/>
                <w:b/>
                <w:sz w:val="20"/>
                <w:szCs w:val="20"/>
              </w:rPr>
            </w:pPr>
            <w:r w:rsidRPr="00512B19">
              <w:rPr>
                <w:rFonts w:ascii="Arial" w:hAnsi="Arial" w:cs="Arial"/>
                <w:b/>
                <w:sz w:val="20"/>
                <w:szCs w:val="20"/>
              </w:rPr>
              <w:t>Accepted</w:t>
            </w:r>
          </w:p>
          <w:p w:rsidR="00AC6E22" w:rsidRDefault="00AC6E22" w:rsidP="002304AF">
            <w:pPr>
              <w:spacing w:after="0" w:line="240" w:lineRule="auto"/>
              <w:rPr>
                <w:rFonts w:ascii="Arial" w:hAnsi="Arial" w:cs="Arial"/>
                <w:sz w:val="20"/>
                <w:szCs w:val="20"/>
              </w:rPr>
            </w:pPr>
          </w:p>
          <w:p w:rsidR="00AC6E22" w:rsidRDefault="00AC6E22" w:rsidP="00C10E3C">
            <w:pPr>
              <w:spacing w:after="0" w:line="240" w:lineRule="auto"/>
              <w:rPr>
                <w:rFonts w:ascii="Arial" w:hAnsi="Arial" w:cs="Arial"/>
                <w:sz w:val="20"/>
                <w:szCs w:val="20"/>
              </w:rPr>
            </w:pPr>
            <w:r>
              <w:rPr>
                <w:rFonts w:ascii="Arial" w:hAnsi="Arial" w:cs="Arial"/>
                <w:sz w:val="20"/>
                <w:szCs w:val="20"/>
              </w:rPr>
              <w:t xml:space="preserve">For consistency with the URN </w:t>
            </w:r>
            <w:proofErr w:type="spellStart"/>
            <w:r>
              <w:rPr>
                <w:rFonts w:ascii="Arial" w:hAnsi="Arial" w:cs="Arial"/>
                <w:sz w:val="20"/>
                <w:szCs w:val="20"/>
              </w:rPr>
              <w:t>classnames</w:t>
            </w:r>
            <w:proofErr w:type="spellEnd"/>
            <w:r>
              <w:rPr>
                <w:rFonts w:ascii="Arial" w:hAnsi="Arial" w:cs="Arial"/>
                <w:sz w:val="20"/>
                <w:szCs w:val="20"/>
              </w:rPr>
              <w:t xml:space="preserve"> Maintenance Agency class is renamed Agency.</w:t>
            </w:r>
          </w:p>
        </w:tc>
      </w:tr>
      <w:tr w:rsidR="0076336C" w:rsidRPr="00F42E8C">
        <w:trPr>
          <w:gridAfter w:val="1"/>
          <w:wAfter w:w="44" w:type="dxa"/>
        </w:trPr>
        <w:tc>
          <w:tcPr>
            <w:tcW w:w="675" w:type="dxa"/>
          </w:tcPr>
          <w:p w:rsidR="0076336C" w:rsidRPr="00F42E8C" w:rsidRDefault="0076336C" w:rsidP="002304AF">
            <w:pPr>
              <w:spacing w:after="0" w:line="240" w:lineRule="auto"/>
              <w:rPr>
                <w:rFonts w:ascii="Arial" w:hAnsi="Arial" w:cs="Arial"/>
                <w:sz w:val="20"/>
                <w:szCs w:val="20"/>
              </w:rPr>
            </w:pPr>
            <w:r>
              <w:rPr>
                <w:rFonts w:ascii="Arial" w:hAnsi="Arial" w:cs="Arial"/>
                <w:sz w:val="20"/>
                <w:szCs w:val="20"/>
              </w:rPr>
              <w:t>1</w:t>
            </w:r>
            <w:r w:rsidR="004319C6">
              <w:rPr>
                <w:rFonts w:ascii="Arial" w:hAnsi="Arial" w:cs="Arial"/>
                <w:sz w:val="20"/>
                <w:szCs w:val="20"/>
              </w:rPr>
              <w:t>4</w:t>
            </w:r>
          </w:p>
        </w:tc>
        <w:tc>
          <w:tcPr>
            <w:tcW w:w="1560" w:type="dxa"/>
            <w:gridSpan w:val="2"/>
          </w:tcPr>
          <w:p w:rsidR="0076336C" w:rsidRDefault="0076336C" w:rsidP="002304AF">
            <w:pPr>
              <w:spacing w:after="0" w:line="240" w:lineRule="auto"/>
              <w:rPr>
                <w:rFonts w:ascii="Arial" w:hAnsi="Arial" w:cs="Arial"/>
                <w:sz w:val="20"/>
                <w:szCs w:val="20"/>
              </w:rPr>
            </w:pPr>
            <w:r>
              <w:rPr>
                <w:rFonts w:ascii="Arial" w:hAnsi="Arial" w:cs="Arial"/>
              </w:rPr>
              <w:t>Metadata Technology</w:t>
            </w:r>
          </w:p>
        </w:tc>
        <w:tc>
          <w:tcPr>
            <w:tcW w:w="1984" w:type="dxa"/>
          </w:tcPr>
          <w:p w:rsidR="0076336C" w:rsidRDefault="0076336C" w:rsidP="002304AF">
            <w:pPr>
              <w:rPr>
                <w:rFonts w:ascii="Arial" w:hAnsi="Arial" w:cs="Arial"/>
                <w:sz w:val="20"/>
                <w:szCs w:val="20"/>
              </w:rPr>
            </w:pPr>
            <w:r>
              <w:rPr>
                <w:rFonts w:ascii="Arial" w:hAnsi="Arial" w:cs="Arial"/>
                <w:sz w:val="20"/>
                <w:szCs w:val="20"/>
              </w:rPr>
              <w:t>Section 07</w:t>
            </w:r>
          </w:p>
          <w:p w:rsidR="0076336C" w:rsidRPr="00A769F2" w:rsidRDefault="0076336C" w:rsidP="002304AF">
            <w:pPr>
              <w:rPr>
                <w:rFonts w:ascii="Arial" w:hAnsi="Arial" w:cs="Arial"/>
                <w:sz w:val="20"/>
                <w:szCs w:val="20"/>
              </w:rPr>
            </w:pPr>
            <w:r>
              <w:rPr>
                <w:rFonts w:ascii="Arial" w:hAnsi="Arial" w:cs="Arial"/>
                <w:sz w:val="20"/>
                <w:szCs w:val="20"/>
              </w:rPr>
              <w:t>Section 03B</w:t>
            </w:r>
          </w:p>
        </w:tc>
        <w:tc>
          <w:tcPr>
            <w:tcW w:w="992" w:type="dxa"/>
          </w:tcPr>
          <w:p w:rsidR="0076336C" w:rsidRDefault="0076336C" w:rsidP="002304AF">
            <w:pPr>
              <w:rPr>
                <w:rFonts w:ascii="Arial" w:hAnsi="Arial" w:cs="Arial"/>
                <w:sz w:val="20"/>
                <w:szCs w:val="20"/>
              </w:rPr>
            </w:pPr>
            <w:r>
              <w:rPr>
                <w:rFonts w:ascii="Arial" w:hAnsi="Arial" w:cs="Arial"/>
                <w:sz w:val="20"/>
                <w:szCs w:val="20"/>
              </w:rPr>
              <w:t>374</w:t>
            </w:r>
          </w:p>
        </w:tc>
        <w:tc>
          <w:tcPr>
            <w:tcW w:w="2977" w:type="dxa"/>
          </w:tcPr>
          <w:p w:rsidR="0076336C" w:rsidRDefault="0076336C" w:rsidP="002304AF">
            <w:pPr>
              <w:rPr>
                <w:rFonts w:ascii="Arial" w:hAnsi="Arial" w:cs="Arial"/>
                <w:sz w:val="20"/>
                <w:szCs w:val="20"/>
              </w:rPr>
            </w:pPr>
            <w:r>
              <w:rPr>
                <w:rFonts w:ascii="Arial" w:hAnsi="Arial" w:cs="Arial"/>
                <w:sz w:val="20"/>
                <w:szCs w:val="20"/>
              </w:rPr>
              <w:t xml:space="preserve">The object type to be queried is OrganisationScheme whereas the class is </w:t>
            </w:r>
            <w:proofErr w:type="spellStart"/>
            <w:r>
              <w:rPr>
                <w:rFonts w:ascii="Arial" w:hAnsi="Arial" w:cs="Arial"/>
                <w:sz w:val="20"/>
                <w:szCs w:val="20"/>
              </w:rPr>
              <w:t>OrganisationUnitScheme</w:t>
            </w:r>
            <w:proofErr w:type="spellEnd"/>
          </w:p>
          <w:p w:rsidR="0076336C" w:rsidRDefault="0076336C" w:rsidP="002304AF">
            <w:pPr>
              <w:rPr>
                <w:rFonts w:ascii="Arial" w:hAnsi="Arial" w:cs="Arial"/>
                <w:sz w:val="20"/>
                <w:szCs w:val="20"/>
              </w:rPr>
            </w:pPr>
            <w:r>
              <w:rPr>
                <w:rFonts w:ascii="Arial" w:hAnsi="Arial" w:cs="Arial"/>
                <w:sz w:val="20"/>
                <w:szCs w:val="20"/>
              </w:rPr>
              <w:t xml:space="preserve">Missing </w:t>
            </w:r>
            <w:proofErr w:type="spellStart"/>
            <w:r>
              <w:rPr>
                <w:rFonts w:ascii="Arial" w:hAnsi="Arial" w:cs="Arial"/>
                <w:sz w:val="20"/>
                <w:szCs w:val="20"/>
              </w:rPr>
              <w:t>OrganisationUnitScheme</w:t>
            </w:r>
            <w:proofErr w:type="spellEnd"/>
            <w:r>
              <w:rPr>
                <w:rFonts w:ascii="Arial" w:hAnsi="Arial" w:cs="Arial"/>
                <w:sz w:val="20"/>
                <w:szCs w:val="20"/>
              </w:rPr>
              <w:t xml:space="preserve"> as type for </w:t>
            </w:r>
            <w:proofErr w:type="spellStart"/>
            <w:r>
              <w:rPr>
                <w:rFonts w:ascii="Arial" w:hAnsi="Arial" w:cs="Arial"/>
                <w:sz w:val="20"/>
                <w:szCs w:val="20"/>
              </w:rPr>
              <w:t>StructureWhere</w:t>
            </w:r>
            <w:proofErr w:type="spellEnd"/>
            <w:r>
              <w:rPr>
                <w:rFonts w:ascii="Arial" w:hAnsi="Arial" w:cs="Arial"/>
                <w:sz w:val="20"/>
                <w:szCs w:val="20"/>
              </w:rPr>
              <w:t xml:space="preserve"> and in the REST</w:t>
            </w:r>
          </w:p>
        </w:tc>
        <w:tc>
          <w:tcPr>
            <w:tcW w:w="3119" w:type="dxa"/>
          </w:tcPr>
          <w:p w:rsidR="0076336C" w:rsidRDefault="0076336C" w:rsidP="002304AF">
            <w:pPr>
              <w:rPr>
                <w:rFonts w:ascii="Arial" w:hAnsi="Arial" w:cs="Arial"/>
                <w:sz w:val="20"/>
                <w:szCs w:val="20"/>
              </w:rPr>
            </w:pPr>
            <w:r>
              <w:rPr>
                <w:rFonts w:ascii="Arial" w:hAnsi="Arial" w:cs="Arial"/>
                <w:sz w:val="20"/>
                <w:szCs w:val="20"/>
              </w:rPr>
              <w:t xml:space="preserve">For reasons of consistency the object type should be the same as the </w:t>
            </w:r>
            <w:proofErr w:type="spellStart"/>
            <w:r>
              <w:rPr>
                <w:rFonts w:ascii="Arial" w:hAnsi="Arial" w:cs="Arial"/>
                <w:sz w:val="20"/>
                <w:szCs w:val="20"/>
              </w:rPr>
              <w:t>classname</w:t>
            </w:r>
            <w:proofErr w:type="spellEnd"/>
            <w:r>
              <w:rPr>
                <w:rFonts w:ascii="Arial" w:hAnsi="Arial" w:cs="Arial"/>
                <w:sz w:val="20"/>
                <w:szCs w:val="20"/>
              </w:rPr>
              <w:t xml:space="preserve"> or a note added in the documentation..</w:t>
            </w:r>
          </w:p>
        </w:tc>
        <w:tc>
          <w:tcPr>
            <w:tcW w:w="2867" w:type="dxa"/>
            <w:gridSpan w:val="2"/>
          </w:tcPr>
          <w:p w:rsidR="0076336C" w:rsidRPr="00512B19" w:rsidRDefault="00512B19" w:rsidP="002304AF">
            <w:pPr>
              <w:spacing w:after="0" w:line="240" w:lineRule="auto"/>
              <w:rPr>
                <w:rFonts w:ascii="Arial" w:hAnsi="Arial" w:cs="Arial"/>
                <w:b/>
                <w:sz w:val="20"/>
                <w:szCs w:val="20"/>
              </w:rPr>
            </w:pPr>
            <w:r>
              <w:rPr>
                <w:rFonts w:ascii="Arial" w:hAnsi="Arial" w:cs="Arial"/>
                <w:b/>
                <w:sz w:val="20"/>
                <w:szCs w:val="20"/>
              </w:rPr>
              <w:t>Noted</w:t>
            </w:r>
          </w:p>
          <w:p w:rsidR="0076336C" w:rsidRDefault="0076336C" w:rsidP="002304AF">
            <w:pPr>
              <w:spacing w:after="0" w:line="240" w:lineRule="auto"/>
              <w:rPr>
                <w:rFonts w:ascii="Arial" w:hAnsi="Arial" w:cs="Arial"/>
                <w:sz w:val="20"/>
                <w:szCs w:val="20"/>
              </w:rPr>
            </w:pPr>
          </w:p>
          <w:p w:rsidR="0076336C" w:rsidRDefault="003A79B2" w:rsidP="002304AF">
            <w:pPr>
              <w:spacing w:after="0" w:line="240" w:lineRule="auto"/>
              <w:rPr>
                <w:rFonts w:ascii="Arial" w:hAnsi="Arial" w:cs="Arial"/>
                <w:sz w:val="20"/>
                <w:szCs w:val="20"/>
              </w:rPr>
            </w:pPr>
            <w:r>
              <w:rPr>
                <w:rFonts w:ascii="Arial" w:hAnsi="Arial" w:cs="Arial"/>
                <w:sz w:val="20"/>
                <w:szCs w:val="20"/>
              </w:rPr>
              <w:t xml:space="preserve">Related to issue </w:t>
            </w:r>
            <w:r w:rsidR="00C10E3C">
              <w:rPr>
                <w:rFonts w:ascii="Arial" w:hAnsi="Arial" w:cs="Arial"/>
                <w:sz w:val="20"/>
                <w:szCs w:val="20"/>
              </w:rPr>
              <w:t>11.</w:t>
            </w:r>
          </w:p>
        </w:tc>
      </w:tr>
      <w:tr w:rsidR="0076336C" w:rsidRPr="00F42E8C">
        <w:trPr>
          <w:gridAfter w:val="1"/>
          <w:wAfter w:w="44" w:type="dxa"/>
        </w:trPr>
        <w:tc>
          <w:tcPr>
            <w:tcW w:w="675" w:type="dxa"/>
          </w:tcPr>
          <w:p w:rsidR="0076336C" w:rsidRPr="00F42E8C" w:rsidRDefault="0076336C" w:rsidP="005F5219">
            <w:pPr>
              <w:spacing w:after="0" w:line="240" w:lineRule="auto"/>
              <w:rPr>
                <w:rFonts w:ascii="Arial" w:hAnsi="Arial" w:cs="Arial"/>
                <w:sz w:val="20"/>
                <w:szCs w:val="20"/>
              </w:rPr>
            </w:pPr>
            <w:r>
              <w:rPr>
                <w:rFonts w:ascii="Arial" w:hAnsi="Arial" w:cs="Arial"/>
                <w:sz w:val="20"/>
                <w:szCs w:val="20"/>
              </w:rPr>
              <w:t>1</w:t>
            </w:r>
            <w:r w:rsidR="004319C6">
              <w:rPr>
                <w:rFonts w:ascii="Arial" w:hAnsi="Arial" w:cs="Arial"/>
                <w:sz w:val="20"/>
                <w:szCs w:val="20"/>
              </w:rPr>
              <w:t>5</w:t>
            </w:r>
          </w:p>
        </w:tc>
        <w:tc>
          <w:tcPr>
            <w:tcW w:w="1560" w:type="dxa"/>
            <w:gridSpan w:val="2"/>
          </w:tcPr>
          <w:p w:rsidR="0076336C" w:rsidRDefault="0076336C">
            <w:r w:rsidRPr="00B13909">
              <w:rPr>
                <w:rFonts w:ascii="Arial" w:hAnsi="Arial" w:cs="Arial"/>
                <w:sz w:val="20"/>
                <w:szCs w:val="20"/>
              </w:rPr>
              <w:t>ECB</w:t>
            </w:r>
          </w:p>
        </w:tc>
        <w:tc>
          <w:tcPr>
            <w:tcW w:w="1984" w:type="dxa"/>
          </w:tcPr>
          <w:p w:rsidR="0076336C" w:rsidRPr="00F42E8C" w:rsidRDefault="0076336C" w:rsidP="005F5219">
            <w:pPr>
              <w:spacing w:after="0" w:line="240" w:lineRule="auto"/>
              <w:rPr>
                <w:rFonts w:ascii="Arial" w:hAnsi="Arial" w:cs="Arial"/>
                <w:sz w:val="20"/>
                <w:szCs w:val="20"/>
              </w:rPr>
            </w:pPr>
            <w:r>
              <w:rPr>
                <w:rFonts w:ascii="Arial" w:hAnsi="Arial" w:cs="Arial"/>
                <w:sz w:val="20"/>
                <w:szCs w:val="20"/>
              </w:rPr>
              <w:t>Section 03A</w:t>
            </w:r>
          </w:p>
        </w:tc>
        <w:tc>
          <w:tcPr>
            <w:tcW w:w="992" w:type="dxa"/>
          </w:tcPr>
          <w:p w:rsidR="0076336C" w:rsidRPr="00F42E8C" w:rsidRDefault="0076336C" w:rsidP="005F5219">
            <w:pPr>
              <w:spacing w:after="0" w:line="240" w:lineRule="auto"/>
              <w:rPr>
                <w:rFonts w:ascii="Arial" w:hAnsi="Arial" w:cs="Arial"/>
                <w:sz w:val="20"/>
                <w:szCs w:val="20"/>
              </w:rPr>
            </w:pPr>
          </w:p>
        </w:tc>
        <w:tc>
          <w:tcPr>
            <w:tcW w:w="2977" w:type="dxa"/>
          </w:tcPr>
          <w:p w:rsidR="0076336C" w:rsidRDefault="0076336C" w:rsidP="005F5219">
            <w:pPr>
              <w:rPr>
                <w:rFonts w:ascii="Arial" w:hAnsi="Arial" w:cs="Arial"/>
                <w:sz w:val="20"/>
                <w:szCs w:val="20"/>
              </w:rPr>
            </w:pPr>
            <w:r>
              <w:rPr>
                <w:rFonts w:ascii="Arial" w:hAnsi="Arial" w:cs="Arial"/>
                <w:sz w:val="20"/>
                <w:szCs w:val="20"/>
              </w:rPr>
              <w:t xml:space="preserve">This schema allows nesting Category elements within other Category elements. This is different from the way simple hierarchies are built for organisation schemes, concept schemes and codelists, where a Parent element is used. </w:t>
            </w:r>
          </w:p>
          <w:p w:rsidR="0076336C" w:rsidRPr="005C5EB6" w:rsidRDefault="0076336C" w:rsidP="005F5219">
            <w:pPr>
              <w:rPr>
                <w:rFonts w:ascii="Arial" w:hAnsi="Arial" w:cs="Arial"/>
                <w:sz w:val="20"/>
                <w:szCs w:val="20"/>
              </w:rPr>
            </w:pPr>
            <w:r>
              <w:rPr>
                <w:rFonts w:ascii="Arial" w:hAnsi="Arial" w:cs="Arial"/>
                <w:sz w:val="20"/>
                <w:szCs w:val="20"/>
              </w:rPr>
              <w:t xml:space="preserve">This means that Categories sitting in different levels of a hierarchy can have the same id. This </w:t>
            </w:r>
            <w:proofErr w:type="spellStart"/>
            <w:r>
              <w:rPr>
                <w:rFonts w:ascii="Arial" w:hAnsi="Arial" w:cs="Arial"/>
                <w:sz w:val="20"/>
                <w:szCs w:val="20"/>
              </w:rPr>
              <w:t>behavior</w:t>
            </w:r>
            <w:proofErr w:type="spellEnd"/>
            <w:r>
              <w:rPr>
                <w:rFonts w:ascii="Arial" w:hAnsi="Arial" w:cs="Arial"/>
                <w:sz w:val="20"/>
                <w:szCs w:val="20"/>
              </w:rPr>
              <w:t xml:space="preserve"> does not apply to the other item schemes. This is inconvenient as the collections behave differently, depending on their type.</w:t>
            </w:r>
          </w:p>
        </w:tc>
        <w:tc>
          <w:tcPr>
            <w:tcW w:w="3119" w:type="dxa"/>
          </w:tcPr>
          <w:p w:rsidR="0076336C" w:rsidRPr="005C5EB6" w:rsidRDefault="0076336C" w:rsidP="0021264E">
            <w:pPr>
              <w:rPr>
                <w:rFonts w:ascii="Arial" w:hAnsi="Arial" w:cs="Arial"/>
                <w:sz w:val="20"/>
                <w:szCs w:val="20"/>
              </w:rPr>
            </w:pPr>
            <w:r>
              <w:rPr>
                <w:rFonts w:ascii="Arial" w:hAnsi="Arial" w:cs="Arial"/>
                <w:sz w:val="20"/>
                <w:szCs w:val="20"/>
              </w:rPr>
              <w:t>Align handling of uniqueness constraints of category ids with the way it is done for codes, concep</w:t>
            </w:r>
            <w:r w:rsidR="0021264E">
              <w:rPr>
                <w:rFonts w:ascii="Arial" w:hAnsi="Arial" w:cs="Arial"/>
                <w:sz w:val="20"/>
                <w:szCs w:val="20"/>
              </w:rPr>
              <w:t>ts and organisations.</w:t>
            </w:r>
          </w:p>
        </w:tc>
        <w:tc>
          <w:tcPr>
            <w:tcW w:w="2867" w:type="dxa"/>
            <w:gridSpan w:val="2"/>
          </w:tcPr>
          <w:p w:rsidR="0076336C" w:rsidRPr="00512B19" w:rsidRDefault="0076336C" w:rsidP="00D51B52">
            <w:pPr>
              <w:spacing w:after="0" w:line="240" w:lineRule="auto"/>
              <w:rPr>
                <w:rFonts w:ascii="Arial" w:hAnsi="Arial" w:cs="Arial"/>
                <w:b/>
                <w:sz w:val="20"/>
                <w:szCs w:val="20"/>
              </w:rPr>
            </w:pPr>
            <w:r w:rsidRPr="00512B19">
              <w:rPr>
                <w:rFonts w:ascii="Arial" w:hAnsi="Arial" w:cs="Arial"/>
                <w:b/>
                <w:sz w:val="20"/>
                <w:szCs w:val="20"/>
              </w:rPr>
              <w:t>Not Accepted</w:t>
            </w:r>
          </w:p>
          <w:p w:rsidR="0076336C" w:rsidRDefault="0076336C" w:rsidP="00D51B52">
            <w:pPr>
              <w:spacing w:after="0" w:line="240" w:lineRule="auto"/>
              <w:rPr>
                <w:rFonts w:ascii="Arial" w:hAnsi="Arial" w:cs="Arial"/>
                <w:sz w:val="20"/>
                <w:szCs w:val="20"/>
              </w:rPr>
            </w:pPr>
          </w:p>
          <w:p w:rsidR="0076336C" w:rsidRDefault="0076336C" w:rsidP="00D51B52">
            <w:pPr>
              <w:spacing w:after="0" w:line="240" w:lineRule="auto"/>
              <w:rPr>
                <w:rFonts w:ascii="Arial" w:hAnsi="Arial" w:cs="Arial"/>
                <w:sz w:val="20"/>
                <w:szCs w:val="20"/>
              </w:rPr>
            </w:pPr>
            <w:r>
              <w:rPr>
                <w:rFonts w:ascii="Arial" w:hAnsi="Arial" w:cs="Arial"/>
                <w:sz w:val="20"/>
                <w:szCs w:val="20"/>
              </w:rPr>
              <w:t>The categories are identified according to their hierarchy, which is untrue for other items within item schemes (i.e. Category=SCHEME_ID.PARENT_ID.ID).</w:t>
            </w:r>
          </w:p>
          <w:p w:rsidR="0076336C" w:rsidRPr="00F42E8C" w:rsidRDefault="0076336C" w:rsidP="00D51B52">
            <w:pPr>
              <w:spacing w:after="0" w:line="240" w:lineRule="auto"/>
              <w:rPr>
                <w:rFonts w:ascii="Arial" w:hAnsi="Arial" w:cs="Arial"/>
                <w:sz w:val="20"/>
                <w:szCs w:val="20"/>
              </w:rPr>
            </w:pPr>
            <w:r>
              <w:rPr>
                <w:rFonts w:ascii="Arial" w:hAnsi="Arial" w:cs="Arial"/>
                <w:sz w:val="20"/>
                <w:szCs w:val="20"/>
              </w:rPr>
              <w:t>Therefore, it is reasonable that these be implemented in a nested fashion</w:t>
            </w:r>
          </w:p>
        </w:tc>
      </w:tr>
      <w:tr w:rsidR="0076336C" w:rsidRPr="00F42E8C">
        <w:trPr>
          <w:gridAfter w:val="1"/>
          <w:wAfter w:w="44" w:type="dxa"/>
        </w:trPr>
        <w:tc>
          <w:tcPr>
            <w:tcW w:w="675" w:type="dxa"/>
          </w:tcPr>
          <w:p w:rsidR="0076336C" w:rsidRPr="00F42E8C" w:rsidRDefault="0076336C" w:rsidP="006B3AE7">
            <w:pPr>
              <w:spacing w:after="0" w:line="240" w:lineRule="auto"/>
              <w:rPr>
                <w:rFonts w:ascii="Arial" w:hAnsi="Arial" w:cs="Arial"/>
                <w:sz w:val="20"/>
                <w:szCs w:val="20"/>
              </w:rPr>
            </w:pPr>
            <w:r>
              <w:rPr>
                <w:rFonts w:ascii="Arial" w:hAnsi="Arial" w:cs="Arial"/>
                <w:sz w:val="20"/>
                <w:szCs w:val="20"/>
              </w:rPr>
              <w:t>1</w:t>
            </w:r>
            <w:r w:rsidR="004319C6">
              <w:rPr>
                <w:rFonts w:ascii="Arial" w:hAnsi="Arial" w:cs="Arial"/>
                <w:sz w:val="20"/>
                <w:szCs w:val="20"/>
              </w:rPr>
              <w:t>6</w:t>
            </w:r>
          </w:p>
        </w:tc>
        <w:tc>
          <w:tcPr>
            <w:tcW w:w="1560" w:type="dxa"/>
            <w:gridSpan w:val="2"/>
          </w:tcPr>
          <w:p w:rsidR="0076336C" w:rsidRPr="00F42E8C" w:rsidRDefault="0076336C" w:rsidP="006B3AE7">
            <w:pPr>
              <w:spacing w:after="0" w:line="240" w:lineRule="auto"/>
              <w:rPr>
                <w:rFonts w:ascii="Arial" w:hAnsi="Arial" w:cs="Arial"/>
                <w:sz w:val="20"/>
                <w:szCs w:val="20"/>
              </w:rPr>
            </w:pPr>
            <w:r>
              <w:rPr>
                <w:rFonts w:ascii="Arial" w:hAnsi="Arial" w:cs="Arial"/>
                <w:sz w:val="20"/>
                <w:szCs w:val="20"/>
              </w:rPr>
              <w:t xml:space="preserve">Statistics </w:t>
            </w:r>
            <w:smartTag w:uri="urn:schemas-microsoft-com:office:smarttags" w:element="country-region">
              <w:smartTag w:uri="urn:schemas-microsoft-com:office:smarttags" w:element="place">
                <w:r>
                  <w:rPr>
                    <w:rFonts w:ascii="Arial" w:hAnsi="Arial" w:cs="Arial"/>
                    <w:sz w:val="20"/>
                    <w:szCs w:val="20"/>
                  </w:rPr>
                  <w:t>Finland</w:t>
                </w:r>
              </w:smartTag>
            </w:smartTag>
          </w:p>
        </w:tc>
        <w:tc>
          <w:tcPr>
            <w:tcW w:w="1984" w:type="dxa"/>
          </w:tcPr>
          <w:p w:rsidR="0076336C" w:rsidRPr="005C5EB6" w:rsidRDefault="0076336C" w:rsidP="006B3AE7">
            <w:pPr>
              <w:rPr>
                <w:rFonts w:ascii="Arial" w:hAnsi="Arial" w:cs="Arial"/>
                <w:sz w:val="20"/>
                <w:szCs w:val="20"/>
              </w:rPr>
            </w:pPr>
            <w:r>
              <w:rPr>
                <w:rFonts w:ascii="Arial" w:hAnsi="Arial" w:cs="Arial"/>
                <w:sz w:val="20"/>
                <w:szCs w:val="20"/>
              </w:rPr>
              <w:t>Section 07</w:t>
            </w:r>
          </w:p>
        </w:tc>
        <w:tc>
          <w:tcPr>
            <w:tcW w:w="992" w:type="dxa"/>
          </w:tcPr>
          <w:p w:rsidR="0076336C" w:rsidRPr="005C5EB6" w:rsidRDefault="0076336C" w:rsidP="006B3AE7">
            <w:pPr>
              <w:rPr>
                <w:rFonts w:ascii="Arial" w:hAnsi="Arial" w:cs="Arial"/>
                <w:sz w:val="20"/>
                <w:szCs w:val="20"/>
              </w:rPr>
            </w:pPr>
            <w:r>
              <w:rPr>
                <w:rFonts w:ascii="Arial" w:hAnsi="Arial" w:cs="Arial"/>
                <w:sz w:val="20"/>
                <w:szCs w:val="20"/>
              </w:rPr>
              <w:t>439</w:t>
            </w:r>
          </w:p>
        </w:tc>
        <w:tc>
          <w:tcPr>
            <w:tcW w:w="2977" w:type="dxa"/>
          </w:tcPr>
          <w:p w:rsidR="0076336C" w:rsidRPr="005C5EB6" w:rsidRDefault="0076336C" w:rsidP="006B3AE7">
            <w:pPr>
              <w:rPr>
                <w:rFonts w:ascii="Arial" w:hAnsi="Arial" w:cs="Arial"/>
                <w:sz w:val="20"/>
                <w:szCs w:val="20"/>
              </w:rPr>
            </w:pPr>
            <w:r>
              <w:rPr>
                <w:rFonts w:ascii="Arial" w:hAnsi="Arial" w:cs="Arial"/>
                <w:sz w:val="20"/>
                <w:szCs w:val="20"/>
              </w:rPr>
              <w:t>Typo</w:t>
            </w:r>
            <w:r w:rsidRPr="00443615">
              <w:rPr>
                <w:rFonts w:ascii="Arial" w:hAnsi="Arial" w:cs="Arial"/>
                <w:sz w:val="20"/>
                <w:szCs w:val="20"/>
              </w:rPr>
              <w:t xml:space="preserve"> </w:t>
            </w:r>
          </w:p>
        </w:tc>
        <w:tc>
          <w:tcPr>
            <w:tcW w:w="3119" w:type="dxa"/>
          </w:tcPr>
          <w:p w:rsidR="0076336C" w:rsidRPr="005C5EB6" w:rsidRDefault="0076336C" w:rsidP="006B3AE7">
            <w:pPr>
              <w:rPr>
                <w:rFonts w:ascii="Arial" w:hAnsi="Arial" w:cs="Arial"/>
                <w:sz w:val="20"/>
                <w:szCs w:val="20"/>
              </w:rPr>
            </w:pPr>
            <w:r>
              <w:rPr>
                <w:rFonts w:ascii="Arial" w:hAnsi="Arial" w:cs="Arial"/>
                <w:sz w:val="20"/>
                <w:szCs w:val="20"/>
              </w:rPr>
              <w:t xml:space="preserve">Replace </w:t>
            </w:r>
            <w:r w:rsidRPr="00443615">
              <w:rPr>
                <w:rFonts w:ascii="Arial" w:hAnsi="Arial" w:cs="Arial"/>
                <w:sz w:val="20"/>
                <w:szCs w:val="20"/>
              </w:rPr>
              <w:t>ALL</w:t>
            </w:r>
            <w:r>
              <w:rPr>
                <w:rFonts w:ascii="Arial" w:hAnsi="Arial" w:cs="Arial"/>
                <w:sz w:val="20"/>
                <w:szCs w:val="20"/>
              </w:rPr>
              <w:t>.</w:t>
            </w:r>
            <w:r w:rsidRPr="00443615">
              <w:rPr>
                <w:rFonts w:ascii="Arial" w:hAnsi="Arial" w:cs="Arial"/>
                <w:sz w:val="20"/>
                <w:szCs w:val="20"/>
              </w:rPr>
              <w:t>FLOW_ID+LATES</w:t>
            </w:r>
            <w:r>
              <w:rPr>
                <w:rFonts w:ascii="Arial" w:hAnsi="Arial" w:cs="Arial"/>
                <w:sz w:val="20"/>
                <w:szCs w:val="20"/>
              </w:rPr>
              <w:t xml:space="preserve">T with </w:t>
            </w:r>
            <w:r w:rsidRPr="00443615">
              <w:rPr>
                <w:rFonts w:ascii="Arial" w:hAnsi="Arial" w:cs="Arial"/>
                <w:sz w:val="20"/>
                <w:szCs w:val="20"/>
              </w:rPr>
              <w:t>ALL+FLOW_ID+LATEST</w:t>
            </w:r>
          </w:p>
        </w:tc>
        <w:tc>
          <w:tcPr>
            <w:tcW w:w="2867" w:type="dxa"/>
            <w:gridSpan w:val="2"/>
          </w:tcPr>
          <w:p w:rsidR="0076336C" w:rsidRPr="00512B19" w:rsidRDefault="003A79B2" w:rsidP="006B3AE7">
            <w:pPr>
              <w:spacing w:after="0" w:line="240" w:lineRule="auto"/>
              <w:rPr>
                <w:rFonts w:ascii="Arial" w:hAnsi="Arial" w:cs="Arial"/>
                <w:b/>
                <w:sz w:val="20"/>
                <w:szCs w:val="20"/>
              </w:rPr>
            </w:pPr>
            <w:r>
              <w:rPr>
                <w:rFonts w:ascii="Arial" w:hAnsi="Arial" w:cs="Arial"/>
                <w:b/>
                <w:sz w:val="20"/>
                <w:szCs w:val="20"/>
              </w:rPr>
              <w:t>Accepted</w:t>
            </w:r>
          </w:p>
        </w:tc>
      </w:tr>
      <w:tr w:rsidR="0076336C" w:rsidRPr="00F42E8C">
        <w:trPr>
          <w:gridAfter w:val="1"/>
          <w:wAfter w:w="44" w:type="dxa"/>
        </w:trPr>
        <w:tc>
          <w:tcPr>
            <w:tcW w:w="675" w:type="dxa"/>
          </w:tcPr>
          <w:p w:rsidR="0076336C" w:rsidRPr="00F42E8C" w:rsidRDefault="0076336C" w:rsidP="006B3AE7">
            <w:pPr>
              <w:spacing w:after="0" w:line="240" w:lineRule="auto"/>
              <w:rPr>
                <w:rFonts w:ascii="Arial" w:hAnsi="Arial" w:cs="Arial"/>
                <w:sz w:val="20"/>
                <w:szCs w:val="20"/>
              </w:rPr>
            </w:pPr>
            <w:r>
              <w:rPr>
                <w:rFonts w:ascii="Arial" w:hAnsi="Arial" w:cs="Arial"/>
                <w:sz w:val="20"/>
                <w:szCs w:val="20"/>
              </w:rPr>
              <w:t>1</w:t>
            </w:r>
            <w:r w:rsidR="004319C6">
              <w:rPr>
                <w:rFonts w:ascii="Arial" w:hAnsi="Arial" w:cs="Arial"/>
                <w:sz w:val="20"/>
                <w:szCs w:val="20"/>
              </w:rPr>
              <w:t>7</w:t>
            </w:r>
          </w:p>
        </w:tc>
        <w:tc>
          <w:tcPr>
            <w:tcW w:w="1560" w:type="dxa"/>
            <w:gridSpan w:val="2"/>
          </w:tcPr>
          <w:p w:rsidR="0076336C" w:rsidRDefault="0076336C">
            <w:r w:rsidRPr="0079625B">
              <w:rPr>
                <w:rFonts w:ascii="Arial" w:hAnsi="Arial" w:cs="Arial"/>
                <w:sz w:val="20"/>
                <w:szCs w:val="20"/>
              </w:rPr>
              <w:t xml:space="preserve">Statistics </w:t>
            </w:r>
            <w:smartTag w:uri="urn:schemas-microsoft-com:office:smarttags" w:element="country-region">
              <w:smartTag w:uri="urn:schemas-microsoft-com:office:smarttags" w:element="place">
                <w:r w:rsidRPr="0079625B">
                  <w:rPr>
                    <w:rFonts w:ascii="Arial" w:hAnsi="Arial" w:cs="Arial"/>
                    <w:sz w:val="20"/>
                    <w:szCs w:val="20"/>
                  </w:rPr>
                  <w:t>Finland</w:t>
                </w:r>
              </w:smartTag>
            </w:smartTag>
          </w:p>
        </w:tc>
        <w:tc>
          <w:tcPr>
            <w:tcW w:w="1984" w:type="dxa"/>
          </w:tcPr>
          <w:p w:rsidR="0076336C" w:rsidRPr="005C5EB6" w:rsidRDefault="0076336C" w:rsidP="006B3AE7">
            <w:pPr>
              <w:rPr>
                <w:rFonts w:ascii="Arial" w:hAnsi="Arial" w:cs="Arial"/>
                <w:sz w:val="20"/>
                <w:szCs w:val="20"/>
              </w:rPr>
            </w:pPr>
            <w:r>
              <w:rPr>
                <w:rFonts w:ascii="Arial" w:hAnsi="Arial" w:cs="Arial"/>
                <w:sz w:val="20"/>
                <w:szCs w:val="20"/>
              </w:rPr>
              <w:t>Section 07</w:t>
            </w:r>
          </w:p>
        </w:tc>
        <w:tc>
          <w:tcPr>
            <w:tcW w:w="992" w:type="dxa"/>
          </w:tcPr>
          <w:p w:rsidR="0076336C" w:rsidRPr="005C5EB6" w:rsidRDefault="0076336C" w:rsidP="006B3AE7">
            <w:pPr>
              <w:rPr>
                <w:rFonts w:ascii="Arial" w:hAnsi="Arial" w:cs="Arial"/>
                <w:sz w:val="20"/>
                <w:szCs w:val="20"/>
              </w:rPr>
            </w:pPr>
            <w:r>
              <w:rPr>
                <w:rFonts w:ascii="Arial" w:hAnsi="Arial" w:cs="Arial"/>
                <w:sz w:val="20"/>
                <w:szCs w:val="20"/>
              </w:rPr>
              <w:t>123</w:t>
            </w:r>
          </w:p>
        </w:tc>
        <w:tc>
          <w:tcPr>
            <w:tcW w:w="2977" w:type="dxa"/>
          </w:tcPr>
          <w:p w:rsidR="0076336C" w:rsidRPr="005C5EB6" w:rsidRDefault="0076336C" w:rsidP="006B3AE7">
            <w:pPr>
              <w:rPr>
                <w:rFonts w:ascii="Arial" w:hAnsi="Arial" w:cs="Arial"/>
                <w:sz w:val="20"/>
                <w:szCs w:val="20"/>
              </w:rPr>
            </w:pPr>
            <w:r>
              <w:rPr>
                <w:rFonts w:ascii="Arial" w:hAnsi="Arial" w:cs="Arial"/>
                <w:sz w:val="20"/>
                <w:szCs w:val="20"/>
              </w:rPr>
              <w:t>WSDL and WADL files described as normative but not provided in the draft package</w:t>
            </w:r>
          </w:p>
        </w:tc>
        <w:tc>
          <w:tcPr>
            <w:tcW w:w="3119" w:type="dxa"/>
          </w:tcPr>
          <w:p w:rsidR="0076336C" w:rsidRPr="005C5EB6" w:rsidRDefault="0076336C" w:rsidP="006B3AE7">
            <w:pPr>
              <w:rPr>
                <w:rFonts w:ascii="Arial" w:hAnsi="Arial" w:cs="Arial"/>
                <w:sz w:val="20"/>
                <w:szCs w:val="20"/>
              </w:rPr>
            </w:pPr>
            <w:r>
              <w:rPr>
                <w:rFonts w:ascii="Arial" w:hAnsi="Arial" w:cs="Arial"/>
                <w:sz w:val="20"/>
                <w:szCs w:val="20"/>
              </w:rPr>
              <w:t>Include normative WSDL and WADL files in the package</w:t>
            </w:r>
          </w:p>
        </w:tc>
        <w:tc>
          <w:tcPr>
            <w:tcW w:w="2867" w:type="dxa"/>
            <w:gridSpan w:val="2"/>
          </w:tcPr>
          <w:p w:rsidR="0076336C" w:rsidRPr="00512B19" w:rsidRDefault="003A79B2" w:rsidP="006B3AE7">
            <w:pPr>
              <w:spacing w:after="0" w:line="240" w:lineRule="auto"/>
              <w:rPr>
                <w:rFonts w:ascii="Arial" w:hAnsi="Arial" w:cs="Arial"/>
                <w:b/>
                <w:sz w:val="20"/>
                <w:szCs w:val="20"/>
              </w:rPr>
            </w:pPr>
            <w:r>
              <w:rPr>
                <w:rFonts w:ascii="Arial" w:hAnsi="Arial" w:cs="Arial"/>
                <w:b/>
                <w:sz w:val="20"/>
                <w:szCs w:val="20"/>
              </w:rPr>
              <w:t>Accepted</w:t>
            </w:r>
          </w:p>
        </w:tc>
      </w:tr>
      <w:tr w:rsidR="0076336C" w:rsidRPr="00F42E8C">
        <w:trPr>
          <w:gridAfter w:val="1"/>
          <w:wAfter w:w="44" w:type="dxa"/>
        </w:trPr>
        <w:tc>
          <w:tcPr>
            <w:tcW w:w="675" w:type="dxa"/>
          </w:tcPr>
          <w:p w:rsidR="0076336C" w:rsidRPr="00F42E8C" w:rsidRDefault="0076336C" w:rsidP="006B3AE7">
            <w:pPr>
              <w:spacing w:after="0" w:line="240" w:lineRule="auto"/>
              <w:rPr>
                <w:rFonts w:ascii="Arial" w:hAnsi="Arial" w:cs="Arial"/>
                <w:sz w:val="20"/>
                <w:szCs w:val="20"/>
              </w:rPr>
            </w:pPr>
            <w:r>
              <w:rPr>
                <w:rFonts w:ascii="Arial" w:hAnsi="Arial" w:cs="Arial"/>
                <w:sz w:val="20"/>
                <w:szCs w:val="20"/>
              </w:rPr>
              <w:t>1</w:t>
            </w:r>
            <w:r w:rsidR="004319C6">
              <w:rPr>
                <w:rFonts w:ascii="Arial" w:hAnsi="Arial" w:cs="Arial"/>
                <w:sz w:val="20"/>
                <w:szCs w:val="20"/>
              </w:rPr>
              <w:t>8</w:t>
            </w:r>
          </w:p>
        </w:tc>
        <w:tc>
          <w:tcPr>
            <w:tcW w:w="1560" w:type="dxa"/>
            <w:gridSpan w:val="2"/>
          </w:tcPr>
          <w:p w:rsidR="0076336C" w:rsidRDefault="0076336C">
            <w:r w:rsidRPr="0079625B">
              <w:rPr>
                <w:rFonts w:ascii="Arial" w:hAnsi="Arial" w:cs="Arial"/>
                <w:sz w:val="20"/>
                <w:szCs w:val="20"/>
              </w:rPr>
              <w:t xml:space="preserve">Statistics </w:t>
            </w:r>
            <w:smartTag w:uri="urn:schemas-microsoft-com:office:smarttags" w:element="country-region">
              <w:smartTag w:uri="urn:schemas-microsoft-com:office:smarttags" w:element="place">
                <w:r w:rsidRPr="0079625B">
                  <w:rPr>
                    <w:rFonts w:ascii="Arial" w:hAnsi="Arial" w:cs="Arial"/>
                    <w:sz w:val="20"/>
                    <w:szCs w:val="20"/>
                  </w:rPr>
                  <w:t>Finland</w:t>
                </w:r>
              </w:smartTag>
            </w:smartTag>
          </w:p>
        </w:tc>
        <w:tc>
          <w:tcPr>
            <w:tcW w:w="1984" w:type="dxa"/>
          </w:tcPr>
          <w:p w:rsidR="0076336C" w:rsidRPr="005C5EB6" w:rsidRDefault="0076336C" w:rsidP="006B3AE7">
            <w:pPr>
              <w:rPr>
                <w:rFonts w:ascii="Arial" w:hAnsi="Arial" w:cs="Arial"/>
                <w:sz w:val="20"/>
                <w:szCs w:val="20"/>
              </w:rPr>
            </w:pPr>
            <w:r>
              <w:rPr>
                <w:rFonts w:ascii="Arial" w:hAnsi="Arial" w:cs="Arial"/>
                <w:sz w:val="20"/>
                <w:szCs w:val="20"/>
              </w:rPr>
              <w:t>Section 07</w:t>
            </w:r>
          </w:p>
        </w:tc>
        <w:tc>
          <w:tcPr>
            <w:tcW w:w="992" w:type="dxa"/>
          </w:tcPr>
          <w:p w:rsidR="0076336C" w:rsidRPr="005C5EB6" w:rsidRDefault="0076336C" w:rsidP="006B3AE7">
            <w:pPr>
              <w:rPr>
                <w:rFonts w:ascii="Arial" w:hAnsi="Arial" w:cs="Arial"/>
                <w:sz w:val="20"/>
                <w:szCs w:val="20"/>
              </w:rPr>
            </w:pPr>
            <w:r>
              <w:rPr>
                <w:rFonts w:ascii="Arial" w:hAnsi="Arial" w:cs="Arial"/>
                <w:sz w:val="20"/>
                <w:szCs w:val="20"/>
              </w:rPr>
              <w:t>453</w:t>
            </w:r>
          </w:p>
        </w:tc>
        <w:tc>
          <w:tcPr>
            <w:tcW w:w="2977" w:type="dxa"/>
          </w:tcPr>
          <w:p w:rsidR="0076336C" w:rsidRPr="005C5EB6" w:rsidRDefault="0076336C" w:rsidP="006B3AE7">
            <w:pPr>
              <w:rPr>
                <w:rFonts w:ascii="Arial" w:hAnsi="Arial" w:cs="Arial"/>
                <w:sz w:val="20"/>
                <w:szCs w:val="20"/>
              </w:rPr>
            </w:pPr>
            <w:proofErr w:type="spellStart"/>
            <w:r w:rsidRPr="00711F8D">
              <w:rPr>
                <w:rFonts w:ascii="Arial" w:hAnsi="Arial" w:cs="Arial"/>
                <w:sz w:val="20"/>
                <w:szCs w:val="20"/>
              </w:rPr>
              <w:t>maximumNObservations</w:t>
            </w:r>
            <w:proofErr w:type="spellEnd"/>
            <w:r>
              <w:rPr>
                <w:rFonts w:ascii="Arial" w:hAnsi="Arial" w:cs="Arial"/>
                <w:sz w:val="20"/>
                <w:szCs w:val="20"/>
              </w:rPr>
              <w:t xml:space="preserve"> counts back from the latest observation. Not possible to return only the first and last observation. This would be useful for displaying the time span in search results.</w:t>
            </w:r>
          </w:p>
        </w:tc>
        <w:tc>
          <w:tcPr>
            <w:tcW w:w="3119" w:type="dxa"/>
          </w:tcPr>
          <w:p w:rsidR="0076336C" w:rsidRPr="005C5EB6" w:rsidRDefault="0076336C" w:rsidP="003A79B2">
            <w:pPr>
              <w:rPr>
                <w:rFonts w:ascii="Arial" w:hAnsi="Arial" w:cs="Arial"/>
                <w:sz w:val="20"/>
                <w:szCs w:val="20"/>
              </w:rPr>
            </w:pPr>
            <w:r>
              <w:rPr>
                <w:rFonts w:ascii="Arial" w:hAnsi="Arial" w:cs="Arial"/>
                <w:sz w:val="20"/>
                <w:szCs w:val="20"/>
              </w:rPr>
              <w:t xml:space="preserve">Change the name of </w:t>
            </w:r>
            <w:proofErr w:type="spellStart"/>
            <w:r w:rsidRPr="00711F8D">
              <w:rPr>
                <w:rFonts w:ascii="Arial" w:hAnsi="Arial" w:cs="Arial"/>
                <w:sz w:val="20"/>
                <w:szCs w:val="20"/>
              </w:rPr>
              <w:t>maximumNObservations</w:t>
            </w:r>
            <w:proofErr w:type="spellEnd"/>
            <w:r>
              <w:rPr>
                <w:rFonts w:ascii="Arial" w:hAnsi="Arial" w:cs="Arial"/>
                <w:sz w:val="20"/>
                <w:szCs w:val="20"/>
              </w:rPr>
              <w:t xml:space="preserve"> to </w:t>
            </w:r>
            <w:proofErr w:type="spellStart"/>
            <w:r>
              <w:rPr>
                <w:rFonts w:ascii="Arial" w:hAnsi="Arial" w:cs="Arial"/>
                <w:sz w:val="20"/>
                <w:szCs w:val="20"/>
              </w:rPr>
              <w:t>lastNObservations</w:t>
            </w:r>
            <w:proofErr w:type="spellEnd"/>
            <w:r>
              <w:rPr>
                <w:rFonts w:ascii="Arial" w:hAnsi="Arial" w:cs="Arial"/>
                <w:sz w:val="20"/>
                <w:szCs w:val="20"/>
              </w:rPr>
              <w:t xml:space="preserve"> and introduce new parameter </w:t>
            </w:r>
            <w:proofErr w:type="spellStart"/>
            <w:r>
              <w:rPr>
                <w:rFonts w:ascii="Arial" w:hAnsi="Arial" w:cs="Arial"/>
                <w:sz w:val="20"/>
                <w:szCs w:val="20"/>
              </w:rPr>
              <w:t>firstNObservations</w:t>
            </w:r>
            <w:proofErr w:type="spellEnd"/>
            <w:r>
              <w:rPr>
                <w:rFonts w:ascii="Arial" w:hAnsi="Arial" w:cs="Arial"/>
                <w:sz w:val="20"/>
                <w:szCs w:val="20"/>
              </w:rPr>
              <w:t xml:space="preserve"> that counts forward from the first observation</w:t>
            </w:r>
          </w:p>
        </w:tc>
        <w:tc>
          <w:tcPr>
            <w:tcW w:w="2867" w:type="dxa"/>
            <w:gridSpan w:val="2"/>
          </w:tcPr>
          <w:p w:rsidR="0076336C" w:rsidRPr="00512B19" w:rsidRDefault="0076336C" w:rsidP="00CD1D8C">
            <w:pPr>
              <w:spacing w:after="0" w:line="240" w:lineRule="auto"/>
              <w:rPr>
                <w:rFonts w:ascii="Arial" w:hAnsi="Arial" w:cs="Arial"/>
                <w:b/>
                <w:sz w:val="20"/>
                <w:szCs w:val="20"/>
              </w:rPr>
            </w:pPr>
            <w:r w:rsidRPr="00512B19">
              <w:rPr>
                <w:rFonts w:ascii="Arial" w:hAnsi="Arial" w:cs="Arial"/>
                <w:b/>
                <w:sz w:val="20"/>
                <w:szCs w:val="20"/>
              </w:rPr>
              <w:t>Accepted</w:t>
            </w:r>
          </w:p>
        </w:tc>
      </w:tr>
      <w:tr w:rsidR="0076336C" w:rsidRPr="00F42E8C">
        <w:trPr>
          <w:gridAfter w:val="1"/>
          <w:wAfter w:w="44" w:type="dxa"/>
        </w:trPr>
        <w:tc>
          <w:tcPr>
            <w:tcW w:w="675" w:type="dxa"/>
          </w:tcPr>
          <w:p w:rsidR="0076336C" w:rsidRPr="00F42E8C" w:rsidRDefault="0076336C" w:rsidP="006B3AE7">
            <w:pPr>
              <w:spacing w:after="0" w:line="240" w:lineRule="auto"/>
              <w:rPr>
                <w:rFonts w:ascii="Arial" w:hAnsi="Arial" w:cs="Arial"/>
                <w:sz w:val="20"/>
                <w:szCs w:val="20"/>
              </w:rPr>
            </w:pPr>
            <w:r>
              <w:rPr>
                <w:rFonts w:ascii="Arial" w:hAnsi="Arial" w:cs="Arial"/>
                <w:sz w:val="20"/>
                <w:szCs w:val="20"/>
              </w:rPr>
              <w:t>1</w:t>
            </w:r>
            <w:r w:rsidR="004319C6">
              <w:rPr>
                <w:rFonts w:ascii="Arial" w:hAnsi="Arial" w:cs="Arial"/>
                <w:sz w:val="20"/>
                <w:szCs w:val="20"/>
              </w:rPr>
              <w:t>9</w:t>
            </w:r>
          </w:p>
        </w:tc>
        <w:tc>
          <w:tcPr>
            <w:tcW w:w="1560" w:type="dxa"/>
            <w:gridSpan w:val="2"/>
          </w:tcPr>
          <w:p w:rsidR="0076336C" w:rsidRDefault="0076336C">
            <w:r>
              <w:rPr>
                <w:rFonts w:ascii="Arial" w:hAnsi="Arial" w:cs="Arial"/>
                <w:sz w:val="20"/>
                <w:szCs w:val="20"/>
              </w:rPr>
              <w:t xml:space="preserve">Bank of </w:t>
            </w:r>
            <w:r w:rsidRPr="0079625B">
              <w:rPr>
                <w:rFonts w:ascii="Arial" w:hAnsi="Arial" w:cs="Arial"/>
                <w:sz w:val="20"/>
                <w:szCs w:val="20"/>
              </w:rPr>
              <w:t xml:space="preserve"> </w:t>
            </w:r>
            <w:smartTag w:uri="urn:schemas-microsoft-com:office:smarttags" w:element="country-region">
              <w:smartTag w:uri="urn:schemas-microsoft-com:office:smarttags" w:element="place">
                <w:r w:rsidRPr="0079625B">
                  <w:rPr>
                    <w:rFonts w:ascii="Arial" w:hAnsi="Arial" w:cs="Arial"/>
                    <w:sz w:val="20"/>
                    <w:szCs w:val="20"/>
                  </w:rPr>
                  <w:t>Finland</w:t>
                </w:r>
              </w:smartTag>
            </w:smartTag>
          </w:p>
        </w:tc>
        <w:tc>
          <w:tcPr>
            <w:tcW w:w="1984" w:type="dxa"/>
          </w:tcPr>
          <w:p w:rsidR="0076336C" w:rsidRPr="005C5EB6" w:rsidRDefault="0076336C" w:rsidP="006B3AE7">
            <w:pPr>
              <w:rPr>
                <w:rFonts w:ascii="Arial" w:hAnsi="Arial" w:cs="Arial"/>
                <w:sz w:val="20"/>
                <w:szCs w:val="20"/>
              </w:rPr>
            </w:pPr>
            <w:r>
              <w:rPr>
                <w:rFonts w:ascii="Arial" w:hAnsi="Arial" w:cs="Arial"/>
                <w:sz w:val="20"/>
                <w:szCs w:val="20"/>
              </w:rPr>
              <w:t>Section 07</w:t>
            </w:r>
          </w:p>
        </w:tc>
        <w:tc>
          <w:tcPr>
            <w:tcW w:w="992" w:type="dxa"/>
          </w:tcPr>
          <w:p w:rsidR="0076336C" w:rsidRPr="005C5EB6" w:rsidRDefault="0076336C" w:rsidP="006B3AE7">
            <w:pPr>
              <w:rPr>
                <w:rFonts w:ascii="Arial" w:hAnsi="Arial" w:cs="Arial"/>
                <w:sz w:val="20"/>
                <w:szCs w:val="20"/>
              </w:rPr>
            </w:pPr>
            <w:r>
              <w:rPr>
                <w:rFonts w:ascii="Arial" w:hAnsi="Arial" w:cs="Arial"/>
                <w:sz w:val="20"/>
                <w:szCs w:val="20"/>
              </w:rPr>
              <w:t>453</w:t>
            </w:r>
          </w:p>
        </w:tc>
        <w:tc>
          <w:tcPr>
            <w:tcW w:w="2977" w:type="dxa"/>
          </w:tcPr>
          <w:p w:rsidR="0076336C" w:rsidRPr="005C5EB6" w:rsidRDefault="0076336C" w:rsidP="006B3AE7">
            <w:pPr>
              <w:rPr>
                <w:rFonts w:ascii="Arial" w:hAnsi="Arial" w:cs="Arial"/>
                <w:sz w:val="20"/>
                <w:szCs w:val="20"/>
              </w:rPr>
            </w:pPr>
            <w:r>
              <w:rPr>
                <w:rFonts w:ascii="Arial" w:hAnsi="Arial" w:cs="Arial"/>
                <w:sz w:val="20"/>
                <w:szCs w:val="20"/>
              </w:rPr>
              <w:t>Detail parameter does not allow returning series keys and attributes only. This would be useful for displaying search results with e.g. title attributes.</w:t>
            </w:r>
          </w:p>
        </w:tc>
        <w:tc>
          <w:tcPr>
            <w:tcW w:w="3119" w:type="dxa"/>
          </w:tcPr>
          <w:p w:rsidR="0076336C" w:rsidRPr="005C5EB6" w:rsidRDefault="0076336C" w:rsidP="006B3AE7">
            <w:pPr>
              <w:rPr>
                <w:rFonts w:ascii="Arial" w:hAnsi="Arial" w:cs="Arial"/>
                <w:sz w:val="20"/>
                <w:szCs w:val="20"/>
              </w:rPr>
            </w:pPr>
            <w:r>
              <w:rPr>
                <w:rFonts w:ascii="Arial" w:hAnsi="Arial" w:cs="Arial"/>
                <w:sz w:val="20"/>
                <w:szCs w:val="20"/>
              </w:rPr>
              <w:t>Add new "</w:t>
            </w:r>
            <w:proofErr w:type="spellStart"/>
            <w:r>
              <w:rPr>
                <w:rFonts w:ascii="Arial" w:hAnsi="Arial" w:cs="Arial"/>
                <w:sz w:val="20"/>
                <w:szCs w:val="20"/>
              </w:rPr>
              <w:t>NoData</w:t>
            </w:r>
            <w:proofErr w:type="spellEnd"/>
            <w:r>
              <w:rPr>
                <w:rFonts w:ascii="Arial" w:hAnsi="Arial" w:cs="Arial"/>
                <w:sz w:val="20"/>
                <w:szCs w:val="20"/>
              </w:rPr>
              <w:t>" option for the detail parameter that returns all documentation but no actual data.</w:t>
            </w:r>
          </w:p>
        </w:tc>
        <w:tc>
          <w:tcPr>
            <w:tcW w:w="2867" w:type="dxa"/>
            <w:gridSpan w:val="2"/>
          </w:tcPr>
          <w:p w:rsidR="0076336C" w:rsidRPr="00512B19" w:rsidRDefault="0076336C" w:rsidP="00CD1D8C">
            <w:pPr>
              <w:spacing w:after="0" w:line="240" w:lineRule="auto"/>
              <w:rPr>
                <w:rFonts w:ascii="Arial" w:hAnsi="Arial" w:cs="Arial"/>
                <w:b/>
                <w:sz w:val="20"/>
                <w:szCs w:val="20"/>
              </w:rPr>
            </w:pPr>
            <w:r w:rsidRPr="00512B19">
              <w:rPr>
                <w:rFonts w:ascii="Arial" w:hAnsi="Arial" w:cs="Arial"/>
                <w:b/>
                <w:sz w:val="20"/>
                <w:szCs w:val="20"/>
              </w:rPr>
              <w:t>Accepted</w:t>
            </w:r>
          </w:p>
        </w:tc>
      </w:tr>
      <w:tr w:rsidR="0076336C" w:rsidRPr="00F42E8C">
        <w:trPr>
          <w:gridAfter w:val="1"/>
          <w:wAfter w:w="44" w:type="dxa"/>
        </w:trPr>
        <w:tc>
          <w:tcPr>
            <w:tcW w:w="675" w:type="dxa"/>
          </w:tcPr>
          <w:p w:rsidR="0076336C" w:rsidRPr="00F42E8C" w:rsidRDefault="004319C6" w:rsidP="006B3AE7">
            <w:pPr>
              <w:spacing w:after="0" w:line="240" w:lineRule="auto"/>
              <w:rPr>
                <w:rFonts w:ascii="Arial" w:hAnsi="Arial" w:cs="Arial"/>
                <w:sz w:val="20"/>
                <w:szCs w:val="20"/>
              </w:rPr>
            </w:pPr>
            <w:r>
              <w:rPr>
                <w:rFonts w:ascii="Arial" w:hAnsi="Arial" w:cs="Arial"/>
                <w:sz w:val="20"/>
                <w:szCs w:val="20"/>
              </w:rPr>
              <w:t>20</w:t>
            </w:r>
          </w:p>
        </w:tc>
        <w:tc>
          <w:tcPr>
            <w:tcW w:w="1560" w:type="dxa"/>
            <w:gridSpan w:val="2"/>
          </w:tcPr>
          <w:p w:rsidR="0076336C" w:rsidRDefault="0076336C">
            <w:r>
              <w:rPr>
                <w:rFonts w:ascii="Arial" w:hAnsi="Arial" w:cs="Arial"/>
                <w:sz w:val="20"/>
                <w:szCs w:val="20"/>
              </w:rPr>
              <w:t xml:space="preserve">Bank of </w:t>
            </w:r>
            <w:smartTag w:uri="urn:schemas-microsoft-com:office:smarttags" w:element="country-region">
              <w:smartTag w:uri="urn:schemas-microsoft-com:office:smarttags" w:element="place">
                <w:r w:rsidRPr="0079625B">
                  <w:rPr>
                    <w:rFonts w:ascii="Arial" w:hAnsi="Arial" w:cs="Arial"/>
                    <w:sz w:val="20"/>
                    <w:szCs w:val="20"/>
                  </w:rPr>
                  <w:t>Finland</w:t>
                </w:r>
              </w:smartTag>
            </w:smartTag>
          </w:p>
        </w:tc>
        <w:tc>
          <w:tcPr>
            <w:tcW w:w="1984" w:type="dxa"/>
          </w:tcPr>
          <w:p w:rsidR="0076336C" w:rsidRPr="005C5EB6" w:rsidRDefault="0076336C" w:rsidP="006B3AE7">
            <w:pPr>
              <w:rPr>
                <w:rFonts w:ascii="Arial" w:hAnsi="Arial" w:cs="Arial"/>
                <w:sz w:val="20"/>
                <w:szCs w:val="20"/>
              </w:rPr>
            </w:pPr>
            <w:r>
              <w:rPr>
                <w:rFonts w:ascii="Arial" w:hAnsi="Arial" w:cs="Arial"/>
                <w:sz w:val="20"/>
                <w:szCs w:val="20"/>
              </w:rPr>
              <w:t>Section 07</w:t>
            </w:r>
          </w:p>
        </w:tc>
        <w:tc>
          <w:tcPr>
            <w:tcW w:w="992" w:type="dxa"/>
          </w:tcPr>
          <w:p w:rsidR="0076336C" w:rsidRPr="005C5EB6" w:rsidRDefault="0076336C" w:rsidP="006B3AE7">
            <w:pPr>
              <w:rPr>
                <w:rFonts w:ascii="Arial" w:hAnsi="Arial" w:cs="Arial"/>
                <w:sz w:val="20"/>
                <w:szCs w:val="20"/>
              </w:rPr>
            </w:pPr>
            <w:r>
              <w:rPr>
                <w:rFonts w:ascii="Arial" w:hAnsi="Arial" w:cs="Arial"/>
                <w:sz w:val="20"/>
                <w:szCs w:val="20"/>
              </w:rPr>
              <w:t>552</w:t>
            </w:r>
          </w:p>
        </w:tc>
        <w:tc>
          <w:tcPr>
            <w:tcW w:w="2977" w:type="dxa"/>
          </w:tcPr>
          <w:p w:rsidR="0076336C" w:rsidRPr="005C5EB6" w:rsidRDefault="0076336C" w:rsidP="006B3AE7">
            <w:pPr>
              <w:rPr>
                <w:rFonts w:ascii="Arial" w:hAnsi="Arial" w:cs="Arial"/>
                <w:sz w:val="20"/>
                <w:szCs w:val="20"/>
              </w:rPr>
            </w:pPr>
            <w:r>
              <w:rPr>
                <w:rFonts w:ascii="Arial" w:hAnsi="Arial" w:cs="Arial"/>
                <w:sz w:val="20"/>
                <w:szCs w:val="20"/>
              </w:rPr>
              <w:t>For additional clarification reference to relevant standards document would be useful.</w:t>
            </w:r>
          </w:p>
        </w:tc>
        <w:tc>
          <w:tcPr>
            <w:tcW w:w="3119" w:type="dxa"/>
          </w:tcPr>
          <w:p w:rsidR="0076336C" w:rsidRPr="005C5EB6" w:rsidRDefault="0076336C" w:rsidP="006B3AE7">
            <w:pPr>
              <w:rPr>
                <w:rFonts w:ascii="Arial" w:hAnsi="Arial" w:cs="Arial"/>
                <w:sz w:val="20"/>
                <w:szCs w:val="20"/>
              </w:rPr>
            </w:pPr>
            <w:r>
              <w:rPr>
                <w:rFonts w:ascii="Arial" w:hAnsi="Arial" w:cs="Arial"/>
                <w:sz w:val="20"/>
                <w:szCs w:val="20"/>
              </w:rPr>
              <w:t xml:space="preserve">Add reference to </w:t>
            </w:r>
            <w:r w:rsidRPr="006342E3">
              <w:rPr>
                <w:rFonts w:ascii="Arial" w:hAnsi="Arial" w:cs="Arial"/>
                <w:sz w:val="20"/>
                <w:szCs w:val="20"/>
              </w:rPr>
              <w:t>RFC 2616: Hypertext Transfer Protocol - HTTP/1.1</w:t>
            </w:r>
            <w:r>
              <w:rPr>
                <w:rFonts w:ascii="Arial" w:hAnsi="Arial" w:cs="Arial"/>
                <w:sz w:val="20"/>
                <w:szCs w:val="20"/>
              </w:rPr>
              <w:t xml:space="preserve"> section 14.3 </w:t>
            </w:r>
            <w:r w:rsidRPr="00BC2850">
              <w:rPr>
                <w:rFonts w:ascii="Arial" w:hAnsi="Arial" w:cs="Arial"/>
                <w:sz w:val="20"/>
                <w:szCs w:val="20"/>
              </w:rPr>
              <w:t>Accept-Encoding</w:t>
            </w:r>
            <w:r>
              <w:rPr>
                <w:rFonts w:ascii="Arial" w:hAnsi="Arial" w:cs="Arial"/>
                <w:sz w:val="20"/>
                <w:szCs w:val="20"/>
              </w:rPr>
              <w:t>.</w:t>
            </w:r>
          </w:p>
        </w:tc>
        <w:tc>
          <w:tcPr>
            <w:tcW w:w="2867" w:type="dxa"/>
            <w:gridSpan w:val="2"/>
          </w:tcPr>
          <w:p w:rsidR="0076336C" w:rsidRPr="00512B19" w:rsidRDefault="003A79B2" w:rsidP="006B3AE7">
            <w:pPr>
              <w:spacing w:after="0" w:line="240" w:lineRule="auto"/>
              <w:rPr>
                <w:rFonts w:ascii="Arial" w:hAnsi="Arial" w:cs="Arial"/>
                <w:b/>
                <w:sz w:val="20"/>
                <w:szCs w:val="20"/>
              </w:rPr>
            </w:pPr>
            <w:r>
              <w:rPr>
                <w:rFonts w:ascii="Arial" w:hAnsi="Arial" w:cs="Arial"/>
                <w:b/>
                <w:sz w:val="20"/>
                <w:szCs w:val="20"/>
              </w:rPr>
              <w:t>Accepted</w:t>
            </w:r>
          </w:p>
        </w:tc>
      </w:tr>
      <w:tr w:rsidR="0076336C" w:rsidRPr="00F42E8C">
        <w:trPr>
          <w:gridAfter w:val="1"/>
          <w:wAfter w:w="44" w:type="dxa"/>
        </w:trPr>
        <w:tc>
          <w:tcPr>
            <w:tcW w:w="675" w:type="dxa"/>
          </w:tcPr>
          <w:p w:rsidR="0076336C" w:rsidRPr="00F42E8C" w:rsidRDefault="004319C6" w:rsidP="006B3AE7">
            <w:pPr>
              <w:spacing w:after="0" w:line="240" w:lineRule="auto"/>
              <w:rPr>
                <w:rFonts w:ascii="Arial" w:hAnsi="Arial" w:cs="Arial"/>
                <w:sz w:val="20"/>
                <w:szCs w:val="20"/>
              </w:rPr>
            </w:pPr>
            <w:r>
              <w:rPr>
                <w:rFonts w:ascii="Arial" w:hAnsi="Arial" w:cs="Arial"/>
                <w:sz w:val="20"/>
                <w:szCs w:val="20"/>
              </w:rPr>
              <w:t>21</w:t>
            </w:r>
          </w:p>
        </w:tc>
        <w:tc>
          <w:tcPr>
            <w:tcW w:w="1560" w:type="dxa"/>
            <w:gridSpan w:val="2"/>
          </w:tcPr>
          <w:p w:rsidR="0076336C" w:rsidRDefault="0076336C">
            <w:r>
              <w:rPr>
                <w:rFonts w:ascii="Arial" w:hAnsi="Arial" w:cs="Arial"/>
                <w:sz w:val="20"/>
                <w:szCs w:val="20"/>
              </w:rPr>
              <w:t xml:space="preserve">Bank of </w:t>
            </w:r>
            <w:smartTag w:uri="urn:schemas-microsoft-com:office:smarttags" w:element="country-region">
              <w:smartTag w:uri="urn:schemas-microsoft-com:office:smarttags" w:element="place">
                <w:r w:rsidRPr="00AD3BD0">
                  <w:rPr>
                    <w:rFonts w:ascii="Arial" w:hAnsi="Arial" w:cs="Arial"/>
                    <w:sz w:val="20"/>
                    <w:szCs w:val="20"/>
                  </w:rPr>
                  <w:t>Finland</w:t>
                </w:r>
              </w:smartTag>
            </w:smartTag>
          </w:p>
        </w:tc>
        <w:tc>
          <w:tcPr>
            <w:tcW w:w="1984" w:type="dxa"/>
          </w:tcPr>
          <w:p w:rsidR="0076336C" w:rsidRPr="005C5EB6" w:rsidRDefault="0076336C" w:rsidP="006B3AE7">
            <w:pPr>
              <w:rPr>
                <w:rFonts w:ascii="Arial" w:hAnsi="Arial" w:cs="Arial"/>
                <w:sz w:val="20"/>
                <w:szCs w:val="20"/>
              </w:rPr>
            </w:pPr>
            <w:r>
              <w:rPr>
                <w:rFonts w:ascii="Arial" w:hAnsi="Arial" w:cs="Arial"/>
                <w:sz w:val="20"/>
                <w:szCs w:val="20"/>
              </w:rPr>
              <w:t>Section 07</w:t>
            </w:r>
          </w:p>
        </w:tc>
        <w:tc>
          <w:tcPr>
            <w:tcW w:w="992" w:type="dxa"/>
          </w:tcPr>
          <w:p w:rsidR="0076336C" w:rsidRPr="005C5EB6" w:rsidRDefault="0076336C" w:rsidP="006B3AE7">
            <w:pPr>
              <w:rPr>
                <w:rFonts w:ascii="Arial" w:hAnsi="Arial" w:cs="Arial"/>
                <w:sz w:val="20"/>
                <w:szCs w:val="20"/>
              </w:rPr>
            </w:pPr>
            <w:r>
              <w:rPr>
                <w:rFonts w:ascii="Arial" w:hAnsi="Arial" w:cs="Arial"/>
                <w:sz w:val="20"/>
                <w:szCs w:val="20"/>
              </w:rPr>
              <w:t>513</w:t>
            </w:r>
          </w:p>
        </w:tc>
        <w:tc>
          <w:tcPr>
            <w:tcW w:w="2977" w:type="dxa"/>
          </w:tcPr>
          <w:p w:rsidR="0076336C" w:rsidRPr="005C5EB6" w:rsidRDefault="0076336C" w:rsidP="006B3AE7">
            <w:pPr>
              <w:rPr>
                <w:rFonts w:ascii="Arial" w:hAnsi="Arial" w:cs="Arial"/>
                <w:sz w:val="20"/>
                <w:szCs w:val="20"/>
              </w:rPr>
            </w:pPr>
            <w:r>
              <w:rPr>
                <w:rFonts w:ascii="Arial" w:hAnsi="Arial" w:cs="Arial"/>
                <w:sz w:val="20"/>
                <w:szCs w:val="20"/>
              </w:rPr>
              <w:t>For additional clarification reference to relevant standards document would be useful.</w:t>
            </w:r>
          </w:p>
        </w:tc>
        <w:tc>
          <w:tcPr>
            <w:tcW w:w="3119" w:type="dxa"/>
          </w:tcPr>
          <w:p w:rsidR="0076336C" w:rsidRPr="005C5EB6" w:rsidRDefault="0076336C" w:rsidP="006B3AE7">
            <w:pPr>
              <w:rPr>
                <w:rFonts w:ascii="Arial" w:hAnsi="Arial" w:cs="Arial"/>
                <w:sz w:val="20"/>
                <w:szCs w:val="20"/>
              </w:rPr>
            </w:pPr>
            <w:r>
              <w:rPr>
                <w:rFonts w:ascii="Arial" w:hAnsi="Arial" w:cs="Arial"/>
                <w:sz w:val="20"/>
                <w:szCs w:val="20"/>
              </w:rPr>
              <w:t xml:space="preserve">Add reference to </w:t>
            </w:r>
            <w:r w:rsidRPr="006342E3">
              <w:rPr>
                <w:rFonts w:ascii="Arial" w:hAnsi="Arial" w:cs="Arial"/>
                <w:sz w:val="20"/>
                <w:szCs w:val="20"/>
              </w:rPr>
              <w:t>RFC 2616: Hypertext Transfer Protocol - HTTP/1.1</w:t>
            </w:r>
            <w:r>
              <w:rPr>
                <w:rFonts w:ascii="Arial" w:hAnsi="Arial" w:cs="Arial"/>
                <w:sz w:val="20"/>
                <w:szCs w:val="20"/>
              </w:rPr>
              <w:t xml:space="preserve"> section 12 Content Negotiation.</w:t>
            </w:r>
          </w:p>
        </w:tc>
        <w:tc>
          <w:tcPr>
            <w:tcW w:w="2867" w:type="dxa"/>
            <w:gridSpan w:val="2"/>
          </w:tcPr>
          <w:p w:rsidR="0076336C" w:rsidRPr="00512B19" w:rsidRDefault="003A79B2" w:rsidP="006B3AE7">
            <w:pPr>
              <w:spacing w:after="0" w:line="240" w:lineRule="auto"/>
              <w:rPr>
                <w:rFonts w:ascii="Arial" w:hAnsi="Arial" w:cs="Arial"/>
                <w:b/>
                <w:sz w:val="20"/>
                <w:szCs w:val="20"/>
              </w:rPr>
            </w:pPr>
            <w:proofErr w:type="spellStart"/>
            <w:r>
              <w:rPr>
                <w:rFonts w:ascii="Arial" w:hAnsi="Arial" w:cs="Arial"/>
                <w:b/>
                <w:sz w:val="20"/>
                <w:szCs w:val="20"/>
              </w:rPr>
              <w:t>Acccepted</w:t>
            </w:r>
            <w:proofErr w:type="spellEnd"/>
          </w:p>
        </w:tc>
      </w:tr>
      <w:tr w:rsidR="0076336C" w:rsidRPr="00F42E8C">
        <w:trPr>
          <w:gridAfter w:val="1"/>
          <w:wAfter w:w="44" w:type="dxa"/>
        </w:trPr>
        <w:tc>
          <w:tcPr>
            <w:tcW w:w="675" w:type="dxa"/>
          </w:tcPr>
          <w:p w:rsidR="0076336C" w:rsidRPr="00F42E8C" w:rsidRDefault="004319C6" w:rsidP="006B3AE7">
            <w:pPr>
              <w:spacing w:after="0" w:line="240" w:lineRule="auto"/>
              <w:rPr>
                <w:rFonts w:ascii="Arial" w:hAnsi="Arial" w:cs="Arial"/>
                <w:sz w:val="20"/>
                <w:szCs w:val="20"/>
              </w:rPr>
            </w:pPr>
            <w:r>
              <w:rPr>
                <w:rFonts w:ascii="Arial" w:hAnsi="Arial" w:cs="Arial"/>
                <w:sz w:val="20"/>
                <w:szCs w:val="20"/>
              </w:rPr>
              <w:t>22</w:t>
            </w:r>
          </w:p>
        </w:tc>
        <w:tc>
          <w:tcPr>
            <w:tcW w:w="1560" w:type="dxa"/>
            <w:gridSpan w:val="2"/>
          </w:tcPr>
          <w:p w:rsidR="0076336C" w:rsidRDefault="0076336C">
            <w:r>
              <w:rPr>
                <w:rFonts w:ascii="Arial" w:hAnsi="Arial" w:cs="Arial"/>
                <w:sz w:val="20"/>
                <w:szCs w:val="20"/>
              </w:rPr>
              <w:t xml:space="preserve">Bank of </w:t>
            </w:r>
            <w:smartTag w:uri="urn:schemas-microsoft-com:office:smarttags" w:element="country-region">
              <w:smartTag w:uri="urn:schemas-microsoft-com:office:smarttags" w:element="place">
                <w:r w:rsidRPr="00AD3BD0">
                  <w:rPr>
                    <w:rFonts w:ascii="Arial" w:hAnsi="Arial" w:cs="Arial"/>
                    <w:sz w:val="20"/>
                    <w:szCs w:val="20"/>
                  </w:rPr>
                  <w:t>Finland</w:t>
                </w:r>
              </w:smartTag>
            </w:smartTag>
          </w:p>
        </w:tc>
        <w:tc>
          <w:tcPr>
            <w:tcW w:w="1984" w:type="dxa"/>
          </w:tcPr>
          <w:p w:rsidR="0076336C" w:rsidRPr="00F42E8C" w:rsidRDefault="0076336C" w:rsidP="006B3AE7">
            <w:pPr>
              <w:spacing w:after="0" w:line="240" w:lineRule="auto"/>
              <w:rPr>
                <w:rFonts w:ascii="Arial" w:hAnsi="Arial" w:cs="Arial"/>
                <w:sz w:val="20"/>
                <w:szCs w:val="20"/>
              </w:rPr>
            </w:pPr>
            <w:r>
              <w:rPr>
                <w:rFonts w:ascii="Arial" w:hAnsi="Arial" w:cs="Arial"/>
                <w:sz w:val="20"/>
                <w:szCs w:val="20"/>
              </w:rPr>
              <w:t>Section 06</w:t>
            </w:r>
          </w:p>
        </w:tc>
        <w:tc>
          <w:tcPr>
            <w:tcW w:w="992" w:type="dxa"/>
          </w:tcPr>
          <w:p w:rsidR="0076336C" w:rsidRPr="005C5EB6" w:rsidRDefault="0076336C" w:rsidP="006B3AE7">
            <w:pPr>
              <w:rPr>
                <w:rFonts w:ascii="Arial" w:hAnsi="Arial" w:cs="Arial"/>
                <w:sz w:val="20"/>
                <w:szCs w:val="20"/>
              </w:rPr>
            </w:pPr>
            <w:r>
              <w:rPr>
                <w:rFonts w:ascii="Arial" w:hAnsi="Arial" w:cs="Arial"/>
                <w:sz w:val="20"/>
                <w:szCs w:val="20"/>
              </w:rPr>
              <w:t xml:space="preserve">221, 225, 226, 243 </w:t>
            </w:r>
          </w:p>
        </w:tc>
        <w:tc>
          <w:tcPr>
            <w:tcW w:w="2977" w:type="dxa"/>
          </w:tcPr>
          <w:p w:rsidR="0076336C" w:rsidRPr="005C5EB6" w:rsidRDefault="0076336C" w:rsidP="006B3AE7">
            <w:pPr>
              <w:rPr>
                <w:rFonts w:ascii="Arial" w:hAnsi="Arial" w:cs="Arial"/>
                <w:sz w:val="20"/>
                <w:szCs w:val="20"/>
              </w:rPr>
            </w:pPr>
            <w:r>
              <w:rPr>
                <w:rFonts w:ascii="Arial" w:hAnsi="Arial" w:cs="Arial"/>
                <w:sz w:val="20"/>
                <w:szCs w:val="20"/>
              </w:rPr>
              <w:t xml:space="preserve">Typo </w:t>
            </w:r>
          </w:p>
        </w:tc>
        <w:tc>
          <w:tcPr>
            <w:tcW w:w="3119" w:type="dxa"/>
          </w:tcPr>
          <w:p w:rsidR="0076336C" w:rsidRPr="005C5EB6" w:rsidRDefault="0076336C" w:rsidP="006B3AE7">
            <w:pPr>
              <w:rPr>
                <w:rFonts w:ascii="Arial" w:hAnsi="Arial" w:cs="Arial"/>
                <w:sz w:val="20"/>
                <w:szCs w:val="20"/>
              </w:rPr>
            </w:pPr>
            <w:r>
              <w:rPr>
                <w:rFonts w:ascii="Arial" w:hAnsi="Arial" w:cs="Arial"/>
                <w:sz w:val="20"/>
                <w:szCs w:val="20"/>
              </w:rPr>
              <w:t>Replace ISO 8879-1 with ISO 8859-1.</w:t>
            </w:r>
          </w:p>
        </w:tc>
        <w:tc>
          <w:tcPr>
            <w:tcW w:w="2867" w:type="dxa"/>
            <w:gridSpan w:val="2"/>
          </w:tcPr>
          <w:p w:rsidR="0076336C" w:rsidRPr="00512B19" w:rsidRDefault="0076336C" w:rsidP="00902428">
            <w:pPr>
              <w:spacing w:after="0" w:line="240" w:lineRule="auto"/>
              <w:rPr>
                <w:rFonts w:ascii="Arial" w:hAnsi="Arial" w:cs="Arial"/>
                <w:b/>
                <w:sz w:val="20"/>
                <w:szCs w:val="20"/>
              </w:rPr>
            </w:pPr>
            <w:r w:rsidRPr="00512B19">
              <w:rPr>
                <w:rFonts w:ascii="Arial" w:hAnsi="Arial" w:cs="Arial"/>
                <w:b/>
                <w:sz w:val="20"/>
                <w:szCs w:val="20"/>
              </w:rPr>
              <w:t>Noted</w:t>
            </w:r>
          </w:p>
        </w:tc>
      </w:tr>
      <w:tr w:rsidR="0076336C" w:rsidRPr="00F42E8C">
        <w:trPr>
          <w:gridAfter w:val="1"/>
          <w:wAfter w:w="44" w:type="dxa"/>
        </w:trPr>
        <w:tc>
          <w:tcPr>
            <w:tcW w:w="675" w:type="dxa"/>
          </w:tcPr>
          <w:p w:rsidR="0076336C" w:rsidRPr="00F42E8C" w:rsidRDefault="004319C6" w:rsidP="006B3AE7">
            <w:pPr>
              <w:spacing w:after="0" w:line="240" w:lineRule="auto"/>
              <w:rPr>
                <w:rFonts w:ascii="Arial" w:hAnsi="Arial" w:cs="Arial"/>
                <w:sz w:val="20"/>
                <w:szCs w:val="20"/>
              </w:rPr>
            </w:pPr>
            <w:r>
              <w:rPr>
                <w:rFonts w:ascii="Arial" w:hAnsi="Arial" w:cs="Arial"/>
                <w:sz w:val="20"/>
                <w:szCs w:val="20"/>
              </w:rPr>
              <w:t>23</w:t>
            </w:r>
          </w:p>
        </w:tc>
        <w:tc>
          <w:tcPr>
            <w:tcW w:w="1560" w:type="dxa"/>
            <w:gridSpan w:val="2"/>
          </w:tcPr>
          <w:p w:rsidR="0076336C" w:rsidRDefault="0076336C" w:rsidP="006B3AE7">
            <w:pPr>
              <w:spacing w:after="0" w:line="240" w:lineRule="auto"/>
              <w:rPr>
                <w:rFonts w:ascii="Arial" w:hAnsi="Arial" w:cs="Arial"/>
                <w:sz w:val="20"/>
                <w:szCs w:val="20"/>
              </w:rPr>
            </w:pPr>
            <w:r>
              <w:rPr>
                <w:rFonts w:ascii="Arial" w:hAnsi="Arial" w:cs="Arial"/>
                <w:sz w:val="20"/>
                <w:szCs w:val="20"/>
              </w:rPr>
              <w:t>FAO</w:t>
            </w:r>
          </w:p>
        </w:tc>
        <w:tc>
          <w:tcPr>
            <w:tcW w:w="1984" w:type="dxa"/>
          </w:tcPr>
          <w:p w:rsidR="0076336C" w:rsidRDefault="0076336C" w:rsidP="006B3AE7">
            <w:pPr>
              <w:spacing w:after="0" w:line="240" w:lineRule="auto"/>
              <w:rPr>
                <w:rFonts w:ascii="Arial" w:hAnsi="Arial" w:cs="Arial"/>
                <w:sz w:val="20"/>
                <w:szCs w:val="20"/>
              </w:rPr>
            </w:pPr>
            <w:r>
              <w:rPr>
                <w:rFonts w:ascii="Arial" w:hAnsi="Arial" w:cs="Arial"/>
                <w:sz w:val="20"/>
                <w:szCs w:val="20"/>
              </w:rPr>
              <w:t>Section 02</w:t>
            </w:r>
          </w:p>
          <w:p w:rsidR="0076336C" w:rsidRPr="00F42E8C" w:rsidRDefault="0076336C" w:rsidP="006B3AE7">
            <w:pPr>
              <w:spacing w:after="0" w:line="240" w:lineRule="auto"/>
              <w:rPr>
                <w:rFonts w:ascii="Arial" w:hAnsi="Arial" w:cs="Arial"/>
                <w:sz w:val="20"/>
                <w:szCs w:val="20"/>
              </w:rPr>
            </w:pPr>
          </w:p>
        </w:tc>
        <w:tc>
          <w:tcPr>
            <w:tcW w:w="992" w:type="dxa"/>
          </w:tcPr>
          <w:p w:rsidR="0076336C" w:rsidRPr="008C288F" w:rsidRDefault="0076336C" w:rsidP="006B3AE7">
            <w:pPr>
              <w:rPr>
                <w:rFonts w:ascii="Arial" w:hAnsi="Arial" w:cs="Arial"/>
                <w:sz w:val="20"/>
                <w:szCs w:val="20"/>
              </w:rPr>
            </w:pPr>
            <w:r w:rsidRPr="008C288F">
              <w:rPr>
                <w:rFonts w:ascii="Arial" w:hAnsi="Arial" w:cs="Arial"/>
                <w:sz w:val="20"/>
                <w:szCs w:val="20"/>
              </w:rPr>
              <w:t>1387 5.3.1 Class Diagram</w:t>
            </w:r>
          </w:p>
        </w:tc>
        <w:tc>
          <w:tcPr>
            <w:tcW w:w="2977" w:type="dxa"/>
          </w:tcPr>
          <w:p w:rsidR="0076336C" w:rsidRDefault="0076336C" w:rsidP="006B3AE7">
            <w:pPr>
              <w:rPr>
                <w:rFonts w:ascii="Arial" w:hAnsi="Arial" w:cs="Arial"/>
                <w:sz w:val="20"/>
                <w:szCs w:val="20"/>
              </w:rPr>
            </w:pPr>
            <w:r>
              <w:rPr>
                <w:rFonts w:ascii="Arial" w:hAnsi="Arial" w:cs="Arial"/>
                <w:sz w:val="20"/>
                <w:szCs w:val="20"/>
              </w:rPr>
              <w:t xml:space="preserve">There is a distinction in PrimaryMeasure and MeasureDimension. </w:t>
            </w:r>
          </w:p>
          <w:p w:rsidR="0076336C" w:rsidRDefault="0076336C" w:rsidP="006B3AE7">
            <w:pPr>
              <w:rPr>
                <w:rFonts w:ascii="Arial" w:hAnsi="Arial" w:cs="Arial"/>
                <w:sz w:val="20"/>
                <w:szCs w:val="20"/>
              </w:rPr>
            </w:pPr>
          </w:p>
          <w:p w:rsidR="0076336C" w:rsidRDefault="0076336C" w:rsidP="006B3AE7">
            <w:pPr>
              <w:rPr>
                <w:rFonts w:ascii="Arial" w:hAnsi="Arial" w:cs="Arial"/>
                <w:sz w:val="20"/>
                <w:szCs w:val="20"/>
              </w:rPr>
            </w:pPr>
            <w:r>
              <w:rPr>
                <w:rFonts w:ascii="Arial" w:hAnsi="Arial" w:cs="Arial"/>
                <w:sz w:val="20"/>
                <w:szCs w:val="20"/>
              </w:rPr>
              <w:t xml:space="preserve">The problem is that Measure is not a dimension. Therefore the term MeasureDimension is confusing because it should not be part of the key.  </w:t>
            </w:r>
          </w:p>
          <w:p w:rsidR="0076336C" w:rsidRDefault="0076336C" w:rsidP="006B3AE7">
            <w:pPr>
              <w:rPr>
                <w:rFonts w:ascii="Arial" w:hAnsi="Arial" w:cs="Arial"/>
                <w:sz w:val="20"/>
                <w:szCs w:val="20"/>
              </w:rPr>
            </w:pPr>
          </w:p>
          <w:p w:rsidR="0076336C" w:rsidRPr="005C5EB6" w:rsidRDefault="0076336C" w:rsidP="006B3AE7">
            <w:pPr>
              <w:rPr>
                <w:rFonts w:ascii="Arial" w:hAnsi="Arial" w:cs="Arial"/>
                <w:sz w:val="20"/>
                <w:szCs w:val="20"/>
              </w:rPr>
            </w:pPr>
            <w:r>
              <w:rPr>
                <w:rFonts w:ascii="Arial" w:hAnsi="Arial" w:cs="Arial"/>
                <w:sz w:val="20"/>
                <w:szCs w:val="20"/>
              </w:rPr>
              <w:t xml:space="preserve">Having PrimaryMeasure forces the DSD </w:t>
            </w:r>
            <w:proofErr w:type="spellStart"/>
            <w:r>
              <w:rPr>
                <w:rFonts w:ascii="Arial" w:hAnsi="Arial" w:cs="Arial"/>
                <w:sz w:val="20"/>
                <w:szCs w:val="20"/>
              </w:rPr>
              <w:t>modeler</w:t>
            </w:r>
            <w:proofErr w:type="spellEnd"/>
            <w:r>
              <w:rPr>
                <w:rFonts w:ascii="Arial" w:hAnsi="Arial" w:cs="Arial"/>
                <w:sz w:val="20"/>
                <w:szCs w:val="20"/>
              </w:rPr>
              <w:t xml:space="preserve"> to choose one measure as a PrimaryMeasure. This is not logical because in case of multiple measures, one measure  is usually not more important than the other measure(s).</w:t>
            </w:r>
          </w:p>
        </w:tc>
        <w:tc>
          <w:tcPr>
            <w:tcW w:w="3119" w:type="dxa"/>
          </w:tcPr>
          <w:p w:rsidR="0076336C" w:rsidRDefault="0076336C" w:rsidP="006B3AE7">
            <w:pPr>
              <w:rPr>
                <w:rFonts w:ascii="Arial" w:hAnsi="Arial" w:cs="Arial"/>
                <w:sz w:val="20"/>
                <w:szCs w:val="20"/>
              </w:rPr>
            </w:pPr>
            <w:r>
              <w:rPr>
                <w:rFonts w:ascii="Arial" w:hAnsi="Arial" w:cs="Arial"/>
                <w:sz w:val="20"/>
                <w:szCs w:val="20"/>
              </w:rPr>
              <w:t xml:space="preserve">We would suggest simplifying the model and having only Measure. </w:t>
            </w:r>
          </w:p>
          <w:p w:rsidR="0076336C" w:rsidRPr="005C5EB6" w:rsidRDefault="0076336C" w:rsidP="006B3AE7">
            <w:pPr>
              <w:rPr>
                <w:rFonts w:ascii="Arial" w:hAnsi="Arial" w:cs="Arial"/>
                <w:sz w:val="20"/>
                <w:szCs w:val="20"/>
              </w:rPr>
            </w:pPr>
            <w:r>
              <w:rPr>
                <w:rFonts w:ascii="Arial" w:hAnsi="Arial" w:cs="Arial"/>
                <w:sz w:val="20"/>
                <w:szCs w:val="20"/>
              </w:rPr>
              <w:t xml:space="preserve">PrimaryMeasure can be renamed into Measure. The cardinal relationship between </w:t>
            </w:r>
            <w:proofErr w:type="spellStart"/>
            <w:r>
              <w:rPr>
                <w:rFonts w:ascii="Arial" w:hAnsi="Arial" w:cs="Arial"/>
                <w:sz w:val="20"/>
                <w:szCs w:val="20"/>
              </w:rPr>
              <w:t>DataStructureDefinition</w:t>
            </w:r>
            <w:proofErr w:type="spellEnd"/>
            <w:r>
              <w:rPr>
                <w:rFonts w:ascii="Arial" w:hAnsi="Arial" w:cs="Arial"/>
                <w:sz w:val="20"/>
                <w:szCs w:val="20"/>
              </w:rPr>
              <w:t xml:space="preserve"> and Measure can be changed from 1to1 into 1ton. MeasureDimension can be removed. </w:t>
            </w:r>
          </w:p>
        </w:tc>
        <w:tc>
          <w:tcPr>
            <w:tcW w:w="2867" w:type="dxa"/>
            <w:gridSpan w:val="2"/>
          </w:tcPr>
          <w:p w:rsidR="0076336C" w:rsidRPr="00512B19" w:rsidRDefault="00512B19" w:rsidP="006B3AE7">
            <w:pPr>
              <w:spacing w:after="0" w:line="240" w:lineRule="auto"/>
              <w:rPr>
                <w:rFonts w:ascii="Arial" w:hAnsi="Arial" w:cs="Arial"/>
                <w:b/>
                <w:sz w:val="20"/>
                <w:szCs w:val="20"/>
              </w:rPr>
            </w:pPr>
            <w:r>
              <w:rPr>
                <w:rFonts w:ascii="Arial" w:hAnsi="Arial" w:cs="Arial"/>
                <w:b/>
                <w:sz w:val="20"/>
                <w:szCs w:val="20"/>
              </w:rPr>
              <w:t>Not Accepted</w:t>
            </w:r>
          </w:p>
          <w:p w:rsidR="0076336C" w:rsidRDefault="0076336C" w:rsidP="006B3AE7">
            <w:pPr>
              <w:spacing w:after="0" w:line="240" w:lineRule="auto"/>
              <w:rPr>
                <w:rFonts w:ascii="Arial" w:hAnsi="Arial" w:cs="Arial"/>
                <w:sz w:val="20"/>
                <w:szCs w:val="20"/>
              </w:rPr>
            </w:pPr>
          </w:p>
          <w:p w:rsidR="0076336C" w:rsidRDefault="0076336C" w:rsidP="006B3AE7">
            <w:pPr>
              <w:spacing w:after="0" w:line="240" w:lineRule="auto"/>
              <w:rPr>
                <w:rFonts w:ascii="Arial" w:hAnsi="Arial" w:cs="Arial"/>
                <w:sz w:val="20"/>
                <w:szCs w:val="20"/>
              </w:rPr>
            </w:pPr>
            <w:r>
              <w:rPr>
                <w:rFonts w:ascii="Arial" w:hAnsi="Arial" w:cs="Arial"/>
                <w:sz w:val="20"/>
                <w:szCs w:val="20"/>
              </w:rPr>
              <w:t>There is a need to support multiple measures in two distinct ways:</w:t>
            </w:r>
          </w:p>
          <w:p w:rsidR="0076336C" w:rsidRDefault="0076336C" w:rsidP="006B3AE7">
            <w:pPr>
              <w:numPr>
                <w:ilvl w:val="0"/>
                <w:numId w:val="2"/>
              </w:numPr>
              <w:spacing w:after="0" w:line="240" w:lineRule="auto"/>
              <w:rPr>
                <w:rFonts w:ascii="Arial" w:hAnsi="Arial" w:cs="Arial"/>
                <w:sz w:val="20"/>
                <w:szCs w:val="20"/>
              </w:rPr>
            </w:pPr>
            <w:r>
              <w:rPr>
                <w:rFonts w:ascii="Arial" w:hAnsi="Arial" w:cs="Arial"/>
                <w:sz w:val="20"/>
                <w:szCs w:val="20"/>
              </w:rPr>
              <w:t>Where the observation value is reported for each measure in a “</w:t>
            </w:r>
            <w:proofErr w:type="spellStart"/>
            <w:r>
              <w:rPr>
                <w:rFonts w:ascii="Arial" w:hAnsi="Arial" w:cs="Arial"/>
                <w:sz w:val="20"/>
                <w:szCs w:val="20"/>
              </w:rPr>
              <w:t>tuple</w:t>
            </w:r>
            <w:proofErr w:type="spellEnd"/>
            <w:r>
              <w:rPr>
                <w:rFonts w:ascii="Arial" w:hAnsi="Arial" w:cs="Arial"/>
                <w:sz w:val="20"/>
                <w:szCs w:val="20"/>
              </w:rPr>
              <w:t>” comprising the observation value and the identity of the measure concept. In this case there is no Primary Measure reported and the Measure Dimension is not a part of the “key”.</w:t>
            </w:r>
          </w:p>
          <w:p w:rsidR="0076336C" w:rsidRDefault="0076336C" w:rsidP="006B3AE7">
            <w:pPr>
              <w:numPr>
                <w:ilvl w:val="0"/>
                <w:numId w:val="2"/>
              </w:numPr>
              <w:spacing w:after="0" w:line="240" w:lineRule="auto"/>
              <w:rPr>
                <w:rFonts w:ascii="Arial" w:hAnsi="Arial" w:cs="Arial"/>
                <w:sz w:val="20"/>
                <w:szCs w:val="20"/>
              </w:rPr>
            </w:pPr>
            <w:r>
              <w:rPr>
                <w:rFonts w:ascii="Arial" w:hAnsi="Arial" w:cs="Arial"/>
                <w:sz w:val="20"/>
                <w:szCs w:val="20"/>
              </w:rPr>
              <w:t xml:space="preserve">Where the observation value is reported with the full key including the key value of the Measure Dimension. In this case there is a single observation value which is reported for the “key”.  </w:t>
            </w:r>
          </w:p>
          <w:p w:rsidR="0076336C" w:rsidRDefault="0076336C" w:rsidP="006B3AE7">
            <w:pPr>
              <w:spacing w:after="0" w:line="240" w:lineRule="auto"/>
              <w:rPr>
                <w:rFonts w:ascii="Arial" w:hAnsi="Arial" w:cs="Arial"/>
                <w:sz w:val="20"/>
                <w:szCs w:val="20"/>
              </w:rPr>
            </w:pPr>
            <w:r>
              <w:rPr>
                <w:rFonts w:ascii="Arial" w:hAnsi="Arial" w:cs="Arial"/>
                <w:sz w:val="20"/>
                <w:szCs w:val="20"/>
              </w:rPr>
              <w:t>In (2) above the reporting is identical to the reporting of an observation where there are no multiple measures.</w:t>
            </w:r>
          </w:p>
          <w:p w:rsidR="0076336C" w:rsidRDefault="0076336C" w:rsidP="006B3AE7">
            <w:pPr>
              <w:spacing w:after="0" w:line="240" w:lineRule="auto"/>
              <w:rPr>
                <w:rFonts w:ascii="Arial" w:hAnsi="Arial" w:cs="Arial"/>
                <w:sz w:val="20"/>
                <w:szCs w:val="20"/>
              </w:rPr>
            </w:pPr>
            <w:r>
              <w:rPr>
                <w:rFonts w:ascii="Arial" w:hAnsi="Arial" w:cs="Arial"/>
                <w:sz w:val="20"/>
                <w:szCs w:val="20"/>
              </w:rPr>
              <w:t>Note that a Measure Dimension must reference a Concept Scheme as its representation: The Concepts in the Concept Scheme are the valid measures that can be reported.</w:t>
            </w:r>
          </w:p>
          <w:p w:rsidR="0076336C" w:rsidRDefault="0076336C" w:rsidP="006B3AE7">
            <w:pPr>
              <w:spacing w:after="0" w:line="240" w:lineRule="auto"/>
              <w:rPr>
                <w:rFonts w:ascii="Arial" w:hAnsi="Arial" w:cs="Arial"/>
                <w:sz w:val="20"/>
                <w:szCs w:val="20"/>
              </w:rPr>
            </w:pPr>
          </w:p>
          <w:p w:rsidR="0076336C" w:rsidRDefault="0076336C" w:rsidP="00A9487D">
            <w:pPr>
              <w:spacing w:after="0" w:line="240" w:lineRule="auto"/>
              <w:rPr>
                <w:rFonts w:ascii="Arial" w:hAnsi="Arial" w:cs="Arial"/>
                <w:sz w:val="20"/>
                <w:szCs w:val="20"/>
              </w:rPr>
            </w:pPr>
            <w:r>
              <w:rPr>
                <w:rFonts w:ascii="Arial" w:hAnsi="Arial" w:cs="Arial"/>
                <w:sz w:val="20"/>
                <w:szCs w:val="20"/>
              </w:rPr>
              <w:t xml:space="preserve">The schema binding rules </w:t>
            </w:r>
            <w:r w:rsidR="00A9487D">
              <w:rPr>
                <w:rFonts w:ascii="Arial" w:hAnsi="Arial" w:cs="Arial"/>
                <w:sz w:val="20"/>
                <w:szCs w:val="20"/>
              </w:rPr>
              <w:t>described in “</w:t>
            </w:r>
            <w:r w:rsidR="00A9487D" w:rsidRPr="00A9487D">
              <w:rPr>
                <w:rFonts w:ascii="Arial" w:hAnsi="Arial" w:cs="Arial"/>
                <w:sz w:val="20"/>
                <w:szCs w:val="20"/>
              </w:rPr>
              <w:t>Data Structure Specific Schema</w:t>
            </w:r>
            <w:r w:rsidR="00A9487D">
              <w:rPr>
                <w:rFonts w:ascii="Arial" w:hAnsi="Arial" w:cs="Arial"/>
                <w:sz w:val="20"/>
                <w:szCs w:val="20"/>
              </w:rPr>
              <w:t>” in SDMX_2_1_SECTION03A_PART_IV_DATA</w:t>
            </w:r>
            <w:r>
              <w:rPr>
                <w:rFonts w:ascii="Arial" w:hAnsi="Arial" w:cs="Arial"/>
                <w:sz w:val="20"/>
                <w:szCs w:val="20"/>
              </w:rPr>
              <w:t xml:space="preserve"> explain the various ways in which the Measure Dimension is used to support the use cases for multiple measure reporting.</w:t>
            </w:r>
          </w:p>
        </w:tc>
      </w:tr>
      <w:tr w:rsidR="0076336C" w:rsidRPr="00F42E8C">
        <w:trPr>
          <w:gridAfter w:val="1"/>
          <w:wAfter w:w="44" w:type="dxa"/>
        </w:trPr>
        <w:tc>
          <w:tcPr>
            <w:tcW w:w="675" w:type="dxa"/>
          </w:tcPr>
          <w:p w:rsidR="0076336C" w:rsidRPr="00F42E8C" w:rsidRDefault="004319C6" w:rsidP="00CA4F28">
            <w:pPr>
              <w:spacing w:after="0" w:line="240" w:lineRule="auto"/>
              <w:rPr>
                <w:rFonts w:ascii="Arial" w:hAnsi="Arial" w:cs="Arial"/>
                <w:sz w:val="20"/>
                <w:szCs w:val="20"/>
              </w:rPr>
            </w:pPr>
            <w:r>
              <w:rPr>
                <w:rFonts w:ascii="Arial" w:hAnsi="Arial" w:cs="Arial"/>
                <w:sz w:val="20"/>
                <w:szCs w:val="20"/>
              </w:rPr>
              <w:t>24</w:t>
            </w:r>
          </w:p>
        </w:tc>
        <w:tc>
          <w:tcPr>
            <w:tcW w:w="1560" w:type="dxa"/>
            <w:gridSpan w:val="2"/>
          </w:tcPr>
          <w:p w:rsidR="0076336C" w:rsidRDefault="0076336C" w:rsidP="00CA4F28">
            <w:r w:rsidRPr="00F67D9A">
              <w:rPr>
                <w:rFonts w:ascii="Arial" w:hAnsi="Arial"/>
              </w:rPr>
              <w:t>Bernhard Bodenstorfer</w:t>
            </w:r>
          </w:p>
        </w:tc>
        <w:tc>
          <w:tcPr>
            <w:tcW w:w="1984" w:type="dxa"/>
          </w:tcPr>
          <w:p w:rsidR="0076336C" w:rsidRDefault="0076336C" w:rsidP="00CA4F28">
            <w:pPr>
              <w:rPr>
                <w:rFonts w:ascii="Arial" w:hAnsi="Arial"/>
                <w:sz w:val="20"/>
              </w:rPr>
            </w:pPr>
            <w:r>
              <w:rPr>
                <w:rFonts w:ascii="Arial" w:hAnsi="Arial"/>
                <w:sz w:val="20"/>
              </w:rPr>
              <w:t xml:space="preserve">Major Changes, </w:t>
            </w:r>
            <w:r>
              <w:rPr>
                <w:rFonts w:ascii="Arial" w:hAnsi="Arial"/>
                <w:sz w:val="20"/>
              </w:rPr>
              <w:br/>
            </w:r>
          </w:p>
          <w:p w:rsidR="0076336C" w:rsidRDefault="0076336C" w:rsidP="00CA4F28">
            <w:pPr>
              <w:rPr>
                <w:rFonts w:ascii="Arial" w:hAnsi="Arial"/>
                <w:sz w:val="20"/>
              </w:rPr>
            </w:pPr>
            <w:r>
              <w:rPr>
                <w:rFonts w:ascii="Arial" w:hAnsi="Arial"/>
                <w:sz w:val="20"/>
              </w:rPr>
              <w:t xml:space="preserve">Section 03A Part III </w:t>
            </w:r>
          </w:p>
        </w:tc>
        <w:tc>
          <w:tcPr>
            <w:tcW w:w="992" w:type="dxa"/>
          </w:tcPr>
          <w:p w:rsidR="0076336C" w:rsidRDefault="0076336C" w:rsidP="00CA4F28">
            <w:pPr>
              <w:rPr>
                <w:rFonts w:ascii="Arial" w:hAnsi="Arial"/>
                <w:sz w:val="20"/>
              </w:rPr>
            </w:pPr>
            <w:r>
              <w:rPr>
                <w:rFonts w:ascii="Arial" w:hAnsi="Arial"/>
                <w:sz w:val="20"/>
              </w:rPr>
              <w:t>93,</w:t>
            </w:r>
            <w:r>
              <w:rPr>
                <w:rFonts w:ascii="Arial" w:hAnsi="Arial"/>
                <w:sz w:val="20"/>
              </w:rPr>
              <w:br/>
            </w:r>
          </w:p>
          <w:p w:rsidR="0076336C" w:rsidRDefault="0076336C" w:rsidP="00CA4F28">
            <w:pPr>
              <w:rPr>
                <w:rFonts w:ascii="Arial" w:hAnsi="Arial"/>
                <w:sz w:val="20"/>
              </w:rPr>
            </w:pPr>
            <w:r>
              <w:rPr>
                <w:rFonts w:ascii="Arial" w:hAnsi="Arial"/>
                <w:sz w:val="20"/>
              </w:rPr>
              <w:t>90</w:t>
            </w:r>
          </w:p>
        </w:tc>
        <w:tc>
          <w:tcPr>
            <w:tcW w:w="2977" w:type="dxa"/>
          </w:tcPr>
          <w:p w:rsidR="0076336C" w:rsidRDefault="0076336C" w:rsidP="00CA4F28">
            <w:pPr>
              <w:rPr>
                <w:rFonts w:ascii="Arial" w:hAnsi="Arial"/>
                <w:sz w:val="20"/>
              </w:rPr>
            </w:pPr>
            <w:r>
              <w:rPr>
                <w:rFonts w:ascii="Arial" w:hAnsi="Arial"/>
                <w:sz w:val="20"/>
              </w:rPr>
              <w:t>The element name “MeasureDimension” is misleading and hence not ideal. It is not a dimension, because it is not used to form a key for data addressing.</w:t>
            </w:r>
          </w:p>
        </w:tc>
        <w:tc>
          <w:tcPr>
            <w:tcW w:w="3119" w:type="dxa"/>
          </w:tcPr>
          <w:p w:rsidR="0076336C" w:rsidRDefault="0076336C" w:rsidP="00CA4F28">
            <w:pPr>
              <w:rPr>
                <w:rFonts w:ascii="Arial" w:hAnsi="Arial"/>
                <w:sz w:val="20"/>
              </w:rPr>
            </w:pPr>
            <w:r>
              <w:rPr>
                <w:rFonts w:ascii="Arial" w:hAnsi="Arial"/>
                <w:sz w:val="20"/>
              </w:rPr>
              <w:t>“</w:t>
            </w:r>
            <w:proofErr w:type="spellStart"/>
            <w:r>
              <w:rPr>
                <w:rFonts w:ascii="Arial" w:hAnsi="Arial"/>
                <w:sz w:val="20"/>
              </w:rPr>
              <w:t>MeasureCharacteristic</w:t>
            </w:r>
            <w:proofErr w:type="spellEnd"/>
            <w:r>
              <w:rPr>
                <w:rFonts w:ascii="Arial" w:hAnsi="Arial"/>
                <w:sz w:val="20"/>
              </w:rPr>
              <w:t>” or simply “Measure” would be better.</w:t>
            </w:r>
          </w:p>
        </w:tc>
        <w:tc>
          <w:tcPr>
            <w:tcW w:w="2867" w:type="dxa"/>
            <w:gridSpan w:val="2"/>
          </w:tcPr>
          <w:p w:rsidR="0076336C" w:rsidRPr="00512B19" w:rsidRDefault="0076336C" w:rsidP="00CA4F28">
            <w:pPr>
              <w:spacing w:after="0" w:line="240" w:lineRule="auto"/>
              <w:rPr>
                <w:rFonts w:ascii="Arial" w:hAnsi="Arial" w:cs="Arial"/>
                <w:b/>
                <w:sz w:val="20"/>
                <w:szCs w:val="20"/>
              </w:rPr>
            </w:pPr>
            <w:r w:rsidRPr="00512B19">
              <w:rPr>
                <w:rFonts w:ascii="Arial" w:hAnsi="Arial" w:cs="Arial"/>
                <w:b/>
                <w:sz w:val="20"/>
                <w:szCs w:val="20"/>
              </w:rPr>
              <w:t>Not Accepted</w:t>
            </w:r>
          </w:p>
          <w:p w:rsidR="0076336C" w:rsidRDefault="0076336C" w:rsidP="00CA4F28">
            <w:pPr>
              <w:spacing w:after="0" w:line="240" w:lineRule="auto"/>
              <w:rPr>
                <w:rFonts w:ascii="Arial" w:hAnsi="Arial" w:cs="Arial"/>
                <w:sz w:val="20"/>
                <w:szCs w:val="20"/>
              </w:rPr>
            </w:pPr>
          </w:p>
          <w:p w:rsidR="0076336C" w:rsidRDefault="0076336C" w:rsidP="007F3CF3">
            <w:pPr>
              <w:spacing w:after="0" w:line="240" w:lineRule="auto"/>
              <w:rPr>
                <w:rFonts w:ascii="Arial" w:hAnsi="Arial" w:cs="Arial"/>
                <w:sz w:val="20"/>
                <w:szCs w:val="20"/>
              </w:rPr>
            </w:pPr>
            <w:r>
              <w:rPr>
                <w:rFonts w:ascii="Arial" w:hAnsi="Arial" w:cs="Arial"/>
                <w:sz w:val="20"/>
                <w:szCs w:val="20"/>
              </w:rPr>
              <w:t xml:space="preserve">The Measure Dimension can be processed the same as any other Dimension, or it can be processed in a special way – see response to issue </w:t>
            </w:r>
            <w:r w:rsidR="00C10E3C">
              <w:rPr>
                <w:rFonts w:ascii="Arial" w:hAnsi="Arial" w:cs="Arial"/>
                <w:sz w:val="20"/>
                <w:szCs w:val="20"/>
              </w:rPr>
              <w:t>23.</w:t>
            </w:r>
          </w:p>
        </w:tc>
      </w:tr>
      <w:tr w:rsidR="0076336C" w:rsidRPr="00F42E8C">
        <w:trPr>
          <w:gridAfter w:val="1"/>
          <w:wAfter w:w="44" w:type="dxa"/>
        </w:trPr>
        <w:tc>
          <w:tcPr>
            <w:tcW w:w="675" w:type="dxa"/>
          </w:tcPr>
          <w:p w:rsidR="0076336C" w:rsidRPr="00F42E8C" w:rsidRDefault="004319C6" w:rsidP="00CA4F28">
            <w:pPr>
              <w:spacing w:after="0" w:line="240" w:lineRule="auto"/>
              <w:rPr>
                <w:rFonts w:ascii="Arial" w:hAnsi="Arial" w:cs="Arial"/>
                <w:sz w:val="20"/>
                <w:szCs w:val="20"/>
              </w:rPr>
            </w:pPr>
            <w:r>
              <w:rPr>
                <w:rFonts w:ascii="Arial" w:hAnsi="Arial" w:cs="Arial"/>
                <w:sz w:val="20"/>
                <w:szCs w:val="20"/>
              </w:rPr>
              <w:t>25</w:t>
            </w:r>
          </w:p>
        </w:tc>
        <w:tc>
          <w:tcPr>
            <w:tcW w:w="1560" w:type="dxa"/>
            <w:gridSpan w:val="2"/>
          </w:tcPr>
          <w:p w:rsidR="0076336C" w:rsidRDefault="0076336C" w:rsidP="00CA4F28">
            <w:pPr>
              <w:spacing w:after="0" w:line="240" w:lineRule="auto"/>
              <w:rPr>
                <w:rFonts w:ascii="Arial" w:hAnsi="Arial" w:cs="Arial"/>
                <w:sz w:val="20"/>
                <w:szCs w:val="20"/>
              </w:rPr>
            </w:pPr>
            <w:proofErr w:type="spellStart"/>
            <w:r w:rsidRPr="00445DBA">
              <w:rPr>
                <w:rFonts w:ascii="Arial" w:hAnsi="Arial" w:cs="Arial"/>
                <w:sz w:val="20"/>
                <w:szCs w:val="20"/>
              </w:rPr>
              <w:t>Banca</w:t>
            </w:r>
            <w:proofErr w:type="spellEnd"/>
            <w:r w:rsidRPr="00445DBA">
              <w:rPr>
                <w:rFonts w:ascii="Arial" w:hAnsi="Arial" w:cs="Arial"/>
                <w:sz w:val="20"/>
                <w:szCs w:val="20"/>
              </w:rPr>
              <w:t xml:space="preserve"> </w:t>
            </w:r>
            <w:proofErr w:type="spellStart"/>
            <w:r w:rsidRPr="00445DBA">
              <w:rPr>
                <w:rFonts w:ascii="Arial" w:hAnsi="Arial" w:cs="Arial"/>
                <w:sz w:val="20"/>
                <w:szCs w:val="20"/>
              </w:rPr>
              <w:t>d’Italia</w:t>
            </w:r>
            <w:proofErr w:type="spellEnd"/>
          </w:p>
        </w:tc>
        <w:tc>
          <w:tcPr>
            <w:tcW w:w="1984" w:type="dxa"/>
          </w:tcPr>
          <w:p w:rsidR="0076336C" w:rsidRDefault="0076336C" w:rsidP="00CA4F28">
            <w:pPr>
              <w:rPr>
                <w:rFonts w:ascii="Arial" w:hAnsi="Arial"/>
                <w:sz w:val="20"/>
              </w:rPr>
            </w:pPr>
            <w:r>
              <w:rPr>
                <w:rFonts w:ascii="Arial" w:hAnsi="Arial"/>
                <w:sz w:val="20"/>
              </w:rPr>
              <w:t>Major Changes</w:t>
            </w:r>
          </w:p>
        </w:tc>
        <w:tc>
          <w:tcPr>
            <w:tcW w:w="992" w:type="dxa"/>
          </w:tcPr>
          <w:p w:rsidR="0076336C" w:rsidRDefault="0076336C" w:rsidP="00CA4F28">
            <w:pPr>
              <w:rPr>
                <w:rFonts w:ascii="Arial" w:hAnsi="Arial"/>
                <w:sz w:val="20"/>
              </w:rPr>
            </w:pPr>
            <w:r>
              <w:rPr>
                <w:rFonts w:ascii="Arial" w:hAnsi="Arial"/>
                <w:sz w:val="20"/>
              </w:rPr>
              <w:t>74-96</w:t>
            </w:r>
          </w:p>
        </w:tc>
        <w:tc>
          <w:tcPr>
            <w:tcW w:w="2977" w:type="dxa"/>
          </w:tcPr>
          <w:p w:rsidR="0076336C" w:rsidRPr="00445DBA" w:rsidRDefault="0076336C" w:rsidP="00CA4F28">
            <w:pPr>
              <w:rPr>
                <w:rFonts w:ascii="Arial" w:hAnsi="Arial" w:cs="Arial"/>
                <w:sz w:val="20"/>
                <w:szCs w:val="20"/>
              </w:rPr>
            </w:pPr>
            <w:r w:rsidRPr="00445DBA">
              <w:rPr>
                <w:rFonts w:ascii="Arial" w:hAnsi="Arial" w:cs="Arial"/>
                <w:sz w:val="20"/>
                <w:szCs w:val="20"/>
              </w:rPr>
              <w:t>The changes regarding the “</w:t>
            </w:r>
            <w:r w:rsidRPr="00445DBA">
              <w:rPr>
                <w:rFonts w:ascii="Arial" w:hAnsi="Arial" w:cs="Arial"/>
                <w:i/>
                <w:sz w:val="20"/>
                <w:szCs w:val="20"/>
              </w:rPr>
              <w:t>Data Attribute Attachment</w:t>
            </w:r>
            <w:r w:rsidRPr="00445DBA">
              <w:rPr>
                <w:rFonts w:ascii="Arial" w:hAnsi="Arial" w:cs="Arial"/>
                <w:sz w:val="20"/>
                <w:szCs w:val="20"/>
              </w:rPr>
              <w:t>” and the “</w:t>
            </w:r>
            <w:r w:rsidRPr="00445DBA">
              <w:rPr>
                <w:rFonts w:ascii="Arial" w:hAnsi="Arial" w:cs="Arial"/>
                <w:i/>
                <w:sz w:val="20"/>
                <w:szCs w:val="20"/>
              </w:rPr>
              <w:t>Measure Dimension</w:t>
            </w:r>
            <w:r w:rsidRPr="00445DBA">
              <w:rPr>
                <w:rFonts w:ascii="Arial" w:hAnsi="Arial" w:cs="Arial"/>
                <w:sz w:val="20"/>
                <w:szCs w:val="20"/>
              </w:rPr>
              <w:t>”  support not only the “</w:t>
            </w:r>
            <w:r w:rsidRPr="00445DBA">
              <w:rPr>
                <w:rFonts w:ascii="Arial" w:hAnsi="Arial" w:cs="Arial"/>
                <w:i/>
                <w:sz w:val="20"/>
                <w:szCs w:val="20"/>
              </w:rPr>
              <w:t>non-time-series data structures</w:t>
            </w:r>
            <w:r w:rsidRPr="00445DBA">
              <w:rPr>
                <w:rFonts w:ascii="Arial" w:hAnsi="Arial" w:cs="Arial"/>
                <w:sz w:val="20"/>
                <w:szCs w:val="20"/>
              </w:rPr>
              <w:t>” (as the title of the paragraph would let think) but any kind of DSD; such changes are valid both for time-series-oriented and  non-time-series-oriented data-sets because the exchange formats (</w:t>
            </w:r>
            <w:r w:rsidRPr="00445DBA">
              <w:rPr>
                <w:rFonts w:ascii="Arial" w:hAnsi="Arial" w:cs="Arial"/>
                <w:i/>
                <w:sz w:val="20"/>
                <w:szCs w:val="20"/>
              </w:rPr>
              <w:t>generic</w:t>
            </w:r>
            <w:r w:rsidRPr="00445DBA">
              <w:rPr>
                <w:rFonts w:ascii="Arial" w:hAnsi="Arial" w:cs="Arial"/>
                <w:sz w:val="20"/>
                <w:szCs w:val="20"/>
              </w:rPr>
              <w:t xml:space="preserve"> and </w:t>
            </w:r>
            <w:r w:rsidRPr="00445DBA">
              <w:rPr>
                <w:rFonts w:ascii="Arial" w:hAnsi="Arial" w:cs="Arial"/>
                <w:i/>
                <w:sz w:val="20"/>
                <w:szCs w:val="20"/>
              </w:rPr>
              <w:t>data structure specific</w:t>
            </w:r>
            <w:r w:rsidRPr="00445DBA">
              <w:rPr>
                <w:rFonts w:ascii="Arial" w:hAnsi="Arial" w:cs="Arial"/>
                <w:sz w:val="20"/>
                <w:szCs w:val="20"/>
              </w:rPr>
              <w:t xml:space="preserve">) are in principle unique (the time-series-oriented formats are particular cases of the corresponding unified formats), as described at 2.1 (line 197-225: </w:t>
            </w:r>
            <w:r w:rsidRPr="00445DBA">
              <w:rPr>
                <w:rFonts w:ascii="Arial" w:hAnsi="Arial" w:cs="Arial"/>
                <w:i/>
                <w:sz w:val="20"/>
                <w:szCs w:val="20"/>
              </w:rPr>
              <w:t>2.1 Message changes</w:t>
            </w:r>
            <w:r w:rsidRPr="00445DBA">
              <w:rPr>
                <w:rFonts w:ascii="Arial" w:hAnsi="Arial" w:cs="Arial"/>
                <w:sz w:val="20"/>
                <w:szCs w:val="20"/>
              </w:rPr>
              <w:t>).</w:t>
            </w:r>
          </w:p>
        </w:tc>
        <w:tc>
          <w:tcPr>
            <w:tcW w:w="3119" w:type="dxa"/>
          </w:tcPr>
          <w:p w:rsidR="0076336C" w:rsidRPr="00445DBA" w:rsidRDefault="0076336C" w:rsidP="00CA4F28">
            <w:pPr>
              <w:rPr>
                <w:rFonts w:ascii="Arial" w:hAnsi="Arial" w:cs="Arial"/>
                <w:sz w:val="20"/>
                <w:szCs w:val="20"/>
              </w:rPr>
            </w:pPr>
            <w:r w:rsidRPr="00445DBA">
              <w:rPr>
                <w:rFonts w:ascii="Arial" w:hAnsi="Arial" w:cs="Arial"/>
                <w:sz w:val="20"/>
                <w:szCs w:val="20"/>
              </w:rPr>
              <w:t>Eliminate the title of the paragraph (line 74: “</w:t>
            </w:r>
            <w:r w:rsidRPr="00445DBA">
              <w:rPr>
                <w:rFonts w:ascii="Arial" w:hAnsi="Arial" w:cs="Arial"/>
                <w:i/>
                <w:sz w:val="20"/>
                <w:szCs w:val="20"/>
              </w:rPr>
              <w:t>Support for non-time-series data structures</w:t>
            </w:r>
            <w:r w:rsidRPr="00445DBA">
              <w:rPr>
                <w:rFonts w:ascii="Arial" w:hAnsi="Arial" w:cs="Arial"/>
                <w:sz w:val="20"/>
                <w:szCs w:val="20"/>
              </w:rPr>
              <w:t>”), transform the two parts of the paragraph in two distinct paragraphs (</w:t>
            </w:r>
            <w:r w:rsidRPr="00445DBA">
              <w:rPr>
                <w:rFonts w:ascii="Arial" w:hAnsi="Arial" w:cs="Arial"/>
                <w:i/>
                <w:sz w:val="20"/>
                <w:szCs w:val="20"/>
              </w:rPr>
              <w:t>1.1.2 Data Attributes Attachment</w:t>
            </w:r>
            <w:r w:rsidRPr="00445DBA">
              <w:rPr>
                <w:rFonts w:ascii="Arial" w:hAnsi="Arial" w:cs="Arial"/>
                <w:sz w:val="20"/>
                <w:szCs w:val="20"/>
              </w:rPr>
              <w:t xml:space="preserve"> and </w:t>
            </w:r>
            <w:r w:rsidRPr="00445DBA">
              <w:rPr>
                <w:rFonts w:ascii="Arial" w:hAnsi="Arial" w:cs="Arial"/>
                <w:i/>
                <w:sz w:val="20"/>
                <w:szCs w:val="20"/>
              </w:rPr>
              <w:t>1.1.3 Measure Dimension</w:t>
            </w:r>
            <w:r w:rsidRPr="00445DBA">
              <w:rPr>
                <w:rFonts w:ascii="Arial" w:hAnsi="Arial" w:cs="Arial"/>
                <w:sz w:val="20"/>
                <w:szCs w:val="20"/>
              </w:rPr>
              <w:t>), adjust the number of the following paragraph (</w:t>
            </w:r>
            <w:r w:rsidRPr="00445DBA">
              <w:rPr>
                <w:rFonts w:ascii="Arial" w:hAnsi="Arial" w:cs="Arial"/>
                <w:i/>
                <w:sz w:val="20"/>
                <w:szCs w:val="20"/>
              </w:rPr>
              <w:t>1.1.4 Concept Roles</w:t>
            </w:r>
            <w:r w:rsidRPr="00445DBA">
              <w:rPr>
                <w:rFonts w:ascii="Arial" w:hAnsi="Arial" w:cs="Arial"/>
                <w:sz w:val="20"/>
                <w:szCs w:val="20"/>
              </w:rPr>
              <w:t xml:space="preserve">).  Verify and adjust also any other part of the SDMX 2.1 documentation where by accident such changes are referred to the </w:t>
            </w:r>
            <w:r w:rsidRPr="00445DBA">
              <w:rPr>
                <w:rFonts w:ascii="Arial" w:hAnsi="Arial" w:cs="Arial"/>
                <w:i/>
                <w:sz w:val="20"/>
                <w:szCs w:val="20"/>
              </w:rPr>
              <w:t xml:space="preserve">non-time-series data structures </w:t>
            </w:r>
            <w:r w:rsidRPr="00445DBA">
              <w:rPr>
                <w:rFonts w:ascii="Arial" w:hAnsi="Arial" w:cs="Arial"/>
                <w:sz w:val="20"/>
                <w:szCs w:val="20"/>
              </w:rPr>
              <w:t>only</w:t>
            </w:r>
          </w:p>
        </w:tc>
        <w:tc>
          <w:tcPr>
            <w:tcW w:w="2867" w:type="dxa"/>
            <w:gridSpan w:val="2"/>
          </w:tcPr>
          <w:p w:rsidR="0076336C" w:rsidRPr="00512B19" w:rsidRDefault="0076336C" w:rsidP="00CA4F28">
            <w:pPr>
              <w:spacing w:after="0" w:line="240" w:lineRule="auto"/>
              <w:rPr>
                <w:rFonts w:ascii="Arial" w:hAnsi="Arial" w:cs="Arial"/>
                <w:b/>
                <w:sz w:val="20"/>
                <w:szCs w:val="20"/>
              </w:rPr>
            </w:pPr>
            <w:r w:rsidRPr="00512B19">
              <w:rPr>
                <w:rFonts w:ascii="Arial" w:hAnsi="Arial" w:cs="Arial"/>
                <w:b/>
                <w:sz w:val="20"/>
                <w:szCs w:val="20"/>
              </w:rPr>
              <w:t>Accepted</w:t>
            </w:r>
          </w:p>
        </w:tc>
      </w:tr>
      <w:tr w:rsidR="0076336C" w:rsidRPr="00F42E8C">
        <w:trPr>
          <w:gridAfter w:val="1"/>
          <w:wAfter w:w="44" w:type="dxa"/>
        </w:trPr>
        <w:tc>
          <w:tcPr>
            <w:tcW w:w="675" w:type="dxa"/>
          </w:tcPr>
          <w:p w:rsidR="0076336C" w:rsidRPr="00F42E8C" w:rsidRDefault="004319C6" w:rsidP="00CA4F28">
            <w:pPr>
              <w:spacing w:after="0" w:line="240" w:lineRule="auto"/>
              <w:rPr>
                <w:rFonts w:ascii="Arial" w:hAnsi="Arial" w:cs="Arial"/>
                <w:sz w:val="20"/>
                <w:szCs w:val="20"/>
              </w:rPr>
            </w:pPr>
            <w:r>
              <w:rPr>
                <w:rFonts w:ascii="Arial" w:hAnsi="Arial" w:cs="Arial"/>
                <w:sz w:val="20"/>
                <w:szCs w:val="20"/>
              </w:rPr>
              <w:t>26</w:t>
            </w:r>
          </w:p>
        </w:tc>
        <w:tc>
          <w:tcPr>
            <w:tcW w:w="1560" w:type="dxa"/>
            <w:gridSpan w:val="2"/>
          </w:tcPr>
          <w:p w:rsidR="0076336C" w:rsidRDefault="0076336C" w:rsidP="00CA4F28">
            <w:proofErr w:type="spellStart"/>
            <w:r w:rsidRPr="007B4383">
              <w:rPr>
                <w:rFonts w:ascii="Arial" w:hAnsi="Arial" w:cs="Arial"/>
                <w:sz w:val="20"/>
                <w:szCs w:val="20"/>
              </w:rPr>
              <w:t>Banca</w:t>
            </w:r>
            <w:proofErr w:type="spellEnd"/>
            <w:r w:rsidRPr="007B4383">
              <w:rPr>
                <w:rFonts w:ascii="Arial" w:hAnsi="Arial" w:cs="Arial"/>
                <w:sz w:val="20"/>
                <w:szCs w:val="20"/>
              </w:rPr>
              <w:t xml:space="preserve"> </w:t>
            </w:r>
            <w:proofErr w:type="spellStart"/>
            <w:r w:rsidRPr="007B4383">
              <w:rPr>
                <w:rFonts w:ascii="Arial" w:hAnsi="Arial" w:cs="Arial"/>
                <w:sz w:val="20"/>
                <w:szCs w:val="20"/>
              </w:rPr>
              <w:t>d’Italia</w:t>
            </w:r>
            <w:proofErr w:type="spellEnd"/>
          </w:p>
        </w:tc>
        <w:tc>
          <w:tcPr>
            <w:tcW w:w="1984" w:type="dxa"/>
          </w:tcPr>
          <w:p w:rsidR="0076336C" w:rsidRDefault="0076336C" w:rsidP="00CA4F28">
            <w:pPr>
              <w:rPr>
                <w:rFonts w:ascii="Arial" w:hAnsi="Arial"/>
                <w:sz w:val="20"/>
              </w:rPr>
            </w:pPr>
            <w:r>
              <w:rPr>
                <w:rFonts w:ascii="Arial" w:hAnsi="Arial"/>
                <w:sz w:val="20"/>
              </w:rPr>
              <w:t>Section 02</w:t>
            </w:r>
          </w:p>
        </w:tc>
        <w:tc>
          <w:tcPr>
            <w:tcW w:w="992" w:type="dxa"/>
          </w:tcPr>
          <w:p w:rsidR="0076336C" w:rsidRDefault="0076336C" w:rsidP="00CA4F28">
            <w:pPr>
              <w:rPr>
                <w:rFonts w:ascii="Arial" w:hAnsi="Arial"/>
                <w:sz w:val="20"/>
              </w:rPr>
            </w:pPr>
            <w:r>
              <w:rPr>
                <w:rFonts w:ascii="Arial" w:hAnsi="Arial"/>
                <w:sz w:val="20"/>
              </w:rPr>
              <w:t>1386</w:t>
            </w:r>
          </w:p>
        </w:tc>
        <w:tc>
          <w:tcPr>
            <w:tcW w:w="2977" w:type="dxa"/>
          </w:tcPr>
          <w:p w:rsidR="0076336C" w:rsidRPr="00C6081B" w:rsidRDefault="0076336C" w:rsidP="00CA4F28">
            <w:pPr>
              <w:autoSpaceDE w:val="0"/>
              <w:autoSpaceDN w:val="0"/>
              <w:adjustRightInd w:val="0"/>
              <w:jc w:val="both"/>
              <w:rPr>
                <w:rFonts w:ascii="Arial" w:hAnsi="Arial" w:cs="Arial"/>
                <w:sz w:val="20"/>
                <w:szCs w:val="20"/>
                <w:lang w:eastAsia="it-IT"/>
              </w:rPr>
            </w:pPr>
            <w:r w:rsidRPr="00C6081B">
              <w:rPr>
                <w:rFonts w:ascii="Arial" w:hAnsi="Arial" w:cs="Arial"/>
                <w:sz w:val="20"/>
                <w:szCs w:val="20"/>
              </w:rPr>
              <w:t>The use of the term “</w:t>
            </w:r>
            <w:r w:rsidRPr="00C6081B">
              <w:rPr>
                <w:rFonts w:ascii="Arial" w:hAnsi="Arial" w:cs="Arial"/>
                <w:i/>
                <w:sz w:val="20"/>
                <w:szCs w:val="20"/>
              </w:rPr>
              <w:t>Dimension</w:t>
            </w:r>
            <w:r w:rsidRPr="00C6081B">
              <w:rPr>
                <w:rFonts w:ascii="Arial" w:hAnsi="Arial" w:cs="Arial"/>
                <w:sz w:val="20"/>
                <w:szCs w:val="20"/>
              </w:rPr>
              <w:t>” seems inconsistent in many different parts of the documentation, for example in the diagram between lines 1387 and 1388 and in the following explanation the class “</w:t>
            </w:r>
            <w:r w:rsidRPr="00C6081B">
              <w:rPr>
                <w:rFonts w:ascii="Arial" w:hAnsi="Arial" w:cs="Arial"/>
                <w:i/>
                <w:sz w:val="20"/>
                <w:szCs w:val="20"/>
              </w:rPr>
              <w:t>Dimension</w:t>
            </w:r>
            <w:r w:rsidRPr="00C6081B">
              <w:rPr>
                <w:rFonts w:ascii="Arial" w:hAnsi="Arial" w:cs="Arial"/>
                <w:sz w:val="20"/>
                <w:szCs w:val="20"/>
              </w:rPr>
              <w:t>” seems to refer only to the dimensions that are neither the time dimension nor the measure dimension while in the diagram between lines 1488 and 1489 the class “</w:t>
            </w:r>
            <w:r w:rsidRPr="00C6081B">
              <w:rPr>
                <w:rFonts w:ascii="Arial" w:hAnsi="Arial" w:cs="Arial"/>
                <w:i/>
                <w:sz w:val="20"/>
                <w:szCs w:val="20"/>
              </w:rPr>
              <w:t>Dimension</w:t>
            </w:r>
            <w:r w:rsidRPr="00C6081B">
              <w:rPr>
                <w:rFonts w:ascii="Arial" w:hAnsi="Arial" w:cs="Arial"/>
                <w:sz w:val="20"/>
                <w:szCs w:val="20"/>
              </w:rPr>
              <w:t>” seems to refer to all dimensions, including time, non-time and measure dimensions (the latter assumption is made even in other parts of the document).</w:t>
            </w:r>
          </w:p>
          <w:p w:rsidR="0076336C" w:rsidRPr="00C6081B" w:rsidRDefault="0076336C" w:rsidP="009F2C1D">
            <w:pPr>
              <w:jc w:val="both"/>
              <w:rPr>
                <w:rFonts w:ascii="Arial" w:hAnsi="Arial" w:cs="Arial"/>
                <w:sz w:val="20"/>
                <w:szCs w:val="20"/>
              </w:rPr>
            </w:pPr>
          </w:p>
        </w:tc>
        <w:tc>
          <w:tcPr>
            <w:tcW w:w="3119" w:type="dxa"/>
          </w:tcPr>
          <w:p w:rsidR="0076336C" w:rsidRPr="00C6081B" w:rsidRDefault="0076336C" w:rsidP="00CA4F28">
            <w:pPr>
              <w:jc w:val="both"/>
              <w:rPr>
                <w:rFonts w:ascii="Arial" w:hAnsi="Arial" w:cs="Arial"/>
                <w:sz w:val="20"/>
                <w:szCs w:val="20"/>
              </w:rPr>
            </w:pPr>
            <w:r w:rsidRPr="00C6081B">
              <w:rPr>
                <w:rFonts w:ascii="Arial" w:hAnsi="Arial" w:cs="Arial"/>
                <w:sz w:val="20"/>
                <w:szCs w:val="20"/>
              </w:rPr>
              <w:t>To make things consistent and more intuitive, use the term “</w:t>
            </w:r>
            <w:r w:rsidRPr="00C6081B">
              <w:rPr>
                <w:rFonts w:ascii="Arial" w:hAnsi="Arial" w:cs="Arial"/>
                <w:i/>
                <w:sz w:val="20"/>
                <w:szCs w:val="20"/>
              </w:rPr>
              <w:t>Dimension</w:t>
            </w:r>
            <w:r w:rsidRPr="00C6081B">
              <w:rPr>
                <w:rFonts w:ascii="Arial" w:hAnsi="Arial" w:cs="Arial"/>
                <w:sz w:val="20"/>
                <w:szCs w:val="20"/>
              </w:rPr>
              <w:t>” to indicate any kind of dimension (like in the diagram following line 1488), don’t use the term “</w:t>
            </w:r>
            <w:r w:rsidRPr="00C6081B">
              <w:rPr>
                <w:rFonts w:ascii="Arial" w:hAnsi="Arial" w:cs="Arial"/>
                <w:i/>
                <w:sz w:val="20"/>
                <w:szCs w:val="20"/>
              </w:rPr>
              <w:t>Key Component</w:t>
            </w:r>
            <w:r w:rsidRPr="00C6081B">
              <w:rPr>
                <w:rFonts w:ascii="Arial" w:hAnsi="Arial" w:cs="Arial"/>
                <w:sz w:val="20"/>
                <w:szCs w:val="20"/>
              </w:rPr>
              <w:t>” which sounds artificial and rename objects of the diagram following line 1387 as follows:</w:t>
            </w:r>
          </w:p>
          <w:p w:rsidR="0076336C" w:rsidRPr="00C6081B" w:rsidRDefault="0076336C" w:rsidP="00CA4F28">
            <w:pPr>
              <w:rPr>
                <w:rFonts w:ascii="Arial" w:hAnsi="Arial" w:cs="Arial"/>
                <w:sz w:val="20"/>
                <w:szCs w:val="20"/>
              </w:rPr>
            </w:pPr>
            <w:r w:rsidRPr="00C6081B">
              <w:rPr>
                <w:rFonts w:ascii="Arial" w:hAnsi="Arial" w:cs="Arial"/>
                <w:sz w:val="20"/>
                <w:szCs w:val="20"/>
              </w:rPr>
              <w:t>Measure</w:t>
            </w:r>
            <w:r>
              <w:rPr>
                <w:rFonts w:ascii="Arial" w:hAnsi="Arial" w:cs="Arial"/>
                <w:sz w:val="20"/>
                <w:szCs w:val="20"/>
              </w:rPr>
              <w:t>Dimension</w:t>
            </w:r>
            <w:r>
              <w:rPr>
                <w:rFonts w:ascii="Arial" w:hAnsi="Arial" w:cs="Arial"/>
                <w:sz w:val="20"/>
                <w:szCs w:val="20"/>
              </w:rPr>
              <w:tab/>
              <w:t>-</w:t>
            </w:r>
            <w:r w:rsidRPr="00C6081B">
              <w:rPr>
                <w:rFonts w:ascii="Arial" w:hAnsi="Arial" w:cs="Arial"/>
                <w:sz w:val="20"/>
                <w:szCs w:val="20"/>
              </w:rPr>
              <w:t>MeasureDimension (the same)</w:t>
            </w:r>
          </w:p>
          <w:p w:rsidR="0076336C" w:rsidRPr="00C6081B" w:rsidRDefault="0076336C" w:rsidP="00CA4F28">
            <w:pPr>
              <w:rPr>
                <w:rFonts w:ascii="Arial" w:hAnsi="Arial" w:cs="Arial"/>
                <w:sz w:val="20"/>
                <w:szCs w:val="20"/>
              </w:rPr>
            </w:pPr>
            <w:r w:rsidRPr="00C6081B">
              <w:rPr>
                <w:rFonts w:ascii="Arial" w:hAnsi="Arial" w:cs="Arial"/>
                <w:sz w:val="20"/>
                <w:szCs w:val="20"/>
              </w:rPr>
              <w:t>TimeDimension</w:t>
            </w:r>
            <w:r>
              <w:rPr>
                <w:rFonts w:ascii="Arial" w:hAnsi="Arial" w:cs="Arial"/>
                <w:sz w:val="20"/>
                <w:szCs w:val="20"/>
              </w:rPr>
              <w:tab/>
            </w:r>
            <w:r>
              <w:rPr>
                <w:rFonts w:ascii="Arial" w:hAnsi="Arial" w:cs="Arial"/>
                <w:sz w:val="20"/>
                <w:szCs w:val="20"/>
              </w:rPr>
              <w:br/>
            </w:r>
            <w:r w:rsidRPr="00C6081B">
              <w:rPr>
                <w:rFonts w:ascii="Arial" w:hAnsi="Arial" w:cs="Arial"/>
                <w:sz w:val="20"/>
                <w:szCs w:val="20"/>
              </w:rPr>
              <w:t>TimeDimension (the same)</w:t>
            </w:r>
          </w:p>
          <w:p w:rsidR="0076336C" w:rsidRPr="00C6081B" w:rsidRDefault="0076336C" w:rsidP="00CA4F28">
            <w:pPr>
              <w:rPr>
                <w:rFonts w:ascii="Arial" w:hAnsi="Arial" w:cs="Arial"/>
                <w:sz w:val="20"/>
                <w:szCs w:val="20"/>
              </w:rPr>
            </w:pPr>
            <w:r>
              <w:rPr>
                <w:rFonts w:ascii="Arial" w:hAnsi="Arial" w:cs="Arial"/>
                <w:sz w:val="20"/>
                <w:szCs w:val="20"/>
              </w:rPr>
              <w:t>Dimension</w:t>
            </w:r>
            <w:r>
              <w:rPr>
                <w:rFonts w:ascii="Arial" w:hAnsi="Arial" w:cs="Arial"/>
                <w:sz w:val="20"/>
                <w:szCs w:val="20"/>
              </w:rPr>
              <w:br/>
            </w:r>
            <w:proofErr w:type="spellStart"/>
            <w:r w:rsidRPr="00C6081B">
              <w:rPr>
                <w:rFonts w:ascii="Arial" w:hAnsi="Arial" w:cs="Arial"/>
                <w:sz w:val="20"/>
                <w:szCs w:val="20"/>
              </w:rPr>
              <w:t>NonTimeDimension</w:t>
            </w:r>
            <w:proofErr w:type="spellEnd"/>
            <w:r w:rsidRPr="00C6081B">
              <w:rPr>
                <w:rFonts w:ascii="Arial" w:hAnsi="Arial" w:cs="Arial"/>
                <w:sz w:val="20"/>
                <w:szCs w:val="20"/>
              </w:rPr>
              <w:t xml:space="preserve"> (or </w:t>
            </w:r>
            <w:proofErr w:type="spellStart"/>
            <w:r w:rsidRPr="00C6081B">
              <w:rPr>
                <w:rFonts w:ascii="Arial" w:hAnsi="Arial" w:cs="Arial"/>
                <w:sz w:val="20"/>
                <w:szCs w:val="20"/>
              </w:rPr>
              <w:t>SpatialDimension</w:t>
            </w:r>
            <w:proofErr w:type="spellEnd"/>
            <w:r w:rsidRPr="00C6081B">
              <w:rPr>
                <w:rFonts w:ascii="Arial" w:hAnsi="Arial" w:cs="Arial"/>
                <w:sz w:val="20"/>
                <w:szCs w:val="20"/>
              </w:rPr>
              <w:t xml:space="preserve"> or other)</w:t>
            </w:r>
          </w:p>
          <w:p w:rsidR="0076336C" w:rsidRPr="00C6081B" w:rsidRDefault="0076336C" w:rsidP="00CA4F28">
            <w:pPr>
              <w:rPr>
                <w:rFonts w:ascii="Arial" w:hAnsi="Arial" w:cs="Arial"/>
                <w:sz w:val="20"/>
                <w:szCs w:val="20"/>
              </w:rPr>
            </w:pPr>
            <w:proofErr w:type="spellStart"/>
            <w:r w:rsidRPr="00C6081B">
              <w:rPr>
                <w:rFonts w:ascii="Arial" w:hAnsi="Arial" w:cs="Arial"/>
                <w:sz w:val="20"/>
                <w:szCs w:val="20"/>
              </w:rPr>
              <w:t>Key</w:t>
            </w:r>
            <w:r>
              <w:rPr>
                <w:rFonts w:ascii="Arial" w:hAnsi="Arial" w:cs="Arial"/>
                <w:sz w:val="20"/>
                <w:szCs w:val="20"/>
              </w:rPr>
              <w:t>Component</w:t>
            </w:r>
            <w:proofErr w:type="spellEnd"/>
            <w:r>
              <w:rPr>
                <w:rFonts w:ascii="Arial" w:hAnsi="Arial" w:cs="Arial"/>
                <w:sz w:val="20"/>
                <w:szCs w:val="20"/>
              </w:rPr>
              <w:tab/>
            </w:r>
            <w:r>
              <w:rPr>
                <w:rFonts w:ascii="Arial" w:hAnsi="Arial" w:cs="Arial"/>
                <w:sz w:val="20"/>
                <w:szCs w:val="20"/>
              </w:rPr>
              <w:br/>
            </w:r>
            <w:r w:rsidRPr="00C6081B">
              <w:rPr>
                <w:rFonts w:ascii="Arial" w:hAnsi="Arial" w:cs="Arial"/>
                <w:sz w:val="20"/>
                <w:szCs w:val="20"/>
              </w:rPr>
              <w:t>Dimension</w:t>
            </w:r>
          </w:p>
          <w:p w:rsidR="0076336C" w:rsidRPr="00C6081B" w:rsidRDefault="0076336C" w:rsidP="00CA4F28">
            <w:pPr>
              <w:jc w:val="both"/>
              <w:rPr>
                <w:rFonts w:ascii="Arial" w:hAnsi="Arial" w:cs="Arial"/>
                <w:sz w:val="20"/>
                <w:szCs w:val="20"/>
              </w:rPr>
            </w:pPr>
            <w:proofErr w:type="spellStart"/>
            <w:r w:rsidRPr="00C6081B">
              <w:rPr>
                <w:rFonts w:ascii="Arial" w:hAnsi="Arial" w:cs="Arial"/>
                <w:sz w:val="20"/>
                <w:szCs w:val="20"/>
              </w:rPr>
              <w:t>KeyDescriptor</w:t>
            </w:r>
            <w:proofErr w:type="spellEnd"/>
            <w:r w:rsidRPr="00C6081B">
              <w:rPr>
                <w:rFonts w:ascii="Arial" w:hAnsi="Arial" w:cs="Arial"/>
                <w:sz w:val="20"/>
                <w:szCs w:val="20"/>
              </w:rPr>
              <w:tab/>
            </w:r>
            <w:r w:rsidRPr="00C6081B">
              <w:rPr>
                <w:rFonts w:ascii="Arial" w:hAnsi="Arial" w:cs="Arial"/>
                <w:sz w:val="20"/>
                <w:szCs w:val="20"/>
              </w:rPr>
              <w:tab/>
            </w:r>
            <w:r>
              <w:rPr>
                <w:rFonts w:ascii="Arial" w:hAnsi="Arial" w:cs="Arial"/>
                <w:sz w:val="20"/>
                <w:szCs w:val="20"/>
              </w:rPr>
              <w:t xml:space="preserve">  </w:t>
            </w:r>
            <w:proofErr w:type="spellStart"/>
            <w:r w:rsidRPr="00C6081B">
              <w:rPr>
                <w:rFonts w:ascii="Arial" w:hAnsi="Arial" w:cs="Arial"/>
                <w:sz w:val="20"/>
                <w:szCs w:val="20"/>
              </w:rPr>
              <w:t>DimensionDescriptor</w:t>
            </w:r>
            <w:proofErr w:type="spellEnd"/>
          </w:p>
          <w:p w:rsidR="0076336C" w:rsidRPr="00C6081B" w:rsidRDefault="0076336C" w:rsidP="00CA4F28">
            <w:pPr>
              <w:jc w:val="both"/>
              <w:rPr>
                <w:rFonts w:ascii="Arial" w:hAnsi="Arial" w:cs="Arial"/>
                <w:sz w:val="20"/>
                <w:szCs w:val="20"/>
              </w:rPr>
            </w:pPr>
            <w:proofErr w:type="spellStart"/>
            <w:r>
              <w:rPr>
                <w:rFonts w:ascii="Arial" w:hAnsi="Arial" w:cs="Arial"/>
                <w:sz w:val="20"/>
                <w:szCs w:val="20"/>
              </w:rPr>
              <w:t>GroupKeyDescriptor</w:t>
            </w:r>
            <w:proofErr w:type="spellEnd"/>
            <w:r>
              <w:rPr>
                <w:rFonts w:ascii="Arial" w:hAnsi="Arial" w:cs="Arial"/>
                <w:sz w:val="20"/>
                <w:szCs w:val="20"/>
              </w:rPr>
              <w:t xml:space="preserve"> </w:t>
            </w:r>
            <w:proofErr w:type="spellStart"/>
            <w:r w:rsidRPr="00C6081B">
              <w:rPr>
                <w:rFonts w:ascii="Arial" w:hAnsi="Arial" w:cs="Arial"/>
                <w:sz w:val="20"/>
                <w:szCs w:val="20"/>
              </w:rPr>
              <w:t>GroupDimensionDescriptor</w:t>
            </w:r>
            <w:proofErr w:type="spellEnd"/>
          </w:p>
          <w:p w:rsidR="0076336C" w:rsidRPr="00C6081B" w:rsidRDefault="0076336C" w:rsidP="00CA4F28">
            <w:pPr>
              <w:jc w:val="both"/>
              <w:rPr>
                <w:rFonts w:ascii="Arial" w:hAnsi="Arial" w:cs="Arial"/>
                <w:sz w:val="20"/>
                <w:szCs w:val="20"/>
              </w:rPr>
            </w:pPr>
            <w:r w:rsidRPr="00C6081B">
              <w:rPr>
                <w:rFonts w:ascii="Arial" w:hAnsi="Arial" w:cs="Arial"/>
                <w:sz w:val="20"/>
                <w:szCs w:val="20"/>
              </w:rPr>
              <w:t xml:space="preserve">The alternative of adopting the terminology of the diagram following line 1387 (and changing the one of the diagram following line 1488) would result in a terminology more complex, less intuitive and contradictory, because the </w:t>
            </w:r>
            <w:r w:rsidRPr="00C6081B">
              <w:rPr>
                <w:rFonts w:ascii="Arial" w:hAnsi="Arial" w:cs="Arial"/>
                <w:i/>
                <w:sz w:val="20"/>
                <w:szCs w:val="20"/>
              </w:rPr>
              <w:t>Measure Dimension</w:t>
            </w:r>
            <w:r w:rsidRPr="00C6081B">
              <w:rPr>
                <w:rFonts w:ascii="Arial" w:hAnsi="Arial" w:cs="Arial"/>
                <w:sz w:val="20"/>
                <w:szCs w:val="20"/>
              </w:rPr>
              <w:t xml:space="preserve"> and the </w:t>
            </w:r>
            <w:r w:rsidRPr="00C6081B">
              <w:rPr>
                <w:rFonts w:ascii="Arial" w:hAnsi="Arial" w:cs="Arial"/>
                <w:i/>
                <w:sz w:val="20"/>
                <w:szCs w:val="20"/>
              </w:rPr>
              <w:t>Time Dimension</w:t>
            </w:r>
            <w:r w:rsidRPr="00C6081B">
              <w:rPr>
                <w:rFonts w:ascii="Arial" w:hAnsi="Arial" w:cs="Arial"/>
                <w:sz w:val="20"/>
                <w:szCs w:val="20"/>
              </w:rPr>
              <w:t xml:space="preserve"> wouldn’t be considered to be </w:t>
            </w:r>
            <w:r w:rsidRPr="00C6081B">
              <w:rPr>
                <w:rFonts w:ascii="Arial" w:hAnsi="Arial" w:cs="Arial"/>
                <w:i/>
                <w:sz w:val="20"/>
                <w:szCs w:val="20"/>
              </w:rPr>
              <w:t>Dimensions</w:t>
            </w:r>
            <w:r w:rsidRPr="00C6081B">
              <w:rPr>
                <w:rFonts w:ascii="Arial" w:hAnsi="Arial" w:cs="Arial"/>
                <w:sz w:val="20"/>
                <w:szCs w:val="20"/>
              </w:rPr>
              <w:t xml:space="preserve"> (it appears a contradiction in terms).</w:t>
            </w:r>
          </w:p>
          <w:p w:rsidR="0076336C" w:rsidRPr="00C6081B" w:rsidRDefault="0076336C" w:rsidP="007F3CF3">
            <w:pPr>
              <w:rPr>
                <w:rFonts w:ascii="Arial" w:hAnsi="Arial" w:cs="Arial"/>
                <w:sz w:val="20"/>
                <w:szCs w:val="20"/>
              </w:rPr>
            </w:pPr>
            <w:r w:rsidRPr="00C6081B">
              <w:rPr>
                <w:rFonts w:ascii="Arial" w:hAnsi="Arial" w:cs="Arial"/>
                <w:sz w:val="20"/>
                <w:szCs w:val="20"/>
              </w:rPr>
              <w:t>As obvious, whichever is the choice, the terminology and the nomenclature of the classes should be aligned everywhere in the documentation.</w:t>
            </w:r>
          </w:p>
        </w:tc>
        <w:tc>
          <w:tcPr>
            <w:tcW w:w="2867" w:type="dxa"/>
            <w:gridSpan w:val="2"/>
          </w:tcPr>
          <w:p w:rsidR="0076336C" w:rsidRPr="00512B19" w:rsidRDefault="0076336C" w:rsidP="00CA4F28">
            <w:pPr>
              <w:spacing w:after="0" w:line="240" w:lineRule="auto"/>
              <w:rPr>
                <w:rFonts w:ascii="Arial" w:hAnsi="Arial" w:cs="Arial"/>
                <w:b/>
                <w:sz w:val="20"/>
                <w:szCs w:val="20"/>
              </w:rPr>
            </w:pPr>
            <w:r w:rsidRPr="00512B19">
              <w:rPr>
                <w:rFonts w:ascii="Arial" w:hAnsi="Arial" w:cs="Arial"/>
                <w:b/>
                <w:sz w:val="20"/>
                <w:szCs w:val="20"/>
              </w:rPr>
              <w:t xml:space="preserve">Accepted </w:t>
            </w:r>
          </w:p>
          <w:p w:rsidR="0076336C" w:rsidRDefault="0076336C" w:rsidP="00CA4F28">
            <w:pPr>
              <w:spacing w:after="0" w:line="240" w:lineRule="auto"/>
              <w:rPr>
                <w:rFonts w:ascii="Arial" w:hAnsi="Arial" w:cs="Arial"/>
                <w:sz w:val="20"/>
                <w:szCs w:val="20"/>
              </w:rPr>
            </w:pPr>
          </w:p>
          <w:p w:rsidR="0076336C" w:rsidRDefault="0076336C" w:rsidP="00CA4F28">
            <w:pPr>
              <w:spacing w:after="0" w:line="240" w:lineRule="auto"/>
              <w:rPr>
                <w:rFonts w:ascii="Arial" w:hAnsi="Arial" w:cs="Arial"/>
                <w:sz w:val="20"/>
                <w:szCs w:val="20"/>
              </w:rPr>
            </w:pPr>
            <w:r>
              <w:rPr>
                <w:rFonts w:ascii="Arial" w:hAnsi="Arial" w:cs="Arial"/>
                <w:sz w:val="20"/>
                <w:szCs w:val="20"/>
              </w:rPr>
              <w:t xml:space="preserve">The following changes are made: </w:t>
            </w:r>
          </w:p>
          <w:p w:rsidR="0076336C" w:rsidRDefault="0076336C" w:rsidP="00CA4F28">
            <w:pPr>
              <w:spacing w:after="0" w:line="240" w:lineRule="auto"/>
              <w:rPr>
                <w:rFonts w:ascii="Arial" w:hAnsi="Arial" w:cs="Arial"/>
                <w:sz w:val="20"/>
                <w:szCs w:val="20"/>
              </w:rPr>
            </w:pPr>
          </w:p>
          <w:p w:rsidR="0076336C" w:rsidRDefault="0076336C" w:rsidP="00CA4F28">
            <w:pPr>
              <w:spacing w:after="0" w:line="240" w:lineRule="auto"/>
              <w:rPr>
                <w:rFonts w:ascii="Arial" w:hAnsi="Arial" w:cs="Arial"/>
                <w:sz w:val="20"/>
                <w:szCs w:val="20"/>
              </w:rPr>
            </w:pPr>
            <w:r>
              <w:rPr>
                <w:rFonts w:ascii="Arial" w:hAnsi="Arial" w:cs="Arial"/>
                <w:sz w:val="20"/>
                <w:szCs w:val="20"/>
              </w:rPr>
              <w:t xml:space="preserve">Key Descriptor becomes </w:t>
            </w:r>
            <w:proofErr w:type="spellStart"/>
            <w:r>
              <w:rPr>
                <w:rFonts w:ascii="Arial" w:hAnsi="Arial" w:cs="Arial"/>
                <w:sz w:val="20"/>
                <w:szCs w:val="20"/>
              </w:rPr>
              <w:t>DimensionDescriptor</w:t>
            </w:r>
            <w:proofErr w:type="spellEnd"/>
          </w:p>
          <w:p w:rsidR="0076336C" w:rsidRDefault="0076336C" w:rsidP="00CA4F28">
            <w:pPr>
              <w:spacing w:after="0" w:line="240" w:lineRule="auto"/>
              <w:rPr>
                <w:rFonts w:ascii="Arial" w:hAnsi="Arial" w:cs="Arial"/>
                <w:sz w:val="20"/>
                <w:szCs w:val="20"/>
              </w:rPr>
            </w:pPr>
          </w:p>
          <w:p w:rsidR="0076336C" w:rsidRDefault="0076336C" w:rsidP="00CA4F28">
            <w:pPr>
              <w:spacing w:after="0" w:line="240" w:lineRule="auto"/>
              <w:rPr>
                <w:rFonts w:ascii="Arial" w:hAnsi="Arial" w:cs="Arial"/>
                <w:sz w:val="20"/>
                <w:szCs w:val="20"/>
              </w:rPr>
            </w:pPr>
            <w:proofErr w:type="spellStart"/>
            <w:r>
              <w:rPr>
                <w:rFonts w:ascii="Arial" w:hAnsi="Arial" w:cs="Arial"/>
                <w:sz w:val="20"/>
                <w:szCs w:val="20"/>
              </w:rPr>
              <w:t>GroupKeyDescriptor</w:t>
            </w:r>
            <w:proofErr w:type="spellEnd"/>
            <w:r>
              <w:rPr>
                <w:rFonts w:ascii="Arial" w:hAnsi="Arial" w:cs="Arial"/>
                <w:sz w:val="20"/>
                <w:szCs w:val="20"/>
              </w:rPr>
              <w:t xml:space="preserve"> becomes </w:t>
            </w:r>
            <w:proofErr w:type="spellStart"/>
            <w:r>
              <w:rPr>
                <w:rFonts w:ascii="Arial" w:hAnsi="Arial" w:cs="Arial"/>
                <w:sz w:val="20"/>
                <w:szCs w:val="20"/>
              </w:rPr>
              <w:t>GroupDimensionDescriptor</w:t>
            </w:r>
            <w:proofErr w:type="spellEnd"/>
          </w:p>
          <w:p w:rsidR="0076336C" w:rsidRDefault="0076336C" w:rsidP="00CA4F28">
            <w:pPr>
              <w:spacing w:after="0" w:line="240" w:lineRule="auto"/>
              <w:rPr>
                <w:rFonts w:ascii="Arial" w:hAnsi="Arial" w:cs="Arial"/>
                <w:sz w:val="20"/>
                <w:szCs w:val="20"/>
              </w:rPr>
            </w:pPr>
          </w:p>
          <w:p w:rsidR="0076336C" w:rsidRDefault="0076336C" w:rsidP="00CA4F28">
            <w:pPr>
              <w:spacing w:after="0" w:line="240" w:lineRule="auto"/>
              <w:rPr>
                <w:rFonts w:ascii="Arial" w:hAnsi="Arial" w:cs="Arial"/>
                <w:sz w:val="20"/>
                <w:szCs w:val="20"/>
              </w:rPr>
            </w:pPr>
            <w:r>
              <w:rPr>
                <w:rFonts w:ascii="Arial" w:hAnsi="Arial" w:cs="Arial"/>
                <w:sz w:val="20"/>
                <w:szCs w:val="20"/>
              </w:rPr>
              <w:t xml:space="preserve">Dimension is retained as Dimension as this is the </w:t>
            </w:r>
            <w:proofErr w:type="spellStart"/>
            <w:r>
              <w:rPr>
                <w:rFonts w:ascii="Arial" w:hAnsi="Arial" w:cs="Arial"/>
                <w:sz w:val="20"/>
                <w:szCs w:val="20"/>
              </w:rPr>
              <w:t>classname</w:t>
            </w:r>
            <w:proofErr w:type="spellEnd"/>
            <w:r>
              <w:rPr>
                <w:rFonts w:ascii="Arial" w:hAnsi="Arial" w:cs="Arial"/>
                <w:sz w:val="20"/>
                <w:szCs w:val="20"/>
              </w:rPr>
              <w:t xml:space="preserve"> at version 2.0 and so is a part of the URN structure for this “component”.</w:t>
            </w:r>
          </w:p>
          <w:p w:rsidR="0076336C" w:rsidRDefault="0076336C" w:rsidP="00CA4F28">
            <w:pPr>
              <w:spacing w:after="0" w:line="240" w:lineRule="auto"/>
              <w:rPr>
                <w:rFonts w:ascii="Arial" w:hAnsi="Arial" w:cs="Arial"/>
                <w:sz w:val="20"/>
                <w:szCs w:val="20"/>
              </w:rPr>
            </w:pPr>
          </w:p>
          <w:p w:rsidR="0076336C" w:rsidRDefault="0076336C" w:rsidP="00CA4F28">
            <w:pPr>
              <w:spacing w:after="0" w:line="240" w:lineRule="auto"/>
              <w:rPr>
                <w:rFonts w:ascii="Arial" w:hAnsi="Arial" w:cs="Arial"/>
                <w:sz w:val="20"/>
                <w:szCs w:val="20"/>
              </w:rPr>
            </w:pPr>
            <w:r>
              <w:rPr>
                <w:rFonts w:ascii="Arial" w:hAnsi="Arial" w:cs="Arial"/>
                <w:sz w:val="20"/>
                <w:szCs w:val="20"/>
              </w:rPr>
              <w:t>TimeDimension, and MeasureDimension are specialised sub classes of Dimension. All three are concrete classes.</w:t>
            </w:r>
          </w:p>
          <w:p w:rsidR="0076336C" w:rsidRDefault="0076336C" w:rsidP="00CA4F28">
            <w:pPr>
              <w:spacing w:after="0" w:line="240" w:lineRule="auto"/>
              <w:rPr>
                <w:rFonts w:ascii="Arial" w:hAnsi="Arial" w:cs="Arial"/>
                <w:sz w:val="20"/>
                <w:szCs w:val="20"/>
              </w:rPr>
            </w:pPr>
          </w:p>
          <w:p w:rsidR="0076336C" w:rsidRDefault="0076336C" w:rsidP="00CA4F28">
            <w:pPr>
              <w:spacing w:after="0" w:line="240" w:lineRule="auto"/>
              <w:rPr>
                <w:rFonts w:ascii="Arial" w:hAnsi="Arial" w:cs="Arial"/>
                <w:sz w:val="20"/>
                <w:szCs w:val="20"/>
              </w:rPr>
            </w:pPr>
            <w:r>
              <w:rPr>
                <w:rFonts w:ascii="Arial" w:hAnsi="Arial" w:cs="Arial"/>
                <w:sz w:val="20"/>
                <w:szCs w:val="20"/>
              </w:rPr>
              <w:t>Each of Dimension, TimeDimension, and MeasureDimension have different business rules (e.g. there can be a maximum of 1 Time Dimension and Measure Dimension). These restrictions are now shown as constraints which simplifies the model.</w:t>
            </w:r>
          </w:p>
          <w:p w:rsidR="0076336C" w:rsidRDefault="0076336C" w:rsidP="00CA4F28">
            <w:pPr>
              <w:spacing w:after="0" w:line="240" w:lineRule="auto"/>
              <w:rPr>
                <w:rFonts w:ascii="Arial" w:hAnsi="Arial" w:cs="Arial"/>
                <w:sz w:val="20"/>
                <w:szCs w:val="20"/>
              </w:rPr>
            </w:pPr>
          </w:p>
          <w:p w:rsidR="0076336C" w:rsidRDefault="0076336C" w:rsidP="00B04B84">
            <w:pPr>
              <w:spacing w:after="0" w:line="240" w:lineRule="auto"/>
              <w:rPr>
                <w:rFonts w:ascii="Arial" w:hAnsi="Arial" w:cs="Arial"/>
                <w:sz w:val="20"/>
                <w:szCs w:val="20"/>
              </w:rPr>
            </w:pPr>
            <w:r>
              <w:rPr>
                <w:rFonts w:ascii="Arial" w:hAnsi="Arial" w:cs="Arial"/>
                <w:sz w:val="20"/>
                <w:szCs w:val="20"/>
              </w:rPr>
              <w:t>The terminology “key component” in the description</w:t>
            </w:r>
            <w:r w:rsidR="00E4272C">
              <w:rPr>
                <w:rFonts w:ascii="Arial" w:hAnsi="Arial" w:cs="Arial"/>
                <w:sz w:val="20"/>
                <w:szCs w:val="20"/>
              </w:rPr>
              <w:t xml:space="preserve"> </w:t>
            </w:r>
            <w:r>
              <w:rPr>
                <w:rFonts w:ascii="Arial" w:hAnsi="Arial" w:cs="Arial"/>
                <w:sz w:val="20"/>
                <w:szCs w:val="20"/>
              </w:rPr>
              <w:t>(line1411 onwards) is removed and the explanation uses the specific types of Dimension.</w:t>
            </w:r>
          </w:p>
        </w:tc>
      </w:tr>
      <w:tr w:rsidR="0076336C" w:rsidRPr="00F42E8C">
        <w:trPr>
          <w:gridAfter w:val="1"/>
          <w:wAfter w:w="44" w:type="dxa"/>
        </w:trPr>
        <w:tc>
          <w:tcPr>
            <w:tcW w:w="675" w:type="dxa"/>
          </w:tcPr>
          <w:p w:rsidR="0076336C" w:rsidRPr="00F42E8C" w:rsidRDefault="004319C6" w:rsidP="002304AF">
            <w:pPr>
              <w:spacing w:after="0" w:line="240" w:lineRule="auto"/>
              <w:rPr>
                <w:rFonts w:ascii="Arial" w:hAnsi="Arial" w:cs="Arial"/>
                <w:sz w:val="20"/>
                <w:szCs w:val="20"/>
              </w:rPr>
            </w:pPr>
            <w:r>
              <w:rPr>
                <w:rFonts w:ascii="Arial" w:hAnsi="Arial" w:cs="Arial"/>
                <w:sz w:val="20"/>
                <w:szCs w:val="20"/>
              </w:rPr>
              <w:t>27</w:t>
            </w:r>
          </w:p>
        </w:tc>
        <w:tc>
          <w:tcPr>
            <w:tcW w:w="1560" w:type="dxa"/>
            <w:gridSpan w:val="2"/>
          </w:tcPr>
          <w:p w:rsidR="0076336C" w:rsidRDefault="0076336C" w:rsidP="002304AF">
            <w:proofErr w:type="spellStart"/>
            <w:r w:rsidRPr="003058BE">
              <w:rPr>
                <w:rFonts w:ascii="Arial" w:hAnsi="Arial" w:cs="Arial"/>
                <w:sz w:val="20"/>
                <w:szCs w:val="20"/>
              </w:rPr>
              <w:t>Banca</w:t>
            </w:r>
            <w:proofErr w:type="spellEnd"/>
            <w:r w:rsidRPr="003058BE">
              <w:rPr>
                <w:rFonts w:ascii="Arial" w:hAnsi="Arial" w:cs="Arial"/>
                <w:sz w:val="20"/>
                <w:szCs w:val="20"/>
              </w:rPr>
              <w:t xml:space="preserve"> </w:t>
            </w:r>
            <w:proofErr w:type="spellStart"/>
            <w:r w:rsidRPr="003058BE">
              <w:rPr>
                <w:rFonts w:ascii="Arial" w:hAnsi="Arial" w:cs="Arial"/>
                <w:sz w:val="20"/>
                <w:szCs w:val="20"/>
              </w:rPr>
              <w:t>d’Italia</w:t>
            </w:r>
            <w:proofErr w:type="spellEnd"/>
          </w:p>
        </w:tc>
        <w:tc>
          <w:tcPr>
            <w:tcW w:w="1984" w:type="dxa"/>
          </w:tcPr>
          <w:p w:rsidR="0076336C" w:rsidRDefault="0076336C" w:rsidP="002304AF">
            <w:pPr>
              <w:rPr>
                <w:rFonts w:ascii="Arial" w:hAnsi="Arial"/>
                <w:sz w:val="20"/>
              </w:rPr>
            </w:pPr>
            <w:r>
              <w:rPr>
                <w:rFonts w:ascii="Arial" w:hAnsi="Arial"/>
                <w:sz w:val="20"/>
              </w:rPr>
              <w:t>Section 02</w:t>
            </w:r>
          </w:p>
        </w:tc>
        <w:tc>
          <w:tcPr>
            <w:tcW w:w="992" w:type="dxa"/>
          </w:tcPr>
          <w:p w:rsidR="0076336C" w:rsidRDefault="0076336C" w:rsidP="002304AF">
            <w:pPr>
              <w:rPr>
                <w:rFonts w:ascii="Arial" w:hAnsi="Arial"/>
                <w:sz w:val="20"/>
              </w:rPr>
            </w:pPr>
            <w:r>
              <w:rPr>
                <w:rFonts w:ascii="Arial" w:hAnsi="Arial"/>
                <w:sz w:val="20"/>
              </w:rPr>
              <w:t>1440-1445</w:t>
            </w:r>
          </w:p>
        </w:tc>
        <w:tc>
          <w:tcPr>
            <w:tcW w:w="2977" w:type="dxa"/>
          </w:tcPr>
          <w:p w:rsidR="0076336C" w:rsidRPr="00EE6EC2" w:rsidRDefault="0076336C" w:rsidP="002304AF">
            <w:pPr>
              <w:autoSpaceDE w:val="0"/>
              <w:autoSpaceDN w:val="0"/>
              <w:adjustRightInd w:val="0"/>
              <w:jc w:val="both"/>
              <w:rPr>
                <w:rFonts w:ascii="Arial" w:hAnsi="Arial" w:cs="Arial"/>
                <w:sz w:val="20"/>
                <w:szCs w:val="20"/>
                <w:lang w:eastAsia="it-IT"/>
              </w:rPr>
            </w:pPr>
            <w:r w:rsidRPr="00EE6EC2">
              <w:rPr>
                <w:rFonts w:ascii="Arial" w:hAnsi="Arial" w:cs="Arial"/>
                <w:sz w:val="20"/>
                <w:szCs w:val="20"/>
              </w:rPr>
              <w:t xml:space="preserve">The </w:t>
            </w:r>
            <w:r w:rsidRPr="00EE6EC2">
              <w:rPr>
                <w:rFonts w:ascii="Arial" w:hAnsi="Arial" w:cs="Arial"/>
                <w:i/>
                <w:sz w:val="20"/>
                <w:szCs w:val="20"/>
              </w:rPr>
              <w:t>TimeDimension</w:t>
            </w:r>
            <w:r w:rsidRPr="00EE6EC2">
              <w:rPr>
                <w:rFonts w:ascii="Arial" w:hAnsi="Arial" w:cs="Arial"/>
                <w:sz w:val="20"/>
                <w:szCs w:val="20"/>
              </w:rPr>
              <w:t xml:space="preserve"> is excluded from groups, there is no reason for this and the fact is in contrast with the adoption of exchange formats (generic and structure specific) in principle unique and with the fact that the time-oriented-formats are a particular case of the general formats.</w:t>
            </w:r>
          </w:p>
        </w:tc>
        <w:tc>
          <w:tcPr>
            <w:tcW w:w="3119" w:type="dxa"/>
          </w:tcPr>
          <w:p w:rsidR="0076336C" w:rsidRDefault="0076336C" w:rsidP="002304AF">
            <w:pPr>
              <w:rPr>
                <w:rFonts w:ascii="Arial" w:hAnsi="Arial" w:cs="Arial"/>
                <w:sz w:val="20"/>
                <w:szCs w:val="20"/>
              </w:rPr>
            </w:pPr>
            <w:r w:rsidRPr="00EE6EC2">
              <w:rPr>
                <w:rFonts w:ascii="Arial" w:hAnsi="Arial" w:cs="Arial"/>
                <w:sz w:val="20"/>
                <w:szCs w:val="20"/>
              </w:rPr>
              <w:t xml:space="preserve">It should be possible that the </w:t>
            </w:r>
            <w:r w:rsidRPr="00EE6EC2">
              <w:rPr>
                <w:rFonts w:ascii="Arial" w:hAnsi="Arial" w:cs="Arial"/>
                <w:i/>
                <w:sz w:val="20"/>
                <w:szCs w:val="20"/>
              </w:rPr>
              <w:t>TimeDimension</w:t>
            </w:r>
            <w:r w:rsidRPr="00EE6EC2">
              <w:rPr>
                <w:rFonts w:ascii="Arial" w:hAnsi="Arial" w:cs="Arial"/>
                <w:sz w:val="20"/>
                <w:szCs w:val="20"/>
              </w:rPr>
              <w:t xml:space="preserve"> is included in groups</w:t>
            </w:r>
          </w:p>
          <w:p w:rsidR="0076336C" w:rsidRPr="00EE6EC2" w:rsidRDefault="0076336C" w:rsidP="002304AF">
            <w:pPr>
              <w:spacing w:after="0" w:line="240" w:lineRule="auto"/>
              <w:rPr>
                <w:rFonts w:ascii="Arial" w:hAnsi="Arial" w:cs="Arial"/>
                <w:sz w:val="20"/>
                <w:szCs w:val="20"/>
              </w:rPr>
            </w:pPr>
          </w:p>
        </w:tc>
        <w:tc>
          <w:tcPr>
            <w:tcW w:w="2867" w:type="dxa"/>
            <w:gridSpan w:val="2"/>
          </w:tcPr>
          <w:p w:rsidR="0076336C" w:rsidRPr="00512B19" w:rsidRDefault="0076336C" w:rsidP="002304AF">
            <w:pPr>
              <w:spacing w:after="0" w:line="240" w:lineRule="auto"/>
              <w:rPr>
                <w:rFonts w:ascii="Arial" w:hAnsi="Arial" w:cs="Arial"/>
                <w:b/>
                <w:sz w:val="20"/>
                <w:szCs w:val="20"/>
              </w:rPr>
            </w:pPr>
            <w:r w:rsidRPr="00512B19">
              <w:rPr>
                <w:rFonts w:ascii="Arial" w:hAnsi="Arial" w:cs="Arial"/>
                <w:b/>
                <w:sz w:val="20"/>
                <w:szCs w:val="20"/>
              </w:rPr>
              <w:t>Accepted</w:t>
            </w:r>
          </w:p>
          <w:p w:rsidR="0076336C" w:rsidRDefault="0076336C" w:rsidP="002304AF">
            <w:pPr>
              <w:spacing w:after="0" w:line="240" w:lineRule="auto"/>
              <w:rPr>
                <w:rFonts w:ascii="Arial" w:hAnsi="Arial" w:cs="Arial"/>
                <w:sz w:val="20"/>
                <w:szCs w:val="20"/>
              </w:rPr>
            </w:pPr>
          </w:p>
          <w:p w:rsidR="0076336C" w:rsidRDefault="0076336C" w:rsidP="002304AF">
            <w:pPr>
              <w:spacing w:after="0" w:line="240" w:lineRule="auto"/>
              <w:rPr>
                <w:rFonts w:ascii="Arial" w:hAnsi="Arial" w:cs="Arial"/>
                <w:sz w:val="20"/>
                <w:szCs w:val="20"/>
              </w:rPr>
            </w:pPr>
            <w:r>
              <w:rPr>
                <w:rFonts w:ascii="Arial" w:hAnsi="Arial" w:cs="Arial"/>
                <w:sz w:val="20"/>
                <w:szCs w:val="20"/>
              </w:rPr>
              <w:t>The revised model shows an association to Dimension, and hence Mea</w:t>
            </w:r>
            <w:r w:rsidR="00B04B84">
              <w:rPr>
                <w:rFonts w:ascii="Arial" w:hAnsi="Arial" w:cs="Arial"/>
                <w:sz w:val="20"/>
                <w:szCs w:val="20"/>
              </w:rPr>
              <w:t>sureDimension and TimeDimension</w:t>
            </w:r>
            <w:r>
              <w:rPr>
                <w:rFonts w:ascii="Arial" w:hAnsi="Arial" w:cs="Arial"/>
                <w:sz w:val="20"/>
                <w:szCs w:val="20"/>
              </w:rPr>
              <w:t xml:space="preserve"> from both </w:t>
            </w:r>
            <w:proofErr w:type="spellStart"/>
            <w:r>
              <w:rPr>
                <w:rFonts w:ascii="Arial" w:hAnsi="Arial" w:cs="Arial"/>
                <w:sz w:val="20"/>
                <w:szCs w:val="20"/>
              </w:rPr>
              <w:t>DimensionDescriptor</w:t>
            </w:r>
            <w:proofErr w:type="spellEnd"/>
            <w:r>
              <w:rPr>
                <w:rFonts w:ascii="Arial" w:hAnsi="Arial" w:cs="Arial"/>
                <w:sz w:val="20"/>
                <w:szCs w:val="20"/>
              </w:rPr>
              <w:t xml:space="preserve"> and </w:t>
            </w:r>
            <w:proofErr w:type="spellStart"/>
            <w:r>
              <w:rPr>
                <w:rFonts w:ascii="Arial" w:hAnsi="Arial" w:cs="Arial"/>
                <w:sz w:val="20"/>
                <w:szCs w:val="20"/>
              </w:rPr>
              <w:t>GroupDimensionDescriptor</w:t>
            </w:r>
            <w:proofErr w:type="spellEnd"/>
            <w:r>
              <w:rPr>
                <w:rFonts w:ascii="Arial" w:hAnsi="Arial" w:cs="Arial"/>
                <w:sz w:val="20"/>
                <w:szCs w:val="20"/>
              </w:rPr>
              <w:t xml:space="preserve"> </w:t>
            </w:r>
          </w:p>
        </w:tc>
      </w:tr>
      <w:tr w:rsidR="0076336C" w:rsidRPr="00F42E8C">
        <w:trPr>
          <w:gridAfter w:val="1"/>
          <w:wAfter w:w="44" w:type="dxa"/>
        </w:trPr>
        <w:tc>
          <w:tcPr>
            <w:tcW w:w="675" w:type="dxa"/>
          </w:tcPr>
          <w:p w:rsidR="0076336C" w:rsidRPr="00F42E8C" w:rsidRDefault="004319C6" w:rsidP="002304AF">
            <w:pPr>
              <w:spacing w:after="0" w:line="240" w:lineRule="auto"/>
              <w:rPr>
                <w:rFonts w:ascii="Arial" w:hAnsi="Arial" w:cs="Arial"/>
                <w:sz w:val="20"/>
                <w:szCs w:val="20"/>
              </w:rPr>
            </w:pPr>
            <w:r>
              <w:rPr>
                <w:rFonts w:ascii="Arial" w:hAnsi="Arial" w:cs="Arial"/>
                <w:sz w:val="20"/>
                <w:szCs w:val="20"/>
              </w:rPr>
              <w:t>28</w:t>
            </w:r>
          </w:p>
        </w:tc>
        <w:tc>
          <w:tcPr>
            <w:tcW w:w="1560" w:type="dxa"/>
            <w:gridSpan w:val="2"/>
          </w:tcPr>
          <w:p w:rsidR="0076336C" w:rsidRDefault="0076336C" w:rsidP="002304AF">
            <w:proofErr w:type="spellStart"/>
            <w:r w:rsidRPr="004F3862">
              <w:rPr>
                <w:rFonts w:ascii="Arial" w:hAnsi="Arial" w:cs="Arial"/>
                <w:sz w:val="20"/>
                <w:szCs w:val="20"/>
              </w:rPr>
              <w:t>Banca</w:t>
            </w:r>
            <w:proofErr w:type="spellEnd"/>
            <w:r w:rsidRPr="004F3862">
              <w:rPr>
                <w:rFonts w:ascii="Arial" w:hAnsi="Arial" w:cs="Arial"/>
                <w:sz w:val="20"/>
                <w:szCs w:val="20"/>
              </w:rPr>
              <w:t xml:space="preserve"> </w:t>
            </w:r>
            <w:proofErr w:type="spellStart"/>
            <w:r w:rsidRPr="004F3862">
              <w:rPr>
                <w:rFonts w:ascii="Arial" w:hAnsi="Arial" w:cs="Arial"/>
                <w:sz w:val="20"/>
                <w:szCs w:val="20"/>
              </w:rPr>
              <w:t>d’Italia</w:t>
            </w:r>
            <w:proofErr w:type="spellEnd"/>
          </w:p>
        </w:tc>
        <w:tc>
          <w:tcPr>
            <w:tcW w:w="1984" w:type="dxa"/>
          </w:tcPr>
          <w:p w:rsidR="0076336C" w:rsidRDefault="0076336C" w:rsidP="002304AF">
            <w:pPr>
              <w:rPr>
                <w:rFonts w:ascii="Arial" w:hAnsi="Arial"/>
                <w:sz w:val="20"/>
              </w:rPr>
            </w:pPr>
            <w:r>
              <w:rPr>
                <w:rFonts w:ascii="Arial" w:hAnsi="Arial"/>
                <w:sz w:val="20"/>
              </w:rPr>
              <w:t>Section 02</w:t>
            </w:r>
          </w:p>
        </w:tc>
        <w:tc>
          <w:tcPr>
            <w:tcW w:w="992" w:type="dxa"/>
          </w:tcPr>
          <w:p w:rsidR="0076336C" w:rsidRDefault="0076336C" w:rsidP="002304AF">
            <w:pPr>
              <w:rPr>
                <w:rFonts w:ascii="Arial" w:hAnsi="Arial"/>
                <w:sz w:val="20"/>
              </w:rPr>
            </w:pPr>
            <w:r>
              <w:rPr>
                <w:rFonts w:ascii="Arial" w:hAnsi="Arial"/>
                <w:sz w:val="20"/>
              </w:rPr>
              <w:t>1493-1494 (table between the two lines)</w:t>
            </w:r>
          </w:p>
        </w:tc>
        <w:tc>
          <w:tcPr>
            <w:tcW w:w="2977" w:type="dxa"/>
          </w:tcPr>
          <w:p w:rsidR="0076336C" w:rsidRPr="00EE6EC2" w:rsidRDefault="0076336C" w:rsidP="002304AF">
            <w:pPr>
              <w:autoSpaceDE w:val="0"/>
              <w:autoSpaceDN w:val="0"/>
              <w:adjustRightInd w:val="0"/>
              <w:jc w:val="both"/>
              <w:rPr>
                <w:rFonts w:ascii="Arial" w:hAnsi="Arial" w:cs="Arial"/>
                <w:sz w:val="20"/>
                <w:szCs w:val="20"/>
                <w:lang w:eastAsia="it-IT"/>
              </w:rPr>
            </w:pPr>
            <w:r w:rsidRPr="00EE6EC2">
              <w:rPr>
                <w:rFonts w:ascii="Arial" w:hAnsi="Arial" w:cs="Arial"/>
                <w:sz w:val="20"/>
                <w:szCs w:val="20"/>
              </w:rPr>
              <w:t>The location in the Data Set at which the attribute is reported, in the case of the relationship “</w:t>
            </w:r>
            <w:r w:rsidRPr="00EE6EC2">
              <w:rPr>
                <w:rFonts w:ascii="Arial" w:hAnsi="Arial" w:cs="Arial"/>
                <w:i/>
                <w:sz w:val="20"/>
                <w:szCs w:val="20"/>
              </w:rPr>
              <w:t>Dimension (1..n)</w:t>
            </w:r>
            <w:r w:rsidRPr="00EE6EC2">
              <w:rPr>
                <w:rFonts w:ascii="Arial" w:hAnsi="Arial" w:cs="Arial"/>
                <w:sz w:val="20"/>
                <w:szCs w:val="20"/>
              </w:rPr>
              <w:t xml:space="preserve">” seems inconsistent with the adoption of exchange formats (generic and structure specific) in principle unique and with the fact that the time-oriented-formats are a particular case of the general formats. Instead it seems to consider only the case of time-oriented formats. </w:t>
            </w:r>
          </w:p>
        </w:tc>
        <w:tc>
          <w:tcPr>
            <w:tcW w:w="3119" w:type="dxa"/>
          </w:tcPr>
          <w:p w:rsidR="0076336C" w:rsidRPr="00EE6EC2" w:rsidRDefault="0076336C" w:rsidP="002304AF">
            <w:pPr>
              <w:autoSpaceDE w:val="0"/>
              <w:autoSpaceDN w:val="0"/>
              <w:adjustRightInd w:val="0"/>
              <w:jc w:val="both"/>
              <w:rPr>
                <w:rFonts w:ascii="Arial" w:hAnsi="Arial" w:cs="Arial"/>
                <w:sz w:val="20"/>
                <w:szCs w:val="20"/>
              </w:rPr>
            </w:pPr>
            <w:r w:rsidRPr="00EE6EC2">
              <w:rPr>
                <w:rFonts w:ascii="Arial" w:hAnsi="Arial" w:cs="Arial"/>
                <w:sz w:val="20"/>
                <w:szCs w:val="20"/>
              </w:rPr>
              <w:t>Change the sentence for example as follows: “</w:t>
            </w:r>
            <w:r w:rsidRPr="00EE6EC2">
              <w:rPr>
                <w:rFonts w:ascii="Arial" w:hAnsi="Arial" w:cs="Arial"/>
                <w:i/>
                <w:sz w:val="20"/>
                <w:szCs w:val="20"/>
                <w:lang w:eastAsia="it-IT"/>
              </w:rPr>
              <w:t>The attribute is reported at the lowest level of the Dimensions the Attribute is related to, otherwise at the level of the Group if Attachment Group(s) specified.</w:t>
            </w:r>
            <w:r w:rsidRPr="00EE6EC2">
              <w:rPr>
                <w:rFonts w:ascii="Arial" w:hAnsi="Arial" w:cs="Arial"/>
                <w:sz w:val="20"/>
                <w:szCs w:val="20"/>
                <w:lang w:eastAsia="it-IT"/>
              </w:rPr>
              <w:t>”.  This way the sentence becomes valid for every exchange format (provided that the term “Dimension” comprises also the time dimension as suggested in a previous comment).</w:t>
            </w:r>
          </w:p>
        </w:tc>
        <w:tc>
          <w:tcPr>
            <w:tcW w:w="2867" w:type="dxa"/>
            <w:gridSpan w:val="2"/>
          </w:tcPr>
          <w:p w:rsidR="0076336C" w:rsidRPr="00512B19" w:rsidRDefault="0076336C" w:rsidP="002304AF">
            <w:pPr>
              <w:spacing w:after="0" w:line="240" w:lineRule="auto"/>
              <w:rPr>
                <w:rFonts w:ascii="Arial" w:hAnsi="Arial" w:cs="Arial"/>
                <w:b/>
                <w:sz w:val="20"/>
                <w:szCs w:val="20"/>
              </w:rPr>
            </w:pPr>
            <w:r w:rsidRPr="00512B19">
              <w:rPr>
                <w:rFonts w:ascii="Arial" w:hAnsi="Arial" w:cs="Arial"/>
                <w:b/>
                <w:sz w:val="20"/>
                <w:szCs w:val="20"/>
              </w:rPr>
              <w:t>Accepted</w:t>
            </w:r>
          </w:p>
        </w:tc>
      </w:tr>
      <w:tr w:rsidR="0076336C" w:rsidRPr="00F42E8C">
        <w:trPr>
          <w:gridAfter w:val="1"/>
          <w:wAfter w:w="44" w:type="dxa"/>
        </w:trPr>
        <w:tc>
          <w:tcPr>
            <w:tcW w:w="675" w:type="dxa"/>
          </w:tcPr>
          <w:p w:rsidR="0076336C" w:rsidRPr="00F42E8C" w:rsidRDefault="004319C6" w:rsidP="002304AF">
            <w:pPr>
              <w:spacing w:after="0" w:line="240" w:lineRule="auto"/>
              <w:rPr>
                <w:rFonts w:ascii="Arial" w:hAnsi="Arial" w:cs="Arial"/>
                <w:sz w:val="20"/>
                <w:szCs w:val="20"/>
              </w:rPr>
            </w:pPr>
            <w:r>
              <w:rPr>
                <w:rFonts w:ascii="Arial" w:hAnsi="Arial" w:cs="Arial"/>
                <w:sz w:val="20"/>
                <w:szCs w:val="20"/>
              </w:rPr>
              <w:t>29</w:t>
            </w:r>
          </w:p>
        </w:tc>
        <w:tc>
          <w:tcPr>
            <w:tcW w:w="1560" w:type="dxa"/>
            <w:gridSpan w:val="2"/>
          </w:tcPr>
          <w:p w:rsidR="0076336C" w:rsidRDefault="0076336C" w:rsidP="002304AF">
            <w:proofErr w:type="spellStart"/>
            <w:r w:rsidRPr="004F3862">
              <w:rPr>
                <w:rFonts w:ascii="Arial" w:hAnsi="Arial" w:cs="Arial"/>
                <w:sz w:val="20"/>
                <w:szCs w:val="20"/>
              </w:rPr>
              <w:t>Banca</w:t>
            </w:r>
            <w:proofErr w:type="spellEnd"/>
            <w:r w:rsidRPr="004F3862">
              <w:rPr>
                <w:rFonts w:ascii="Arial" w:hAnsi="Arial" w:cs="Arial"/>
                <w:sz w:val="20"/>
                <w:szCs w:val="20"/>
              </w:rPr>
              <w:t xml:space="preserve"> </w:t>
            </w:r>
            <w:proofErr w:type="spellStart"/>
            <w:r w:rsidRPr="004F3862">
              <w:rPr>
                <w:rFonts w:ascii="Arial" w:hAnsi="Arial" w:cs="Arial"/>
                <w:sz w:val="20"/>
                <w:szCs w:val="20"/>
              </w:rPr>
              <w:t>d’Italia</w:t>
            </w:r>
            <w:proofErr w:type="spellEnd"/>
          </w:p>
        </w:tc>
        <w:tc>
          <w:tcPr>
            <w:tcW w:w="1984" w:type="dxa"/>
          </w:tcPr>
          <w:p w:rsidR="0076336C" w:rsidRDefault="0076336C" w:rsidP="002304AF">
            <w:pPr>
              <w:rPr>
                <w:rFonts w:ascii="Arial" w:hAnsi="Arial"/>
                <w:sz w:val="20"/>
              </w:rPr>
            </w:pPr>
            <w:r>
              <w:rPr>
                <w:rFonts w:ascii="Arial" w:hAnsi="Arial"/>
                <w:sz w:val="20"/>
              </w:rPr>
              <w:t>Section 02</w:t>
            </w:r>
          </w:p>
        </w:tc>
        <w:tc>
          <w:tcPr>
            <w:tcW w:w="992" w:type="dxa"/>
          </w:tcPr>
          <w:p w:rsidR="0076336C" w:rsidRDefault="0076336C" w:rsidP="002304AF">
            <w:pPr>
              <w:rPr>
                <w:rFonts w:ascii="Arial" w:hAnsi="Arial"/>
                <w:sz w:val="20"/>
              </w:rPr>
            </w:pPr>
            <w:r>
              <w:rPr>
                <w:rFonts w:ascii="Arial" w:hAnsi="Arial"/>
                <w:sz w:val="20"/>
              </w:rPr>
              <w:t>1507-1508 (table between the two lines)</w:t>
            </w:r>
          </w:p>
        </w:tc>
        <w:tc>
          <w:tcPr>
            <w:tcW w:w="2977" w:type="dxa"/>
          </w:tcPr>
          <w:p w:rsidR="0076336C" w:rsidRPr="00EE6EC2" w:rsidRDefault="0076336C" w:rsidP="002304AF">
            <w:pPr>
              <w:jc w:val="both"/>
              <w:rPr>
                <w:rFonts w:ascii="Arial" w:hAnsi="Arial" w:cs="Arial"/>
                <w:b/>
                <w:sz w:val="20"/>
                <w:szCs w:val="20"/>
              </w:rPr>
            </w:pPr>
            <w:r w:rsidRPr="00EE6EC2">
              <w:rPr>
                <w:rFonts w:ascii="Arial" w:hAnsi="Arial" w:cs="Arial"/>
                <w:b/>
                <w:sz w:val="20"/>
                <w:szCs w:val="20"/>
              </w:rPr>
              <w:t>Class: Primary Measure, Feature: Concept Identity</w:t>
            </w:r>
          </w:p>
          <w:p w:rsidR="0076336C" w:rsidRPr="00EE6EC2" w:rsidRDefault="0076336C" w:rsidP="002304AF">
            <w:pPr>
              <w:rPr>
                <w:rFonts w:ascii="Arial" w:hAnsi="Arial" w:cs="Arial"/>
                <w:sz w:val="20"/>
                <w:szCs w:val="20"/>
              </w:rPr>
            </w:pPr>
            <w:r w:rsidRPr="00EE6EC2">
              <w:rPr>
                <w:rFonts w:ascii="Arial" w:hAnsi="Arial" w:cs="Arial"/>
                <w:sz w:val="20"/>
                <w:szCs w:val="20"/>
              </w:rPr>
              <w:t>The concept corresponding to the Primary Measure (</w:t>
            </w:r>
            <w:proofErr w:type="spellStart"/>
            <w:r w:rsidRPr="00EE6EC2">
              <w:rPr>
                <w:rFonts w:ascii="Arial" w:hAnsi="Arial" w:cs="Arial"/>
                <w:sz w:val="20"/>
                <w:szCs w:val="20"/>
              </w:rPr>
              <w:t>Obs_Value</w:t>
            </w:r>
            <w:proofErr w:type="spellEnd"/>
            <w:r w:rsidRPr="00EE6EC2">
              <w:rPr>
                <w:rFonts w:ascii="Arial" w:hAnsi="Arial" w:cs="Arial"/>
                <w:sz w:val="20"/>
                <w:szCs w:val="20"/>
              </w:rPr>
              <w:t xml:space="preserve">) doesn’t seem to define the semantic of the primary measure as it is stated in the sentence, because it has a generic meaning.  </w:t>
            </w:r>
          </w:p>
        </w:tc>
        <w:tc>
          <w:tcPr>
            <w:tcW w:w="3119" w:type="dxa"/>
          </w:tcPr>
          <w:p w:rsidR="0076336C" w:rsidRDefault="0076336C" w:rsidP="002304AF">
            <w:pPr>
              <w:rPr>
                <w:rFonts w:ascii="Arial" w:hAnsi="Arial" w:cs="Arial"/>
                <w:sz w:val="20"/>
                <w:szCs w:val="20"/>
              </w:rPr>
            </w:pPr>
            <w:r w:rsidRPr="00EE6EC2">
              <w:rPr>
                <w:rFonts w:ascii="Arial" w:hAnsi="Arial" w:cs="Arial"/>
                <w:sz w:val="20"/>
                <w:szCs w:val="20"/>
              </w:rPr>
              <w:t>It seems more appropriate a definition like this: “</w:t>
            </w:r>
            <w:r w:rsidRPr="00EE6EC2">
              <w:rPr>
                <w:rFonts w:ascii="Arial" w:hAnsi="Arial" w:cs="Arial"/>
                <w:i/>
                <w:sz w:val="20"/>
                <w:szCs w:val="20"/>
              </w:rPr>
              <w:t>An association to the concept which carries the values of the measures</w:t>
            </w:r>
            <w:r w:rsidRPr="00EE6EC2">
              <w:rPr>
                <w:rFonts w:ascii="Arial" w:hAnsi="Arial" w:cs="Arial"/>
                <w:sz w:val="20"/>
                <w:szCs w:val="20"/>
              </w:rPr>
              <w:t>”.</w:t>
            </w:r>
          </w:p>
          <w:p w:rsidR="0076336C" w:rsidRDefault="0076336C" w:rsidP="002304AF">
            <w:pPr>
              <w:spacing w:after="0" w:line="240" w:lineRule="auto"/>
              <w:rPr>
                <w:rFonts w:ascii="Arial" w:hAnsi="Arial" w:cs="Arial"/>
                <w:sz w:val="20"/>
                <w:szCs w:val="20"/>
              </w:rPr>
            </w:pPr>
            <w:r>
              <w:rPr>
                <w:rFonts w:ascii="Arial" w:hAnsi="Arial" w:cs="Arial"/>
                <w:sz w:val="20"/>
                <w:szCs w:val="20"/>
              </w:rPr>
              <w:t>Primary Measure can be any concept, not just OBS_VALUE</w:t>
            </w:r>
          </w:p>
          <w:p w:rsidR="0076336C" w:rsidRPr="00EE6EC2" w:rsidRDefault="0076336C" w:rsidP="002304AF">
            <w:pPr>
              <w:rPr>
                <w:rFonts w:ascii="Arial" w:hAnsi="Arial" w:cs="Arial"/>
                <w:sz w:val="20"/>
                <w:szCs w:val="20"/>
              </w:rPr>
            </w:pPr>
          </w:p>
        </w:tc>
        <w:tc>
          <w:tcPr>
            <w:tcW w:w="2867" w:type="dxa"/>
            <w:gridSpan w:val="2"/>
          </w:tcPr>
          <w:p w:rsidR="00512B19" w:rsidRPr="00512B19" w:rsidRDefault="00512B19" w:rsidP="002304AF">
            <w:pPr>
              <w:spacing w:after="0" w:line="240" w:lineRule="auto"/>
              <w:rPr>
                <w:rFonts w:ascii="Arial" w:hAnsi="Arial" w:cs="Arial"/>
                <w:b/>
                <w:sz w:val="20"/>
                <w:szCs w:val="20"/>
              </w:rPr>
            </w:pPr>
            <w:r w:rsidRPr="00512B19">
              <w:rPr>
                <w:rFonts w:ascii="Arial" w:hAnsi="Arial" w:cs="Arial"/>
                <w:b/>
                <w:sz w:val="20"/>
                <w:szCs w:val="20"/>
              </w:rPr>
              <w:t>Accepted</w:t>
            </w:r>
          </w:p>
          <w:p w:rsidR="0076336C" w:rsidRDefault="0076336C" w:rsidP="00512B19">
            <w:pPr>
              <w:spacing w:after="0" w:line="240" w:lineRule="auto"/>
              <w:rPr>
                <w:rFonts w:ascii="Arial" w:hAnsi="Arial" w:cs="Arial"/>
                <w:sz w:val="20"/>
                <w:szCs w:val="20"/>
              </w:rPr>
            </w:pPr>
          </w:p>
        </w:tc>
      </w:tr>
      <w:tr w:rsidR="0076336C" w:rsidRPr="00F42E8C">
        <w:trPr>
          <w:gridAfter w:val="1"/>
          <w:wAfter w:w="44" w:type="dxa"/>
        </w:trPr>
        <w:tc>
          <w:tcPr>
            <w:tcW w:w="675" w:type="dxa"/>
          </w:tcPr>
          <w:p w:rsidR="0076336C" w:rsidRPr="00F42E8C" w:rsidRDefault="004319C6" w:rsidP="002304AF">
            <w:pPr>
              <w:spacing w:after="0" w:line="240" w:lineRule="auto"/>
              <w:rPr>
                <w:rFonts w:ascii="Arial" w:hAnsi="Arial" w:cs="Arial"/>
                <w:sz w:val="20"/>
                <w:szCs w:val="20"/>
              </w:rPr>
            </w:pPr>
            <w:r>
              <w:rPr>
                <w:rFonts w:ascii="Arial" w:hAnsi="Arial" w:cs="Arial"/>
                <w:sz w:val="20"/>
                <w:szCs w:val="20"/>
              </w:rPr>
              <w:t>30</w:t>
            </w:r>
          </w:p>
        </w:tc>
        <w:tc>
          <w:tcPr>
            <w:tcW w:w="1560" w:type="dxa"/>
            <w:gridSpan w:val="2"/>
          </w:tcPr>
          <w:p w:rsidR="0076336C" w:rsidRDefault="0076336C" w:rsidP="002304AF">
            <w:pPr>
              <w:spacing w:after="0" w:line="240" w:lineRule="auto"/>
              <w:rPr>
                <w:rFonts w:ascii="Arial" w:hAnsi="Arial" w:cs="Arial"/>
                <w:sz w:val="20"/>
                <w:szCs w:val="20"/>
              </w:rPr>
            </w:pPr>
            <w:r>
              <w:rPr>
                <w:rFonts w:ascii="Arial" w:hAnsi="Arial" w:cs="Arial"/>
              </w:rPr>
              <w:t>Metadata Technology</w:t>
            </w:r>
          </w:p>
        </w:tc>
        <w:tc>
          <w:tcPr>
            <w:tcW w:w="1984" w:type="dxa"/>
          </w:tcPr>
          <w:p w:rsidR="0076336C" w:rsidRPr="005C5EB6" w:rsidRDefault="0076336C" w:rsidP="002304AF">
            <w:pPr>
              <w:rPr>
                <w:rFonts w:ascii="Arial" w:hAnsi="Arial" w:cs="Arial"/>
                <w:sz w:val="20"/>
                <w:szCs w:val="20"/>
              </w:rPr>
            </w:pPr>
            <w:r>
              <w:rPr>
                <w:rFonts w:ascii="Arial" w:hAnsi="Arial" w:cs="Arial"/>
                <w:sz w:val="20"/>
                <w:szCs w:val="20"/>
              </w:rPr>
              <w:t>Section 02</w:t>
            </w:r>
          </w:p>
        </w:tc>
        <w:tc>
          <w:tcPr>
            <w:tcW w:w="992" w:type="dxa"/>
          </w:tcPr>
          <w:p w:rsidR="0076336C" w:rsidRPr="005C5EB6" w:rsidRDefault="0076336C" w:rsidP="002304AF">
            <w:pPr>
              <w:rPr>
                <w:rFonts w:ascii="Arial" w:hAnsi="Arial" w:cs="Arial"/>
                <w:sz w:val="20"/>
                <w:szCs w:val="20"/>
              </w:rPr>
            </w:pPr>
            <w:r>
              <w:rPr>
                <w:rFonts w:ascii="Arial" w:hAnsi="Arial" w:cs="Arial"/>
                <w:sz w:val="20"/>
                <w:szCs w:val="20"/>
              </w:rPr>
              <w:t>1507</w:t>
            </w:r>
          </w:p>
        </w:tc>
        <w:tc>
          <w:tcPr>
            <w:tcW w:w="2977" w:type="dxa"/>
          </w:tcPr>
          <w:p w:rsidR="0076336C" w:rsidRPr="005C5EB6" w:rsidRDefault="0076336C" w:rsidP="002304AF">
            <w:pPr>
              <w:rPr>
                <w:rFonts w:ascii="Arial" w:hAnsi="Arial" w:cs="Arial"/>
                <w:sz w:val="20"/>
                <w:szCs w:val="20"/>
              </w:rPr>
            </w:pPr>
            <w:r>
              <w:rPr>
                <w:rFonts w:ascii="Arial" w:hAnsi="Arial" w:cs="Arial"/>
                <w:sz w:val="20"/>
                <w:szCs w:val="20"/>
              </w:rPr>
              <w:t>T</w:t>
            </w:r>
            <w:r w:rsidRPr="00F41A9A">
              <w:rPr>
                <w:rFonts w:ascii="Arial" w:hAnsi="Arial" w:cs="Arial"/>
                <w:sz w:val="20"/>
                <w:szCs w:val="20"/>
              </w:rPr>
              <w:t xml:space="preserve">he description for </w:t>
            </w:r>
            <w:proofErr w:type="spellStart"/>
            <w:r w:rsidRPr="00F41A9A">
              <w:rPr>
                <w:rFonts w:ascii="Arial" w:hAnsi="Arial" w:cs="Arial"/>
                <w:sz w:val="20"/>
                <w:szCs w:val="20"/>
              </w:rPr>
              <w:t>MeasureDescriptor</w:t>
            </w:r>
            <w:proofErr w:type="spellEnd"/>
            <w:r w:rsidRPr="00F41A9A">
              <w:rPr>
                <w:rFonts w:ascii="Arial" w:hAnsi="Arial" w:cs="Arial"/>
                <w:sz w:val="20"/>
                <w:szCs w:val="20"/>
              </w:rPr>
              <w:t xml:space="preserve"> should be updated to reflect the </w:t>
            </w:r>
            <w:r>
              <w:rPr>
                <w:rFonts w:ascii="Arial" w:hAnsi="Arial" w:cs="Arial"/>
                <w:sz w:val="20"/>
                <w:szCs w:val="20"/>
              </w:rPr>
              <w:t xml:space="preserve">fact that there can only be one </w:t>
            </w:r>
            <w:r w:rsidRPr="00F41A9A">
              <w:rPr>
                <w:rFonts w:ascii="Arial" w:hAnsi="Arial" w:cs="Arial"/>
                <w:sz w:val="20"/>
                <w:szCs w:val="20"/>
              </w:rPr>
              <w:t>measure now (the PrimaryMeasure).</w:t>
            </w:r>
          </w:p>
        </w:tc>
        <w:tc>
          <w:tcPr>
            <w:tcW w:w="3119" w:type="dxa"/>
          </w:tcPr>
          <w:p w:rsidR="0076336C" w:rsidRDefault="0076336C" w:rsidP="002304AF">
            <w:pPr>
              <w:rPr>
                <w:rFonts w:ascii="Arial" w:hAnsi="Arial" w:cs="Arial"/>
                <w:sz w:val="20"/>
                <w:szCs w:val="20"/>
              </w:rPr>
            </w:pPr>
            <w:r>
              <w:rPr>
                <w:rFonts w:ascii="Arial" w:hAnsi="Arial" w:cs="Arial"/>
                <w:sz w:val="20"/>
                <w:szCs w:val="20"/>
              </w:rPr>
              <w:t xml:space="preserve">Change description from: </w:t>
            </w:r>
          </w:p>
          <w:p w:rsidR="0076336C" w:rsidRDefault="0076336C" w:rsidP="002304AF">
            <w:r>
              <w:rPr>
                <w:rFonts w:ascii="Arial" w:hAnsi="Arial" w:cs="Arial"/>
                <w:sz w:val="20"/>
                <w:szCs w:val="20"/>
              </w:rPr>
              <w:t>“</w:t>
            </w:r>
            <w:r w:rsidRPr="00F41A9A">
              <w:rPr>
                <w:rFonts w:ascii="Arial" w:hAnsi="Arial" w:cs="Arial"/>
                <w:sz w:val="20"/>
                <w:szCs w:val="20"/>
              </w:rPr>
              <w:t>A set metadata concepts</w:t>
            </w:r>
            <w:r>
              <w:rPr>
                <w:rFonts w:ascii="Arial" w:hAnsi="Arial" w:cs="Arial"/>
                <w:sz w:val="20"/>
                <w:szCs w:val="20"/>
              </w:rPr>
              <w:t xml:space="preserve"> </w:t>
            </w:r>
            <w:r w:rsidRPr="00F41A9A">
              <w:rPr>
                <w:rFonts w:ascii="Arial" w:hAnsi="Arial" w:cs="Arial"/>
                <w:sz w:val="20"/>
                <w:szCs w:val="20"/>
              </w:rPr>
              <w:t>that define the measures</w:t>
            </w:r>
            <w:r>
              <w:rPr>
                <w:rFonts w:ascii="Arial" w:hAnsi="Arial" w:cs="Arial"/>
                <w:sz w:val="20"/>
                <w:szCs w:val="20"/>
              </w:rPr>
              <w:t xml:space="preserve"> </w:t>
            </w:r>
            <w:r w:rsidRPr="00F41A9A">
              <w:rPr>
                <w:rFonts w:ascii="Arial" w:hAnsi="Arial" w:cs="Arial"/>
                <w:sz w:val="20"/>
                <w:szCs w:val="20"/>
              </w:rPr>
              <w:t>of a Data Structure</w:t>
            </w:r>
            <w:r>
              <w:rPr>
                <w:rFonts w:ascii="Arial" w:hAnsi="Arial" w:cs="Arial"/>
                <w:sz w:val="20"/>
                <w:szCs w:val="20"/>
              </w:rPr>
              <w:t xml:space="preserve"> </w:t>
            </w:r>
            <w:r w:rsidRPr="00F41A9A">
              <w:rPr>
                <w:rFonts w:ascii="Arial" w:hAnsi="Arial" w:cs="Arial"/>
                <w:sz w:val="20"/>
                <w:szCs w:val="20"/>
              </w:rPr>
              <w:t>Definition</w:t>
            </w:r>
            <w:r>
              <w:rPr>
                <w:rFonts w:ascii="Arial" w:hAnsi="Arial" w:cs="Arial"/>
                <w:sz w:val="20"/>
                <w:szCs w:val="20"/>
              </w:rPr>
              <w:t xml:space="preserve">” to </w:t>
            </w:r>
            <w:r>
              <w:t xml:space="preserve"> </w:t>
            </w:r>
          </w:p>
          <w:p w:rsidR="0076336C" w:rsidRPr="005C5EB6" w:rsidRDefault="0076336C" w:rsidP="002304AF">
            <w:pPr>
              <w:rPr>
                <w:rFonts w:ascii="Arial" w:hAnsi="Arial" w:cs="Arial"/>
                <w:sz w:val="20"/>
                <w:szCs w:val="20"/>
              </w:rPr>
            </w:pPr>
            <w:r>
              <w:t>“</w:t>
            </w:r>
            <w:r>
              <w:rPr>
                <w:rFonts w:ascii="Arial" w:hAnsi="Arial" w:cs="Arial"/>
                <w:sz w:val="20"/>
                <w:szCs w:val="20"/>
              </w:rPr>
              <w:t xml:space="preserve">A metadata concept that defines the measure </w:t>
            </w:r>
            <w:r w:rsidRPr="00F41A9A">
              <w:rPr>
                <w:rFonts w:ascii="Arial" w:hAnsi="Arial" w:cs="Arial"/>
                <w:sz w:val="20"/>
                <w:szCs w:val="20"/>
              </w:rPr>
              <w:t>of a Data Structure</w:t>
            </w:r>
            <w:r>
              <w:rPr>
                <w:rFonts w:ascii="Arial" w:hAnsi="Arial" w:cs="Arial"/>
                <w:sz w:val="20"/>
                <w:szCs w:val="20"/>
              </w:rPr>
              <w:t xml:space="preserve"> </w:t>
            </w:r>
            <w:r w:rsidRPr="00F41A9A">
              <w:rPr>
                <w:rFonts w:ascii="Arial" w:hAnsi="Arial" w:cs="Arial"/>
                <w:sz w:val="20"/>
                <w:szCs w:val="20"/>
              </w:rPr>
              <w:t>Definition</w:t>
            </w:r>
            <w:r>
              <w:rPr>
                <w:rFonts w:ascii="Arial" w:hAnsi="Arial" w:cs="Arial"/>
                <w:sz w:val="20"/>
                <w:szCs w:val="20"/>
              </w:rPr>
              <w:t>”</w:t>
            </w:r>
          </w:p>
        </w:tc>
        <w:tc>
          <w:tcPr>
            <w:tcW w:w="2867" w:type="dxa"/>
            <w:gridSpan w:val="2"/>
          </w:tcPr>
          <w:p w:rsidR="0076336C" w:rsidRPr="00512B19" w:rsidRDefault="0076336C" w:rsidP="002304AF">
            <w:pPr>
              <w:spacing w:after="0" w:line="240" w:lineRule="auto"/>
              <w:rPr>
                <w:rFonts w:ascii="Arial" w:hAnsi="Arial" w:cs="Arial"/>
                <w:b/>
                <w:sz w:val="20"/>
                <w:szCs w:val="20"/>
              </w:rPr>
            </w:pPr>
            <w:r w:rsidRPr="00512B19">
              <w:rPr>
                <w:rFonts w:ascii="Arial" w:hAnsi="Arial" w:cs="Arial"/>
                <w:b/>
                <w:sz w:val="20"/>
                <w:szCs w:val="20"/>
              </w:rPr>
              <w:t>Accepted</w:t>
            </w:r>
          </w:p>
          <w:p w:rsidR="00512B19" w:rsidRDefault="00512B19" w:rsidP="002304AF">
            <w:pPr>
              <w:spacing w:after="0" w:line="240" w:lineRule="auto"/>
              <w:rPr>
                <w:rFonts w:ascii="Arial" w:hAnsi="Arial" w:cs="Arial"/>
                <w:sz w:val="20"/>
                <w:szCs w:val="20"/>
              </w:rPr>
            </w:pPr>
          </w:p>
          <w:p w:rsidR="0076336C" w:rsidRDefault="0076336C" w:rsidP="002304AF">
            <w:pPr>
              <w:spacing w:after="0" w:line="240" w:lineRule="auto"/>
              <w:rPr>
                <w:rFonts w:ascii="Arial" w:hAnsi="Arial" w:cs="Arial"/>
                <w:sz w:val="20"/>
                <w:szCs w:val="20"/>
              </w:rPr>
            </w:pPr>
            <w:r>
              <w:rPr>
                <w:rFonts w:ascii="Arial" w:hAnsi="Arial" w:cs="Arial"/>
                <w:sz w:val="20"/>
                <w:szCs w:val="20"/>
              </w:rPr>
              <w:t>Description changed to:</w:t>
            </w:r>
          </w:p>
          <w:p w:rsidR="0076336C" w:rsidRDefault="0076336C" w:rsidP="002304AF">
            <w:pPr>
              <w:spacing w:after="0" w:line="240" w:lineRule="auto"/>
              <w:rPr>
                <w:rFonts w:ascii="Arial" w:hAnsi="Arial" w:cs="Arial"/>
                <w:sz w:val="20"/>
                <w:szCs w:val="20"/>
              </w:rPr>
            </w:pPr>
            <w:r>
              <w:t>“</w:t>
            </w:r>
            <w:r>
              <w:rPr>
                <w:rFonts w:ascii="Arial" w:hAnsi="Arial" w:cs="Arial"/>
                <w:sz w:val="20"/>
                <w:szCs w:val="20"/>
              </w:rPr>
              <w:t xml:space="preserve">A metadata concept that defines the measure </w:t>
            </w:r>
            <w:r w:rsidRPr="00F41A9A">
              <w:rPr>
                <w:rFonts w:ascii="Arial" w:hAnsi="Arial" w:cs="Arial"/>
                <w:sz w:val="20"/>
                <w:szCs w:val="20"/>
              </w:rPr>
              <w:t>of a Data Structure</w:t>
            </w:r>
            <w:r>
              <w:rPr>
                <w:rFonts w:ascii="Arial" w:hAnsi="Arial" w:cs="Arial"/>
                <w:sz w:val="20"/>
                <w:szCs w:val="20"/>
              </w:rPr>
              <w:t xml:space="preserve"> </w:t>
            </w:r>
            <w:r w:rsidRPr="00F41A9A">
              <w:rPr>
                <w:rFonts w:ascii="Arial" w:hAnsi="Arial" w:cs="Arial"/>
                <w:sz w:val="20"/>
                <w:szCs w:val="20"/>
              </w:rPr>
              <w:t>Definition</w:t>
            </w:r>
            <w:r>
              <w:rPr>
                <w:rFonts w:ascii="Arial" w:hAnsi="Arial" w:cs="Arial"/>
                <w:sz w:val="20"/>
                <w:szCs w:val="20"/>
              </w:rPr>
              <w:t>”</w:t>
            </w:r>
          </w:p>
        </w:tc>
      </w:tr>
      <w:tr w:rsidR="0076336C" w:rsidRPr="00F42E8C">
        <w:trPr>
          <w:gridAfter w:val="1"/>
          <w:wAfter w:w="44" w:type="dxa"/>
        </w:trPr>
        <w:tc>
          <w:tcPr>
            <w:tcW w:w="675" w:type="dxa"/>
          </w:tcPr>
          <w:p w:rsidR="0076336C" w:rsidRPr="00F42E8C" w:rsidRDefault="004319C6" w:rsidP="002304AF">
            <w:pPr>
              <w:spacing w:after="0" w:line="240" w:lineRule="auto"/>
              <w:rPr>
                <w:rFonts w:ascii="Arial" w:hAnsi="Arial" w:cs="Arial"/>
                <w:sz w:val="20"/>
                <w:szCs w:val="20"/>
              </w:rPr>
            </w:pPr>
            <w:r>
              <w:rPr>
                <w:rFonts w:ascii="Arial" w:hAnsi="Arial" w:cs="Arial"/>
                <w:sz w:val="20"/>
                <w:szCs w:val="20"/>
              </w:rPr>
              <w:t>31</w:t>
            </w:r>
          </w:p>
        </w:tc>
        <w:tc>
          <w:tcPr>
            <w:tcW w:w="1560" w:type="dxa"/>
            <w:gridSpan w:val="2"/>
          </w:tcPr>
          <w:p w:rsidR="0076336C" w:rsidRDefault="0076336C" w:rsidP="002304AF">
            <w:proofErr w:type="spellStart"/>
            <w:r w:rsidRPr="00A7311F">
              <w:rPr>
                <w:rFonts w:ascii="Arial" w:hAnsi="Arial" w:cs="Arial"/>
                <w:sz w:val="20"/>
                <w:szCs w:val="20"/>
              </w:rPr>
              <w:t>Banca</w:t>
            </w:r>
            <w:proofErr w:type="spellEnd"/>
            <w:r w:rsidRPr="00A7311F">
              <w:rPr>
                <w:rFonts w:ascii="Arial" w:hAnsi="Arial" w:cs="Arial"/>
                <w:sz w:val="20"/>
                <w:szCs w:val="20"/>
              </w:rPr>
              <w:t xml:space="preserve"> </w:t>
            </w:r>
            <w:proofErr w:type="spellStart"/>
            <w:r w:rsidRPr="00A7311F">
              <w:rPr>
                <w:rFonts w:ascii="Arial" w:hAnsi="Arial" w:cs="Arial"/>
                <w:sz w:val="20"/>
                <w:szCs w:val="20"/>
              </w:rPr>
              <w:t>d’Italia</w:t>
            </w:r>
            <w:proofErr w:type="spellEnd"/>
          </w:p>
        </w:tc>
        <w:tc>
          <w:tcPr>
            <w:tcW w:w="1984" w:type="dxa"/>
          </w:tcPr>
          <w:p w:rsidR="0076336C" w:rsidRDefault="0076336C" w:rsidP="002304AF">
            <w:pPr>
              <w:rPr>
                <w:rFonts w:ascii="Arial" w:hAnsi="Arial"/>
                <w:sz w:val="20"/>
              </w:rPr>
            </w:pPr>
            <w:r>
              <w:rPr>
                <w:rFonts w:ascii="Arial" w:hAnsi="Arial"/>
                <w:sz w:val="20"/>
              </w:rPr>
              <w:t>Section 02</w:t>
            </w:r>
          </w:p>
        </w:tc>
        <w:tc>
          <w:tcPr>
            <w:tcW w:w="992" w:type="dxa"/>
          </w:tcPr>
          <w:p w:rsidR="0076336C" w:rsidRDefault="0076336C" w:rsidP="002304AF">
            <w:pPr>
              <w:rPr>
                <w:rFonts w:ascii="Arial" w:hAnsi="Arial"/>
                <w:sz w:val="20"/>
              </w:rPr>
            </w:pPr>
            <w:r>
              <w:rPr>
                <w:rFonts w:ascii="Arial" w:hAnsi="Arial"/>
                <w:sz w:val="20"/>
              </w:rPr>
              <w:t>1507-1508 (table between the two lines)</w:t>
            </w:r>
          </w:p>
        </w:tc>
        <w:tc>
          <w:tcPr>
            <w:tcW w:w="2977" w:type="dxa"/>
          </w:tcPr>
          <w:p w:rsidR="0076336C" w:rsidRPr="00EE6EC2" w:rsidRDefault="0076336C" w:rsidP="002304AF">
            <w:pPr>
              <w:jc w:val="both"/>
              <w:rPr>
                <w:rFonts w:ascii="Arial" w:hAnsi="Arial" w:cs="Arial"/>
                <w:b/>
                <w:sz w:val="20"/>
                <w:szCs w:val="20"/>
              </w:rPr>
            </w:pPr>
            <w:r w:rsidRPr="00EE6EC2">
              <w:rPr>
                <w:rFonts w:ascii="Arial" w:hAnsi="Arial" w:cs="Arial"/>
                <w:b/>
                <w:sz w:val="20"/>
                <w:szCs w:val="20"/>
              </w:rPr>
              <w:t xml:space="preserve">Class: </w:t>
            </w:r>
            <w:proofErr w:type="spellStart"/>
            <w:r w:rsidRPr="00EE6EC2">
              <w:rPr>
                <w:rFonts w:ascii="Arial" w:hAnsi="Arial" w:cs="Arial"/>
                <w:b/>
                <w:sz w:val="20"/>
                <w:szCs w:val="20"/>
              </w:rPr>
              <w:t>KeyRelationship</w:t>
            </w:r>
            <w:proofErr w:type="spellEnd"/>
          </w:p>
          <w:p w:rsidR="0076336C" w:rsidRPr="00EE6EC2" w:rsidRDefault="0076336C" w:rsidP="002304AF">
            <w:pPr>
              <w:autoSpaceDE w:val="0"/>
              <w:autoSpaceDN w:val="0"/>
              <w:adjustRightInd w:val="0"/>
              <w:jc w:val="both"/>
              <w:rPr>
                <w:rFonts w:ascii="Arial" w:hAnsi="Arial" w:cs="Arial"/>
                <w:sz w:val="20"/>
                <w:szCs w:val="20"/>
                <w:lang w:eastAsia="it-IT"/>
              </w:rPr>
            </w:pPr>
            <w:r w:rsidRPr="00EE6EC2">
              <w:rPr>
                <w:rFonts w:ascii="Arial" w:hAnsi="Arial" w:cs="Arial"/>
                <w:sz w:val="20"/>
                <w:szCs w:val="20"/>
              </w:rPr>
              <w:t>Besides the change of nomenclature already suggested in a previous comment (</w:t>
            </w:r>
            <w:r w:rsidRPr="00EE6EC2">
              <w:rPr>
                <w:rFonts w:ascii="Arial" w:hAnsi="Arial" w:cs="Arial"/>
                <w:i/>
                <w:sz w:val="20"/>
                <w:szCs w:val="20"/>
              </w:rPr>
              <w:t>Key</w:t>
            </w:r>
            <w:r w:rsidRPr="00EE6EC2">
              <w:rPr>
                <w:rFonts w:ascii="Arial" w:hAnsi="Arial" w:cs="Arial"/>
                <w:sz w:val="20"/>
                <w:szCs w:val="20"/>
              </w:rPr>
              <w:t xml:space="preserve"> -&gt; </w:t>
            </w:r>
            <w:r w:rsidRPr="00EE6EC2">
              <w:rPr>
                <w:rFonts w:ascii="Arial" w:hAnsi="Arial" w:cs="Arial"/>
                <w:i/>
                <w:sz w:val="20"/>
                <w:szCs w:val="20"/>
              </w:rPr>
              <w:t>Dimension</w:t>
            </w:r>
            <w:r w:rsidRPr="00EE6EC2">
              <w:rPr>
                <w:rFonts w:ascii="Arial" w:hAnsi="Arial" w:cs="Arial"/>
                <w:sz w:val="20"/>
                <w:szCs w:val="20"/>
              </w:rPr>
              <w:t>), in the context of the attribute-relationship it may be source of misunderstandings to say that a data attribute is “</w:t>
            </w:r>
            <w:r w:rsidRPr="00EE6EC2">
              <w:rPr>
                <w:rFonts w:ascii="Arial" w:hAnsi="Arial" w:cs="Arial"/>
                <w:i/>
                <w:sz w:val="20"/>
                <w:szCs w:val="20"/>
              </w:rPr>
              <w:t>attached</w:t>
            </w:r>
            <w:r w:rsidRPr="00EE6EC2">
              <w:rPr>
                <w:rFonts w:ascii="Arial" w:hAnsi="Arial" w:cs="Arial"/>
                <w:sz w:val="20"/>
                <w:szCs w:val="20"/>
              </w:rPr>
              <w:t>” to dimensions or groups.</w:t>
            </w:r>
          </w:p>
        </w:tc>
        <w:tc>
          <w:tcPr>
            <w:tcW w:w="3119" w:type="dxa"/>
          </w:tcPr>
          <w:p w:rsidR="0076336C" w:rsidRPr="00EE6EC2" w:rsidRDefault="0076336C" w:rsidP="002304AF">
            <w:pPr>
              <w:autoSpaceDE w:val="0"/>
              <w:autoSpaceDN w:val="0"/>
              <w:adjustRightInd w:val="0"/>
              <w:rPr>
                <w:rFonts w:ascii="Arial" w:hAnsi="Arial" w:cs="Arial"/>
                <w:sz w:val="20"/>
                <w:szCs w:val="20"/>
                <w:lang w:eastAsia="it-IT"/>
              </w:rPr>
            </w:pPr>
            <w:r w:rsidRPr="00EE6EC2">
              <w:rPr>
                <w:rFonts w:ascii="Arial" w:hAnsi="Arial" w:cs="Arial"/>
                <w:sz w:val="20"/>
                <w:szCs w:val="20"/>
              </w:rPr>
              <w:t xml:space="preserve">Change the sentences for example as follows: </w:t>
            </w:r>
            <w:r w:rsidRPr="00EE6EC2">
              <w:rPr>
                <w:rFonts w:ascii="Arial" w:hAnsi="Arial" w:cs="Arial"/>
                <w:i/>
                <w:sz w:val="20"/>
                <w:szCs w:val="20"/>
              </w:rPr>
              <w:t xml:space="preserve">“… </w:t>
            </w:r>
            <w:r w:rsidRPr="00EE6EC2">
              <w:rPr>
                <w:rFonts w:ascii="Arial" w:hAnsi="Arial" w:cs="Arial"/>
                <w:i/>
                <w:sz w:val="20"/>
                <w:szCs w:val="20"/>
                <w:lang w:eastAsia="it-IT"/>
              </w:rPr>
              <w:t>the set of Dimensions which the Data Attribute may vary with.</w:t>
            </w:r>
            <w:r w:rsidRPr="00EE6EC2">
              <w:rPr>
                <w:rFonts w:ascii="Arial" w:hAnsi="Arial" w:cs="Arial"/>
                <w:sz w:val="20"/>
                <w:szCs w:val="20"/>
                <w:lang w:eastAsia="it-IT"/>
              </w:rPr>
              <w:t>”</w:t>
            </w:r>
          </w:p>
        </w:tc>
        <w:tc>
          <w:tcPr>
            <w:tcW w:w="2867" w:type="dxa"/>
            <w:gridSpan w:val="2"/>
          </w:tcPr>
          <w:p w:rsidR="0076336C" w:rsidRPr="00512B19" w:rsidRDefault="0076336C" w:rsidP="002304AF">
            <w:pPr>
              <w:spacing w:after="0" w:line="240" w:lineRule="auto"/>
              <w:rPr>
                <w:rFonts w:ascii="Arial" w:hAnsi="Arial" w:cs="Arial"/>
                <w:b/>
                <w:sz w:val="20"/>
                <w:szCs w:val="20"/>
              </w:rPr>
            </w:pPr>
            <w:r w:rsidRPr="00512B19">
              <w:rPr>
                <w:rFonts w:ascii="Arial" w:hAnsi="Arial" w:cs="Arial"/>
                <w:b/>
                <w:sz w:val="20"/>
                <w:szCs w:val="20"/>
              </w:rPr>
              <w:t>Accepted</w:t>
            </w:r>
          </w:p>
          <w:p w:rsidR="00512B19" w:rsidRDefault="00512B19" w:rsidP="002304AF">
            <w:pPr>
              <w:spacing w:after="0" w:line="240" w:lineRule="auto"/>
              <w:rPr>
                <w:rFonts w:ascii="Arial" w:hAnsi="Arial" w:cs="Arial"/>
                <w:sz w:val="20"/>
                <w:szCs w:val="20"/>
              </w:rPr>
            </w:pPr>
          </w:p>
          <w:p w:rsidR="0076336C" w:rsidRDefault="0076336C" w:rsidP="002304AF">
            <w:pPr>
              <w:spacing w:after="0" w:line="240" w:lineRule="auto"/>
              <w:rPr>
                <w:rFonts w:ascii="Arial" w:hAnsi="Arial" w:cs="Arial"/>
                <w:sz w:val="20"/>
                <w:szCs w:val="20"/>
              </w:rPr>
            </w:pPr>
            <w:r>
              <w:rPr>
                <w:rFonts w:ascii="Arial" w:hAnsi="Arial" w:cs="Arial"/>
                <w:sz w:val="20"/>
                <w:szCs w:val="20"/>
              </w:rPr>
              <w:t>Changed to</w:t>
            </w:r>
          </w:p>
          <w:p w:rsidR="0076336C" w:rsidRDefault="0076336C" w:rsidP="002304AF">
            <w:pPr>
              <w:spacing w:after="0" w:line="240" w:lineRule="auto"/>
              <w:rPr>
                <w:rFonts w:ascii="Arial" w:hAnsi="Arial" w:cs="Arial"/>
                <w:sz w:val="20"/>
                <w:szCs w:val="20"/>
              </w:rPr>
            </w:pPr>
            <w:r>
              <w:rPr>
                <w:rFonts w:ascii="Arial" w:hAnsi="Arial" w:cs="Arial"/>
                <w:sz w:val="20"/>
                <w:szCs w:val="20"/>
              </w:rPr>
              <w:t>“.. the set of Dimensions with which the Data Attribute may vary”</w:t>
            </w:r>
          </w:p>
          <w:p w:rsidR="0076336C" w:rsidRDefault="0076336C" w:rsidP="002304AF">
            <w:pPr>
              <w:spacing w:after="0" w:line="240" w:lineRule="auto"/>
              <w:rPr>
                <w:rFonts w:ascii="Arial" w:hAnsi="Arial" w:cs="Arial"/>
                <w:sz w:val="20"/>
                <w:szCs w:val="20"/>
              </w:rPr>
            </w:pPr>
          </w:p>
          <w:p w:rsidR="0076336C" w:rsidRDefault="0076336C" w:rsidP="002304AF">
            <w:pPr>
              <w:spacing w:after="0" w:line="240" w:lineRule="auto"/>
              <w:rPr>
                <w:rFonts w:ascii="Arial" w:hAnsi="Arial" w:cs="Arial"/>
                <w:sz w:val="20"/>
                <w:szCs w:val="20"/>
              </w:rPr>
            </w:pPr>
            <w:r>
              <w:rPr>
                <w:rFonts w:ascii="Arial" w:hAnsi="Arial" w:cs="Arial"/>
                <w:sz w:val="20"/>
                <w:szCs w:val="20"/>
              </w:rPr>
              <w:t>+dimensions description changed to “ Association to the set of Dimensions to which the Data Attribute is related”</w:t>
            </w:r>
          </w:p>
          <w:p w:rsidR="0076336C" w:rsidRDefault="0076336C" w:rsidP="002304AF">
            <w:pPr>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groupKey</w:t>
            </w:r>
            <w:proofErr w:type="spellEnd"/>
            <w:r>
              <w:rPr>
                <w:rFonts w:ascii="Arial" w:hAnsi="Arial" w:cs="Arial"/>
                <w:sz w:val="20"/>
                <w:szCs w:val="20"/>
              </w:rPr>
              <w:t xml:space="preserve"> is changed to </w:t>
            </w:r>
          </w:p>
          <w:p w:rsidR="0076336C" w:rsidRDefault="0076336C" w:rsidP="002304AF">
            <w:pPr>
              <w:spacing w:after="0" w:line="240" w:lineRule="auto"/>
              <w:rPr>
                <w:rFonts w:ascii="Arial" w:hAnsi="Arial" w:cs="Arial"/>
                <w:sz w:val="20"/>
                <w:szCs w:val="20"/>
              </w:rPr>
            </w:pPr>
            <w:r>
              <w:rPr>
                <w:rFonts w:ascii="Arial" w:hAnsi="Arial" w:cs="Arial"/>
                <w:sz w:val="20"/>
                <w:szCs w:val="20"/>
              </w:rPr>
              <w:t>“Association to the Group Dimension Descriptor which specifies the set of Dimensions to which the Data Attribute is related”</w:t>
            </w:r>
          </w:p>
        </w:tc>
      </w:tr>
      <w:tr w:rsidR="0076336C" w:rsidRPr="00F42E8C">
        <w:trPr>
          <w:gridAfter w:val="1"/>
          <w:wAfter w:w="44" w:type="dxa"/>
        </w:trPr>
        <w:tc>
          <w:tcPr>
            <w:tcW w:w="675" w:type="dxa"/>
          </w:tcPr>
          <w:p w:rsidR="0076336C" w:rsidRPr="00F42E8C" w:rsidRDefault="004319C6" w:rsidP="00CA4F28">
            <w:pPr>
              <w:spacing w:after="0" w:line="240" w:lineRule="auto"/>
              <w:rPr>
                <w:rFonts w:ascii="Arial" w:hAnsi="Arial" w:cs="Arial"/>
                <w:sz w:val="20"/>
                <w:szCs w:val="20"/>
              </w:rPr>
            </w:pPr>
            <w:r>
              <w:rPr>
                <w:rFonts w:ascii="Arial" w:hAnsi="Arial" w:cs="Arial"/>
                <w:sz w:val="20"/>
                <w:szCs w:val="20"/>
              </w:rPr>
              <w:t>32</w:t>
            </w:r>
          </w:p>
        </w:tc>
        <w:tc>
          <w:tcPr>
            <w:tcW w:w="1560" w:type="dxa"/>
            <w:gridSpan w:val="2"/>
          </w:tcPr>
          <w:p w:rsidR="0076336C" w:rsidRDefault="0076336C" w:rsidP="00CA4F28">
            <w:proofErr w:type="spellStart"/>
            <w:r w:rsidRPr="003058BE">
              <w:rPr>
                <w:rFonts w:ascii="Arial" w:hAnsi="Arial" w:cs="Arial"/>
                <w:sz w:val="20"/>
                <w:szCs w:val="20"/>
              </w:rPr>
              <w:t>Banca</w:t>
            </w:r>
            <w:proofErr w:type="spellEnd"/>
            <w:r w:rsidRPr="003058BE">
              <w:rPr>
                <w:rFonts w:ascii="Arial" w:hAnsi="Arial" w:cs="Arial"/>
                <w:sz w:val="20"/>
                <w:szCs w:val="20"/>
              </w:rPr>
              <w:t xml:space="preserve"> </w:t>
            </w:r>
            <w:proofErr w:type="spellStart"/>
            <w:r w:rsidRPr="003058BE">
              <w:rPr>
                <w:rFonts w:ascii="Arial" w:hAnsi="Arial" w:cs="Arial"/>
                <w:sz w:val="20"/>
                <w:szCs w:val="20"/>
              </w:rPr>
              <w:t>d’Italia</w:t>
            </w:r>
            <w:proofErr w:type="spellEnd"/>
          </w:p>
        </w:tc>
        <w:tc>
          <w:tcPr>
            <w:tcW w:w="1984" w:type="dxa"/>
          </w:tcPr>
          <w:p w:rsidR="0076336C" w:rsidRDefault="0076336C" w:rsidP="00CA4F28">
            <w:pPr>
              <w:rPr>
                <w:rFonts w:ascii="Arial" w:hAnsi="Arial"/>
                <w:sz w:val="20"/>
              </w:rPr>
            </w:pPr>
            <w:r>
              <w:rPr>
                <w:rFonts w:ascii="Arial" w:hAnsi="Arial"/>
                <w:sz w:val="20"/>
              </w:rPr>
              <w:t>Section 02</w:t>
            </w:r>
          </w:p>
        </w:tc>
        <w:tc>
          <w:tcPr>
            <w:tcW w:w="992" w:type="dxa"/>
          </w:tcPr>
          <w:p w:rsidR="0076336C" w:rsidRDefault="0076336C" w:rsidP="00CA4F28">
            <w:pPr>
              <w:rPr>
                <w:rFonts w:ascii="Arial" w:hAnsi="Arial"/>
                <w:sz w:val="20"/>
              </w:rPr>
            </w:pPr>
            <w:r>
              <w:rPr>
                <w:rFonts w:ascii="Arial" w:hAnsi="Arial"/>
                <w:sz w:val="20"/>
              </w:rPr>
              <w:t>1454-1455</w:t>
            </w:r>
          </w:p>
        </w:tc>
        <w:tc>
          <w:tcPr>
            <w:tcW w:w="2977" w:type="dxa"/>
          </w:tcPr>
          <w:p w:rsidR="0076336C" w:rsidRPr="00EE6EC2" w:rsidRDefault="0076336C" w:rsidP="00CA4F28">
            <w:pPr>
              <w:autoSpaceDE w:val="0"/>
              <w:autoSpaceDN w:val="0"/>
              <w:adjustRightInd w:val="0"/>
              <w:jc w:val="both"/>
              <w:rPr>
                <w:rFonts w:ascii="Arial" w:hAnsi="Arial" w:cs="Arial"/>
                <w:sz w:val="20"/>
                <w:szCs w:val="20"/>
                <w:lang w:eastAsia="it-IT"/>
              </w:rPr>
            </w:pPr>
            <w:r w:rsidRPr="00EE6EC2">
              <w:rPr>
                <w:rFonts w:ascii="Arial" w:hAnsi="Arial" w:cs="Arial"/>
                <w:sz w:val="20"/>
                <w:szCs w:val="20"/>
              </w:rPr>
              <w:t xml:space="preserve">The use of the </w:t>
            </w:r>
            <w:r w:rsidRPr="00EE6EC2">
              <w:rPr>
                <w:rFonts w:ascii="Arial" w:hAnsi="Arial" w:cs="Arial"/>
                <w:i/>
                <w:sz w:val="20"/>
                <w:szCs w:val="20"/>
              </w:rPr>
              <w:t>MeasureDimension</w:t>
            </w:r>
            <w:r w:rsidRPr="00EE6EC2">
              <w:rPr>
                <w:rFonts w:ascii="Arial" w:hAnsi="Arial" w:cs="Arial"/>
                <w:sz w:val="20"/>
                <w:szCs w:val="20"/>
              </w:rPr>
              <w:t xml:space="preserve"> is very important, shouldn’t be restricted to the case of multiple measures and should be allowed (if one wants) even when there is just one measure. For example, it may have the aim of representing measures formally and ever in the same way in different DSDs, independently of having one or more measure in the single DSDs. Instead the lines 1454-1455 seem not to consider this as a possible </w:t>
            </w:r>
            <w:proofErr w:type="spellStart"/>
            <w:r w:rsidRPr="00EE6EC2">
              <w:rPr>
                <w:rFonts w:ascii="Arial" w:hAnsi="Arial" w:cs="Arial"/>
                <w:sz w:val="20"/>
                <w:szCs w:val="20"/>
              </w:rPr>
              <w:t>behavior</w:t>
            </w:r>
            <w:proofErr w:type="spellEnd"/>
            <w:r w:rsidRPr="00EE6EC2">
              <w:rPr>
                <w:rFonts w:ascii="Arial" w:hAnsi="Arial" w:cs="Arial"/>
                <w:sz w:val="20"/>
                <w:szCs w:val="20"/>
              </w:rPr>
              <w:t>, although in some cases it may be considered a very good practice.</w:t>
            </w:r>
          </w:p>
        </w:tc>
        <w:tc>
          <w:tcPr>
            <w:tcW w:w="3119" w:type="dxa"/>
          </w:tcPr>
          <w:p w:rsidR="0076336C" w:rsidRPr="00EE6EC2" w:rsidRDefault="0076336C" w:rsidP="00B04B84">
            <w:pPr>
              <w:autoSpaceDE w:val="0"/>
              <w:autoSpaceDN w:val="0"/>
              <w:adjustRightInd w:val="0"/>
              <w:jc w:val="both"/>
              <w:rPr>
                <w:rFonts w:ascii="Arial" w:hAnsi="Arial" w:cs="Arial"/>
                <w:sz w:val="20"/>
                <w:szCs w:val="20"/>
                <w:lang w:eastAsia="it-IT"/>
              </w:rPr>
            </w:pPr>
            <w:r w:rsidRPr="00EE6EC2">
              <w:rPr>
                <w:rFonts w:ascii="Arial" w:hAnsi="Arial" w:cs="Arial"/>
                <w:sz w:val="20"/>
                <w:szCs w:val="20"/>
              </w:rPr>
              <w:t>Enrich the sentence, for example:  “</w:t>
            </w:r>
            <w:r w:rsidRPr="00EE6EC2">
              <w:rPr>
                <w:rFonts w:ascii="Arial" w:hAnsi="Arial" w:cs="Arial"/>
                <w:i/>
                <w:sz w:val="20"/>
                <w:szCs w:val="20"/>
                <w:lang w:eastAsia="it-IT"/>
              </w:rPr>
              <w:t>The purpose of a MeasureDimension is to specify formally the meaning of the measures (because the PrimaryMeasure has a generic meaning, e.g. “</w:t>
            </w:r>
            <w:proofErr w:type="spellStart"/>
            <w:r w:rsidRPr="00EE6EC2">
              <w:rPr>
                <w:rFonts w:ascii="Arial" w:hAnsi="Arial" w:cs="Arial"/>
                <w:i/>
                <w:sz w:val="20"/>
                <w:szCs w:val="20"/>
                <w:lang w:eastAsia="it-IT"/>
              </w:rPr>
              <w:t>obs_value</w:t>
            </w:r>
            <w:proofErr w:type="spellEnd"/>
            <w:r w:rsidRPr="00EE6EC2">
              <w:rPr>
                <w:rFonts w:ascii="Arial" w:hAnsi="Arial" w:cs="Arial"/>
                <w:i/>
                <w:sz w:val="20"/>
                <w:szCs w:val="20"/>
                <w:lang w:eastAsia="it-IT"/>
              </w:rPr>
              <w:t xml:space="preserve">”) and to enable multiple measures to be defined and reported in a </w:t>
            </w:r>
            <w:proofErr w:type="spellStart"/>
            <w:r w:rsidRPr="00EE6EC2">
              <w:rPr>
                <w:rFonts w:ascii="Arial" w:hAnsi="Arial" w:cs="Arial"/>
                <w:i/>
                <w:sz w:val="20"/>
                <w:szCs w:val="20"/>
                <w:lang w:eastAsia="it-IT"/>
              </w:rPr>
              <w:t>StructureSpecificDataSet</w:t>
            </w:r>
            <w:proofErr w:type="spellEnd"/>
            <w:r w:rsidRPr="00EE6EC2">
              <w:rPr>
                <w:rFonts w:ascii="Arial" w:hAnsi="Arial" w:cs="Arial"/>
                <w:i/>
                <w:sz w:val="20"/>
                <w:szCs w:val="20"/>
                <w:lang w:eastAsia="it-IT"/>
              </w:rPr>
              <w:t>.</w:t>
            </w:r>
            <w:r w:rsidRPr="00EE6EC2">
              <w:rPr>
                <w:rFonts w:ascii="Arial" w:hAnsi="Arial" w:cs="Arial"/>
                <w:sz w:val="20"/>
                <w:szCs w:val="20"/>
                <w:lang w:eastAsia="it-IT"/>
              </w:rPr>
              <w:t xml:space="preserve">”. </w:t>
            </w:r>
          </w:p>
        </w:tc>
        <w:tc>
          <w:tcPr>
            <w:tcW w:w="2867" w:type="dxa"/>
            <w:gridSpan w:val="2"/>
          </w:tcPr>
          <w:p w:rsidR="0076336C" w:rsidRPr="00512B19" w:rsidRDefault="0076336C" w:rsidP="00CA4F28">
            <w:pPr>
              <w:spacing w:after="0" w:line="240" w:lineRule="auto"/>
              <w:rPr>
                <w:rFonts w:ascii="Arial" w:hAnsi="Arial" w:cs="Arial"/>
                <w:b/>
                <w:sz w:val="20"/>
                <w:szCs w:val="20"/>
              </w:rPr>
            </w:pPr>
            <w:r w:rsidRPr="00512B19">
              <w:rPr>
                <w:rFonts w:ascii="Arial" w:hAnsi="Arial" w:cs="Arial"/>
                <w:b/>
                <w:sz w:val="20"/>
                <w:szCs w:val="20"/>
              </w:rPr>
              <w:t>Accepted</w:t>
            </w:r>
          </w:p>
        </w:tc>
      </w:tr>
      <w:tr w:rsidR="0076336C" w:rsidRPr="00F42E8C">
        <w:trPr>
          <w:gridAfter w:val="1"/>
          <w:wAfter w:w="44" w:type="dxa"/>
        </w:trPr>
        <w:tc>
          <w:tcPr>
            <w:tcW w:w="675" w:type="dxa"/>
          </w:tcPr>
          <w:p w:rsidR="0076336C" w:rsidRPr="00F42E8C" w:rsidRDefault="004319C6" w:rsidP="00CA4F28">
            <w:pPr>
              <w:spacing w:after="0" w:line="240" w:lineRule="auto"/>
              <w:rPr>
                <w:rFonts w:ascii="Arial" w:hAnsi="Arial" w:cs="Arial"/>
                <w:sz w:val="20"/>
                <w:szCs w:val="20"/>
              </w:rPr>
            </w:pPr>
            <w:r>
              <w:rPr>
                <w:rFonts w:ascii="Arial" w:hAnsi="Arial" w:cs="Arial"/>
                <w:sz w:val="20"/>
                <w:szCs w:val="20"/>
              </w:rPr>
              <w:t>33</w:t>
            </w:r>
          </w:p>
        </w:tc>
        <w:tc>
          <w:tcPr>
            <w:tcW w:w="1560" w:type="dxa"/>
            <w:gridSpan w:val="2"/>
          </w:tcPr>
          <w:p w:rsidR="0076336C" w:rsidRDefault="0076336C" w:rsidP="00CA4F28">
            <w:pPr>
              <w:spacing w:after="0" w:line="240" w:lineRule="auto"/>
              <w:rPr>
                <w:rFonts w:ascii="Arial" w:hAnsi="Arial" w:cs="Arial"/>
                <w:sz w:val="20"/>
                <w:szCs w:val="20"/>
              </w:rPr>
            </w:pPr>
            <w:r>
              <w:rPr>
                <w:rFonts w:ascii="Arial" w:hAnsi="Arial" w:cs="Arial"/>
              </w:rPr>
              <w:t>Metadata Technology</w:t>
            </w:r>
          </w:p>
        </w:tc>
        <w:tc>
          <w:tcPr>
            <w:tcW w:w="1984" w:type="dxa"/>
          </w:tcPr>
          <w:p w:rsidR="0076336C" w:rsidRDefault="0076336C" w:rsidP="00CA4F28">
            <w:pPr>
              <w:rPr>
                <w:rFonts w:ascii="Arial" w:hAnsi="Arial" w:cs="Arial"/>
                <w:sz w:val="20"/>
                <w:szCs w:val="20"/>
              </w:rPr>
            </w:pPr>
            <w:r>
              <w:rPr>
                <w:rFonts w:ascii="Arial" w:hAnsi="Arial" w:cs="Arial"/>
                <w:sz w:val="20"/>
                <w:szCs w:val="20"/>
              </w:rPr>
              <w:t>Section 03B</w:t>
            </w:r>
          </w:p>
          <w:p w:rsidR="0076336C" w:rsidRPr="005C5EB6" w:rsidRDefault="0076336C" w:rsidP="00CA4F28">
            <w:pPr>
              <w:rPr>
                <w:rFonts w:ascii="Arial" w:hAnsi="Arial" w:cs="Arial"/>
                <w:sz w:val="20"/>
                <w:szCs w:val="20"/>
              </w:rPr>
            </w:pPr>
          </w:p>
        </w:tc>
        <w:tc>
          <w:tcPr>
            <w:tcW w:w="992" w:type="dxa"/>
          </w:tcPr>
          <w:p w:rsidR="0076336C" w:rsidRPr="005C5EB6" w:rsidRDefault="0076336C" w:rsidP="00CA4F28">
            <w:pPr>
              <w:rPr>
                <w:rFonts w:ascii="Arial" w:hAnsi="Arial" w:cs="Arial"/>
                <w:sz w:val="20"/>
                <w:szCs w:val="20"/>
              </w:rPr>
            </w:pPr>
          </w:p>
        </w:tc>
        <w:tc>
          <w:tcPr>
            <w:tcW w:w="2977" w:type="dxa"/>
          </w:tcPr>
          <w:p w:rsidR="0076336C" w:rsidRPr="00154569" w:rsidRDefault="0076336C" w:rsidP="00CA4F28">
            <w:pPr>
              <w:rPr>
                <w:rFonts w:ascii="Arial" w:hAnsi="Arial" w:cs="Arial"/>
                <w:sz w:val="20"/>
                <w:szCs w:val="20"/>
                <w:u w:val="single"/>
              </w:rPr>
            </w:pPr>
            <w:proofErr w:type="spellStart"/>
            <w:r w:rsidRPr="00154569">
              <w:rPr>
                <w:rFonts w:ascii="Arial" w:hAnsi="Arial" w:cs="Arial"/>
                <w:sz w:val="20"/>
                <w:szCs w:val="20"/>
                <w:u w:val="single"/>
              </w:rPr>
              <w:t>MeasureDimension/LocalRepresentation/Enumeration</w:t>
            </w:r>
            <w:proofErr w:type="spellEnd"/>
          </w:p>
          <w:p w:rsidR="0076336C" w:rsidRPr="005C5EB6" w:rsidRDefault="0076336C" w:rsidP="00CA4F28">
            <w:pPr>
              <w:rPr>
                <w:rFonts w:ascii="Arial" w:hAnsi="Arial" w:cs="Arial"/>
                <w:sz w:val="20"/>
                <w:szCs w:val="20"/>
              </w:rPr>
            </w:pPr>
            <w:r>
              <w:rPr>
                <w:rFonts w:ascii="Arial" w:hAnsi="Arial" w:cs="Arial"/>
                <w:sz w:val="20"/>
                <w:szCs w:val="20"/>
              </w:rPr>
              <w:t>The reference to the Enumeration (actually a Concept Scheme) is conditional. Should this not be mandatory?</w:t>
            </w:r>
          </w:p>
        </w:tc>
        <w:tc>
          <w:tcPr>
            <w:tcW w:w="3119" w:type="dxa"/>
          </w:tcPr>
          <w:p w:rsidR="0076336C" w:rsidRPr="005C5EB6" w:rsidRDefault="0076336C" w:rsidP="00CA4F28">
            <w:pPr>
              <w:rPr>
                <w:rFonts w:ascii="Arial" w:hAnsi="Arial" w:cs="Arial"/>
                <w:sz w:val="20"/>
                <w:szCs w:val="20"/>
              </w:rPr>
            </w:pPr>
          </w:p>
        </w:tc>
        <w:tc>
          <w:tcPr>
            <w:tcW w:w="2867" w:type="dxa"/>
            <w:gridSpan w:val="2"/>
          </w:tcPr>
          <w:p w:rsidR="0076336C" w:rsidRPr="00512B19" w:rsidRDefault="00512B19" w:rsidP="00CA4F28">
            <w:pPr>
              <w:spacing w:after="0" w:line="240" w:lineRule="auto"/>
              <w:rPr>
                <w:rFonts w:ascii="Arial" w:hAnsi="Arial" w:cs="Arial"/>
                <w:b/>
                <w:sz w:val="20"/>
                <w:szCs w:val="20"/>
              </w:rPr>
            </w:pPr>
            <w:r w:rsidRPr="00512B19">
              <w:rPr>
                <w:rFonts w:ascii="Arial" w:hAnsi="Arial" w:cs="Arial"/>
                <w:b/>
                <w:sz w:val="20"/>
                <w:szCs w:val="20"/>
              </w:rPr>
              <w:t>Accepted</w:t>
            </w:r>
            <w:r w:rsidR="0076336C" w:rsidRPr="00512B19">
              <w:rPr>
                <w:rFonts w:ascii="Arial" w:hAnsi="Arial" w:cs="Arial"/>
                <w:b/>
                <w:sz w:val="20"/>
                <w:szCs w:val="20"/>
              </w:rPr>
              <w:t xml:space="preserve"> </w:t>
            </w:r>
          </w:p>
          <w:p w:rsidR="0076336C" w:rsidRDefault="0076336C" w:rsidP="00CA4F28">
            <w:pPr>
              <w:spacing w:after="0" w:line="240" w:lineRule="auto"/>
              <w:rPr>
                <w:rFonts w:ascii="Arial" w:hAnsi="Arial" w:cs="Arial"/>
                <w:sz w:val="20"/>
                <w:szCs w:val="20"/>
              </w:rPr>
            </w:pPr>
          </w:p>
          <w:p w:rsidR="0076336C" w:rsidRDefault="0076336C" w:rsidP="00CA4F28">
            <w:pPr>
              <w:spacing w:after="0" w:line="240" w:lineRule="auto"/>
              <w:rPr>
                <w:rFonts w:ascii="Arial" w:hAnsi="Arial" w:cs="Arial"/>
                <w:sz w:val="20"/>
                <w:szCs w:val="20"/>
              </w:rPr>
            </w:pPr>
            <w:r>
              <w:rPr>
                <w:rFonts w:ascii="Arial" w:hAnsi="Arial" w:cs="Arial"/>
                <w:sz w:val="20"/>
                <w:szCs w:val="20"/>
              </w:rPr>
              <w:t>The reference is made mandatory</w:t>
            </w:r>
            <w:r w:rsidR="00512B19">
              <w:rPr>
                <w:rFonts w:ascii="Arial" w:hAnsi="Arial" w:cs="Arial"/>
                <w:sz w:val="20"/>
                <w:szCs w:val="20"/>
              </w:rPr>
              <w:t>.</w:t>
            </w:r>
          </w:p>
        </w:tc>
      </w:tr>
      <w:tr w:rsidR="0076336C" w:rsidRPr="00F42E8C">
        <w:trPr>
          <w:gridAfter w:val="1"/>
          <w:wAfter w:w="44" w:type="dxa"/>
        </w:trPr>
        <w:tc>
          <w:tcPr>
            <w:tcW w:w="675" w:type="dxa"/>
          </w:tcPr>
          <w:p w:rsidR="0076336C" w:rsidRPr="00F42E8C" w:rsidRDefault="004319C6" w:rsidP="006B3AE7">
            <w:pPr>
              <w:spacing w:after="0" w:line="240" w:lineRule="auto"/>
              <w:rPr>
                <w:rFonts w:ascii="Arial" w:hAnsi="Arial" w:cs="Arial"/>
                <w:sz w:val="20"/>
                <w:szCs w:val="20"/>
              </w:rPr>
            </w:pPr>
            <w:r>
              <w:rPr>
                <w:rFonts w:ascii="Arial" w:hAnsi="Arial" w:cs="Arial"/>
                <w:sz w:val="20"/>
                <w:szCs w:val="20"/>
              </w:rPr>
              <w:t>34</w:t>
            </w:r>
          </w:p>
        </w:tc>
        <w:tc>
          <w:tcPr>
            <w:tcW w:w="1560" w:type="dxa"/>
            <w:gridSpan w:val="2"/>
          </w:tcPr>
          <w:p w:rsidR="0076336C" w:rsidRDefault="0076336C" w:rsidP="006B3AE7">
            <w:pPr>
              <w:spacing w:after="0" w:line="240" w:lineRule="auto"/>
              <w:rPr>
                <w:rFonts w:ascii="Arial" w:hAnsi="Arial" w:cs="Arial"/>
                <w:sz w:val="20"/>
                <w:szCs w:val="20"/>
              </w:rPr>
            </w:pPr>
            <w:r>
              <w:rPr>
                <w:rFonts w:ascii="Arial" w:hAnsi="Arial" w:cs="Arial"/>
                <w:sz w:val="20"/>
                <w:szCs w:val="20"/>
              </w:rPr>
              <w:t>FAO</w:t>
            </w:r>
          </w:p>
        </w:tc>
        <w:tc>
          <w:tcPr>
            <w:tcW w:w="1984" w:type="dxa"/>
          </w:tcPr>
          <w:p w:rsidR="0076336C" w:rsidRDefault="0076336C" w:rsidP="0094633A">
            <w:pPr>
              <w:spacing w:after="0" w:line="240" w:lineRule="auto"/>
              <w:rPr>
                <w:rFonts w:ascii="Arial" w:hAnsi="Arial" w:cs="Arial"/>
                <w:sz w:val="20"/>
                <w:szCs w:val="20"/>
              </w:rPr>
            </w:pPr>
            <w:r>
              <w:rPr>
                <w:rFonts w:ascii="Arial" w:hAnsi="Arial" w:cs="Arial"/>
                <w:sz w:val="20"/>
                <w:szCs w:val="20"/>
              </w:rPr>
              <w:t xml:space="preserve">Section 07 </w:t>
            </w:r>
          </w:p>
        </w:tc>
        <w:tc>
          <w:tcPr>
            <w:tcW w:w="992" w:type="dxa"/>
          </w:tcPr>
          <w:p w:rsidR="0076336C" w:rsidRPr="005C5EB6" w:rsidRDefault="0076336C" w:rsidP="006B3AE7">
            <w:pPr>
              <w:rPr>
                <w:rFonts w:ascii="Arial" w:hAnsi="Arial" w:cs="Arial"/>
                <w:sz w:val="20"/>
                <w:szCs w:val="20"/>
              </w:rPr>
            </w:pPr>
            <w:r>
              <w:rPr>
                <w:rFonts w:ascii="Arial" w:hAnsi="Arial" w:cs="Arial"/>
                <w:sz w:val="20"/>
                <w:szCs w:val="20"/>
              </w:rPr>
              <w:t>332</w:t>
            </w:r>
          </w:p>
        </w:tc>
        <w:tc>
          <w:tcPr>
            <w:tcW w:w="2977" w:type="dxa"/>
          </w:tcPr>
          <w:p w:rsidR="0076336C" w:rsidRPr="005C5EB6" w:rsidRDefault="0076336C" w:rsidP="006B3AE7">
            <w:pPr>
              <w:rPr>
                <w:rFonts w:ascii="Arial" w:hAnsi="Arial" w:cs="Arial"/>
                <w:sz w:val="20"/>
                <w:szCs w:val="20"/>
              </w:rPr>
            </w:pPr>
            <w:r>
              <w:rPr>
                <w:rFonts w:ascii="Arial" w:hAnsi="Arial" w:cs="Arial"/>
                <w:sz w:val="20"/>
                <w:szCs w:val="20"/>
              </w:rPr>
              <w:t xml:space="preserve">The problem is that only GET is covered. The problem is that with only GET, the REST interface is not completed yet and we need a complete REST interface. In our vision, SOAP is not a de facto standard anymore, the </w:t>
            </w:r>
            <w:proofErr w:type="spellStart"/>
            <w:r>
              <w:rPr>
                <w:rFonts w:ascii="Arial" w:hAnsi="Arial" w:cs="Arial"/>
                <w:sz w:val="20"/>
                <w:szCs w:val="20"/>
              </w:rPr>
              <w:t>webservice</w:t>
            </w:r>
            <w:proofErr w:type="spellEnd"/>
            <w:r>
              <w:rPr>
                <w:rFonts w:ascii="Arial" w:hAnsi="Arial" w:cs="Arial"/>
                <w:sz w:val="20"/>
                <w:szCs w:val="20"/>
              </w:rPr>
              <w:t xml:space="preserve"> world is moving to REST.</w:t>
            </w:r>
          </w:p>
        </w:tc>
        <w:tc>
          <w:tcPr>
            <w:tcW w:w="3119" w:type="dxa"/>
          </w:tcPr>
          <w:p w:rsidR="0076336C" w:rsidRPr="005C5EB6" w:rsidRDefault="0076336C" w:rsidP="0021264E">
            <w:pPr>
              <w:rPr>
                <w:rFonts w:ascii="Arial" w:hAnsi="Arial" w:cs="Arial"/>
                <w:sz w:val="20"/>
                <w:szCs w:val="20"/>
              </w:rPr>
            </w:pPr>
            <w:r>
              <w:rPr>
                <w:rFonts w:ascii="Arial" w:hAnsi="Arial" w:cs="Arial"/>
                <w:sz w:val="20"/>
                <w:szCs w:val="20"/>
              </w:rPr>
              <w:t xml:space="preserve">We would suggest covering as well </w:t>
            </w:r>
            <w:r w:rsidRPr="00842D67">
              <w:rPr>
                <w:rFonts w:ascii="Arial" w:hAnsi="Arial" w:cs="Arial"/>
                <w:sz w:val="20"/>
                <w:szCs w:val="20"/>
              </w:rPr>
              <w:t>POST, PUT and DELETE.</w:t>
            </w:r>
          </w:p>
        </w:tc>
        <w:tc>
          <w:tcPr>
            <w:tcW w:w="2867" w:type="dxa"/>
            <w:gridSpan w:val="2"/>
          </w:tcPr>
          <w:p w:rsidR="0076336C" w:rsidRPr="00512B19" w:rsidRDefault="0076336C" w:rsidP="00A02BF0">
            <w:pPr>
              <w:spacing w:after="0" w:line="240" w:lineRule="auto"/>
              <w:rPr>
                <w:rFonts w:ascii="Arial" w:hAnsi="Arial" w:cs="Arial"/>
                <w:b/>
                <w:sz w:val="20"/>
                <w:szCs w:val="20"/>
              </w:rPr>
            </w:pPr>
            <w:r w:rsidRPr="00512B19">
              <w:rPr>
                <w:rFonts w:ascii="Arial" w:hAnsi="Arial" w:cs="Arial"/>
                <w:b/>
                <w:sz w:val="20"/>
                <w:szCs w:val="20"/>
              </w:rPr>
              <w:t>Not Accepted</w:t>
            </w:r>
          </w:p>
          <w:p w:rsidR="0076336C" w:rsidRDefault="0076336C" w:rsidP="00A02BF0">
            <w:pPr>
              <w:spacing w:after="0" w:line="240" w:lineRule="auto"/>
              <w:rPr>
                <w:rFonts w:ascii="Arial" w:hAnsi="Arial" w:cs="Arial"/>
                <w:sz w:val="20"/>
                <w:szCs w:val="20"/>
              </w:rPr>
            </w:pPr>
          </w:p>
          <w:p w:rsidR="0076336C" w:rsidRDefault="0076336C" w:rsidP="00A02BF0">
            <w:pPr>
              <w:spacing w:after="0" w:line="240" w:lineRule="auto"/>
              <w:rPr>
                <w:rFonts w:ascii="Arial" w:hAnsi="Arial" w:cs="Arial"/>
                <w:sz w:val="20"/>
                <w:szCs w:val="20"/>
              </w:rPr>
            </w:pPr>
            <w:r>
              <w:rPr>
                <w:rFonts w:ascii="Arial" w:hAnsi="Arial" w:cs="Arial"/>
                <w:sz w:val="20"/>
                <w:szCs w:val="20"/>
              </w:rPr>
              <w:t>The Web Services Guidelines are concerned with retrieval only.</w:t>
            </w:r>
          </w:p>
          <w:p w:rsidR="0076336C" w:rsidRDefault="0076336C" w:rsidP="00A02BF0">
            <w:pPr>
              <w:spacing w:after="0" w:line="240" w:lineRule="auto"/>
              <w:rPr>
                <w:rFonts w:ascii="Arial" w:hAnsi="Arial" w:cs="Arial"/>
                <w:sz w:val="20"/>
                <w:szCs w:val="20"/>
              </w:rPr>
            </w:pPr>
          </w:p>
          <w:p w:rsidR="0076336C" w:rsidRDefault="0076336C" w:rsidP="00A02BF0">
            <w:pPr>
              <w:spacing w:after="0" w:line="240" w:lineRule="auto"/>
              <w:rPr>
                <w:rFonts w:ascii="Arial" w:hAnsi="Arial" w:cs="Arial"/>
                <w:sz w:val="20"/>
                <w:szCs w:val="20"/>
              </w:rPr>
            </w:pPr>
            <w:r>
              <w:rPr>
                <w:rFonts w:ascii="Arial" w:hAnsi="Arial" w:cs="Arial"/>
                <w:sz w:val="20"/>
                <w:szCs w:val="20"/>
              </w:rPr>
              <w:t>This is future work for the Web Services group.</w:t>
            </w:r>
          </w:p>
        </w:tc>
      </w:tr>
      <w:tr w:rsidR="0076336C" w:rsidRPr="00F42E8C">
        <w:trPr>
          <w:gridAfter w:val="1"/>
          <w:wAfter w:w="44" w:type="dxa"/>
        </w:trPr>
        <w:tc>
          <w:tcPr>
            <w:tcW w:w="675" w:type="dxa"/>
          </w:tcPr>
          <w:p w:rsidR="0076336C" w:rsidRPr="00F42E8C" w:rsidRDefault="004319C6" w:rsidP="006B3AE7">
            <w:pPr>
              <w:spacing w:after="0" w:line="240" w:lineRule="auto"/>
              <w:rPr>
                <w:rFonts w:ascii="Arial" w:hAnsi="Arial" w:cs="Arial"/>
                <w:sz w:val="20"/>
                <w:szCs w:val="20"/>
              </w:rPr>
            </w:pPr>
            <w:r>
              <w:rPr>
                <w:rFonts w:ascii="Arial" w:hAnsi="Arial" w:cs="Arial"/>
                <w:sz w:val="20"/>
                <w:szCs w:val="20"/>
              </w:rPr>
              <w:t>35</w:t>
            </w:r>
          </w:p>
        </w:tc>
        <w:tc>
          <w:tcPr>
            <w:tcW w:w="1560" w:type="dxa"/>
            <w:gridSpan w:val="2"/>
          </w:tcPr>
          <w:p w:rsidR="0076336C" w:rsidRDefault="0076336C">
            <w:r w:rsidRPr="00C87CA2">
              <w:rPr>
                <w:rFonts w:ascii="Arial" w:hAnsi="Arial" w:cs="Arial"/>
                <w:sz w:val="20"/>
                <w:szCs w:val="20"/>
              </w:rPr>
              <w:t>FAO</w:t>
            </w:r>
          </w:p>
        </w:tc>
        <w:tc>
          <w:tcPr>
            <w:tcW w:w="1984" w:type="dxa"/>
          </w:tcPr>
          <w:p w:rsidR="0076336C" w:rsidRDefault="0076336C" w:rsidP="006B3AE7">
            <w:pPr>
              <w:spacing w:after="0" w:line="240" w:lineRule="auto"/>
              <w:rPr>
                <w:rFonts w:ascii="Arial" w:hAnsi="Arial" w:cs="Arial"/>
                <w:sz w:val="20"/>
                <w:szCs w:val="20"/>
              </w:rPr>
            </w:pPr>
            <w:r>
              <w:rPr>
                <w:rFonts w:ascii="Arial" w:hAnsi="Arial" w:cs="Arial"/>
                <w:sz w:val="20"/>
                <w:szCs w:val="20"/>
              </w:rPr>
              <w:t>Section 07</w:t>
            </w:r>
          </w:p>
        </w:tc>
        <w:tc>
          <w:tcPr>
            <w:tcW w:w="992" w:type="dxa"/>
          </w:tcPr>
          <w:p w:rsidR="0076336C" w:rsidRDefault="0076336C" w:rsidP="006B3AE7">
            <w:pPr>
              <w:rPr>
                <w:rFonts w:ascii="Arial" w:hAnsi="Arial" w:cs="Arial"/>
                <w:sz w:val="20"/>
                <w:szCs w:val="20"/>
              </w:rPr>
            </w:pPr>
            <w:r>
              <w:rPr>
                <w:rFonts w:ascii="Arial" w:hAnsi="Arial" w:cs="Arial"/>
                <w:sz w:val="20"/>
                <w:szCs w:val="20"/>
              </w:rPr>
              <w:t>368</w:t>
            </w:r>
          </w:p>
        </w:tc>
        <w:tc>
          <w:tcPr>
            <w:tcW w:w="2977" w:type="dxa"/>
          </w:tcPr>
          <w:p w:rsidR="0076336C" w:rsidRDefault="0076336C" w:rsidP="006B3AE7">
            <w:pPr>
              <w:rPr>
                <w:rFonts w:ascii="Arial" w:hAnsi="Arial" w:cs="Arial"/>
                <w:sz w:val="20"/>
                <w:szCs w:val="20"/>
              </w:rPr>
            </w:pPr>
            <w:r>
              <w:rPr>
                <w:rFonts w:ascii="Arial" w:hAnsi="Arial" w:cs="Arial"/>
                <w:sz w:val="20"/>
                <w:szCs w:val="20"/>
              </w:rPr>
              <w:t>The resource</w:t>
            </w:r>
            <w:r w:rsidRPr="00842D67">
              <w:rPr>
                <w:rFonts w:ascii="Arial" w:hAnsi="Arial" w:cs="Arial"/>
                <w:sz w:val="20"/>
                <w:szCs w:val="20"/>
              </w:rPr>
              <w:t xml:space="preserve"> </w:t>
            </w:r>
            <w:proofErr w:type="spellStart"/>
            <w:r w:rsidRPr="00842D67">
              <w:rPr>
                <w:rFonts w:ascii="Arial" w:hAnsi="Arial" w:cs="Arial"/>
                <w:sz w:val="20"/>
                <w:szCs w:val="20"/>
              </w:rPr>
              <w:t>DataStructure</w:t>
            </w:r>
            <w:proofErr w:type="spellEnd"/>
            <w:r w:rsidRPr="00842D67">
              <w:rPr>
                <w:rFonts w:ascii="Arial" w:hAnsi="Arial" w:cs="Arial"/>
                <w:sz w:val="20"/>
                <w:szCs w:val="20"/>
              </w:rPr>
              <w:t xml:space="preserve"> </w:t>
            </w:r>
            <w:r>
              <w:rPr>
                <w:rFonts w:ascii="Arial" w:hAnsi="Arial" w:cs="Arial"/>
                <w:sz w:val="20"/>
                <w:szCs w:val="20"/>
              </w:rPr>
              <w:t xml:space="preserve">has by </w:t>
            </w:r>
            <w:r w:rsidRPr="00842D67">
              <w:rPr>
                <w:rFonts w:ascii="Arial" w:hAnsi="Arial" w:cs="Arial"/>
                <w:sz w:val="20"/>
                <w:szCs w:val="20"/>
              </w:rPr>
              <w:t>definitio</w:t>
            </w:r>
            <w:r>
              <w:rPr>
                <w:rFonts w:ascii="Arial" w:hAnsi="Arial" w:cs="Arial"/>
                <w:sz w:val="20"/>
                <w:szCs w:val="20"/>
              </w:rPr>
              <w:t>n the elem</w:t>
            </w:r>
            <w:r w:rsidRPr="00842D67">
              <w:rPr>
                <w:rFonts w:ascii="Arial" w:hAnsi="Arial" w:cs="Arial"/>
                <w:sz w:val="20"/>
                <w:szCs w:val="20"/>
              </w:rPr>
              <w:t xml:space="preserve">ents Codelists, Concepts and </w:t>
            </w:r>
            <w:proofErr w:type="spellStart"/>
            <w:r w:rsidRPr="00842D67">
              <w:rPr>
                <w:rFonts w:ascii="Arial" w:hAnsi="Arial" w:cs="Arial"/>
                <w:sz w:val="20"/>
                <w:szCs w:val="20"/>
              </w:rPr>
              <w:t>DataStructures</w:t>
            </w:r>
            <w:proofErr w:type="spellEnd"/>
            <w:r w:rsidRPr="00842D67">
              <w:rPr>
                <w:rFonts w:ascii="Arial" w:hAnsi="Arial" w:cs="Arial"/>
                <w:sz w:val="20"/>
                <w:szCs w:val="20"/>
              </w:rPr>
              <w:t xml:space="preserve">. </w:t>
            </w:r>
            <w:r>
              <w:rPr>
                <w:rFonts w:ascii="Arial" w:hAnsi="Arial" w:cs="Arial"/>
                <w:sz w:val="20"/>
                <w:szCs w:val="20"/>
              </w:rPr>
              <w:t xml:space="preserve">The problem is that this is usually a large file and unpleasant to use for emailing, printing, browsing and transferring in general. </w:t>
            </w:r>
          </w:p>
        </w:tc>
        <w:tc>
          <w:tcPr>
            <w:tcW w:w="3119" w:type="dxa"/>
          </w:tcPr>
          <w:p w:rsidR="0076336C" w:rsidRDefault="0076336C" w:rsidP="00A02BF0">
            <w:pPr>
              <w:rPr>
                <w:rFonts w:ascii="Arial" w:hAnsi="Arial" w:cs="Arial"/>
                <w:sz w:val="20"/>
                <w:szCs w:val="20"/>
              </w:rPr>
            </w:pPr>
            <w:r>
              <w:rPr>
                <w:rFonts w:ascii="Arial" w:hAnsi="Arial" w:cs="Arial"/>
                <w:sz w:val="20"/>
                <w:szCs w:val="20"/>
              </w:rPr>
              <w:t xml:space="preserve">It would be nice to have besides the resource </w:t>
            </w:r>
            <w:proofErr w:type="spellStart"/>
            <w:r w:rsidRPr="00842D67">
              <w:rPr>
                <w:rFonts w:ascii="Arial" w:hAnsi="Arial" w:cs="Arial"/>
                <w:sz w:val="20"/>
                <w:szCs w:val="20"/>
              </w:rPr>
              <w:t>DataStructure</w:t>
            </w:r>
            <w:proofErr w:type="spellEnd"/>
            <w:r>
              <w:rPr>
                <w:rFonts w:ascii="Arial" w:hAnsi="Arial" w:cs="Arial"/>
                <w:sz w:val="20"/>
                <w:szCs w:val="20"/>
              </w:rPr>
              <w:t xml:space="preserve"> a resource which has </w:t>
            </w:r>
            <w:r w:rsidRPr="00842D67">
              <w:rPr>
                <w:rFonts w:ascii="Arial" w:hAnsi="Arial" w:cs="Arial"/>
                <w:i/>
                <w:sz w:val="20"/>
                <w:szCs w:val="20"/>
              </w:rPr>
              <w:t>only</w:t>
            </w:r>
            <w:r>
              <w:rPr>
                <w:rFonts w:ascii="Arial" w:hAnsi="Arial" w:cs="Arial"/>
                <w:sz w:val="20"/>
                <w:szCs w:val="20"/>
              </w:rPr>
              <w:t xml:space="preserve"> the </w:t>
            </w:r>
            <w:proofErr w:type="spellStart"/>
            <w:r>
              <w:rPr>
                <w:rFonts w:ascii="Arial" w:hAnsi="Arial" w:cs="Arial"/>
                <w:sz w:val="20"/>
                <w:szCs w:val="20"/>
              </w:rPr>
              <w:t>DataStructures</w:t>
            </w:r>
            <w:proofErr w:type="spellEnd"/>
            <w:r>
              <w:rPr>
                <w:rFonts w:ascii="Arial" w:hAnsi="Arial" w:cs="Arial"/>
                <w:sz w:val="20"/>
                <w:szCs w:val="20"/>
              </w:rPr>
              <w:t xml:space="preserve"> (the old KeyFamily). </w:t>
            </w:r>
          </w:p>
        </w:tc>
        <w:tc>
          <w:tcPr>
            <w:tcW w:w="2867" w:type="dxa"/>
            <w:gridSpan w:val="2"/>
          </w:tcPr>
          <w:p w:rsidR="00512B19" w:rsidRPr="00512B19" w:rsidRDefault="00512B19" w:rsidP="00A02BF0">
            <w:pPr>
              <w:spacing w:after="0" w:line="240" w:lineRule="auto"/>
              <w:rPr>
                <w:rFonts w:ascii="Arial" w:hAnsi="Arial" w:cs="Arial"/>
                <w:b/>
                <w:sz w:val="20"/>
                <w:szCs w:val="20"/>
              </w:rPr>
            </w:pPr>
            <w:r w:rsidRPr="00512B19">
              <w:rPr>
                <w:rFonts w:ascii="Arial" w:hAnsi="Arial" w:cs="Arial"/>
                <w:b/>
                <w:sz w:val="20"/>
                <w:szCs w:val="20"/>
              </w:rPr>
              <w:t>Clarification</w:t>
            </w:r>
          </w:p>
          <w:p w:rsidR="00512B19" w:rsidRDefault="00512B19" w:rsidP="00A02BF0">
            <w:pPr>
              <w:spacing w:after="0" w:line="240" w:lineRule="auto"/>
              <w:rPr>
                <w:rFonts w:ascii="Arial" w:hAnsi="Arial" w:cs="Arial"/>
                <w:sz w:val="20"/>
                <w:szCs w:val="20"/>
              </w:rPr>
            </w:pPr>
          </w:p>
          <w:p w:rsidR="0076336C" w:rsidRDefault="0076336C" w:rsidP="00A02BF0">
            <w:pPr>
              <w:spacing w:after="0" w:line="240" w:lineRule="auto"/>
              <w:rPr>
                <w:rFonts w:ascii="Arial" w:hAnsi="Arial" w:cs="Arial"/>
                <w:sz w:val="20"/>
                <w:szCs w:val="20"/>
              </w:rPr>
            </w:pPr>
            <w:r>
              <w:rPr>
                <w:rFonts w:ascii="Arial" w:hAnsi="Arial" w:cs="Arial"/>
                <w:sz w:val="20"/>
                <w:szCs w:val="20"/>
              </w:rPr>
              <w:t>This can be done. Default is not to resolve references.</w:t>
            </w:r>
            <w:r w:rsidR="002233C8">
              <w:rPr>
                <w:rFonts w:ascii="Arial" w:hAnsi="Arial" w:cs="Arial"/>
                <w:sz w:val="20"/>
                <w:szCs w:val="20"/>
              </w:rPr>
              <w:t xml:space="preserve"> For additional information, please refer to section 3.3.2.3 of the Web services guidelines.</w:t>
            </w:r>
          </w:p>
          <w:p w:rsidR="0076336C" w:rsidRDefault="0076336C" w:rsidP="006B3AE7">
            <w:pPr>
              <w:spacing w:after="0" w:line="240" w:lineRule="auto"/>
              <w:rPr>
                <w:rFonts w:ascii="Arial" w:hAnsi="Arial" w:cs="Arial"/>
                <w:sz w:val="20"/>
                <w:szCs w:val="20"/>
              </w:rPr>
            </w:pPr>
          </w:p>
        </w:tc>
      </w:tr>
      <w:tr w:rsidR="0076336C" w:rsidRPr="00F42E8C">
        <w:trPr>
          <w:gridAfter w:val="1"/>
          <w:wAfter w:w="44" w:type="dxa"/>
        </w:trPr>
        <w:tc>
          <w:tcPr>
            <w:tcW w:w="675" w:type="dxa"/>
          </w:tcPr>
          <w:p w:rsidR="0076336C" w:rsidRPr="00F42E8C" w:rsidRDefault="004319C6" w:rsidP="006B3AE7">
            <w:pPr>
              <w:spacing w:after="0" w:line="240" w:lineRule="auto"/>
              <w:rPr>
                <w:rFonts w:ascii="Arial" w:hAnsi="Arial" w:cs="Arial"/>
                <w:sz w:val="20"/>
                <w:szCs w:val="20"/>
              </w:rPr>
            </w:pPr>
            <w:r>
              <w:rPr>
                <w:rFonts w:ascii="Arial" w:hAnsi="Arial" w:cs="Arial"/>
                <w:sz w:val="20"/>
                <w:szCs w:val="20"/>
              </w:rPr>
              <w:t>36</w:t>
            </w:r>
          </w:p>
        </w:tc>
        <w:tc>
          <w:tcPr>
            <w:tcW w:w="1560" w:type="dxa"/>
            <w:gridSpan w:val="2"/>
          </w:tcPr>
          <w:p w:rsidR="0076336C" w:rsidRDefault="0076336C">
            <w:r w:rsidRPr="00C87CA2">
              <w:rPr>
                <w:rFonts w:ascii="Arial" w:hAnsi="Arial" w:cs="Arial"/>
                <w:sz w:val="20"/>
                <w:szCs w:val="20"/>
              </w:rPr>
              <w:t>FAO</w:t>
            </w:r>
          </w:p>
        </w:tc>
        <w:tc>
          <w:tcPr>
            <w:tcW w:w="1984" w:type="dxa"/>
          </w:tcPr>
          <w:p w:rsidR="0076336C" w:rsidRDefault="0076336C" w:rsidP="006B3AE7">
            <w:pPr>
              <w:spacing w:after="0" w:line="240" w:lineRule="auto"/>
              <w:rPr>
                <w:rFonts w:ascii="Arial" w:hAnsi="Arial" w:cs="Arial"/>
                <w:sz w:val="20"/>
                <w:szCs w:val="20"/>
              </w:rPr>
            </w:pPr>
            <w:r>
              <w:rPr>
                <w:rFonts w:ascii="Arial" w:hAnsi="Arial" w:cs="Arial"/>
                <w:sz w:val="20"/>
                <w:szCs w:val="20"/>
              </w:rPr>
              <w:t>Section 07</w:t>
            </w:r>
          </w:p>
        </w:tc>
        <w:tc>
          <w:tcPr>
            <w:tcW w:w="992" w:type="dxa"/>
          </w:tcPr>
          <w:p w:rsidR="0076336C" w:rsidRDefault="0076336C" w:rsidP="006B3AE7">
            <w:pPr>
              <w:rPr>
                <w:rFonts w:ascii="Arial" w:hAnsi="Arial" w:cs="Arial"/>
                <w:sz w:val="20"/>
                <w:szCs w:val="20"/>
              </w:rPr>
            </w:pPr>
            <w:r>
              <w:rPr>
                <w:rFonts w:ascii="Arial" w:hAnsi="Arial" w:cs="Arial"/>
                <w:sz w:val="20"/>
                <w:szCs w:val="20"/>
              </w:rPr>
              <w:t>338</w:t>
            </w:r>
          </w:p>
        </w:tc>
        <w:tc>
          <w:tcPr>
            <w:tcW w:w="2977" w:type="dxa"/>
          </w:tcPr>
          <w:p w:rsidR="0076336C" w:rsidRDefault="0076336C" w:rsidP="006B3AE7">
            <w:pPr>
              <w:rPr>
                <w:rFonts w:ascii="Arial" w:hAnsi="Arial" w:cs="Arial"/>
                <w:sz w:val="20"/>
                <w:szCs w:val="20"/>
              </w:rPr>
            </w:pPr>
            <w:r>
              <w:rPr>
                <w:rFonts w:ascii="Arial" w:hAnsi="Arial" w:cs="Arial"/>
                <w:sz w:val="20"/>
                <w:szCs w:val="20"/>
              </w:rPr>
              <w:t>XML is verbose and results in large files. The REST interface only supports XML.</w:t>
            </w:r>
          </w:p>
        </w:tc>
        <w:tc>
          <w:tcPr>
            <w:tcW w:w="3119" w:type="dxa"/>
          </w:tcPr>
          <w:p w:rsidR="0076336C" w:rsidRDefault="0076336C" w:rsidP="006B3AE7">
            <w:pPr>
              <w:rPr>
                <w:rFonts w:ascii="Arial" w:hAnsi="Arial" w:cs="Arial"/>
                <w:sz w:val="20"/>
                <w:szCs w:val="20"/>
              </w:rPr>
            </w:pPr>
            <w:r>
              <w:rPr>
                <w:rFonts w:ascii="Arial" w:hAnsi="Arial" w:cs="Arial"/>
                <w:sz w:val="20"/>
                <w:szCs w:val="20"/>
              </w:rPr>
              <w:t xml:space="preserve">Using JSON and/or ZIP besides XML in the specification would address the volume problem of SDMX. </w:t>
            </w:r>
          </w:p>
        </w:tc>
        <w:tc>
          <w:tcPr>
            <w:tcW w:w="2867" w:type="dxa"/>
            <w:gridSpan w:val="2"/>
          </w:tcPr>
          <w:p w:rsidR="00512B19" w:rsidRPr="00512B19" w:rsidRDefault="00512B19" w:rsidP="00A02BF0">
            <w:pPr>
              <w:spacing w:after="0" w:line="240" w:lineRule="auto"/>
              <w:rPr>
                <w:rFonts w:ascii="Arial" w:hAnsi="Arial" w:cs="Arial"/>
                <w:b/>
                <w:sz w:val="20"/>
                <w:szCs w:val="20"/>
              </w:rPr>
            </w:pPr>
            <w:r w:rsidRPr="00512B19">
              <w:rPr>
                <w:rFonts w:ascii="Arial" w:hAnsi="Arial" w:cs="Arial"/>
                <w:b/>
                <w:sz w:val="20"/>
                <w:szCs w:val="20"/>
              </w:rPr>
              <w:t>Not Accepted</w:t>
            </w:r>
          </w:p>
          <w:p w:rsidR="00512B19" w:rsidRDefault="00512B19" w:rsidP="00A02BF0">
            <w:pPr>
              <w:spacing w:after="0" w:line="240" w:lineRule="auto"/>
              <w:rPr>
                <w:rFonts w:ascii="Arial" w:hAnsi="Arial" w:cs="Arial"/>
                <w:sz w:val="20"/>
                <w:szCs w:val="20"/>
              </w:rPr>
            </w:pPr>
          </w:p>
          <w:p w:rsidR="0076336C" w:rsidRDefault="0076336C" w:rsidP="00A02BF0">
            <w:pPr>
              <w:spacing w:after="0" w:line="240" w:lineRule="auto"/>
              <w:rPr>
                <w:rFonts w:ascii="Arial" w:hAnsi="Arial" w:cs="Arial"/>
                <w:sz w:val="20"/>
                <w:szCs w:val="20"/>
              </w:rPr>
            </w:pPr>
            <w:r>
              <w:rPr>
                <w:rFonts w:ascii="Arial" w:hAnsi="Arial" w:cs="Arial"/>
                <w:sz w:val="20"/>
                <w:szCs w:val="20"/>
              </w:rPr>
              <w:t>This is already specified in the Web Services Guidelines for compression. This is documented for REST and SOAP</w:t>
            </w:r>
            <w:r w:rsidR="002233C8">
              <w:rPr>
                <w:rFonts w:ascii="Arial" w:hAnsi="Arial" w:cs="Arial"/>
                <w:sz w:val="20"/>
                <w:szCs w:val="20"/>
              </w:rPr>
              <w:t>. For additional information, please see section 2.5.3 and 3.7.</w:t>
            </w:r>
          </w:p>
          <w:p w:rsidR="0076336C" w:rsidRDefault="0076336C" w:rsidP="00BF12B0">
            <w:pPr>
              <w:spacing w:after="0" w:line="240" w:lineRule="auto"/>
              <w:rPr>
                <w:rFonts w:ascii="Arial" w:hAnsi="Arial" w:cs="Arial"/>
                <w:sz w:val="20"/>
                <w:szCs w:val="20"/>
              </w:rPr>
            </w:pPr>
          </w:p>
          <w:p w:rsidR="0076336C" w:rsidRDefault="0076336C" w:rsidP="00BF12B0">
            <w:pPr>
              <w:spacing w:after="0" w:line="240" w:lineRule="auto"/>
              <w:rPr>
                <w:rFonts w:ascii="Arial" w:hAnsi="Arial" w:cs="Arial"/>
                <w:sz w:val="20"/>
                <w:szCs w:val="20"/>
              </w:rPr>
            </w:pPr>
            <w:r>
              <w:rPr>
                <w:rFonts w:ascii="Arial" w:hAnsi="Arial" w:cs="Arial"/>
                <w:sz w:val="20"/>
                <w:szCs w:val="20"/>
              </w:rPr>
              <w:t xml:space="preserve">For JSON this will be investigated for a future version of the Web Services Guidelines. </w:t>
            </w:r>
          </w:p>
        </w:tc>
      </w:tr>
      <w:tr w:rsidR="0076336C" w:rsidRPr="00F42E8C">
        <w:trPr>
          <w:gridAfter w:val="1"/>
          <w:wAfter w:w="44" w:type="dxa"/>
        </w:trPr>
        <w:tc>
          <w:tcPr>
            <w:tcW w:w="675" w:type="dxa"/>
          </w:tcPr>
          <w:p w:rsidR="0076336C" w:rsidRPr="00F42E8C" w:rsidRDefault="004319C6" w:rsidP="00BF12B0">
            <w:pPr>
              <w:spacing w:after="0" w:line="240" w:lineRule="auto"/>
              <w:rPr>
                <w:rFonts w:ascii="Arial" w:hAnsi="Arial" w:cs="Arial"/>
                <w:sz w:val="20"/>
                <w:szCs w:val="20"/>
              </w:rPr>
            </w:pPr>
            <w:r>
              <w:rPr>
                <w:rFonts w:ascii="Arial" w:hAnsi="Arial" w:cs="Arial"/>
                <w:sz w:val="20"/>
                <w:szCs w:val="20"/>
              </w:rPr>
              <w:t>37</w:t>
            </w:r>
          </w:p>
        </w:tc>
        <w:tc>
          <w:tcPr>
            <w:tcW w:w="1560" w:type="dxa"/>
            <w:gridSpan w:val="2"/>
          </w:tcPr>
          <w:p w:rsidR="0076336C" w:rsidRDefault="0076336C">
            <w:r w:rsidRPr="00C87CA2">
              <w:rPr>
                <w:rFonts w:ascii="Arial" w:hAnsi="Arial" w:cs="Arial"/>
                <w:sz w:val="20"/>
                <w:szCs w:val="20"/>
              </w:rPr>
              <w:t>FAO</w:t>
            </w:r>
          </w:p>
        </w:tc>
        <w:tc>
          <w:tcPr>
            <w:tcW w:w="1984" w:type="dxa"/>
          </w:tcPr>
          <w:p w:rsidR="0076336C" w:rsidRDefault="0076336C" w:rsidP="00BF12B0">
            <w:pPr>
              <w:spacing w:after="0" w:line="240" w:lineRule="auto"/>
              <w:rPr>
                <w:rFonts w:ascii="Arial" w:hAnsi="Arial" w:cs="Arial"/>
                <w:sz w:val="20"/>
                <w:szCs w:val="20"/>
              </w:rPr>
            </w:pPr>
            <w:r>
              <w:rPr>
                <w:rFonts w:ascii="Arial" w:hAnsi="Arial" w:cs="Arial"/>
                <w:sz w:val="20"/>
                <w:szCs w:val="20"/>
              </w:rPr>
              <w:t>Section 07</w:t>
            </w:r>
          </w:p>
        </w:tc>
        <w:tc>
          <w:tcPr>
            <w:tcW w:w="992" w:type="dxa"/>
          </w:tcPr>
          <w:p w:rsidR="0076336C" w:rsidRPr="005C5EB6" w:rsidRDefault="0076336C" w:rsidP="00BF12B0">
            <w:pPr>
              <w:rPr>
                <w:rFonts w:ascii="Arial" w:hAnsi="Arial" w:cs="Arial"/>
                <w:sz w:val="20"/>
                <w:szCs w:val="20"/>
              </w:rPr>
            </w:pPr>
            <w:r>
              <w:rPr>
                <w:rFonts w:ascii="Arial" w:hAnsi="Arial" w:cs="Arial"/>
                <w:sz w:val="20"/>
                <w:szCs w:val="20"/>
              </w:rPr>
              <w:t>All</w:t>
            </w:r>
          </w:p>
        </w:tc>
        <w:tc>
          <w:tcPr>
            <w:tcW w:w="2977" w:type="dxa"/>
          </w:tcPr>
          <w:p w:rsidR="0076336C" w:rsidRPr="005C5EB6" w:rsidRDefault="0076336C" w:rsidP="00BF12B0">
            <w:pPr>
              <w:pStyle w:val="ListParagraph"/>
              <w:ind w:left="0"/>
              <w:rPr>
                <w:rFonts w:ascii="Arial" w:hAnsi="Arial" w:cs="Arial"/>
                <w:sz w:val="20"/>
                <w:szCs w:val="20"/>
              </w:rPr>
            </w:pPr>
            <w:r w:rsidRPr="00BF12B0">
              <w:rPr>
                <w:rFonts w:ascii="Arial" w:hAnsi="Arial" w:cs="Arial"/>
                <w:sz w:val="20"/>
                <w:szCs w:val="20"/>
              </w:rPr>
              <w:t xml:space="preserve">The use of capital letters in the URL path presents a burden to the user. Capitalized acronyms for agencies are being used in the URL, and this case is unavoidable. But capital letters are being used for the resources, query parameter values, and URL path keywords ALL, LATEST, etc. The user must now look up what the designate as capitalized, such as your use of Metadataflow versus </w:t>
            </w:r>
            <w:proofErr w:type="spellStart"/>
            <w:r w:rsidRPr="00BF12B0">
              <w:rPr>
                <w:rFonts w:ascii="Arial" w:hAnsi="Arial" w:cs="Arial"/>
                <w:sz w:val="20"/>
                <w:szCs w:val="20"/>
              </w:rPr>
              <w:t>MetadataFlow</w:t>
            </w:r>
            <w:proofErr w:type="spellEnd"/>
            <w:r w:rsidRPr="00BF12B0">
              <w:rPr>
                <w:rFonts w:ascii="Arial" w:hAnsi="Arial" w:cs="Arial"/>
                <w:sz w:val="20"/>
                <w:szCs w:val="20"/>
              </w:rPr>
              <w:t xml:space="preserve"> or </w:t>
            </w:r>
            <w:proofErr w:type="spellStart"/>
            <w:r w:rsidRPr="00BF12B0">
              <w:rPr>
                <w:rFonts w:ascii="Arial" w:hAnsi="Arial" w:cs="Arial"/>
                <w:sz w:val="20"/>
                <w:szCs w:val="20"/>
              </w:rPr>
              <w:t>MetaDataFlow</w:t>
            </w:r>
            <w:proofErr w:type="spellEnd"/>
            <w:r w:rsidRPr="00BF12B0">
              <w:rPr>
                <w:rFonts w:ascii="Arial" w:hAnsi="Arial" w:cs="Arial"/>
                <w:sz w:val="20"/>
                <w:szCs w:val="20"/>
              </w:rPr>
              <w:t>. Query parameters on the other hand can use capitals. (Reference 2 below)</w:t>
            </w:r>
          </w:p>
        </w:tc>
        <w:tc>
          <w:tcPr>
            <w:tcW w:w="3119" w:type="dxa"/>
          </w:tcPr>
          <w:p w:rsidR="0076336C" w:rsidRPr="005C5EB6" w:rsidRDefault="0076336C" w:rsidP="00B04B84">
            <w:pPr>
              <w:rPr>
                <w:rFonts w:ascii="Arial" w:hAnsi="Arial" w:cs="Arial"/>
                <w:sz w:val="20"/>
                <w:szCs w:val="20"/>
              </w:rPr>
            </w:pPr>
            <w:r>
              <w:rPr>
                <w:rFonts w:ascii="Arial" w:hAnsi="Arial" w:cs="Arial"/>
                <w:sz w:val="20"/>
                <w:szCs w:val="20"/>
              </w:rPr>
              <w:t>Refer to examples below</w:t>
            </w:r>
          </w:p>
        </w:tc>
        <w:tc>
          <w:tcPr>
            <w:tcW w:w="2867" w:type="dxa"/>
            <w:gridSpan w:val="2"/>
          </w:tcPr>
          <w:p w:rsidR="0076336C" w:rsidRPr="00512B19" w:rsidRDefault="0076336C" w:rsidP="006B376E">
            <w:pPr>
              <w:spacing w:after="0" w:line="240" w:lineRule="auto"/>
              <w:rPr>
                <w:rFonts w:ascii="Arial" w:hAnsi="Arial" w:cs="Arial"/>
                <w:b/>
                <w:sz w:val="20"/>
                <w:szCs w:val="20"/>
              </w:rPr>
            </w:pPr>
            <w:r w:rsidRPr="00512B19">
              <w:rPr>
                <w:rFonts w:ascii="Arial" w:hAnsi="Arial" w:cs="Arial"/>
                <w:b/>
                <w:sz w:val="20"/>
                <w:szCs w:val="20"/>
              </w:rPr>
              <w:t>Accepted</w:t>
            </w:r>
          </w:p>
          <w:p w:rsidR="0076336C" w:rsidRDefault="0076336C" w:rsidP="006B376E">
            <w:pPr>
              <w:spacing w:after="0" w:line="240" w:lineRule="auto"/>
              <w:rPr>
                <w:rFonts w:ascii="Arial" w:hAnsi="Arial" w:cs="Arial"/>
                <w:sz w:val="20"/>
                <w:szCs w:val="20"/>
              </w:rPr>
            </w:pPr>
          </w:p>
          <w:p w:rsidR="0076336C" w:rsidRDefault="002233C8" w:rsidP="006B376E">
            <w:pPr>
              <w:spacing w:after="0" w:line="240" w:lineRule="auto"/>
              <w:rPr>
                <w:rFonts w:ascii="Arial" w:hAnsi="Arial" w:cs="Arial"/>
                <w:sz w:val="20"/>
                <w:szCs w:val="20"/>
              </w:rPr>
            </w:pPr>
            <w:r>
              <w:rPr>
                <w:rFonts w:ascii="Arial" w:hAnsi="Arial" w:cs="Arial"/>
                <w:sz w:val="20"/>
                <w:szCs w:val="20"/>
              </w:rPr>
              <w:t>Whenever possible, lower cases is now used. This does not apply to artefact ids</w:t>
            </w:r>
            <w:r w:rsidR="00B04B84">
              <w:rPr>
                <w:rFonts w:ascii="Arial" w:hAnsi="Arial" w:cs="Arial"/>
                <w:sz w:val="20"/>
                <w:szCs w:val="20"/>
              </w:rPr>
              <w:t>(</w:t>
            </w:r>
            <w:r w:rsidR="00512B19">
              <w:rPr>
                <w:rFonts w:ascii="Arial" w:hAnsi="Arial" w:cs="Arial"/>
                <w:sz w:val="20"/>
                <w:szCs w:val="20"/>
              </w:rPr>
              <w:t>See Issue 131</w:t>
            </w:r>
            <w:r w:rsidR="0076336C">
              <w:rPr>
                <w:rFonts w:ascii="Arial" w:hAnsi="Arial" w:cs="Arial"/>
                <w:sz w:val="20"/>
                <w:szCs w:val="20"/>
              </w:rPr>
              <w:t xml:space="preserve"> regarding Ids in SDMX</w:t>
            </w:r>
            <w:r w:rsidR="00B04B84">
              <w:rPr>
                <w:rFonts w:ascii="Arial" w:hAnsi="Arial" w:cs="Arial"/>
                <w:sz w:val="20"/>
                <w:szCs w:val="20"/>
              </w:rPr>
              <w:t>).</w:t>
            </w:r>
          </w:p>
          <w:p w:rsidR="0076336C" w:rsidRDefault="0076336C" w:rsidP="006B376E">
            <w:pPr>
              <w:spacing w:after="0" w:line="240" w:lineRule="auto"/>
              <w:rPr>
                <w:rFonts w:ascii="Arial" w:hAnsi="Arial" w:cs="Arial"/>
                <w:sz w:val="20"/>
                <w:szCs w:val="20"/>
              </w:rPr>
            </w:pPr>
          </w:p>
        </w:tc>
      </w:tr>
      <w:tr w:rsidR="00246819" w:rsidRPr="00F42E8C">
        <w:trPr>
          <w:gridAfter w:val="1"/>
          <w:wAfter w:w="44" w:type="dxa"/>
        </w:trPr>
        <w:tc>
          <w:tcPr>
            <w:tcW w:w="675" w:type="dxa"/>
          </w:tcPr>
          <w:p w:rsidR="00246819" w:rsidRDefault="004319C6" w:rsidP="002304AF">
            <w:pPr>
              <w:spacing w:after="0" w:line="240" w:lineRule="auto"/>
              <w:rPr>
                <w:rFonts w:ascii="Arial" w:hAnsi="Arial" w:cs="Arial"/>
                <w:sz w:val="20"/>
                <w:szCs w:val="20"/>
              </w:rPr>
            </w:pPr>
            <w:r>
              <w:rPr>
                <w:rFonts w:ascii="Arial" w:hAnsi="Arial" w:cs="Arial"/>
                <w:sz w:val="20"/>
                <w:szCs w:val="20"/>
              </w:rPr>
              <w:t>38</w:t>
            </w:r>
          </w:p>
        </w:tc>
        <w:tc>
          <w:tcPr>
            <w:tcW w:w="1560" w:type="dxa"/>
            <w:gridSpan w:val="2"/>
          </w:tcPr>
          <w:p w:rsidR="00246819" w:rsidRDefault="00246819" w:rsidP="002304AF">
            <w:pPr>
              <w:spacing w:after="0" w:line="240" w:lineRule="auto"/>
              <w:rPr>
                <w:rFonts w:ascii="Arial" w:hAnsi="Arial" w:cs="Arial"/>
                <w:sz w:val="20"/>
                <w:szCs w:val="20"/>
              </w:rPr>
            </w:pPr>
            <w:proofErr w:type="spellStart"/>
            <w:r>
              <w:rPr>
                <w:rFonts w:ascii="Arial" w:hAnsi="Arial" w:cs="Arial"/>
                <w:sz w:val="20"/>
                <w:szCs w:val="20"/>
              </w:rPr>
              <w:t>Agilis</w:t>
            </w:r>
            <w:proofErr w:type="spellEnd"/>
          </w:p>
        </w:tc>
        <w:tc>
          <w:tcPr>
            <w:tcW w:w="1984" w:type="dxa"/>
          </w:tcPr>
          <w:p w:rsidR="00246819" w:rsidRDefault="00246819" w:rsidP="002304AF">
            <w:pPr>
              <w:rPr>
                <w:rFonts w:ascii="Arial" w:hAnsi="Arial"/>
                <w:sz w:val="20"/>
              </w:rPr>
            </w:pPr>
          </w:p>
        </w:tc>
        <w:tc>
          <w:tcPr>
            <w:tcW w:w="992" w:type="dxa"/>
          </w:tcPr>
          <w:p w:rsidR="00246819" w:rsidRDefault="00246819" w:rsidP="002304AF">
            <w:pPr>
              <w:rPr>
                <w:rFonts w:ascii="Arial" w:hAnsi="Arial"/>
                <w:sz w:val="20"/>
              </w:rPr>
            </w:pPr>
          </w:p>
        </w:tc>
        <w:tc>
          <w:tcPr>
            <w:tcW w:w="2977" w:type="dxa"/>
          </w:tcPr>
          <w:p w:rsidR="00246819" w:rsidRDefault="00246819" w:rsidP="002304AF">
            <w:pPr>
              <w:rPr>
                <w:rFonts w:ascii="Arial" w:hAnsi="Arial"/>
                <w:sz w:val="20"/>
              </w:rPr>
            </w:pPr>
            <w:r>
              <w:rPr>
                <w:rFonts w:ascii="Arial" w:hAnsi="Arial" w:cs="Arial"/>
                <w:sz w:val="20"/>
                <w:szCs w:val="20"/>
              </w:rPr>
              <w:t xml:space="preserve">Should make all IDs case insensitive or demand all upper case. </w:t>
            </w:r>
          </w:p>
        </w:tc>
        <w:tc>
          <w:tcPr>
            <w:tcW w:w="3119" w:type="dxa"/>
          </w:tcPr>
          <w:p w:rsidR="00246819" w:rsidRDefault="00246819" w:rsidP="002304AF">
            <w:pPr>
              <w:rPr>
                <w:rFonts w:ascii="Arial" w:hAnsi="Arial"/>
                <w:sz w:val="20"/>
              </w:rPr>
            </w:pPr>
          </w:p>
        </w:tc>
        <w:tc>
          <w:tcPr>
            <w:tcW w:w="2867" w:type="dxa"/>
            <w:gridSpan w:val="2"/>
          </w:tcPr>
          <w:p w:rsidR="00246819" w:rsidRPr="00512B19" w:rsidRDefault="00EA7B20" w:rsidP="002304AF">
            <w:pPr>
              <w:spacing w:after="0" w:line="240" w:lineRule="auto"/>
              <w:rPr>
                <w:rFonts w:ascii="Arial" w:hAnsi="Arial" w:cs="Arial"/>
                <w:b/>
                <w:sz w:val="20"/>
                <w:szCs w:val="20"/>
              </w:rPr>
            </w:pPr>
            <w:r>
              <w:rPr>
                <w:rFonts w:ascii="Arial" w:hAnsi="Arial" w:cs="Arial"/>
                <w:b/>
                <w:sz w:val="20"/>
                <w:szCs w:val="20"/>
              </w:rPr>
              <w:t>Rejected</w:t>
            </w:r>
          </w:p>
          <w:p w:rsidR="00246819" w:rsidRDefault="00246819" w:rsidP="00246819">
            <w:pPr>
              <w:spacing w:after="0" w:line="240" w:lineRule="auto"/>
              <w:rPr>
                <w:rFonts w:ascii="Arial" w:hAnsi="Arial" w:cs="Arial"/>
                <w:sz w:val="20"/>
                <w:szCs w:val="20"/>
              </w:rPr>
            </w:pPr>
          </w:p>
          <w:p w:rsidR="00EA7B20" w:rsidRDefault="00EA7B20" w:rsidP="00246819">
            <w:pPr>
              <w:spacing w:after="0" w:line="240" w:lineRule="auto"/>
              <w:rPr>
                <w:rFonts w:ascii="Arial" w:hAnsi="Arial" w:cs="Arial"/>
                <w:sz w:val="20"/>
                <w:szCs w:val="20"/>
              </w:rPr>
            </w:pPr>
            <w:r>
              <w:rPr>
                <w:rFonts w:ascii="Arial" w:hAnsi="Arial" w:cs="Arial"/>
                <w:sz w:val="20"/>
                <w:szCs w:val="20"/>
              </w:rPr>
              <w:t xml:space="preserve">Many instances are published in 2.0 with mixed case identifiers (most notably </w:t>
            </w:r>
            <w:proofErr w:type="spellStart"/>
            <w:r>
              <w:rPr>
                <w:rFonts w:ascii="Arial" w:hAnsi="Arial" w:cs="Arial"/>
                <w:sz w:val="20"/>
                <w:szCs w:val="20"/>
              </w:rPr>
              <w:t>SiblingGroup</w:t>
            </w:r>
            <w:proofErr w:type="spellEnd"/>
            <w:r>
              <w:rPr>
                <w:rFonts w:ascii="Arial" w:hAnsi="Arial" w:cs="Arial"/>
                <w:sz w:val="20"/>
                <w:szCs w:val="20"/>
              </w:rPr>
              <w:t>). In order to effectively make the switch to identifiers (and thus URNs) to be case insensitive, the change would need to retroactive to version 2.0. Such a change would mean changing existing instances which is unacceptable.</w:t>
            </w:r>
          </w:p>
        </w:tc>
      </w:tr>
      <w:tr w:rsidR="00246819" w:rsidRPr="00F42E8C">
        <w:trPr>
          <w:gridAfter w:val="1"/>
          <w:wAfter w:w="44" w:type="dxa"/>
        </w:trPr>
        <w:tc>
          <w:tcPr>
            <w:tcW w:w="675" w:type="dxa"/>
          </w:tcPr>
          <w:p w:rsidR="00246819" w:rsidRPr="00F42E8C" w:rsidRDefault="004319C6" w:rsidP="00BF12B0">
            <w:pPr>
              <w:spacing w:after="0" w:line="240" w:lineRule="auto"/>
              <w:rPr>
                <w:rFonts w:ascii="Arial" w:hAnsi="Arial" w:cs="Arial"/>
                <w:sz w:val="20"/>
                <w:szCs w:val="20"/>
              </w:rPr>
            </w:pPr>
            <w:r>
              <w:rPr>
                <w:rFonts w:ascii="Arial" w:hAnsi="Arial" w:cs="Arial"/>
                <w:sz w:val="20"/>
                <w:szCs w:val="20"/>
              </w:rPr>
              <w:t>39</w:t>
            </w:r>
          </w:p>
        </w:tc>
        <w:tc>
          <w:tcPr>
            <w:tcW w:w="1560" w:type="dxa"/>
            <w:gridSpan w:val="2"/>
          </w:tcPr>
          <w:p w:rsidR="00246819" w:rsidRDefault="00246819">
            <w:r w:rsidRPr="0002725F">
              <w:rPr>
                <w:rFonts w:ascii="Arial" w:hAnsi="Arial" w:cs="Arial"/>
                <w:sz w:val="20"/>
                <w:szCs w:val="20"/>
              </w:rPr>
              <w:t>FAO</w:t>
            </w:r>
          </w:p>
        </w:tc>
        <w:tc>
          <w:tcPr>
            <w:tcW w:w="1984" w:type="dxa"/>
          </w:tcPr>
          <w:p w:rsidR="00246819" w:rsidRDefault="00246819" w:rsidP="00BF12B0">
            <w:pPr>
              <w:spacing w:after="0" w:line="240" w:lineRule="auto"/>
              <w:rPr>
                <w:rFonts w:ascii="Arial" w:hAnsi="Arial" w:cs="Arial"/>
                <w:sz w:val="20"/>
                <w:szCs w:val="20"/>
              </w:rPr>
            </w:pPr>
            <w:r>
              <w:rPr>
                <w:rFonts w:ascii="Arial" w:hAnsi="Arial" w:cs="Arial"/>
                <w:sz w:val="20"/>
                <w:szCs w:val="20"/>
              </w:rPr>
              <w:t>Section 07</w:t>
            </w:r>
          </w:p>
        </w:tc>
        <w:tc>
          <w:tcPr>
            <w:tcW w:w="992" w:type="dxa"/>
          </w:tcPr>
          <w:p w:rsidR="00246819" w:rsidRPr="005C5EB6" w:rsidRDefault="00246819" w:rsidP="00BF12B0">
            <w:pPr>
              <w:rPr>
                <w:rFonts w:ascii="Arial" w:hAnsi="Arial" w:cs="Arial"/>
                <w:sz w:val="20"/>
                <w:szCs w:val="20"/>
              </w:rPr>
            </w:pPr>
            <w:r>
              <w:rPr>
                <w:rFonts w:ascii="Arial" w:hAnsi="Arial" w:cs="Arial"/>
                <w:sz w:val="20"/>
                <w:szCs w:val="20"/>
              </w:rPr>
              <w:t>All</w:t>
            </w:r>
          </w:p>
        </w:tc>
        <w:tc>
          <w:tcPr>
            <w:tcW w:w="2977" w:type="dxa"/>
          </w:tcPr>
          <w:p w:rsidR="00246819" w:rsidRPr="00BF12B0" w:rsidRDefault="00246819" w:rsidP="00BF12B0">
            <w:pPr>
              <w:rPr>
                <w:rFonts w:ascii="Arial" w:hAnsi="Arial" w:cs="Arial"/>
                <w:sz w:val="20"/>
                <w:szCs w:val="20"/>
              </w:rPr>
            </w:pPr>
            <w:r w:rsidRPr="00BF12B0">
              <w:rPr>
                <w:rFonts w:ascii="Arial" w:hAnsi="Arial" w:cs="Arial"/>
                <w:sz w:val="20"/>
                <w:szCs w:val="20"/>
              </w:rPr>
              <w:t>It has been recommended not to use an empty forward slashes /?. To quote (Ref 2) "Some web services may use a trailing forward slash for collection resources. Use such conventions with care since some development frameworks may incorrectly remove such slashes or add trailing slashes during URI normalization."</w:t>
            </w:r>
          </w:p>
          <w:p w:rsidR="00246819" w:rsidRPr="00BF12B0" w:rsidRDefault="00246819" w:rsidP="00BF12B0">
            <w:pPr>
              <w:pStyle w:val="ListParagraph"/>
              <w:rPr>
                <w:rFonts w:ascii="Arial" w:hAnsi="Arial" w:cs="Arial"/>
                <w:sz w:val="20"/>
                <w:szCs w:val="20"/>
              </w:rPr>
            </w:pPr>
          </w:p>
        </w:tc>
        <w:tc>
          <w:tcPr>
            <w:tcW w:w="3119" w:type="dxa"/>
          </w:tcPr>
          <w:p w:rsidR="00246819" w:rsidRDefault="00246819" w:rsidP="006B376E">
            <w:pPr>
              <w:rPr>
                <w:rFonts w:ascii="Arial" w:hAnsi="Arial" w:cs="Arial"/>
              </w:rPr>
            </w:pPr>
            <w:r w:rsidRPr="00EE2DC6">
              <w:rPr>
                <w:rFonts w:ascii="Arial" w:hAnsi="Arial" w:cs="Arial"/>
              </w:rPr>
              <w:t xml:space="preserve">Spec, Line 414:  </w:t>
            </w:r>
            <w:hyperlink r:id="rId15" w:history="1">
              <w:r w:rsidRPr="00926D19">
                <w:rPr>
                  <w:rStyle w:val="Hyperlink"/>
                  <w:rFonts w:ascii="Arial" w:hAnsi="Arial" w:cs="Arial"/>
                </w:rPr>
                <w:t>http://ws-entry-point/DataStructure/ECB/ECB_EXR1/1.0/?references=Shallow</w:t>
              </w:r>
            </w:hyperlink>
          </w:p>
          <w:p w:rsidR="00246819" w:rsidRPr="00EE2DC6" w:rsidRDefault="00246819" w:rsidP="006B376E">
            <w:pPr>
              <w:rPr>
                <w:rFonts w:ascii="Arial" w:hAnsi="Arial" w:cs="Arial"/>
              </w:rPr>
            </w:pPr>
          </w:p>
          <w:p w:rsidR="00246819" w:rsidRPr="005C5EB6" w:rsidRDefault="00246819" w:rsidP="0021264E">
            <w:pPr>
              <w:rPr>
                <w:rFonts w:ascii="Arial" w:hAnsi="Arial" w:cs="Arial"/>
                <w:sz w:val="20"/>
                <w:szCs w:val="20"/>
              </w:rPr>
            </w:pPr>
            <w:r w:rsidRPr="00EE2DC6">
              <w:rPr>
                <w:rFonts w:ascii="Arial" w:hAnsi="Arial" w:cs="Arial"/>
              </w:rPr>
              <w:t xml:space="preserve">Suggest, </w:t>
            </w:r>
            <w:r w:rsidRPr="006B376E">
              <w:rPr>
                <w:rStyle w:val="Hyperlink"/>
                <w:rFonts w:ascii="Arial" w:hAnsi="Arial" w:cs="Arial"/>
              </w:rPr>
              <w:t>http://ws-entry-point/agencies/ECB/datastructures/ECB_EXR1?version=1.0&amp;references=shallow</w:t>
            </w:r>
          </w:p>
        </w:tc>
        <w:tc>
          <w:tcPr>
            <w:tcW w:w="2867" w:type="dxa"/>
            <w:gridSpan w:val="2"/>
          </w:tcPr>
          <w:p w:rsidR="00246819" w:rsidRPr="00512B19" w:rsidRDefault="002F09CA" w:rsidP="00BF12B0">
            <w:pPr>
              <w:spacing w:after="0" w:line="240" w:lineRule="auto"/>
              <w:rPr>
                <w:rFonts w:ascii="Arial" w:hAnsi="Arial" w:cs="Arial"/>
                <w:b/>
                <w:sz w:val="20"/>
                <w:szCs w:val="20"/>
              </w:rPr>
            </w:pPr>
            <w:r>
              <w:rPr>
                <w:rFonts w:ascii="Arial" w:hAnsi="Arial" w:cs="Arial"/>
                <w:b/>
                <w:sz w:val="20"/>
                <w:szCs w:val="20"/>
              </w:rPr>
              <w:t>Accepted</w:t>
            </w:r>
          </w:p>
        </w:tc>
      </w:tr>
      <w:tr w:rsidR="00246819" w:rsidRPr="00F42E8C">
        <w:trPr>
          <w:gridAfter w:val="1"/>
          <w:wAfter w:w="44" w:type="dxa"/>
        </w:trPr>
        <w:tc>
          <w:tcPr>
            <w:tcW w:w="675" w:type="dxa"/>
          </w:tcPr>
          <w:p w:rsidR="00246819" w:rsidRPr="00F42E8C" w:rsidRDefault="004319C6" w:rsidP="00BF12B0">
            <w:pPr>
              <w:spacing w:after="0" w:line="240" w:lineRule="auto"/>
              <w:rPr>
                <w:rFonts w:ascii="Arial" w:hAnsi="Arial" w:cs="Arial"/>
                <w:sz w:val="20"/>
                <w:szCs w:val="20"/>
              </w:rPr>
            </w:pPr>
            <w:r>
              <w:rPr>
                <w:rFonts w:ascii="Arial" w:hAnsi="Arial" w:cs="Arial"/>
                <w:sz w:val="20"/>
                <w:szCs w:val="20"/>
              </w:rPr>
              <w:t>40</w:t>
            </w:r>
          </w:p>
        </w:tc>
        <w:tc>
          <w:tcPr>
            <w:tcW w:w="1560" w:type="dxa"/>
            <w:gridSpan w:val="2"/>
          </w:tcPr>
          <w:p w:rsidR="00246819" w:rsidRDefault="00246819">
            <w:r w:rsidRPr="0002725F">
              <w:rPr>
                <w:rFonts w:ascii="Arial" w:hAnsi="Arial" w:cs="Arial"/>
                <w:sz w:val="20"/>
                <w:szCs w:val="20"/>
              </w:rPr>
              <w:t>FAO</w:t>
            </w:r>
          </w:p>
        </w:tc>
        <w:tc>
          <w:tcPr>
            <w:tcW w:w="1984" w:type="dxa"/>
          </w:tcPr>
          <w:p w:rsidR="00246819" w:rsidRDefault="00246819" w:rsidP="00BF12B0">
            <w:pPr>
              <w:spacing w:after="0" w:line="240" w:lineRule="auto"/>
              <w:rPr>
                <w:rFonts w:ascii="Arial" w:hAnsi="Arial" w:cs="Arial"/>
                <w:sz w:val="20"/>
                <w:szCs w:val="20"/>
              </w:rPr>
            </w:pPr>
            <w:r>
              <w:rPr>
                <w:rFonts w:ascii="Arial" w:hAnsi="Arial" w:cs="Arial"/>
                <w:sz w:val="20"/>
                <w:szCs w:val="20"/>
              </w:rPr>
              <w:t>Section 07</w:t>
            </w:r>
          </w:p>
        </w:tc>
        <w:tc>
          <w:tcPr>
            <w:tcW w:w="992" w:type="dxa"/>
          </w:tcPr>
          <w:p w:rsidR="00246819" w:rsidRPr="005C5EB6" w:rsidRDefault="00246819" w:rsidP="00BF12B0">
            <w:pPr>
              <w:rPr>
                <w:rFonts w:ascii="Arial" w:hAnsi="Arial" w:cs="Arial"/>
                <w:sz w:val="20"/>
                <w:szCs w:val="20"/>
              </w:rPr>
            </w:pPr>
            <w:r>
              <w:rPr>
                <w:rFonts w:ascii="Arial" w:hAnsi="Arial" w:cs="Arial"/>
                <w:sz w:val="20"/>
                <w:szCs w:val="20"/>
              </w:rPr>
              <w:t>All</w:t>
            </w:r>
          </w:p>
        </w:tc>
        <w:tc>
          <w:tcPr>
            <w:tcW w:w="2977" w:type="dxa"/>
          </w:tcPr>
          <w:p w:rsidR="00246819" w:rsidRPr="00BF12B0" w:rsidRDefault="00246819" w:rsidP="00BF12B0">
            <w:pPr>
              <w:rPr>
                <w:rFonts w:ascii="Arial" w:hAnsi="Arial" w:cs="Arial"/>
                <w:sz w:val="20"/>
                <w:szCs w:val="20"/>
              </w:rPr>
            </w:pPr>
            <w:r w:rsidRPr="00BF12B0">
              <w:rPr>
                <w:rFonts w:ascii="Arial" w:hAnsi="Arial" w:cs="Arial"/>
                <w:sz w:val="20"/>
                <w:szCs w:val="20"/>
              </w:rPr>
              <w:t>In specifying a resource, please consider conventional hierarchical URI patterns where the type of resource collection is identified - before the identifier of the resource is given, for example ./resources/&lt;</w:t>
            </w:r>
            <w:proofErr w:type="spellStart"/>
            <w:r w:rsidRPr="00BF12B0">
              <w:rPr>
                <w:rFonts w:ascii="Arial" w:hAnsi="Arial" w:cs="Arial"/>
                <w:sz w:val="20"/>
                <w:szCs w:val="20"/>
              </w:rPr>
              <w:t>resourceId</w:t>
            </w:r>
            <w:proofErr w:type="spellEnd"/>
            <w:r w:rsidRPr="00BF12B0">
              <w:rPr>
                <w:rFonts w:ascii="Arial" w:hAnsi="Arial" w:cs="Arial"/>
                <w:sz w:val="20"/>
                <w:szCs w:val="20"/>
              </w:rPr>
              <w:t xml:space="preserve">&gt;. As an example, the agency is a hierarchical resource. It can be specified as http://ws-entry-point/agencies/ECB. This clearly states the hierarchy and the role of the </w:t>
            </w:r>
            <w:proofErr w:type="spellStart"/>
            <w:r w:rsidRPr="00BF12B0">
              <w:rPr>
                <w:rFonts w:ascii="Arial" w:hAnsi="Arial" w:cs="Arial"/>
                <w:sz w:val="20"/>
                <w:szCs w:val="20"/>
              </w:rPr>
              <w:t>agencyId</w:t>
            </w:r>
            <w:proofErr w:type="spellEnd"/>
            <w:r w:rsidRPr="00BF12B0">
              <w:rPr>
                <w:rFonts w:ascii="Arial" w:hAnsi="Arial" w:cs="Arial"/>
                <w:sz w:val="20"/>
                <w:szCs w:val="20"/>
              </w:rPr>
              <w:t xml:space="preserve"> as a parameter</w:t>
            </w:r>
            <w:r>
              <w:rPr>
                <w:rFonts w:ascii="Arial" w:hAnsi="Arial" w:cs="Arial"/>
                <w:sz w:val="20"/>
                <w:szCs w:val="20"/>
              </w:rPr>
              <w:t>.</w:t>
            </w:r>
          </w:p>
          <w:p w:rsidR="00246819" w:rsidRPr="00BF12B0" w:rsidRDefault="00246819" w:rsidP="00BF12B0">
            <w:pPr>
              <w:rPr>
                <w:rFonts w:ascii="Arial" w:hAnsi="Arial" w:cs="Arial"/>
                <w:sz w:val="20"/>
                <w:szCs w:val="20"/>
              </w:rPr>
            </w:pPr>
          </w:p>
        </w:tc>
        <w:tc>
          <w:tcPr>
            <w:tcW w:w="3119" w:type="dxa"/>
          </w:tcPr>
          <w:p w:rsidR="00246819" w:rsidRDefault="00246819" w:rsidP="00995664">
            <w:pPr>
              <w:rPr>
                <w:rFonts w:ascii="Arial" w:hAnsi="Arial" w:cs="Arial"/>
              </w:rPr>
            </w:pPr>
            <w:r w:rsidRPr="00EE2DC6">
              <w:rPr>
                <w:rFonts w:ascii="Arial" w:hAnsi="Arial" w:cs="Arial"/>
              </w:rPr>
              <w:t xml:space="preserve">Spec, Line 414:  </w:t>
            </w:r>
            <w:hyperlink r:id="rId16" w:history="1">
              <w:r w:rsidRPr="00926D19">
                <w:rPr>
                  <w:rStyle w:val="Hyperlink"/>
                  <w:rFonts w:ascii="Arial" w:hAnsi="Arial" w:cs="Arial"/>
                </w:rPr>
                <w:t>http://ws-entry-point/DataStructure/ECB/ECB_EXR1/1.0/?references=Shallow</w:t>
              </w:r>
            </w:hyperlink>
          </w:p>
          <w:p w:rsidR="00246819" w:rsidRPr="00EE2DC6" w:rsidRDefault="00246819" w:rsidP="00995664">
            <w:pPr>
              <w:rPr>
                <w:rFonts w:ascii="Arial" w:hAnsi="Arial" w:cs="Arial"/>
              </w:rPr>
            </w:pPr>
          </w:p>
          <w:p w:rsidR="00246819" w:rsidRDefault="00246819" w:rsidP="00995664">
            <w:pPr>
              <w:spacing w:after="0" w:line="240" w:lineRule="auto"/>
              <w:rPr>
                <w:rStyle w:val="Hyperlink"/>
                <w:rFonts w:ascii="Arial" w:hAnsi="Arial" w:cs="Arial"/>
              </w:rPr>
            </w:pPr>
            <w:r w:rsidRPr="00EE2DC6">
              <w:rPr>
                <w:rFonts w:ascii="Arial" w:hAnsi="Arial" w:cs="Arial"/>
              </w:rPr>
              <w:t>Suggest</w:t>
            </w:r>
            <w:r w:rsidRPr="00995664">
              <w:rPr>
                <w:rFonts w:ascii="Arial" w:hAnsi="Arial" w:cs="Arial"/>
              </w:rPr>
              <w:t xml:space="preserve">, </w:t>
            </w:r>
            <w:hyperlink r:id="rId17" w:history="1">
              <w:r w:rsidRPr="00995664">
                <w:rPr>
                  <w:rStyle w:val="Hyperlink"/>
                  <w:rFonts w:ascii="Arial" w:hAnsi="Arial" w:cs="Arial"/>
                </w:rPr>
                <w:t>http://ws-entry-point/agencies/ECB/datastructures/ECB_EXR1?version=1.0&amp;references=shallow</w:t>
              </w:r>
            </w:hyperlink>
          </w:p>
          <w:p w:rsidR="00CF3D0D" w:rsidRDefault="00CF3D0D" w:rsidP="00995664">
            <w:pPr>
              <w:spacing w:after="0" w:line="240" w:lineRule="auto"/>
              <w:rPr>
                <w:rStyle w:val="Hyperlink"/>
                <w:rFonts w:ascii="Arial" w:hAnsi="Arial" w:cs="Arial"/>
              </w:rPr>
            </w:pPr>
          </w:p>
          <w:p w:rsidR="00CF3D0D" w:rsidRDefault="00CF3D0D" w:rsidP="00995664">
            <w:pPr>
              <w:spacing w:after="0" w:line="240" w:lineRule="auto"/>
              <w:rPr>
                <w:rStyle w:val="Hyperlink"/>
              </w:rPr>
            </w:pPr>
            <w:r w:rsidRPr="00BC12D9">
              <w:rPr>
                <w:rStyle w:val="Hyperlink"/>
              </w:rPr>
              <w:t>http://ws-entry-point/agencies/ECB/datastructures/ECB_EXR1?references=none</w:t>
            </w:r>
          </w:p>
          <w:p w:rsidR="00246819" w:rsidRPr="005C5EB6" w:rsidRDefault="00246819" w:rsidP="00BF12B0">
            <w:pPr>
              <w:rPr>
                <w:rFonts w:ascii="Arial" w:hAnsi="Arial" w:cs="Arial"/>
                <w:sz w:val="20"/>
                <w:szCs w:val="20"/>
              </w:rPr>
            </w:pPr>
          </w:p>
        </w:tc>
        <w:tc>
          <w:tcPr>
            <w:tcW w:w="2867" w:type="dxa"/>
            <w:gridSpan w:val="2"/>
          </w:tcPr>
          <w:p w:rsidR="00246819" w:rsidRPr="00512B19" w:rsidRDefault="00246819" w:rsidP="00BF12B0">
            <w:pPr>
              <w:spacing w:after="0" w:line="240" w:lineRule="auto"/>
              <w:rPr>
                <w:rFonts w:ascii="Arial" w:hAnsi="Arial" w:cs="Arial"/>
                <w:b/>
                <w:sz w:val="20"/>
                <w:szCs w:val="20"/>
              </w:rPr>
            </w:pPr>
            <w:r w:rsidRPr="00512B19">
              <w:rPr>
                <w:rFonts w:ascii="Arial" w:hAnsi="Arial" w:cs="Arial"/>
                <w:b/>
                <w:sz w:val="20"/>
                <w:szCs w:val="20"/>
              </w:rPr>
              <w:t>Not Accepted</w:t>
            </w:r>
          </w:p>
          <w:p w:rsidR="00246819" w:rsidRDefault="00246819" w:rsidP="00BF12B0">
            <w:pPr>
              <w:spacing w:after="0" w:line="240" w:lineRule="auto"/>
              <w:rPr>
                <w:rFonts w:ascii="Arial" w:hAnsi="Arial" w:cs="Arial"/>
                <w:sz w:val="20"/>
                <w:szCs w:val="20"/>
              </w:rPr>
            </w:pPr>
          </w:p>
          <w:p w:rsidR="00246819" w:rsidRDefault="00246819" w:rsidP="00BF12B0">
            <w:pPr>
              <w:spacing w:after="0" w:line="240" w:lineRule="auto"/>
              <w:rPr>
                <w:rFonts w:ascii="Arial" w:hAnsi="Arial" w:cs="Arial"/>
                <w:sz w:val="20"/>
                <w:szCs w:val="20"/>
              </w:rPr>
            </w:pPr>
            <w:r>
              <w:rPr>
                <w:rFonts w:ascii="Arial" w:hAnsi="Arial" w:cs="Arial"/>
                <w:sz w:val="20"/>
                <w:szCs w:val="20"/>
              </w:rPr>
              <w:t>The sequence was carefully designed based on usage experience of early designs which preferred the early identification of the resource</w:t>
            </w:r>
            <w:r w:rsidR="0079160A">
              <w:rPr>
                <w:rFonts w:ascii="Arial" w:hAnsi="Arial" w:cs="Arial"/>
                <w:sz w:val="20"/>
                <w:szCs w:val="20"/>
              </w:rPr>
              <w:t>.</w:t>
            </w:r>
          </w:p>
        </w:tc>
      </w:tr>
      <w:tr w:rsidR="00246819" w:rsidRPr="00F42E8C">
        <w:trPr>
          <w:gridAfter w:val="1"/>
          <w:wAfter w:w="44" w:type="dxa"/>
        </w:trPr>
        <w:tc>
          <w:tcPr>
            <w:tcW w:w="675" w:type="dxa"/>
          </w:tcPr>
          <w:p w:rsidR="00246819" w:rsidRPr="00F42E8C" w:rsidRDefault="004319C6" w:rsidP="00BF12B0">
            <w:pPr>
              <w:spacing w:after="0" w:line="240" w:lineRule="auto"/>
              <w:rPr>
                <w:rFonts w:ascii="Arial" w:hAnsi="Arial" w:cs="Arial"/>
                <w:sz w:val="20"/>
                <w:szCs w:val="20"/>
              </w:rPr>
            </w:pPr>
            <w:r>
              <w:rPr>
                <w:rFonts w:ascii="Arial" w:hAnsi="Arial" w:cs="Arial"/>
                <w:sz w:val="20"/>
                <w:szCs w:val="20"/>
              </w:rPr>
              <w:t>41</w:t>
            </w:r>
          </w:p>
        </w:tc>
        <w:tc>
          <w:tcPr>
            <w:tcW w:w="1560" w:type="dxa"/>
            <w:gridSpan w:val="2"/>
          </w:tcPr>
          <w:p w:rsidR="00246819" w:rsidRDefault="00246819">
            <w:r w:rsidRPr="00822940">
              <w:rPr>
                <w:rFonts w:ascii="Arial" w:hAnsi="Arial" w:cs="Arial"/>
                <w:sz w:val="20"/>
                <w:szCs w:val="20"/>
              </w:rPr>
              <w:t>FAO</w:t>
            </w:r>
          </w:p>
        </w:tc>
        <w:tc>
          <w:tcPr>
            <w:tcW w:w="1984" w:type="dxa"/>
          </w:tcPr>
          <w:p w:rsidR="00246819" w:rsidRDefault="00246819" w:rsidP="00BF12B0">
            <w:pPr>
              <w:spacing w:after="0" w:line="240" w:lineRule="auto"/>
              <w:rPr>
                <w:rFonts w:ascii="Arial" w:hAnsi="Arial" w:cs="Arial"/>
                <w:sz w:val="20"/>
                <w:szCs w:val="20"/>
              </w:rPr>
            </w:pPr>
            <w:r>
              <w:rPr>
                <w:rFonts w:ascii="Arial" w:hAnsi="Arial" w:cs="Arial"/>
                <w:sz w:val="20"/>
                <w:szCs w:val="20"/>
              </w:rPr>
              <w:t>Section 07</w:t>
            </w:r>
          </w:p>
        </w:tc>
        <w:tc>
          <w:tcPr>
            <w:tcW w:w="992" w:type="dxa"/>
          </w:tcPr>
          <w:p w:rsidR="00246819" w:rsidRPr="005C5EB6" w:rsidRDefault="00246819" w:rsidP="00BF12B0">
            <w:pPr>
              <w:rPr>
                <w:rFonts w:ascii="Arial" w:hAnsi="Arial" w:cs="Arial"/>
                <w:sz w:val="20"/>
                <w:szCs w:val="20"/>
              </w:rPr>
            </w:pPr>
            <w:r>
              <w:rPr>
                <w:rFonts w:ascii="Arial" w:hAnsi="Arial" w:cs="Arial"/>
                <w:sz w:val="20"/>
                <w:szCs w:val="20"/>
              </w:rPr>
              <w:t>421</w:t>
            </w:r>
          </w:p>
        </w:tc>
        <w:tc>
          <w:tcPr>
            <w:tcW w:w="2977" w:type="dxa"/>
          </w:tcPr>
          <w:p w:rsidR="00246819" w:rsidRPr="00203508" w:rsidRDefault="00246819" w:rsidP="00BF12B0">
            <w:pPr>
              <w:rPr>
                <w:rFonts w:ascii="Arial" w:hAnsi="Arial" w:cs="Arial"/>
                <w:sz w:val="20"/>
                <w:szCs w:val="20"/>
              </w:rPr>
            </w:pPr>
            <w:r w:rsidRPr="00203508">
              <w:rPr>
                <w:rFonts w:ascii="Arial" w:hAnsi="Arial" w:cs="Arial"/>
                <w:sz w:val="20"/>
                <w:szCs w:val="20"/>
              </w:rPr>
              <w:t xml:space="preserve">Collections specifications need clarification and to be plural. For example, if the complete set of </w:t>
            </w:r>
            <w:proofErr w:type="spellStart"/>
            <w:r w:rsidRPr="00203508">
              <w:rPr>
                <w:rFonts w:ascii="Arial" w:hAnsi="Arial" w:cs="Arial"/>
                <w:sz w:val="20"/>
                <w:szCs w:val="20"/>
              </w:rPr>
              <w:t>datastructures</w:t>
            </w:r>
            <w:proofErr w:type="spellEnd"/>
            <w:r w:rsidRPr="00203508">
              <w:rPr>
                <w:rFonts w:ascii="Arial" w:hAnsi="Arial" w:cs="Arial"/>
                <w:sz w:val="20"/>
                <w:szCs w:val="20"/>
              </w:rPr>
              <w:t xml:space="preserve"> is desired, this would be specified as /</w:t>
            </w:r>
            <w:proofErr w:type="spellStart"/>
            <w:r w:rsidRPr="00203508">
              <w:rPr>
                <w:rFonts w:ascii="Arial" w:hAnsi="Arial" w:cs="Arial"/>
                <w:sz w:val="20"/>
                <w:szCs w:val="20"/>
              </w:rPr>
              <w:t>datastructures</w:t>
            </w:r>
            <w:proofErr w:type="spellEnd"/>
            <w:r w:rsidRPr="00203508">
              <w:rPr>
                <w:rFonts w:ascii="Arial" w:hAnsi="Arial" w:cs="Arial"/>
                <w:sz w:val="20"/>
                <w:szCs w:val="20"/>
              </w:rPr>
              <w:t xml:space="preserve"> but if a specific </w:t>
            </w:r>
            <w:proofErr w:type="spellStart"/>
            <w:r w:rsidRPr="00203508">
              <w:rPr>
                <w:rFonts w:ascii="Arial" w:hAnsi="Arial" w:cs="Arial"/>
                <w:sz w:val="20"/>
                <w:szCs w:val="20"/>
              </w:rPr>
              <w:t>datastructure</w:t>
            </w:r>
            <w:proofErr w:type="spellEnd"/>
            <w:r w:rsidRPr="00203508">
              <w:rPr>
                <w:rFonts w:ascii="Arial" w:hAnsi="Arial" w:cs="Arial"/>
                <w:sz w:val="20"/>
                <w:szCs w:val="20"/>
              </w:rPr>
              <w:t xml:space="preserve"> is desired then the URL would be /</w:t>
            </w:r>
            <w:proofErr w:type="spellStart"/>
            <w:r w:rsidRPr="00203508">
              <w:rPr>
                <w:rFonts w:ascii="Arial" w:hAnsi="Arial" w:cs="Arial"/>
                <w:sz w:val="20"/>
                <w:szCs w:val="20"/>
              </w:rPr>
              <w:t>datastructures</w:t>
            </w:r>
            <w:proofErr w:type="spellEnd"/>
            <w:r w:rsidRPr="00203508">
              <w:rPr>
                <w:rFonts w:ascii="Arial" w:hAnsi="Arial" w:cs="Arial"/>
                <w:sz w:val="20"/>
                <w:szCs w:val="20"/>
              </w:rPr>
              <w:t>/&lt;</w:t>
            </w:r>
            <w:proofErr w:type="spellStart"/>
            <w:r w:rsidRPr="00203508">
              <w:rPr>
                <w:rFonts w:ascii="Arial" w:hAnsi="Arial" w:cs="Arial"/>
                <w:sz w:val="20"/>
                <w:szCs w:val="20"/>
              </w:rPr>
              <w:t>datastructureId</w:t>
            </w:r>
            <w:proofErr w:type="spellEnd"/>
            <w:r w:rsidRPr="00203508">
              <w:rPr>
                <w:rFonts w:ascii="Arial" w:hAnsi="Arial" w:cs="Arial"/>
                <w:sz w:val="20"/>
                <w:szCs w:val="20"/>
              </w:rPr>
              <w:t>&gt;. An example of this is provided for line 421. (Ref 2)</w:t>
            </w:r>
          </w:p>
        </w:tc>
        <w:tc>
          <w:tcPr>
            <w:tcW w:w="3119" w:type="dxa"/>
          </w:tcPr>
          <w:p w:rsidR="00246819" w:rsidRDefault="00246819" w:rsidP="00FF2FA5">
            <w:pPr>
              <w:rPr>
                <w:rFonts w:ascii="Arial" w:hAnsi="Arial" w:cs="Arial"/>
              </w:rPr>
            </w:pPr>
            <w:r w:rsidRPr="00EE2DC6">
              <w:rPr>
                <w:rFonts w:ascii="Arial" w:hAnsi="Arial" w:cs="Arial"/>
              </w:rPr>
              <w:t xml:space="preserve">Spec Line 421 </w:t>
            </w:r>
            <w:hyperlink r:id="rId18" w:history="1">
              <w:r w:rsidRPr="00926D19">
                <w:rPr>
                  <w:rStyle w:val="Hyperlink"/>
                  <w:rFonts w:ascii="Arial" w:hAnsi="Arial" w:cs="Arial"/>
                </w:rPr>
                <w:t>http://ws-entry-point/DataStructure/ECB/ALL/LATEST/?references=Shallow</w:t>
              </w:r>
            </w:hyperlink>
          </w:p>
          <w:p w:rsidR="00246819" w:rsidRPr="00EE2DC6" w:rsidRDefault="00246819" w:rsidP="00FF2FA5">
            <w:pPr>
              <w:rPr>
                <w:rFonts w:ascii="Arial" w:hAnsi="Arial" w:cs="Arial"/>
              </w:rPr>
            </w:pPr>
          </w:p>
          <w:p w:rsidR="00246819" w:rsidRPr="00FF2FA5" w:rsidRDefault="00246819" w:rsidP="00FF2FA5">
            <w:pPr>
              <w:spacing w:after="0" w:line="240" w:lineRule="auto"/>
              <w:rPr>
                <w:rStyle w:val="Hyperlink"/>
                <w:rFonts w:ascii="Arial" w:hAnsi="Arial" w:cs="Arial"/>
              </w:rPr>
            </w:pPr>
            <w:r w:rsidRPr="00EE2DC6">
              <w:rPr>
                <w:rFonts w:ascii="Arial" w:hAnsi="Arial" w:cs="Arial"/>
              </w:rPr>
              <w:t xml:space="preserve">Suggest </w:t>
            </w:r>
            <w:hyperlink r:id="rId19" w:history="1">
              <w:r w:rsidRPr="00FF2FA5">
                <w:rPr>
                  <w:rStyle w:val="Hyperlink"/>
                  <w:rFonts w:ascii="Arial" w:hAnsi="Arial" w:cs="Arial"/>
                </w:rPr>
                <w:t>http://ws-entry-point/agencies/ECB/datastructures?version=latest&amp;references=shallow</w:t>
              </w:r>
            </w:hyperlink>
          </w:p>
          <w:p w:rsidR="00246819" w:rsidRPr="005C5EB6" w:rsidRDefault="00246819" w:rsidP="00FF2FA5">
            <w:pPr>
              <w:spacing w:after="0" w:line="240" w:lineRule="auto"/>
              <w:rPr>
                <w:rFonts w:ascii="Arial" w:hAnsi="Arial" w:cs="Arial"/>
                <w:sz w:val="20"/>
                <w:szCs w:val="20"/>
              </w:rPr>
            </w:pPr>
          </w:p>
        </w:tc>
        <w:tc>
          <w:tcPr>
            <w:tcW w:w="2867" w:type="dxa"/>
            <w:gridSpan w:val="2"/>
          </w:tcPr>
          <w:p w:rsidR="00246819" w:rsidRPr="00512B19" w:rsidRDefault="00246819" w:rsidP="00BF12B0">
            <w:pPr>
              <w:spacing w:after="0" w:line="240" w:lineRule="auto"/>
              <w:rPr>
                <w:rFonts w:ascii="Arial" w:hAnsi="Arial" w:cs="Arial"/>
                <w:b/>
                <w:sz w:val="20"/>
                <w:szCs w:val="20"/>
              </w:rPr>
            </w:pPr>
            <w:r w:rsidRPr="00512B19">
              <w:rPr>
                <w:rFonts w:ascii="Arial" w:hAnsi="Arial" w:cs="Arial"/>
                <w:b/>
                <w:sz w:val="20"/>
                <w:szCs w:val="20"/>
              </w:rPr>
              <w:t>Not Accepted</w:t>
            </w:r>
          </w:p>
          <w:p w:rsidR="00246819" w:rsidRDefault="00246819" w:rsidP="00BF12B0">
            <w:pPr>
              <w:spacing w:after="0" w:line="240" w:lineRule="auto"/>
              <w:rPr>
                <w:rFonts w:ascii="Arial" w:hAnsi="Arial" w:cs="Arial"/>
                <w:sz w:val="20"/>
                <w:szCs w:val="20"/>
              </w:rPr>
            </w:pPr>
          </w:p>
          <w:p w:rsidR="00246819" w:rsidRPr="00CD1D8C" w:rsidRDefault="00246819" w:rsidP="00FF2FA5">
            <w:pPr>
              <w:spacing w:after="0" w:line="240" w:lineRule="auto"/>
              <w:rPr>
                <w:rFonts w:ascii="Arial" w:hAnsi="Arial" w:cs="Arial"/>
                <w:sz w:val="20"/>
                <w:szCs w:val="20"/>
              </w:rPr>
            </w:pPr>
            <w:r>
              <w:rPr>
                <w:rFonts w:ascii="Arial" w:hAnsi="Arial" w:cs="Arial"/>
                <w:sz w:val="20"/>
                <w:szCs w:val="20"/>
              </w:rPr>
              <w:t>This would multiply the number of operations by 2</w:t>
            </w:r>
            <w:r w:rsidR="0079160A">
              <w:rPr>
                <w:rFonts w:ascii="Arial" w:hAnsi="Arial" w:cs="Arial"/>
                <w:sz w:val="20"/>
                <w:szCs w:val="20"/>
              </w:rPr>
              <w:t>.</w:t>
            </w:r>
          </w:p>
        </w:tc>
      </w:tr>
      <w:tr w:rsidR="00246819" w:rsidRPr="00F42E8C">
        <w:trPr>
          <w:gridAfter w:val="1"/>
          <w:wAfter w:w="44" w:type="dxa"/>
        </w:trPr>
        <w:tc>
          <w:tcPr>
            <w:tcW w:w="675" w:type="dxa"/>
          </w:tcPr>
          <w:p w:rsidR="00246819" w:rsidRPr="00F42E8C" w:rsidRDefault="004319C6" w:rsidP="00BF12B0">
            <w:pPr>
              <w:spacing w:after="0" w:line="240" w:lineRule="auto"/>
              <w:rPr>
                <w:rFonts w:ascii="Arial" w:hAnsi="Arial" w:cs="Arial"/>
                <w:sz w:val="20"/>
                <w:szCs w:val="20"/>
              </w:rPr>
            </w:pPr>
            <w:r>
              <w:rPr>
                <w:rFonts w:ascii="Arial" w:hAnsi="Arial" w:cs="Arial"/>
                <w:sz w:val="20"/>
                <w:szCs w:val="20"/>
              </w:rPr>
              <w:t>42</w:t>
            </w:r>
          </w:p>
        </w:tc>
        <w:tc>
          <w:tcPr>
            <w:tcW w:w="1560" w:type="dxa"/>
            <w:gridSpan w:val="2"/>
          </w:tcPr>
          <w:p w:rsidR="00246819" w:rsidRDefault="00246819">
            <w:r w:rsidRPr="00822940">
              <w:rPr>
                <w:rFonts w:ascii="Arial" w:hAnsi="Arial" w:cs="Arial"/>
                <w:sz w:val="20"/>
                <w:szCs w:val="20"/>
              </w:rPr>
              <w:t>FAO</w:t>
            </w:r>
          </w:p>
        </w:tc>
        <w:tc>
          <w:tcPr>
            <w:tcW w:w="1984" w:type="dxa"/>
          </w:tcPr>
          <w:p w:rsidR="00246819" w:rsidRDefault="00246819" w:rsidP="00BF12B0">
            <w:pPr>
              <w:spacing w:after="0" w:line="240" w:lineRule="auto"/>
              <w:rPr>
                <w:rFonts w:ascii="Arial" w:hAnsi="Arial" w:cs="Arial"/>
                <w:sz w:val="20"/>
                <w:szCs w:val="20"/>
              </w:rPr>
            </w:pPr>
            <w:r>
              <w:rPr>
                <w:rFonts w:ascii="Arial" w:hAnsi="Arial" w:cs="Arial"/>
                <w:sz w:val="20"/>
                <w:szCs w:val="20"/>
              </w:rPr>
              <w:t>Section 07</w:t>
            </w:r>
          </w:p>
        </w:tc>
        <w:tc>
          <w:tcPr>
            <w:tcW w:w="992" w:type="dxa"/>
          </w:tcPr>
          <w:p w:rsidR="00246819" w:rsidRPr="005C5EB6" w:rsidRDefault="00246819" w:rsidP="00BF12B0">
            <w:pPr>
              <w:rPr>
                <w:rFonts w:ascii="Arial" w:hAnsi="Arial" w:cs="Arial"/>
                <w:sz w:val="20"/>
                <w:szCs w:val="20"/>
              </w:rPr>
            </w:pPr>
            <w:r>
              <w:rPr>
                <w:rFonts w:ascii="Arial" w:hAnsi="Arial" w:cs="Arial"/>
                <w:sz w:val="20"/>
                <w:szCs w:val="20"/>
              </w:rPr>
              <w:t>All</w:t>
            </w:r>
          </w:p>
        </w:tc>
        <w:tc>
          <w:tcPr>
            <w:tcW w:w="2977" w:type="dxa"/>
          </w:tcPr>
          <w:p w:rsidR="00246819" w:rsidRPr="00203508" w:rsidRDefault="00246819" w:rsidP="00203508">
            <w:pPr>
              <w:jc w:val="both"/>
              <w:rPr>
                <w:rFonts w:ascii="Arial" w:hAnsi="Arial" w:cs="Arial"/>
                <w:sz w:val="20"/>
                <w:szCs w:val="20"/>
              </w:rPr>
            </w:pPr>
            <w:r w:rsidRPr="00203508">
              <w:rPr>
                <w:rFonts w:ascii="Arial" w:hAnsi="Arial" w:cs="Arial"/>
                <w:sz w:val="20"/>
                <w:szCs w:val="20"/>
              </w:rPr>
              <w:t>There are 2 different styles of representing the versions of the resource: AGENCY_ID+FLOW_ID+VERSION, or /LATEST.  A suggestion here is to adopt a single style and enforce that across the metadata, data and schema queries</w:t>
            </w:r>
          </w:p>
        </w:tc>
        <w:tc>
          <w:tcPr>
            <w:tcW w:w="3119" w:type="dxa"/>
          </w:tcPr>
          <w:p w:rsidR="00246819" w:rsidRPr="005C5EB6" w:rsidRDefault="00246819" w:rsidP="00BF12B0">
            <w:pPr>
              <w:rPr>
                <w:rFonts w:ascii="Arial" w:hAnsi="Arial" w:cs="Arial"/>
                <w:sz w:val="20"/>
                <w:szCs w:val="20"/>
              </w:rPr>
            </w:pPr>
          </w:p>
        </w:tc>
        <w:tc>
          <w:tcPr>
            <w:tcW w:w="2867" w:type="dxa"/>
            <w:gridSpan w:val="2"/>
          </w:tcPr>
          <w:p w:rsidR="00246819" w:rsidRPr="0079160A" w:rsidRDefault="00246819" w:rsidP="00BF12B0">
            <w:pPr>
              <w:spacing w:after="0" w:line="240" w:lineRule="auto"/>
              <w:rPr>
                <w:rFonts w:ascii="Arial" w:hAnsi="Arial" w:cs="Arial"/>
                <w:b/>
                <w:sz w:val="20"/>
                <w:szCs w:val="20"/>
              </w:rPr>
            </w:pPr>
            <w:r w:rsidRPr="0079160A">
              <w:rPr>
                <w:rFonts w:ascii="Arial" w:hAnsi="Arial" w:cs="Arial"/>
                <w:b/>
                <w:sz w:val="20"/>
                <w:szCs w:val="20"/>
              </w:rPr>
              <w:t>Not Accepted</w:t>
            </w:r>
          </w:p>
          <w:p w:rsidR="00246819" w:rsidRDefault="00246819" w:rsidP="00BF12B0">
            <w:pPr>
              <w:spacing w:after="0" w:line="240" w:lineRule="auto"/>
              <w:rPr>
                <w:rFonts w:ascii="Arial" w:hAnsi="Arial" w:cs="Arial"/>
                <w:sz w:val="20"/>
                <w:szCs w:val="20"/>
              </w:rPr>
            </w:pPr>
          </w:p>
          <w:p w:rsidR="00246819" w:rsidRDefault="00246819" w:rsidP="00BF12B0">
            <w:pPr>
              <w:spacing w:after="0" w:line="240" w:lineRule="auto"/>
              <w:rPr>
                <w:rFonts w:ascii="Arial" w:hAnsi="Arial" w:cs="Arial"/>
                <w:sz w:val="20"/>
                <w:szCs w:val="20"/>
              </w:rPr>
            </w:pPr>
            <w:r>
              <w:rPr>
                <w:rFonts w:ascii="Arial" w:hAnsi="Arial" w:cs="Arial"/>
                <w:sz w:val="20"/>
                <w:szCs w:val="20"/>
              </w:rPr>
              <w:t xml:space="preserve">This cannot be achieved as stated as the syntactic context is different for the two “styles” and requires different treatment. </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43</w:t>
            </w:r>
          </w:p>
        </w:tc>
        <w:tc>
          <w:tcPr>
            <w:tcW w:w="1560" w:type="dxa"/>
            <w:gridSpan w:val="2"/>
          </w:tcPr>
          <w:p w:rsidR="00246819" w:rsidRDefault="00246819">
            <w:r w:rsidRPr="001C7A26">
              <w:rPr>
                <w:rFonts w:ascii="Arial" w:hAnsi="Arial" w:cs="Arial"/>
                <w:sz w:val="20"/>
                <w:szCs w:val="20"/>
              </w:rPr>
              <w:t>FAO</w:t>
            </w:r>
          </w:p>
        </w:tc>
        <w:tc>
          <w:tcPr>
            <w:tcW w:w="1984" w:type="dxa"/>
          </w:tcPr>
          <w:p w:rsidR="00246819" w:rsidRDefault="00246819" w:rsidP="00203508">
            <w:pPr>
              <w:spacing w:after="0" w:line="240" w:lineRule="auto"/>
              <w:rPr>
                <w:rFonts w:ascii="Arial" w:hAnsi="Arial" w:cs="Arial"/>
                <w:sz w:val="20"/>
                <w:szCs w:val="20"/>
              </w:rPr>
            </w:pPr>
            <w:r>
              <w:rPr>
                <w:rFonts w:ascii="Arial" w:hAnsi="Arial" w:cs="Arial"/>
                <w:sz w:val="20"/>
                <w:szCs w:val="20"/>
              </w:rPr>
              <w:t>Section 07</w:t>
            </w:r>
          </w:p>
        </w:tc>
        <w:tc>
          <w:tcPr>
            <w:tcW w:w="992" w:type="dxa"/>
          </w:tcPr>
          <w:p w:rsidR="00246819" w:rsidRPr="005C5EB6" w:rsidRDefault="00246819" w:rsidP="00203508">
            <w:pPr>
              <w:rPr>
                <w:rFonts w:ascii="Arial" w:hAnsi="Arial" w:cs="Arial"/>
                <w:sz w:val="20"/>
                <w:szCs w:val="20"/>
              </w:rPr>
            </w:pPr>
            <w:r>
              <w:rPr>
                <w:rFonts w:ascii="Arial" w:hAnsi="Arial" w:cs="Arial"/>
                <w:sz w:val="20"/>
                <w:szCs w:val="20"/>
              </w:rPr>
              <w:t>458,464</w:t>
            </w:r>
          </w:p>
        </w:tc>
        <w:tc>
          <w:tcPr>
            <w:tcW w:w="2977" w:type="dxa"/>
          </w:tcPr>
          <w:p w:rsidR="00246819" w:rsidRPr="00203508" w:rsidRDefault="00246819" w:rsidP="00203508">
            <w:pPr>
              <w:jc w:val="both"/>
              <w:rPr>
                <w:rFonts w:ascii="Arial" w:hAnsi="Arial" w:cs="Arial"/>
                <w:sz w:val="20"/>
                <w:szCs w:val="20"/>
              </w:rPr>
            </w:pPr>
            <w:r w:rsidRPr="00203508">
              <w:rPr>
                <w:rFonts w:ascii="Arial" w:hAnsi="Arial" w:cs="Arial"/>
                <w:sz w:val="20"/>
                <w:szCs w:val="20"/>
              </w:rPr>
              <w:t>Suggest using the Matrix parameter convention (;) for non-hierarchical portions of the URI, such as specifying the series keys. Examples are provided for Line 458 and line 464 (Ref 1, 2)</w:t>
            </w:r>
          </w:p>
        </w:tc>
        <w:tc>
          <w:tcPr>
            <w:tcW w:w="3119" w:type="dxa"/>
          </w:tcPr>
          <w:p w:rsidR="00246819" w:rsidRPr="00EE2DC6" w:rsidRDefault="00246819" w:rsidP="00BD7ECF">
            <w:pPr>
              <w:rPr>
                <w:rFonts w:ascii="Arial" w:hAnsi="Arial" w:cs="Arial"/>
              </w:rPr>
            </w:pPr>
            <w:r w:rsidRPr="00EE2DC6">
              <w:rPr>
                <w:rFonts w:ascii="Arial" w:hAnsi="Arial" w:cs="Arial"/>
              </w:rPr>
              <w:t xml:space="preserve">Spec Line 458  </w:t>
            </w:r>
            <w:hyperlink r:id="rId20" w:history="1">
              <w:r w:rsidR="0016435E" w:rsidRPr="002B3D67">
                <w:rPr>
                  <w:rStyle w:val="Hyperlink"/>
                  <w:rFonts w:ascii="Arial" w:hAnsi="Arial" w:cs="Arial"/>
                </w:rPr>
                <w:t>http://ws-entry-point/Data/ECB_EXR1_WEB/M.USD.EUR.SP00.A/ECB</w:t>
              </w:r>
            </w:hyperlink>
          </w:p>
          <w:p w:rsidR="00246819" w:rsidRDefault="00246819" w:rsidP="00BD7ECF">
            <w:pPr>
              <w:rPr>
                <w:rFonts w:ascii="Arial" w:hAnsi="Arial" w:cs="Arial"/>
              </w:rPr>
            </w:pPr>
          </w:p>
          <w:p w:rsidR="00246819" w:rsidRPr="00EE2DC6" w:rsidRDefault="00246819" w:rsidP="00BD7ECF">
            <w:pPr>
              <w:rPr>
                <w:rFonts w:ascii="Arial" w:hAnsi="Arial" w:cs="Arial"/>
              </w:rPr>
            </w:pPr>
            <w:r w:rsidRPr="00EE2DC6">
              <w:rPr>
                <w:rFonts w:ascii="Arial" w:hAnsi="Arial" w:cs="Arial"/>
              </w:rPr>
              <w:t>Using matrix parameters</w:t>
            </w:r>
          </w:p>
          <w:p w:rsidR="00246819" w:rsidRDefault="00246819" w:rsidP="00BD7ECF">
            <w:pPr>
              <w:rPr>
                <w:rFonts w:ascii="Arial" w:hAnsi="Arial" w:cs="Arial"/>
                <w:sz w:val="20"/>
                <w:szCs w:val="20"/>
              </w:rPr>
            </w:pPr>
            <w:r w:rsidRPr="00EE2DC6">
              <w:rPr>
                <w:rFonts w:ascii="Arial" w:hAnsi="Arial" w:cs="Arial"/>
              </w:rPr>
              <w:t xml:space="preserve">Suggest </w:t>
            </w:r>
            <w:r w:rsidRPr="00BD7ECF">
              <w:rPr>
                <w:rStyle w:val="Hyperlink"/>
                <w:rFonts w:ascii="Arial" w:hAnsi="Arial" w:cs="Arial"/>
              </w:rPr>
              <w:t>http://ws-entry-point/providers/ECB/data/keys;M.USD.EUR.SP00.A/data/ECB_EXR1_WEB</w:t>
            </w:r>
            <w:r w:rsidRPr="00BD7ECF">
              <w:rPr>
                <w:rFonts w:ascii="Arial" w:hAnsi="Arial" w:cs="Arial"/>
                <w:sz w:val="20"/>
                <w:szCs w:val="20"/>
              </w:rPr>
              <w:t xml:space="preserve"> </w:t>
            </w:r>
          </w:p>
          <w:p w:rsidR="00246819" w:rsidRDefault="00246819" w:rsidP="00BD7ECF">
            <w:pPr>
              <w:rPr>
                <w:rFonts w:ascii="Arial" w:hAnsi="Arial" w:cs="Arial"/>
              </w:rPr>
            </w:pPr>
            <w:r w:rsidRPr="00EE2DC6">
              <w:rPr>
                <w:rFonts w:ascii="Arial" w:hAnsi="Arial" w:cs="Arial"/>
              </w:rPr>
              <w:t xml:space="preserve">Spec Line 464 </w:t>
            </w:r>
            <w:hyperlink r:id="rId21" w:history="1">
              <w:r w:rsidRPr="00926D19">
                <w:rPr>
                  <w:rStyle w:val="Hyperlink"/>
                  <w:rFonts w:ascii="Arial" w:hAnsi="Arial" w:cs="Arial"/>
                </w:rPr>
                <w:t>http://ws-entry-point/Data/ECB+ECB_EXR1_WEB+LATEST/M..EUR.SP00.A/ECB+CB1</w:t>
              </w:r>
            </w:hyperlink>
          </w:p>
          <w:p w:rsidR="00246819" w:rsidRDefault="00246819" w:rsidP="0021264E">
            <w:pPr>
              <w:spacing w:after="0" w:line="240" w:lineRule="auto"/>
              <w:rPr>
                <w:rStyle w:val="Hyperlink"/>
                <w:rFonts w:ascii="Arial" w:hAnsi="Arial" w:cs="Arial"/>
              </w:rPr>
            </w:pPr>
            <w:r w:rsidRPr="00EE2DC6">
              <w:rPr>
                <w:rFonts w:ascii="Arial" w:hAnsi="Arial" w:cs="Arial"/>
              </w:rPr>
              <w:t xml:space="preserve">Suggest </w:t>
            </w:r>
            <w:hyperlink r:id="rId22" w:history="1">
              <w:r w:rsidRPr="00BD7ECF">
                <w:rPr>
                  <w:rStyle w:val="Hyperlink"/>
                  <w:rFonts w:ascii="Arial" w:hAnsi="Arial" w:cs="Arial"/>
                </w:rPr>
                <w:t>http://ws-entry-point/providers/ECB,CB1/keys;M..EUR.SP00.A/data/ECB,ECB_EXR1_WEB?version=latest</w:t>
              </w:r>
            </w:hyperlink>
          </w:p>
          <w:p w:rsidR="0021264E" w:rsidRDefault="0021264E" w:rsidP="0021264E">
            <w:pPr>
              <w:spacing w:after="0" w:line="240" w:lineRule="auto"/>
              <w:rPr>
                <w:rStyle w:val="Hyperlink"/>
                <w:rFonts w:ascii="Arial" w:hAnsi="Arial" w:cs="Arial"/>
              </w:rPr>
            </w:pPr>
          </w:p>
          <w:p w:rsidR="0021264E" w:rsidRPr="00B04B84" w:rsidRDefault="0021264E" w:rsidP="0021264E">
            <w:pPr>
              <w:spacing w:after="0" w:line="240" w:lineRule="auto"/>
              <w:rPr>
                <w:rFonts w:ascii="Arial" w:hAnsi="Arial" w:cs="Arial"/>
                <w:color w:val="0000FF"/>
                <w:u w:val="single"/>
              </w:rPr>
            </w:pPr>
            <w:r w:rsidRPr="0021264E">
              <w:rPr>
                <w:rFonts w:ascii="Arial" w:hAnsi="Arial" w:cs="Arial"/>
                <w:color w:val="0000FF"/>
                <w:u w:val="single"/>
              </w:rPr>
              <w:t>http://ws-entry-point/providers/keys;M.USD,GBP,JPY.EUR.SP00.A/data/ECB_EXR1_WEB     ?</w:t>
            </w:r>
            <w:proofErr w:type="spellStart"/>
            <w:r w:rsidRPr="0021264E">
              <w:rPr>
                <w:rFonts w:ascii="Arial" w:hAnsi="Arial" w:cs="Arial"/>
                <w:color w:val="0000FF"/>
                <w:u w:val="single"/>
              </w:rPr>
              <w:t>updatedAfterDate</w:t>
            </w:r>
            <w:proofErr w:type="spellEnd"/>
            <w:r w:rsidRPr="0021264E">
              <w:rPr>
                <w:rFonts w:ascii="Arial" w:hAnsi="Arial" w:cs="Arial"/>
                <w:color w:val="0000FF"/>
                <w:u w:val="single"/>
              </w:rPr>
              <w:t>=2009-05-15T14%3A15%3A00%2B01%3A00</w:t>
            </w:r>
          </w:p>
        </w:tc>
        <w:tc>
          <w:tcPr>
            <w:tcW w:w="2867" w:type="dxa"/>
            <w:gridSpan w:val="2"/>
          </w:tcPr>
          <w:p w:rsidR="00246819" w:rsidRPr="00B04B84" w:rsidRDefault="0016435E" w:rsidP="00203508">
            <w:pPr>
              <w:spacing w:after="0" w:line="240" w:lineRule="auto"/>
              <w:rPr>
                <w:rFonts w:ascii="Arial" w:hAnsi="Arial" w:cs="Arial"/>
                <w:b/>
                <w:sz w:val="20"/>
                <w:szCs w:val="20"/>
              </w:rPr>
            </w:pPr>
            <w:r w:rsidRPr="00B04B84">
              <w:rPr>
                <w:rFonts w:ascii="Arial" w:hAnsi="Arial" w:cs="Arial"/>
                <w:b/>
                <w:sz w:val="20"/>
                <w:szCs w:val="20"/>
              </w:rPr>
              <w:t>Not Accepted</w:t>
            </w:r>
          </w:p>
          <w:p w:rsidR="0016435E" w:rsidRDefault="0016435E" w:rsidP="00203508">
            <w:pPr>
              <w:spacing w:after="0" w:line="240" w:lineRule="auto"/>
              <w:rPr>
                <w:rFonts w:ascii="Arial" w:hAnsi="Arial" w:cs="Arial"/>
                <w:sz w:val="20"/>
                <w:szCs w:val="20"/>
              </w:rPr>
            </w:pPr>
            <w:r>
              <w:rPr>
                <w:rFonts w:ascii="Arial" w:hAnsi="Arial" w:cs="Arial"/>
                <w:sz w:val="20"/>
                <w:szCs w:val="20"/>
              </w:rPr>
              <w:t>The RESTful API defines 2 different ways of supplying parameters (see last bullet point of section 3.2 for additional information) and we’d rather avoid introducing a 3</w:t>
            </w:r>
            <w:r w:rsidRPr="0016435E">
              <w:rPr>
                <w:rFonts w:ascii="Arial" w:hAnsi="Arial" w:cs="Arial"/>
                <w:sz w:val="20"/>
                <w:szCs w:val="20"/>
                <w:vertAlign w:val="superscript"/>
              </w:rPr>
              <w:t>rd</w:t>
            </w:r>
            <w:r>
              <w:rPr>
                <w:rFonts w:ascii="Arial" w:hAnsi="Arial" w:cs="Arial"/>
                <w:sz w:val="20"/>
                <w:szCs w:val="20"/>
              </w:rPr>
              <w:t xml:space="preserve"> way.</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44</w:t>
            </w:r>
          </w:p>
        </w:tc>
        <w:tc>
          <w:tcPr>
            <w:tcW w:w="1560" w:type="dxa"/>
            <w:gridSpan w:val="2"/>
          </w:tcPr>
          <w:p w:rsidR="00246819" w:rsidRDefault="00246819">
            <w:r w:rsidRPr="001C7A26">
              <w:rPr>
                <w:rFonts w:ascii="Arial" w:hAnsi="Arial" w:cs="Arial"/>
                <w:sz w:val="20"/>
                <w:szCs w:val="20"/>
              </w:rPr>
              <w:t>FAO</w:t>
            </w:r>
          </w:p>
        </w:tc>
        <w:tc>
          <w:tcPr>
            <w:tcW w:w="1984" w:type="dxa"/>
          </w:tcPr>
          <w:p w:rsidR="00246819" w:rsidRDefault="00246819" w:rsidP="00203508">
            <w:pPr>
              <w:spacing w:after="0" w:line="240" w:lineRule="auto"/>
              <w:rPr>
                <w:rFonts w:ascii="Arial" w:hAnsi="Arial" w:cs="Arial"/>
                <w:sz w:val="20"/>
                <w:szCs w:val="20"/>
              </w:rPr>
            </w:pPr>
            <w:r>
              <w:rPr>
                <w:rFonts w:ascii="Arial" w:hAnsi="Arial" w:cs="Arial"/>
                <w:sz w:val="20"/>
                <w:szCs w:val="20"/>
              </w:rPr>
              <w:t>Section 07</w:t>
            </w:r>
          </w:p>
        </w:tc>
        <w:tc>
          <w:tcPr>
            <w:tcW w:w="992" w:type="dxa"/>
          </w:tcPr>
          <w:p w:rsidR="00246819" w:rsidRPr="005C5EB6" w:rsidRDefault="00246819" w:rsidP="00203508">
            <w:pPr>
              <w:rPr>
                <w:rFonts w:ascii="Arial" w:hAnsi="Arial" w:cs="Arial"/>
                <w:sz w:val="20"/>
                <w:szCs w:val="20"/>
              </w:rPr>
            </w:pPr>
            <w:r>
              <w:rPr>
                <w:rFonts w:ascii="Arial" w:hAnsi="Arial" w:cs="Arial"/>
                <w:sz w:val="20"/>
                <w:szCs w:val="20"/>
              </w:rPr>
              <w:t>464</w:t>
            </w:r>
          </w:p>
        </w:tc>
        <w:tc>
          <w:tcPr>
            <w:tcW w:w="2977" w:type="dxa"/>
          </w:tcPr>
          <w:p w:rsidR="00246819" w:rsidRPr="00203508" w:rsidRDefault="00246819" w:rsidP="00203508">
            <w:pPr>
              <w:jc w:val="both"/>
              <w:rPr>
                <w:rFonts w:ascii="Arial" w:hAnsi="Arial" w:cs="Arial"/>
                <w:sz w:val="20"/>
                <w:szCs w:val="20"/>
              </w:rPr>
            </w:pPr>
            <w:r w:rsidRPr="00203508">
              <w:rPr>
                <w:rFonts w:ascii="Arial" w:hAnsi="Arial" w:cs="Arial"/>
                <w:sz w:val="20"/>
                <w:szCs w:val="20"/>
              </w:rPr>
              <w:t xml:space="preserve">The + symbol is used to AND sometimes and OR others. Suggest using the comma (,) for </w:t>
            </w:r>
            <w:smartTag w:uri="urn:schemas-microsoft-com:office:smarttags" w:element="country-region">
              <w:smartTag w:uri="urn:schemas-microsoft-com:office:smarttags" w:element="place">
                <w:r w:rsidRPr="00203508">
                  <w:rPr>
                    <w:rFonts w:ascii="Arial" w:hAnsi="Arial" w:cs="Arial"/>
                    <w:sz w:val="20"/>
                    <w:szCs w:val="20"/>
                  </w:rPr>
                  <w:t>AND.</w:t>
                </w:r>
              </w:smartTag>
            </w:smartTag>
            <w:r w:rsidRPr="00203508">
              <w:rPr>
                <w:rFonts w:ascii="Arial" w:hAnsi="Arial" w:cs="Arial"/>
                <w:sz w:val="20"/>
                <w:szCs w:val="20"/>
              </w:rPr>
              <w:t xml:space="preserve"> (Ref 1, 2) Example in Line 464</w:t>
            </w:r>
          </w:p>
        </w:tc>
        <w:tc>
          <w:tcPr>
            <w:tcW w:w="3119" w:type="dxa"/>
          </w:tcPr>
          <w:p w:rsidR="00246819" w:rsidRDefault="00246819" w:rsidP="00BD7ECF">
            <w:pPr>
              <w:rPr>
                <w:rFonts w:ascii="Arial" w:hAnsi="Arial" w:cs="Arial"/>
              </w:rPr>
            </w:pPr>
            <w:r w:rsidRPr="00EE2DC6">
              <w:rPr>
                <w:rFonts w:ascii="Arial" w:hAnsi="Arial" w:cs="Arial"/>
              </w:rPr>
              <w:t xml:space="preserve">Spec Line 464 </w:t>
            </w:r>
            <w:hyperlink r:id="rId23" w:history="1">
              <w:r w:rsidRPr="00926D19">
                <w:rPr>
                  <w:rStyle w:val="Hyperlink"/>
                  <w:rFonts w:ascii="Arial" w:hAnsi="Arial" w:cs="Arial"/>
                </w:rPr>
                <w:t>http://ws-entry-point/Data/ECB+ECB_EXR1_WEB+LATEST/M..EUR.SP00.A/ECB+CB1</w:t>
              </w:r>
            </w:hyperlink>
          </w:p>
          <w:p w:rsidR="00246819" w:rsidRPr="0021264E" w:rsidRDefault="00246819" w:rsidP="0021264E">
            <w:pPr>
              <w:spacing w:after="0" w:line="240" w:lineRule="auto"/>
              <w:rPr>
                <w:rFonts w:ascii="Arial" w:hAnsi="Arial" w:cs="Arial"/>
                <w:color w:val="0000FF"/>
                <w:u w:val="single"/>
              </w:rPr>
            </w:pPr>
            <w:r w:rsidRPr="00EE2DC6">
              <w:rPr>
                <w:rFonts w:ascii="Arial" w:hAnsi="Arial" w:cs="Arial"/>
              </w:rPr>
              <w:t xml:space="preserve">Suggest </w:t>
            </w:r>
            <w:hyperlink r:id="rId24" w:history="1">
              <w:r w:rsidRPr="00BD7ECF">
                <w:rPr>
                  <w:rStyle w:val="Hyperlink"/>
                  <w:rFonts w:ascii="Arial" w:hAnsi="Arial" w:cs="Arial"/>
                </w:rPr>
                <w:t>http://ws-entry-point/providers/ECB,CB1/keys;M..EUR.SP00.A/data/ECB,ECB_EXR1_WEB?version=latest</w:t>
              </w:r>
            </w:hyperlink>
          </w:p>
        </w:tc>
        <w:tc>
          <w:tcPr>
            <w:tcW w:w="2867" w:type="dxa"/>
            <w:gridSpan w:val="2"/>
          </w:tcPr>
          <w:p w:rsidR="00246819" w:rsidRPr="00B04B84" w:rsidRDefault="005F04F6" w:rsidP="00203508">
            <w:pPr>
              <w:spacing w:after="0" w:line="240" w:lineRule="auto"/>
              <w:rPr>
                <w:rFonts w:ascii="Arial" w:hAnsi="Arial" w:cs="Arial"/>
                <w:b/>
                <w:sz w:val="20"/>
                <w:szCs w:val="20"/>
              </w:rPr>
            </w:pPr>
            <w:r w:rsidRPr="00B04B84">
              <w:rPr>
                <w:rFonts w:ascii="Arial" w:hAnsi="Arial" w:cs="Arial"/>
                <w:b/>
                <w:sz w:val="20"/>
                <w:szCs w:val="20"/>
              </w:rPr>
              <w:t>Accepted</w:t>
            </w:r>
          </w:p>
        </w:tc>
      </w:tr>
      <w:tr w:rsidR="00246819" w:rsidRPr="00F42E8C">
        <w:trPr>
          <w:gridAfter w:val="1"/>
          <w:wAfter w:w="44" w:type="dxa"/>
        </w:trPr>
        <w:tc>
          <w:tcPr>
            <w:tcW w:w="675" w:type="dxa"/>
          </w:tcPr>
          <w:p w:rsidR="00246819" w:rsidRPr="00F42E8C" w:rsidRDefault="00246819" w:rsidP="00203508">
            <w:pPr>
              <w:spacing w:after="0" w:line="240" w:lineRule="auto"/>
              <w:rPr>
                <w:rFonts w:ascii="Arial" w:hAnsi="Arial" w:cs="Arial"/>
                <w:sz w:val="20"/>
                <w:szCs w:val="20"/>
              </w:rPr>
            </w:pPr>
            <w:r>
              <w:rPr>
                <w:rFonts w:ascii="Arial" w:hAnsi="Arial" w:cs="Arial"/>
                <w:sz w:val="20"/>
                <w:szCs w:val="20"/>
              </w:rPr>
              <w:t>4</w:t>
            </w:r>
            <w:r w:rsidR="004319C6">
              <w:rPr>
                <w:rFonts w:ascii="Arial" w:hAnsi="Arial" w:cs="Arial"/>
                <w:sz w:val="20"/>
                <w:szCs w:val="20"/>
              </w:rPr>
              <w:t>5</w:t>
            </w:r>
          </w:p>
        </w:tc>
        <w:tc>
          <w:tcPr>
            <w:tcW w:w="1560" w:type="dxa"/>
            <w:gridSpan w:val="2"/>
          </w:tcPr>
          <w:p w:rsidR="00246819" w:rsidRPr="00B30F53" w:rsidRDefault="00246819" w:rsidP="00203508">
            <w:pPr>
              <w:spacing w:after="0" w:line="240" w:lineRule="auto"/>
              <w:rPr>
                <w:rFonts w:ascii="Arial" w:hAnsi="Arial" w:cs="Arial"/>
                <w:sz w:val="20"/>
                <w:szCs w:val="20"/>
                <w:lang w:val="de-DE"/>
              </w:rPr>
            </w:pPr>
            <w:r w:rsidRPr="00B30F53">
              <w:rPr>
                <w:rFonts w:ascii="Arial" w:hAnsi="Arial"/>
                <w:lang w:val="de-DE"/>
              </w:rPr>
              <w:t>Bernhard Bodenstorfer (cogiti e.U.)</w:t>
            </w:r>
          </w:p>
        </w:tc>
        <w:tc>
          <w:tcPr>
            <w:tcW w:w="1984" w:type="dxa"/>
          </w:tcPr>
          <w:p w:rsidR="00246819" w:rsidRDefault="00246819" w:rsidP="00203508">
            <w:pPr>
              <w:rPr>
                <w:rFonts w:ascii="Arial" w:hAnsi="Arial"/>
                <w:sz w:val="20"/>
              </w:rPr>
            </w:pPr>
            <w:r>
              <w:rPr>
                <w:rFonts w:ascii="Arial" w:hAnsi="Arial"/>
                <w:sz w:val="20"/>
              </w:rPr>
              <w:t>Section 03B</w:t>
            </w:r>
          </w:p>
        </w:tc>
        <w:tc>
          <w:tcPr>
            <w:tcW w:w="992" w:type="dxa"/>
          </w:tcPr>
          <w:p w:rsidR="00246819" w:rsidRDefault="00246819" w:rsidP="00203508">
            <w:pPr>
              <w:rPr>
                <w:rFonts w:ascii="Arial" w:hAnsi="Arial"/>
                <w:sz w:val="20"/>
              </w:rPr>
            </w:pPr>
            <w:proofErr w:type="spellStart"/>
            <w:r>
              <w:rPr>
                <w:rFonts w:ascii="Arial" w:hAnsi="Arial"/>
                <w:sz w:val="20"/>
              </w:rPr>
              <w:t>n.a</w:t>
            </w:r>
            <w:proofErr w:type="spellEnd"/>
            <w:r>
              <w:rPr>
                <w:rFonts w:ascii="Arial" w:hAnsi="Arial"/>
                <w:sz w:val="20"/>
              </w:rPr>
              <w:t>.</w:t>
            </w:r>
          </w:p>
        </w:tc>
        <w:tc>
          <w:tcPr>
            <w:tcW w:w="2977" w:type="dxa"/>
          </w:tcPr>
          <w:p w:rsidR="00246819" w:rsidRDefault="00246819" w:rsidP="00203508">
            <w:pPr>
              <w:rPr>
                <w:rFonts w:ascii="Arial" w:hAnsi="Arial"/>
                <w:sz w:val="20"/>
              </w:rPr>
            </w:pPr>
          </w:p>
        </w:tc>
        <w:tc>
          <w:tcPr>
            <w:tcW w:w="3119" w:type="dxa"/>
          </w:tcPr>
          <w:p w:rsidR="00246819" w:rsidRDefault="00246819" w:rsidP="00203508">
            <w:pPr>
              <w:rPr>
                <w:rFonts w:ascii="Arial" w:hAnsi="Arial"/>
                <w:sz w:val="20"/>
              </w:rPr>
            </w:pPr>
            <w:r>
              <w:rPr>
                <w:rFonts w:ascii="Arial" w:hAnsi="Arial"/>
                <w:sz w:val="20"/>
              </w:rPr>
              <w:t>Remove the redundant ZIP-in-ZIP file below “samples”.</w:t>
            </w:r>
          </w:p>
        </w:tc>
        <w:tc>
          <w:tcPr>
            <w:tcW w:w="2867" w:type="dxa"/>
            <w:gridSpan w:val="2"/>
          </w:tcPr>
          <w:p w:rsidR="00246819" w:rsidRPr="007D0E12" w:rsidRDefault="00246819" w:rsidP="00203508">
            <w:pPr>
              <w:spacing w:after="0" w:line="240" w:lineRule="auto"/>
              <w:rPr>
                <w:rFonts w:ascii="Arial" w:hAnsi="Arial" w:cs="Arial"/>
                <w:b/>
                <w:sz w:val="20"/>
                <w:szCs w:val="20"/>
              </w:rPr>
            </w:pPr>
            <w:r w:rsidRPr="007D0E12">
              <w:rPr>
                <w:rFonts w:ascii="Arial" w:hAnsi="Arial" w:cs="Arial"/>
                <w:b/>
                <w:sz w:val="20"/>
                <w:szCs w:val="20"/>
              </w:rPr>
              <w:t>Accepted</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46</w:t>
            </w:r>
          </w:p>
        </w:tc>
        <w:tc>
          <w:tcPr>
            <w:tcW w:w="1560" w:type="dxa"/>
            <w:gridSpan w:val="2"/>
          </w:tcPr>
          <w:p w:rsidR="00246819" w:rsidRDefault="00246819" w:rsidP="00203508">
            <w:pPr>
              <w:spacing w:after="0" w:line="240" w:lineRule="auto"/>
              <w:rPr>
                <w:rFonts w:ascii="Arial" w:hAnsi="Arial" w:cs="Arial"/>
                <w:sz w:val="20"/>
                <w:szCs w:val="20"/>
              </w:rPr>
            </w:pPr>
            <w:r>
              <w:rPr>
                <w:rFonts w:ascii="Arial" w:hAnsi="Arial"/>
              </w:rPr>
              <w:t>Bernhard Bodenstorfer</w:t>
            </w:r>
          </w:p>
        </w:tc>
        <w:tc>
          <w:tcPr>
            <w:tcW w:w="1984" w:type="dxa"/>
          </w:tcPr>
          <w:p w:rsidR="00246819" w:rsidRDefault="00246819" w:rsidP="0094633A">
            <w:pPr>
              <w:rPr>
                <w:rFonts w:ascii="Arial" w:hAnsi="Arial"/>
                <w:sz w:val="20"/>
              </w:rPr>
            </w:pPr>
            <w:r>
              <w:rPr>
                <w:rFonts w:ascii="Arial" w:hAnsi="Arial"/>
                <w:sz w:val="20"/>
              </w:rPr>
              <w:t xml:space="preserve">Major Changes </w:t>
            </w:r>
          </w:p>
        </w:tc>
        <w:tc>
          <w:tcPr>
            <w:tcW w:w="992" w:type="dxa"/>
          </w:tcPr>
          <w:p w:rsidR="00246819" w:rsidRDefault="00246819" w:rsidP="00203508">
            <w:pPr>
              <w:rPr>
                <w:rFonts w:ascii="Arial" w:hAnsi="Arial"/>
                <w:sz w:val="20"/>
              </w:rPr>
            </w:pPr>
            <w:r>
              <w:rPr>
                <w:rFonts w:ascii="Arial" w:hAnsi="Arial"/>
                <w:sz w:val="20"/>
              </w:rPr>
              <w:t>-1</w:t>
            </w:r>
          </w:p>
        </w:tc>
        <w:tc>
          <w:tcPr>
            <w:tcW w:w="2977" w:type="dxa"/>
          </w:tcPr>
          <w:p w:rsidR="00246819" w:rsidRDefault="00246819" w:rsidP="00203508">
            <w:pPr>
              <w:rPr>
                <w:rFonts w:ascii="Arial" w:hAnsi="Arial"/>
                <w:sz w:val="20"/>
              </w:rPr>
            </w:pPr>
            <w:r>
              <w:rPr>
                <w:rFonts w:ascii="Arial" w:hAnsi="Arial"/>
                <w:sz w:val="20"/>
              </w:rPr>
              <w:t>whitespace in file name requires handling with care</w:t>
            </w:r>
          </w:p>
        </w:tc>
        <w:tc>
          <w:tcPr>
            <w:tcW w:w="3119" w:type="dxa"/>
          </w:tcPr>
          <w:p w:rsidR="00246819" w:rsidRDefault="00246819" w:rsidP="00203508">
            <w:pPr>
              <w:rPr>
                <w:rFonts w:ascii="Arial" w:hAnsi="Arial"/>
                <w:sz w:val="20"/>
              </w:rPr>
            </w:pPr>
            <w:r>
              <w:rPr>
                <w:rFonts w:ascii="Arial" w:hAnsi="Arial"/>
                <w:sz w:val="20"/>
              </w:rPr>
              <w:t>remove it</w:t>
            </w:r>
          </w:p>
        </w:tc>
        <w:tc>
          <w:tcPr>
            <w:tcW w:w="2867" w:type="dxa"/>
            <w:gridSpan w:val="2"/>
          </w:tcPr>
          <w:p w:rsidR="00246819" w:rsidRPr="007D0E12" w:rsidRDefault="00246819" w:rsidP="000F175B">
            <w:pPr>
              <w:spacing w:after="0" w:line="240" w:lineRule="auto"/>
              <w:rPr>
                <w:rFonts w:ascii="Arial" w:hAnsi="Arial" w:cs="Arial"/>
                <w:b/>
                <w:sz w:val="20"/>
                <w:szCs w:val="20"/>
              </w:rPr>
            </w:pPr>
            <w:r w:rsidRPr="007D0E12">
              <w:rPr>
                <w:rFonts w:ascii="Arial" w:hAnsi="Arial" w:cs="Arial"/>
                <w:b/>
                <w:sz w:val="20"/>
                <w:szCs w:val="20"/>
              </w:rPr>
              <w:t>Accepted</w:t>
            </w:r>
          </w:p>
          <w:p w:rsidR="00246819" w:rsidRDefault="00246819" w:rsidP="000F175B">
            <w:pPr>
              <w:spacing w:after="0" w:line="240" w:lineRule="auto"/>
              <w:rPr>
                <w:rFonts w:ascii="Arial" w:hAnsi="Arial" w:cs="Arial"/>
                <w:sz w:val="20"/>
                <w:szCs w:val="20"/>
              </w:rPr>
            </w:pP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47</w:t>
            </w:r>
          </w:p>
        </w:tc>
        <w:tc>
          <w:tcPr>
            <w:tcW w:w="1560" w:type="dxa"/>
            <w:gridSpan w:val="2"/>
          </w:tcPr>
          <w:p w:rsidR="00246819" w:rsidRDefault="00246819" w:rsidP="00203508">
            <w:pPr>
              <w:spacing w:after="0" w:line="240" w:lineRule="auto"/>
              <w:rPr>
                <w:rFonts w:ascii="Arial" w:hAnsi="Arial" w:cs="Arial"/>
                <w:sz w:val="20"/>
                <w:szCs w:val="20"/>
              </w:rPr>
            </w:pPr>
            <w:r>
              <w:rPr>
                <w:rFonts w:ascii="Arial" w:hAnsi="Arial"/>
              </w:rPr>
              <w:t>Bernhard Bodenstorfer</w:t>
            </w:r>
          </w:p>
        </w:tc>
        <w:tc>
          <w:tcPr>
            <w:tcW w:w="1984" w:type="dxa"/>
          </w:tcPr>
          <w:p w:rsidR="00246819" w:rsidRDefault="00246819" w:rsidP="00203508">
            <w:pPr>
              <w:rPr>
                <w:rFonts w:ascii="Arial" w:hAnsi="Arial"/>
                <w:sz w:val="20"/>
              </w:rPr>
            </w:pPr>
            <w:r>
              <w:rPr>
                <w:rFonts w:ascii="Arial" w:hAnsi="Arial"/>
                <w:sz w:val="20"/>
              </w:rPr>
              <w:t>Section 03B</w:t>
            </w:r>
          </w:p>
          <w:p w:rsidR="00246819" w:rsidRDefault="00246819" w:rsidP="00203508">
            <w:pPr>
              <w:rPr>
                <w:rFonts w:ascii="Arial" w:hAnsi="Arial"/>
                <w:sz w:val="20"/>
              </w:rPr>
            </w:pPr>
            <w:r>
              <w:rPr>
                <w:rFonts w:ascii="Arial" w:hAnsi="Arial"/>
                <w:sz w:val="20"/>
              </w:rPr>
              <w:t>ecb_exr_sg_ts_gf.xml and several other sample files similarly</w:t>
            </w:r>
          </w:p>
        </w:tc>
        <w:tc>
          <w:tcPr>
            <w:tcW w:w="992" w:type="dxa"/>
          </w:tcPr>
          <w:p w:rsidR="00246819" w:rsidRDefault="00246819" w:rsidP="00203508">
            <w:pPr>
              <w:rPr>
                <w:rFonts w:ascii="Arial" w:hAnsi="Arial"/>
                <w:sz w:val="20"/>
              </w:rPr>
            </w:pPr>
            <w:r>
              <w:rPr>
                <w:rFonts w:ascii="Arial" w:hAnsi="Arial"/>
                <w:sz w:val="20"/>
              </w:rPr>
              <w:t>in ecb_exr_sg_ts_gf.xml line 14 and at other places</w:t>
            </w:r>
          </w:p>
        </w:tc>
        <w:tc>
          <w:tcPr>
            <w:tcW w:w="2977" w:type="dxa"/>
          </w:tcPr>
          <w:p w:rsidR="00246819" w:rsidRDefault="00246819" w:rsidP="00203508">
            <w:pPr>
              <w:rPr>
                <w:rFonts w:ascii="Arial" w:hAnsi="Arial"/>
                <w:sz w:val="20"/>
              </w:rPr>
            </w:pPr>
            <w:r>
              <w:rPr>
                <w:rFonts w:ascii="Arial" w:hAnsi="Arial"/>
                <w:sz w:val="20"/>
              </w:rPr>
              <w:t xml:space="preserve">Use of </w:t>
            </w:r>
            <w:proofErr w:type="spellStart"/>
            <w:r>
              <w:rPr>
                <w:rFonts w:ascii="Arial" w:hAnsi="Arial"/>
                <w:sz w:val="20"/>
              </w:rPr>
              <w:t>xsi:type</w:t>
            </w:r>
            <w:proofErr w:type="spellEnd"/>
            <w:r>
              <w:rPr>
                <w:rFonts w:ascii="Arial" w:hAnsi="Arial"/>
                <w:sz w:val="20"/>
              </w:rPr>
              <w:t xml:space="preserve"> instead of namespaces has disadvantages: It creates a dependence on a validation standard which is rather complex when compared to XML Namespaces. This has an impact on the learning curve, on parser complexity, and on the future standards development. Moreover, it is no longer possible to use a single DTD for multiple key families (now called DSDs). Concerning architectural principles, I believe that XML Namespaces is the intended tool to discriminate between XML vocabularies.</w:t>
            </w:r>
          </w:p>
        </w:tc>
        <w:tc>
          <w:tcPr>
            <w:tcW w:w="3119" w:type="dxa"/>
          </w:tcPr>
          <w:p w:rsidR="00246819" w:rsidRDefault="00246819" w:rsidP="0021264E">
            <w:pPr>
              <w:rPr>
                <w:rFonts w:ascii="Arial" w:hAnsi="Arial"/>
                <w:sz w:val="20"/>
              </w:rPr>
            </w:pPr>
            <w:r>
              <w:rPr>
                <w:rFonts w:ascii="Arial" w:hAnsi="Arial"/>
                <w:sz w:val="20"/>
              </w:rPr>
              <w:t>Use XML namespace. XML Schema types will anyway follow according to the</w:t>
            </w:r>
            <w:r w:rsidR="0021264E">
              <w:rPr>
                <w:rFonts w:ascii="Arial" w:hAnsi="Arial"/>
                <w:sz w:val="20"/>
              </w:rPr>
              <w:t xml:space="preserve"> respective schema declarations.</w:t>
            </w:r>
          </w:p>
        </w:tc>
        <w:tc>
          <w:tcPr>
            <w:tcW w:w="2867" w:type="dxa"/>
            <w:gridSpan w:val="2"/>
          </w:tcPr>
          <w:p w:rsidR="006C54AB" w:rsidRDefault="006C54AB" w:rsidP="00203508">
            <w:pPr>
              <w:spacing w:after="0" w:line="240" w:lineRule="auto"/>
              <w:rPr>
                <w:rFonts w:ascii="Arial" w:hAnsi="Arial" w:cs="Arial"/>
                <w:b/>
                <w:sz w:val="20"/>
                <w:szCs w:val="20"/>
              </w:rPr>
            </w:pPr>
            <w:r>
              <w:rPr>
                <w:rFonts w:ascii="Arial" w:hAnsi="Arial" w:cs="Arial"/>
                <w:b/>
                <w:sz w:val="20"/>
                <w:szCs w:val="20"/>
              </w:rPr>
              <w:t>Not Accepted</w:t>
            </w:r>
          </w:p>
          <w:p w:rsidR="0021264E" w:rsidRDefault="0021264E" w:rsidP="006C54AB">
            <w:pPr>
              <w:spacing w:after="0" w:line="240" w:lineRule="auto"/>
              <w:rPr>
                <w:rFonts w:ascii="Arial" w:hAnsi="Arial" w:cs="Arial"/>
                <w:sz w:val="20"/>
                <w:szCs w:val="20"/>
              </w:rPr>
            </w:pPr>
          </w:p>
          <w:p w:rsidR="006C54AB" w:rsidRPr="006C54AB" w:rsidRDefault="006C54AB" w:rsidP="006C54AB">
            <w:pPr>
              <w:spacing w:after="0" w:line="240" w:lineRule="auto"/>
              <w:rPr>
                <w:rFonts w:ascii="Arial" w:hAnsi="Arial" w:cs="Arial"/>
                <w:sz w:val="20"/>
                <w:szCs w:val="20"/>
              </w:rPr>
            </w:pPr>
            <w:r>
              <w:rPr>
                <w:rFonts w:ascii="Arial" w:hAnsi="Arial" w:cs="Arial"/>
                <w:sz w:val="20"/>
                <w:szCs w:val="20"/>
              </w:rPr>
              <w:t xml:space="preserve">The advantages of using </w:t>
            </w:r>
            <w:proofErr w:type="spellStart"/>
            <w:r>
              <w:rPr>
                <w:rFonts w:ascii="Arial" w:hAnsi="Arial" w:cs="Arial"/>
                <w:sz w:val="20"/>
                <w:szCs w:val="20"/>
              </w:rPr>
              <w:t>xsi:type</w:t>
            </w:r>
            <w:proofErr w:type="spellEnd"/>
            <w:r>
              <w:rPr>
                <w:rFonts w:ascii="Arial" w:hAnsi="Arial" w:cs="Arial"/>
                <w:sz w:val="20"/>
                <w:szCs w:val="20"/>
              </w:rPr>
              <w:t xml:space="preserve"> was determined by the working groups to outweigh those which are achieved by using substitution groups. it is worth noting the </w:t>
            </w:r>
            <w:proofErr w:type="spellStart"/>
            <w:r>
              <w:rPr>
                <w:rFonts w:ascii="Arial" w:hAnsi="Arial" w:cs="Arial"/>
                <w:sz w:val="20"/>
                <w:szCs w:val="20"/>
              </w:rPr>
              <w:t>xsi:type</w:t>
            </w:r>
            <w:proofErr w:type="spellEnd"/>
            <w:r>
              <w:rPr>
                <w:rFonts w:ascii="Arial" w:hAnsi="Arial" w:cs="Arial"/>
                <w:sz w:val="20"/>
                <w:szCs w:val="20"/>
              </w:rPr>
              <w:t xml:space="preserve"> and substitution groups have the same end result, which is to point to a derived structure which defines the specifics of a given DSD data message. The main advantage of the approach of using unqualified elements with abstract types in the base schemas is that it requires a validly derived type be used which in turn ensures that the resulting message is conformant with the base message structure. In addtion, it is worth noting the this method also create a consistent structure so that an observation can be retrieved using the same absolute </w:t>
            </w:r>
            <w:proofErr w:type="spellStart"/>
            <w:r>
              <w:rPr>
                <w:rFonts w:ascii="Arial" w:hAnsi="Arial" w:cs="Arial"/>
                <w:sz w:val="20"/>
                <w:szCs w:val="20"/>
              </w:rPr>
              <w:t>XPath</w:t>
            </w:r>
            <w:proofErr w:type="spellEnd"/>
            <w:r>
              <w:rPr>
                <w:rFonts w:ascii="Arial" w:hAnsi="Arial" w:cs="Arial"/>
                <w:sz w:val="20"/>
                <w:szCs w:val="20"/>
              </w:rPr>
              <w:t xml:space="preserve">, regardless of the DSD to which the data message is based upon. When using substitution groups, the absolute </w:t>
            </w:r>
            <w:proofErr w:type="spellStart"/>
            <w:r>
              <w:rPr>
                <w:rFonts w:ascii="Arial" w:hAnsi="Arial" w:cs="Arial"/>
                <w:sz w:val="20"/>
                <w:szCs w:val="20"/>
              </w:rPr>
              <w:t>XPath</w:t>
            </w:r>
            <w:proofErr w:type="spellEnd"/>
            <w:r>
              <w:rPr>
                <w:rFonts w:ascii="Arial" w:hAnsi="Arial" w:cs="Arial"/>
                <w:sz w:val="20"/>
                <w:szCs w:val="20"/>
              </w:rPr>
              <w:t xml:space="preserve"> was always different based on the namespace assigned to the DSD.</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48</w:t>
            </w:r>
          </w:p>
        </w:tc>
        <w:tc>
          <w:tcPr>
            <w:tcW w:w="1560" w:type="dxa"/>
            <w:gridSpan w:val="2"/>
          </w:tcPr>
          <w:p w:rsidR="00246819" w:rsidRDefault="00246819">
            <w:r w:rsidRPr="000235A7">
              <w:rPr>
                <w:rFonts w:ascii="Arial" w:hAnsi="Arial"/>
              </w:rPr>
              <w:t>Bernhard Bodenstorfer</w:t>
            </w:r>
          </w:p>
        </w:tc>
        <w:tc>
          <w:tcPr>
            <w:tcW w:w="1984" w:type="dxa"/>
          </w:tcPr>
          <w:p w:rsidR="00246819" w:rsidRDefault="00246819" w:rsidP="00203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sz w:val="20"/>
              </w:rPr>
            </w:pPr>
            <w:r>
              <w:rPr>
                <w:rFonts w:ascii="Arial" w:hAnsi="Arial"/>
                <w:sz w:val="20"/>
              </w:rPr>
              <w:t xml:space="preserve">Section 02 </w:t>
            </w:r>
          </w:p>
          <w:p w:rsidR="00246819" w:rsidRDefault="00246819" w:rsidP="00203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sz w:val="20"/>
              </w:rPr>
            </w:pPr>
            <w:r>
              <w:rPr>
                <w:rFonts w:ascii="Arial" w:hAnsi="Arial"/>
                <w:sz w:val="20"/>
              </w:rPr>
              <w:t>Section 03A Part 1</w:t>
            </w:r>
          </w:p>
        </w:tc>
        <w:tc>
          <w:tcPr>
            <w:tcW w:w="992" w:type="dxa"/>
          </w:tcPr>
          <w:p w:rsidR="00246819" w:rsidRDefault="00246819" w:rsidP="00203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rPr>
            </w:pPr>
            <w:r>
              <w:rPr>
                <w:rFonts w:ascii="Arial" w:hAnsi="Arial"/>
              </w:rPr>
              <w:t>1395</w:t>
            </w:r>
          </w:p>
          <w:p w:rsidR="00246819" w:rsidRDefault="00246819" w:rsidP="00203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sz w:val="20"/>
              </w:rPr>
            </w:pPr>
            <w:r>
              <w:rPr>
                <w:rFonts w:ascii="Arial" w:hAnsi="Arial"/>
              </w:rPr>
              <w:t>32</w:t>
            </w:r>
          </w:p>
        </w:tc>
        <w:tc>
          <w:tcPr>
            <w:tcW w:w="2977" w:type="dxa"/>
          </w:tcPr>
          <w:p w:rsidR="00246819" w:rsidRDefault="00246819" w:rsidP="00203508">
            <w:pPr>
              <w:rPr>
                <w:rFonts w:ascii="Arial" w:hAnsi="Arial"/>
                <w:sz w:val="20"/>
              </w:rPr>
            </w:pPr>
            <w:r>
              <w:rPr>
                <w:rFonts w:ascii="Arial" w:hAnsi="Arial"/>
                <w:sz w:val="20"/>
              </w:rPr>
              <w:t xml:space="preserve">There is a potential confusion as to what a </w:t>
            </w:r>
            <w:proofErr w:type="spellStart"/>
            <w:r>
              <w:rPr>
                <w:rFonts w:ascii="Arial" w:hAnsi="Arial"/>
                <w:sz w:val="20"/>
              </w:rPr>
              <w:t>DataSetID</w:t>
            </w:r>
            <w:proofErr w:type="spellEnd"/>
            <w:r>
              <w:rPr>
                <w:rFonts w:ascii="Arial" w:hAnsi="Arial"/>
                <w:sz w:val="20"/>
              </w:rPr>
              <w:t xml:space="preserve"> is. In current uses of SDMX-EDI, if actually identifies the data flow. If in SDMX-ML, the identifier is used for a different purpose than data flow identification, SDMX-ML does not extend the information-model of SDMX-EDI and, hence, cannot be properly translated.</w:t>
            </w:r>
          </w:p>
        </w:tc>
        <w:tc>
          <w:tcPr>
            <w:tcW w:w="3119" w:type="dxa"/>
          </w:tcPr>
          <w:p w:rsidR="00246819" w:rsidRDefault="00246819" w:rsidP="00B04B84">
            <w:pPr>
              <w:rPr>
                <w:rFonts w:ascii="Arial" w:hAnsi="Arial"/>
                <w:sz w:val="20"/>
              </w:rPr>
            </w:pPr>
            <w:r>
              <w:rPr>
                <w:rFonts w:ascii="Arial" w:hAnsi="Arial"/>
                <w:sz w:val="20"/>
              </w:rPr>
              <w:t xml:space="preserve">Use the original meaning of DataSet or add a </w:t>
            </w:r>
            <w:proofErr w:type="spellStart"/>
            <w:r>
              <w:rPr>
                <w:rFonts w:ascii="Arial" w:hAnsi="Arial"/>
                <w:sz w:val="20"/>
              </w:rPr>
              <w:t>DataFlowID</w:t>
            </w:r>
            <w:proofErr w:type="spellEnd"/>
            <w:r>
              <w:rPr>
                <w:rFonts w:ascii="Arial" w:hAnsi="Arial"/>
                <w:sz w:val="20"/>
              </w:rPr>
              <w:t xml:space="preserve"> in front of the </w:t>
            </w:r>
            <w:proofErr w:type="spellStart"/>
            <w:r>
              <w:rPr>
                <w:rFonts w:ascii="Arial" w:hAnsi="Arial"/>
                <w:sz w:val="20"/>
              </w:rPr>
              <w:t>DataSetID</w:t>
            </w:r>
            <w:proofErr w:type="spellEnd"/>
            <w:r>
              <w:rPr>
                <w:rFonts w:ascii="Arial" w:hAnsi="Arial"/>
                <w:sz w:val="20"/>
              </w:rPr>
              <w:t xml:space="preserve"> in the message header. For the systems I know, the former approach is sufficient and more conservative, because the “data set” in its draft meaning does not need to contain an identifier. This is easy to see, because how could a system </w:t>
            </w:r>
            <w:proofErr w:type="spellStart"/>
            <w:r>
              <w:rPr>
                <w:rFonts w:ascii="Arial" w:hAnsi="Arial"/>
                <w:sz w:val="20"/>
              </w:rPr>
              <w:t>reasobably</w:t>
            </w:r>
            <w:proofErr w:type="spellEnd"/>
            <w:r>
              <w:rPr>
                <w:rFonts w:ascii="Arial" w:hAnsi="Arial"/>
                <w:sz w:val="20"/>
              </w:rPr>
              <w:t xml:space="preserve"> extract the draft's </w:t>
            </w:r>
            <w:proofErr w:type="spellStart"/>
            <w:r>
              <w:rPr>
                <w:rFonts w:ascii="Arial" w:hAnsi="Arial"/>
                <w:sz w:val="20"/>
              </w:rPr>
              <w:t>DataSetID</w:t>
            </w:r>
            <w:proofErr w:type="spellEnd"/>
            <w:r>
              <w:rPr>
                <w:rFonts w:ascii="Arial" w:hAnsi="Arial"/>
                <w:sz w:val="20"/>
              </w:rPr>
              <w:t xml:space="preserve"> from the document if the system cannot A-PRIORI identify the “data set”.</w:t>
            </w:r>
          </w:p>
        </w:tc>
        <w:tc>
          <w:tcPr>
            <w:tcW w:w="2867" w:type="dxa"/>
            <w:gridSpan w:val="2"/>
          </w:tcPr>
          <w:p w:rsidR="00246819" w:rsidRPr="007D0E12" w:rsidRDefault="00246819" w:rsidP="00203508">
            <w:pPr>
              <w:spacing w:after="0" w:line="240" w:lineRule="auto"/>
              <w:rPr>
                <w:rFonts w:ascii="Arial" w:hAnsi="Arial" w:cs="Arial"/>
                <w:b/>
                <w:sz w:val="20"/>
                <w:szCs w:val="20"/>
              </w:rPr>
            </w:pPr>
            <w:r w:rsidRPr="007D0E12">
              <w:rPr>
                <w:rFonts w:ascii="Arial" w:hAnsi="Arial" w:cs="Arial"/>
                <w:b/>
                <w:sz w:val="20"/>
                <w:szCs w:val="20"/>
              </w:rPr>
              <w:t>Not Accepted</w:t>
            </w:r>
          </w:p>
          <w:p w:rsidR="00246819" w:rsidRDefault="00246819" w:rsidP="00203508">
            <w:pPr>
              <w:spacing w:after="0" w:line="240" w:lineRule="auto"/>
              <w:rPr>
                <w:rFonts w:ascii="Arial" w:hAnsi="Arial" w:cs="Arial"/>
                <w:sz w:val="20"/>
                <w:szCs w:val="20"/>
              </w:rPr>
            </w:pPr>
          </w:p>
          <w:p w:rsidR="00246819" w:rsidRDefault="00246819" w:rsidP="00203508">
            <w:pPr>
              <w:spacing w:after="0" w:line="240" w:lineRule="auto"/>
              <w:rPr>
                <w:rFonts w:ascii="Arial" w:hAnsi="Arial" w:cs="Arial"/>
                <w:sz w:val="20"/>
                <w:szCs w:val="20"/>
              </w:rPr>
            </w:pPr>
            <w:r>
              <w:rPr>
                <w:rFonts w:ascii="Arial" w:hAnsi="Arial" w:cs="Arial"/>
                <w:sz w:val="20"/>
                <w:szCs w:val="20"/>
              </w:rPr>
              <w:t>The DataSet in the Information Model and in SDMX_ML does have an id which is independent from the Dataflow.</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49</w:t>
            </w:r>
          </w:p>
        </w:tc>
        <w:tc>
          <w:tcPr>
            <w:tcW w:w="1560" w:type="dxa"/>
            <w:gridSpan w:val="2"/>
          </w:tcPr>
          <w:p w:rsidR="00246819" w:rsidRDefault="00246819">
            <w:r w:rsidRPr="00CE4C3F">
              <w:rPr>
                <w:rFonts w:ascii="Arial" w:hAnsi="Arial"/>
              </w:rPr>
              <w:t>Bernhard Bodenstorfer</w:t>
            </w:r>
          </w:p>
        </w:tc>
        <w:tc>
          <w:tcPr>
            <w:tcW w:w="1984" w:type="dxa"/>
          </w:tcPr>
          <w:p w:rsidR="00246819" w:rsidRDefault="00246819" w:rsidP="00203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sz w:val="20"/>
              </w:rPr>
            </w:pPr>
            <w:r>
              <w:rPr>
                <w:rFonts w:ascii="Arial" w:hAnsi="Arial"/>
                <w:sz w:val="20"/>
              </w:rPr>
              <w:t>Section 03A</w:t>
            </w:r>
          </w:p>
        </w:tc>
        <w:tc>
          <w:tcPr>
            <w:tcW w:w="992" w:type="dxa"/>
          </w:tcPr>
          <w:p w:rsidR="00246819" w:rsidRDefault="00246819" w:rsidP="00203508">
            <w:pPr>
              <w:rPr>
                <w:rFonts w:ascii="Arial" w:hAnsi="Arial"/>
                <w:sz w:val="20"/>
              </w:rPr>
            </w:pPr>
            <w:r>
              <w:rPr>
                <w:rFonts w:ascii="Arial" w:hAnsi="Arial"/>
                <w:sz w:val="20"/>
              </w:rPr>
              <w:t>138</w:t>
            </w:r>
          </w:p>
        </w:tc>
        <w:tc>
          <w:tcPr>
            <w:tcW w:w="2977" w:type="dxa"/>
          </w:tcPr>
          <w:p w:rsidR="00246819" w:rsidRDefault="00246819" w:rsidP="00203508">
            <w:pPr>
              <w:rPr>
                <w:rFonts w:ascii="Arial" w:hAnsi="Arial"/>
                <w:sz w:val="20"/>
              </w:rPr>
            </w:pPr>
            <w:r>
              <w:rPr>
                <w:rFonts w:ascii="Arial" w:hAnsi="Arial"/>
                <w:sz w:val="20"/>
              </w:rPr>
              <w:t>not clear which time concepts and use cases this is about</w:t>
            </w:r>
          </w:p>
        </w:tc>
        <w:tc>
          <w:tcPr>
            <w:tcW w:w="3119" w:type="dxa"/>
          </w:tcPr>
          <w:p w:rsidR="00246819" w:rsidRDefault="00246819" w:rsidP="00203508">
            <w:pPr>
              <w:rPr>
                <w:rFonts w:ascii="Arial" w:hAnsi="Arial"/>
                <w:sz w:val="20"/>
              </w:rPr>
            </w:pPr>
            <w:r>
              <w:rPr>
                <w:rFonts w:ascii="Arial" w:hAnsi="Arial"/>
                <w:sz w:val="20"/>
              </w:rPr>
              <w:t>clarification request</w:t>
            </w:r>
          </w:p>
        </w:tc>
        <w:tc>
          <w:tcPr>
            <w:tcW w:w="2867" w:type="dxa"/>
            <w:gridSpan w:val="2"/>
          </w:tcPr>
          <w:p w:rsidR="00246819" w:rsidRDefault="0034184A" w:rsidP="00221357">
            <w:pPr>
              <w:spacing w:after="0" w:line="240" w:lineRule="auto"/>
              <w:rPr>
                <w:rFonts w:ascii="Arial" w:hAnsi="Arial" w:cs="Arial"/>
                <w:b/>
                <w:sz w:val="20"/>
                <w:szCs w:val="20"/>
              </w:rPr>
            </w:pPr>
            <w:r>
              <w:rPr>
                <w:rFonts w:ascii="Arial" w:hAnsi="Arial" w:cs="Arial"/>
                <w:b/>
                <w:sz w:val="20"/>
                <w:szCs w:val="20"/>
              </w:rPr>
              <w:t>Clarification</w:t>
            </w:r>
          </w:p>
          <w:p w:rsidR="0034184A" w:rsidRDefault="0034184A" w:rsidP="00221357">
            <w:pPr>
              <w:spacing w:after="0" w:line="240" w:lineRule="auto"/>
              <w:rPr>
                <w:rFonts w:ascii="Arial" w:hAnsi="Arial" w:cs="Arial"/>
                <w:b/>
                <w:sz w:val="20"/>
                <w:szCs w:val="20"/>
              </w:rPr>
            </w:pPr>
          </w:p>
          <w:p w:rsidR="0034184A" w:rsidRPr="0034184A" w:rsidRDefault="0034184A" w:rsidP="00221357">
            <w:pPr>
              <w:spacing w:after="0" w:line="240" w:lineRule="auto"/>
              <w:rPr>
                <w:rFonts w:ascii="Arial" w:hAnsi="Arial" w:cs="Arial"/>
                <w:sz w:val="20"/>
                <w:szCs w:val="20"/>
              </w:rPr>
            </w:pPr>
            <w:r>
              <w:rPr>
                <w:rFonts w:ascii="Arial" w:hAnsi="Arial" w:cs="Arial"/>
                <w:sz w:val="20"/>
                <w:szCs w:val="20"/>
              </w:rPr>
              <w:t>This is simply stating that the observation time is not the only possible time value in the set of data structure components.</w:t>
            </w:r>
          </w:p>
        </w:tc>
      </w:tr>
      <w:tr w:rsidR="00246819" w:rsidRPr="00F42E8C">
        <w:trPr>
          <w:gridAfter w:val="1"/>
          <w:wAfter w:w="44" w:type="dxa"/>
        </w:trPr>
        <w:tc>
          <w:tcPr>
            <w:tcW w:w="675" w:type="dxa"/>
          </w:tcPr>
          <w:p w:rsidR="00246819" w:rsidRPr="00F42E8C" w:rsidRDefault="00246819" w:rsidP="00203508">
            <w:pPr>
              <w:spacing w:after="0" w:line="240" w:lineRule="auto"/>
              <w:rPr>
                <w:rFonts w:ascii="Arial" w:hAnsi="Arial" w:cs="Arial"/>
                <w:sz w:val="20"/>
                <w:szCs w:val="20"/>
              </w:rPr>
            </w:pPr>
            <w:r>
              <w:rPr>
                <w:rFonts w:ascii="Arial" w:hAnsi="Arial" w:cs="Arial"/>
                <w:sz w:val="20"/>
                <w:szCs w:val="20"/>
              </w:rPr>
              <w:t>5</w:t>
            </w:r>
            <w:r w:rsidR="004319C6">
              <w:rPr>
                <w:rFonts w:ascii="Arial" w:hAnsi="Arial" w:cs="Arial"/>
                <w:sz w:val="20"/>
                <w:szCs w:val="20"/>
              </w:rPr>
              <w:t>0</w:t>
            </w:r>
          </w:p>
        </w:tc>
        <w:tc>
          <w:tcPr>
            <w:tcW w:w="1560" w:type="dxa"/>
            <w:gridSpan w:val="2"/>
          </w:tcPr>
          <w:p w:rsidR="00246819" w:rsidRDefault="00246819">
            <w:r w:rsidRPr="00CE4C3F">
              <w:rPr>
                <w:rFonts w:ascii="Arial" w:hAnsi="Arial"/>
              </w:rPr>
              <w:t>Bernhard Bodenstorfer</w:t>
            </w:r>
          </w:p>
        </w:tc>
        <w:tc>
          <w:tcPr>
            <w:tcW w:w="1984" w:type="dxa"/>
          </w:tcPr>
          <w:p w:rsidR="00246819" w:rsidRDefault="00246819" w:rsidP="00203508">
            <w:pPr>
              <w:rPr>
                <w:rFonts w:ascii="Arial" w:hAnsi="Arial"/>
                <w:sz w:val="20"/>
              </w:rPr>
            </w:pPr>
            <w:r>
              <w:rPr>
                <w:rFonts w:ascii="Arial" w:hAnsi="Arial"/>
                <w:sz w:val="20"/>
              </w:rPr>
              <w:t>Section 03A</w:t>
            </w:r>
          </w:p>
        </w:tc>
        <w:tc>
          <w:tcPr>
            <w:tcW w:w="992" w:type="dxa"/>
          </w:tcPr>
          <w:p w:rsidR="00246819" w:rsidRDefault="00246819" w:rsidP="00203508">
            <w:pPr>
              <w:rPr>
                <w:rFonts w:ascii="Arial" w:hAnsi="Arial"/>
                <w:sz w:val="20"/>
              </w:rPr>
            </w:pPr>
            <w:r>
              <w:rPr>
                <w:rFonts w:ascii="Arial" w:hAnsi="Arial"/>
                <w:sz w:val="20"/>
              </w:rPr>
              <w:t>189</w:t>
            </w:r>
          </w:p>
        </w:tc>
        <w:tc>
          <w:tcPr>
            <w:tcW w:w="2977" w:type="dxa"/>
          </w:tcPr>
          <w:p w:rsidR="00246819" w:rsidRDefault="00246819" w:rsidP="00203508">
            <w:pPr>
              <w:rPr>
                <w:rFonts w:ascii="Arial" w:hAnsi="Arial"/>
                <w:sz w:val="20"/>
              </w:rPr>
            </w:pPr>
            <w:r>
              <w:rPr>
                <w:rFonts w:ascii="Arial" w:hAnsi="Arial"/>
                <w:sz w:val="20"/>
              </w:rPr>
              <w:t>Typo: “</w:t>
            </w:r>
            <w:proofErr w:type="spellStart"/>
            <w:r>
              <w:rPr>
                <w:rFonts w:ascii="Arial" w:hAnsi="Arial"/>
                <w:sz w:val="20"/>
              </w:rPr>
              <w:t>refernce</w:t>
            </w:r>
            <w:proofErr w:type="spellEnd"/>
            <w:r>
              <w:rPr>
                <w:rFonts w:ascii="Arial" w:hAnsi="Arial"/>
                <w:sz w:val="20"/>
              </w:rPr>
              <w:t>”</w:t>
            </w:r>
          </w:p>
        </w:tc>
        <w:tc>
          <w:tcPr>
            <w:tcW w:w="3119" w:type="dxa"/>
          </w:tcPr>
          <w:p w:rsidR="00246819" w:rsidRDefault="00246819" w:rsidP="00203508">
            <w:pPr>
              <w:rPr>
                <w:rFonts w:ascii="Arial" w:hAnsi="Arial"/>
                <w:sz w:val="20"/>
              </w:rPr>
            </w:pPr>
          </w:p>
        </w:tc>
        <w:tc>
          <w:tcPr>
            <w:tcW w:w="2867" w:type="dxa"/>
            <w:gridSpan w:val="2"/>
          </w:tcPr>
          <w:p w:rsidR="00246819" w:rsidRPr="007D0E12" w:rsidRDefault="00246819" w:rsidP="00221357">
            <w:pPr>
              <w:spacing w:after="0" w:line="240" w:lineRule="auto"/>
              <w:rPr>
                <w:rFonts w:ascii="Arial" w:hAnsi="Arial" w:cs="Arial"/>
                <w:b/>
                <w:sz w:val="20"/>
                <w:szCs w:val="20"/>
              </w:rPr>
            </w:pPr>
            <w:r w:rsidRPr="007D0E12">
              <w:rPr>
                <w:rFonts w:ascii="Arial" w:hAnsi="Arial" w:cs="Arial"/>
                <w:b/>
                <w:sz w:val="20"/>
                <w:szCs w:val="20"/>
              </w:rPr>
              <w:t>Noted</w:t>
            </w:r>
          </w:p>
        </w:tc>
      </w:tr>
      <w:tr w:rsidR="00246819" w:rsidRPr="00F42E8C">
        <w:trPr>
          <w:gridAfter w:val="1"/>
          <w:wAfter w:w="44" w:type="dxa"/>
        </w:trPr>
        <w:tc>
          <w:tcPr>
            <w:tcW w:w="675" w:type="dxa"/>
          </w:tcPr>
          <w:p w:rsidR="00246819" w:rsidRPr="00F42E8C" w:rsidRDefault="00246819" w:rsidP="00203508">
            <w:pPr>
              <w:spacing w:after="0" w:line="240" w:lineRule="auto"/>
              <w:rPr>
                <w:rFonts w:ascii="Arial" w:hAnsi="Arial" w:cs="Arial"/>
                <w:sz w:val="20"/>
                <w:szCs w:val="20"/>
              </w:rPr>
            </w:pPr>
            <w:r>
              <w:rPr>
                <w:rFonts w:ascii="Arial" w:hAnsi="Arial" w:cs="Arial"/>
                <w:sz w:val="20"/>
                <w:szCs w:val="20"/>
              </w:rPr>
              <w:t>5</w:t>
            </w:r>
            <w:r w:rsidR="004319C6">
              <w:rPr>
                <w:rFonts w:ascii="Arial" w:hAnsi="Arial" w:cs="Arial"/>
                <w:sz w:val="20"/>
                <w:szCs w:val="20"/>
              </w:rPr>
              <w:t>1</w:t>
            </w:r>
          </w:p>
        </w:tc>
        <w:tc>
          <w:tcPr>
            <w:tcW w:w="1560" w:type="dxa"/>
            <w:gridSpan w:val="2"/>
          </w:tcPr>
          <w:p w:rsidR="00246819" w:rsidRDefault="00246819">
            <w:r w:rsidRPr="00CE4C3F">
              <w:rPr>
                <w:rFonts w:ascii="Arial" w:hAnsi="Arial"/>
              </w:rPr>
              <w:t>Bernhard Bodenstorfer</w:t>
            </w:r>
          </w:p>
        </w:tc>
        <w:tc>
          <w:tcPr>
            <w:tcW w:w="1984" w:type="dxa"/>
          </w:tcPr>
          <w:p w:rsidR="00246819" w:rsidRDefault="00246819" w:rsidP="00203508">
            <w:pPr>
              <w:rPr>
                <w:rFonts w:ascii="Arial" w:hAnsi="Arial"/>
                <w:sz w:val="20"/>
              </w:rPr>
            </w:pPr>
            <w:r>
              <w:rPr>
                <w:rFonts w:ascii="Arial" w:hAnsi="Arial"/>
                <w:sz w:val="20"/>
              </w:rPr>
              <w:t>Section 03A</w:t>
            </w:r>
          </w:p>
        </w:tc>
        <w:tc>
          <w:tcPr>
            <w:tcW w:w="992" w:type="dxa"/>
          </w:tcPr>
          <w:p w:rsidR="00246819" w:rsidRDefault="00246819" w:rsidP="00203508">
            <w:pPr>
              <w:rPr>
                <w:rFonts w:ascii="Arial" w:hAnsi="Arial"/>
                <w:sz w:val="20"/>
              </w:rPr>
            </w:pPr>
            <w:r>
              <w:rPr>
                <w:rFonts w:ascii="Arial" w:hAnsi="Arial"/>
                <w:sz w:val="20"/>
              </w:rPr>
              <w:t>194</w:t>
            </w:r>
          </w:p>
        </w:tc>
        <w:tc>
          <w:tcPr>
            <w:tcW w:w="2977" w:type="dxa"/>
          </w:tcPr>
          <w:p w:rsidR="00246819" w:rsidRDefault="00246819" w:rsidP="00203508">
            <w:pPr>
              <w:rPr>
                <w:rFonts w:ascii="Arial" w:hAnsi="Arial"/>
                <w:sz w:val="20"/>
              </w:rPr>
            </w:pPr>
            <w:r>
              <w:rPr>
                <w:rFonts w:ascii="Arial" w:hAnsi="Arial"/>
                <w:sz w:val="20"/>
              </w:rPr>
              <w:t>Typos: “remove so of the” should mean “some”</w:t>
            </w:r>
          </w:p>
        </w:tc>
        <w:tc>
          <w:tcPr>
            <w:tcW w:w="3119" w:type="dxa"/>
          </w:tcPr>
          <w:p w:rsidR="00246819" w:rsidRDefault="00246819" w:rsidP="00203508">
            <w:pPr>
              <w:rPr>
                <w:rFonts w:ascii="Arial" w:hAnsi="Arial"/>
                <w:sz w:val="20"/>
              </w:rPr>
            </w:pPr>
          </w:p>
        </w:tc>
        <w:tc>
          <w:tcPr>
            <w:tcW w:w="2867" w:type="dxa"/>
            <w:gridSpan w:val="2"/>
          </w:tcPr>
          <w:p w:rsidR="00246819" w:rsidRPr="007D0E12" w:rsidRDefault="00246819" w:rsidP="00221357">
            <w:pPr>
              <w:spacing w:after="0" w:line="240" w:lineRule="auto"/>
              <w:rPr>
                <w:rFonts w:ascii="Arial" w:hAnsi="Arial" w:cs="Arial"/>
                <w:b/>
                <w:sz w:val="20"/>
                <w:szCs w:val="20"/>
              </w:rPr>
            </w:pPr>
            <w:r w:rsidRPr="007D0E12">
              <w:rPr>
                <w:rFonts w:ascii="Arial" w:hAnsi="Arial" w:cs="Arial"/>
                <w:b/>
                <w:sz w:val="20"/>
                <w:szCs w:val="20"/>
              </w:rPr>
              <w:t>Noted</w:t>
            </w:r>
          </w:p>
        </w:tc>
      </w:tr>
      <w:tr w:rsidR="00246819" w:rsidRPr="00F42E8C">
        <w:trPr>
          <w:gridAfter w:val="1"/>
          <w:wAfter w:w="44" w:type="dxa"/>
        </w:trPr>
        <w:tc>
          <w:tcPr>
            <w:tcW w:w="675" w:type="dxa"/>
          </w:tcPr>
          <w:p w:rsidR="00246819" w:rsidRPr="00F42E8C" w:rsidRDefault="00246819" w:rsidP="00203508">
            <w:pPr>
              <w:spacing w:after="0" w:line="240" w:lineRule="auto"/>
              <w:rPr>
                <w:rFonts w:ascii="Arial" w:hAnsi="Arial" w:cs="Arial"/>
                <w:sz w:val="20"/>
                <w:szCs w:val="20"/>
              </w:rPr>
            </w:pPr>
            <w:r>
              <w:rPr>
                <w:rFonts w:ascii="Arial" w:hAnsi="Arial" w:cs="Arial"/>
                <w:sz w:val="20"/>
                <w:szCs w:val="20"/>
              </w:rPr>
              <w:t>5</w:t>
            </w:r>
            <w:r w:rsidR="004319C6">
              <w:rPr>
                <w:rFonts w:ascii="Arial" w:hAnsi="Arial" w:cs="Arial"/>
                <w:sz w:val="20"/>
                <w:szCs w:val="20"/>
              </w:rPr>
              <w:t>2</w:t>
            </w:r>
          </w:p>
        </w:tc>
        <w:tc>
          <w:tcPr>
            <w:tcW w:w="1560" w:type="dxa"/>
            <w:gridSpan w:val="2"/>
          </w:tcPr>
          <w:p w:rsidR="00246819" w:rsidRDefault="00246819">
            <w:r w:rsidRPr="00CE4C3F">
              <w:rPr>
                <w:rFonts w:ascii="Arial" w:hAnsi="Arial"/>
              </w:rPr>
              <w:t>Bernhard Bodenstorfer</w:t>
            </w:r>
          </w:p>
        </w:tc>
        <w:tc>
          <w:tcPr>
            <w:tcW w:w="1984" w:type="dxa"/>
          </w:tcPr>
          <w:p w:rsidR="00246819" w:rsidRDefault="00246819" w:rsidP="00203508">
            <w:pPr>
              <w:rPr>
                <w:rFonts w:ascii="Arial" w:hAnsi="Arial"/>
                <w:sz w:val="20"/>
              </w:rPr>
            </w:pPr>
            <w:r>
              <w:rPr>
                <w:rFonts w:ascii="Arial" w:hAnsi="Arial"/>
                <w:sz w:val="20"/>
              </w:rPr>
              <w:t>Section 03A</w:t>
            </w:r>
          </w:p>
        </w:tc>
        <w:tc>
          <w:tcPr>
            <w:tcW w:w="992" w:type="dxa"/>
          </w:tcPr>
          <w:p w:rsidR="00246819" w:rsidRDefault="00246819" w:rsidP="00203508">
            <w:pPr>
              <w:rPr>
                <w:rFonts w:ascii="Arial" w:hAnsi="Arial"/>
                <w:sz w:val="20"/>
              </w:rPr>
            </w:pPr>
            <w:r>
              <w:rPr>
                <w:rFonts w:ascii="Arial" w:hAnsi="Arial"/>
                <w:sz w:val="20"/>
              </w:rPr>
              <w:t>195</w:t>
            </w:r>
          </w:p>
        </w:tc>
        <w:tc>
          <w:tcPr>
            <w:tcW w:w="2977" w:type="dxa"/>
          </w:tcPr>
          <w:p w:rsidR="00246819" w:rsidRDefault="00246819" w:rsidP="00203508">
            <w:pPr>
              <w:rPr>
                <w:rFonts w:ascii="Arial" w:hAnsi="Arial"/>
                <w:sz w:val="20"/>
              </w:rPr>
            </w:pPr>
            <w:r>
              <w:rPr>
                <w:rFonts w:ascii="Arial" w:hAnsi="Arial"/>
                <w:sz w:val="20"/>
              </w:rPr>
              <w:t>Typo: “</w:t>
            </w:r>
            <w:proofErr w:type="spellStart"/>
            <w:r>
              <w:rPr>
                <w:rFonts w:ascii="Arial" w:hAnsi="Arial"/>
                <w:sz w:val="20"/>
              </w:rPr>
              <w:t>generaliites</w:t>
            </w:r>
            <w:proofErr w:type="spellEnd"/>
            <w:r>
              <w:rPr>
                <w:rFonts w:ascii="Arial" w:hAnsi="Arial"/>
                <w:sz w:val="20"/>
              </w:rPr>
              <w:t>”</w:t>
            </w:r>
          </w:p>
        </w:tc>
        <w:tc>
          <w:tcPr>
            <w:tcW w:w="3119" w:type="dxa"/>
          </w:tcPr>
          <w:p w:rsidR="00246819" w:rsidRDefault="00246819" w:rsidP="00203508">
            <w:pPr>
              <w:rPr>
                <w:rFonts w:ascii="Arial" w:hAnsi="Arial"/>
                <w:sz w:val="20"/>
              </w:rPr>
            </w:pPr>
          </w:p>
        </w:tc>
        <w:tc>
          <w:tcPr>
            <w:tcW w:w="2867" w:type="dxa"/>
            <w:gridSpan w:val="2"/>
          </w:tcPr>
          <w:p w:rsidR="00246819" w:rsidRPr="007D0E12" w:rsidRDefault="00246819" w:rsidP="00221357">
            <w:pPr>
              <w:spacing w:after="0" w:line="240" w:lineRule="auto"/>
              <w:rPr>
                <w:rFonts w:ascii="Arial" w:hAnsi="Arial" w:cs="Arial"/>
                <w:b/>
                <w:sz w:val="20"/>
                <w:szCs w:val="20"/>
              </w:rPr>
            </w:pPr>
            <w:r w:rsidRPr="007D0E12">
              <w:rPr>
                <w:rFonts w:ascii="Arial" w:hAnsi="Arial" w:cs="Arial"/>
                <w:b/>
                <w:sz w:val="20"/>
                <w:szCs w:val="20"/>
              </w:rPr>
              <w:t>Noted</w:t>
            </w:r>
          </w:p>
        </w:tc>
      </w:tr>
      <w:tr w:rsidR="00246819" w:rsidRPr="00F42E8C">
        <w:trPr>
          <w:gridAfter w:val="1"/>
          <w:wAfter w:w="44" w:type="dxa"/>
        </w:trPr>
        <w:tc>
          <w:tcPr>
            <w:tcW w:w="675" w:type="dxa"/>
          </w:tcPr>
          <w:p w:rsidR="00246819" w:rsidRPr="00F42E8C" w:rsidRDefault="00246819" w:rsidP="00203508">
            <w:pPr>
              <w:spacing w:after="0" w:line="240" w:lineRule="auto"/>
              <w:rPr>
                <w:rFonts w:ascii="Arial" w:hAnsi="Arial" w:cs="Arial"/>
                <w:sz w:val="20"/>
                <w:szCs w:val="20"/>
              </w:rPr>
            </w:pPr>
            <w:r>
              <w:rPr>
                <w:rFonts w:ascii="Arial" w:hAnsi="Arial" w:cs="Arial"/>
                <w:sz w:val="20"/>
                <w:szCs w:val="20"/>
              </w:rPr>
              <w:t>5</w:t>
            </w:r>
            <w:r w:rsidR="004319C6">
              <w:rPr>
                <w:rFonts w:ascii="Arial" w:hAnsi="Arial" w:cs="Arial"/>
                <w:sz w:val="20"/>
                <w:szCs w:val="20"/>
              </w:rPr>
              <w:t>3</w:t>
            </w:r>
          </w:p>
        </w:tc>
        <w:tc>
          <w:tcPr>
            <w:tcW w:w="1560" w:type="dxa"/>
            <w:gridSpan w:val="2"/>
          </w:tcPr>
          <w:p w:rsidR="00246819" w:rsidRDefault="00246819">
            <w:r w:rsidRPr="00CE4C3F">
              <w:rPr>
                <w:rFonts w:ascii="Arial" w:hAnsi="Arial"/>
              </w:rPr>
              <w:t>Bernhard Bodenstorfer</w:t>
            </w:r>
          </w:p>
        </w:tc>
        <w:tc>
          <w:tcPr>
            <w:tcW w:w="1984" w:type="dxa"/>
          </w:tcPr>
          <w:p w:rsidR="00246819" w:rsidRDefault="00246819" w:rsidP="00203508">
            <w:pPr>
              <w:rPr>
                <w:rFonts w:ascii="Arial" w:hAnsi="Arial"/>
                <w:sz w:val="20"/>
              </w:rPr>
            </w:pPr>
            <w:r>
              <w:rPr>
                <w:rFonts w:ascii="Arial" w:hAnsi="Arial"/>
                <w:sz w:val="20"/>
              </w:rPr>
              <w:t>Section 03A</w:t>
            </w:r>
          </w:p>
        </w:tc>
        <w:tc>
          <w:tcPr>
            <w:tcW w:w="992" w:type="dxa"/>
          </w:tcPr>
          <w:p w:rsidR="00246819" w:rsidRDefault="00246819" w:rsidP="00203508">
            <w:pPr>
              <w:rPr>
                <w:rFonts w:ascii="Arial" w:hAnsi="Arial"/>
                <w:sz w:val="20"/>
              </w:rPr>
            </w:pPr>
            <w:r>
              <w:rPr>
                <w:rFonts w:ascii="Arial" w:hAnsi="Arial"/>
                <w:sz w:val="20"/>
              </w:rPr>
              <w:t>198</w:t>
            </w:r>
          </w:p>
        </w:tc>
        <w:tc>
          <w:tcPr>
            <w:tcW w:w="2977" w:type="dxa"/>
          </w:tcPr>
          <w:p w:rsidR="00246819" w:rsidRDefault="00246819" w:rsidP="00203508">
            <w:pPr>
              <w:rPr>
                <w:rFonts w:ascii="Arial" w:hAnsi="Arial"/>
                <w:sz w:val="20"/>
              </w:rPr>
            </w:pPr>
            <w:r>
              <w:rPr>
                <w:rFonts w:ascii="Arial" w:hAnsi="Arial"/>
                <w:sz w:val="20"/>
              </w:rPr>
              <w:t>Typo: hyphen “-” should be dash “–”</w:t>
            </w:r>
          </w:p>
        </w:tc>
        <w:tc>
          <w:tcPr>
            <w:tcW w:w="3119" w:type="dxa"/>
          </w:tcPr>
          <w:p w:rsidR="00246819" w:rsidRDefault="00246819" w:rsidP="00203508">
            <w:pPr>
              <w:rPr>
                <w:rFonts w:ascii="Arial" w:hAnsi="Arial"/>
                <w:sz w:val="20"/>
              </w:rPr>
            </w:pPr>
          </w:p>
        </w:tc>
        <w:tc>
          <w:tcPr>
            <w:tcW w:w="2867" w:type="dxa"/>
            <w:gridSpan w:val="2"/>
          </w:tcPr>
          <w:p w:rsidR="00246819" w:rsidRPr="007D0E12" w:rsidRDefault="00246819" w:rsidP="00221357">
            <w:pPr>
              <w:spacing w:after="0" w:line="240" w:lineRule="auto"/>
              <w:rPr>
                <w:rFonts w:ascii="Arial" w:hAnsi="Arial" w:cs="Arial"/>
                <w:b/>
                <w:sz w:val="20"/>
                <w:szCs w:val="20"/>
              </w:rPr>
            </w:pPr>
            <w:r w:rsidRPr="007D0E12">
              <w:rPr>
                <w:rFonts w:ascii="Arial" w:hAnsi="Arial" w:cs="Arial"/>
                <w:b/>
                <w:sz w:val="20"/>
                <w:szCs w:val="20"/>
              </w:rPr>
              <w:t>Noted</w:t>
            </w:r>
          </w:p>
        </w:tc>
      </w:tr>
      <w:tr w:rsidR="00246819" w:rsidRPr="00F42E8C">
        <w:trPr>
          <w:gridAfter w:val="1"/>
          <w:wAfter w:w="44" w:type="dxa"/>
        </w:trPr>
        <w:tc>
          <w:tcPr>
            <w:tcW w:w="675" w:type="dxa"/>
          </w:tcPr>
          <w:p w:rsidR="00246819" w:rsidRPr="00F42E8C" w:rsidRDefault="00246819" w:rsidP="00203508">
            <w:pPr>
              <w:spacing w:after="0" w:line="240" w:lineRule="auto"/>
              <w:rPr>
                <w:rFonts w:ascii="Arial" w:hAnsi="Arial" w:cs="Arial"/>
                <w:sz w:val="20"/>
                <w:szCs w:val="20"/>
              </w:rPr>
            </w:pPr>
            <w:r>
              <w:rPr>
                <w:rFonts w:ascii="Arial" w:hAnsi="Arial" w:cs="Arial"/>
                <w:sz w:val="20"/>
                <w:szCs w:val="20"/>
              </w:rPr>
              <w:t>5</w:t>
            </w:r>
            <w:r w:rsidR="004319C6">
              <w:rPr>
                <w:rFonts w:ascii="Arial" w:hAnsi="Arial" w:cs="Arial"/>
                <w:sz w:val="20"/>
                <w:szCs w:val="20"/>
              </w:rPr>
              <w:t>4</w:t>
            </w:r>
          </w:p>
        </w:tc>
        <w:tc>
          <w:tcPr>
            <w:tcW w:w="1560" w:type="dxa"/>
            <w:gridSpan w:val="2"/>
          </w:tcPr>
          <w:p w:rsidR="00246819" w:rsidRDefault="00246819">
            <w:r w:rsidRPr="00CE4C3F">
              <w:rPr>
                <w:rFonts w:ascii="Arial" w:hAnsi="Arial"/>
              </w:rPr>
              <w:t>Bernhard Bodenstorfer</w:t>
            </w:r>
          </w:p>
        </w:tc>
        <w:tc>
          <w:tcPr>
            <w:tcW w:w="1984" w:type="dxa"/>
          </w:tcPr>
          <w:p w:rsidR="00246819" w:rsidRDefault="00246819" w:rsidP="00203508">
            <w:pPr>
              <w:rPr>
                <w:rFonts w:ascii="Arial" w:hAnsi="Arial"/>
                <w:sz w:val="20"/>
              </w:rPr>
            </w:pPr>
            <w:r>
              <w:rPr>
                <w:rFonts w:ascii="Arial" w:hAnsi="Arial"/>
                <w:sz w:val="20"/>
              </w:rPr>
              <w:t xml:space="preserve">Section 03A Part I </w:t>
            </w:r>
          </w:p>
        </w:tc>
        <w:tc>
          <w:tcPr>
            <w:tcW w:w="992" w:type="dxa"/>
          </w:tcPr>
          <w:p w:rsidR="00246819" w:rsidRDefault="00246819" w:rsidP="00203508">
            <w:pPr>
              <w:rPr>
                <w:rFonts w:ascii="Arial" w:hAnsi="Arial"/>
                <w:sz w:val="20"/>
              </w:rPr>
            </w:pPr>
            <w:r>
              <w:rPr>
                <w:rFonts w:ascii="Arial" w:hAnsi="Arial"/>
                <w:sz w:val="20"/>
              </w:rPr>
              <w:t>172</w:t>
            </w:r>
          </w:p>
        </w:tc>
        <w:tc>
          <w:tcPr>
            <w:tcW w:w="2977" w:type="dxa"/>
          </w:tcPr>
          <w:p w:rsidR="00246819" w:rsidRDefault="00246819" w:rsidP="00203508">
            <w:pPr>
              <w:rPr>
                <w:rFonts w:ascii="Arial" w:hAnsi="Arial"/>
                <w:sz w:val="20"/>
              </w:rPr>
            </w:pPr>
            <w:r>
              <w:rPr>
                <w:rFonts w:ascii="Arial" w:hAnsi="Arial"/>
                <w:sz w:val="20"/>
              </w:rPr>
              <w:t>It is counterintuitive to allow ANY element in the SDMX Message namespace</w:t>
            </w:r>
          </w:p>
        </w:tc>
        <w:tc>
          <w:tcPr>
            <w:tcW w:w="3119" w:type="dxa"/>
          </w:tcPr>
          <w:p w:rsidR="00246819" w:rsidRDefault="00246819" w:rsidP="00203508">
            <w:pPr>
              <w:rPr>
                <w:rFonts w:ascii="Arial" w:hAnsi="Arial"/>
                <w:sz w:val="20"/>
              </w:rPr>
            </w:pPr>
            <w:r>
              <w:rPr>
                <w:rFonts w:ascii="Arial" w:hAnsi="Arial"/>
                <w:sz w:val="20"/>
              </w:rPr>
              <w:t>Since for example ID or Test will not occur there, how about an abstract placeholder type "</w:t>
            </w:r>
            <w:proofErr w:type="spellStart"/>
            <w:r>
              <w:rPr>
                <w:rFonts w:ascii="Arial" w:hAnsi="Arial"/>
                <w:sz w:val="20"/>
              </w:rPr>
              <w:t>MessagePayloadType</w:t>
            </w:r>
            <w:proofErr w:type="spellEnd"/>
            <w:r>
              <w:rPr>
                <w:rFonts w:ascii="Arial" w:hAnsi="Arial"/>
                <w:sz w:val="20"/>
              </w:rPr>
              <w:t>" or so, for didactic improvement?</w:t>
            </w:r>
          </w:p>
          <w:p w:rsidR="00246819" w:rsidRDefault="00246819" w:rsidP="00B04B84">
            <w:pPr>
              <w:spacing w:after="0" w:line="240" w:lineRule="auto"/>
              <w:rPr>
                <w:rFonts w:ascii="Arial" w:hAnsi="Arial"/>
                <w:sz w:val="20"/>
              </w:rPr>
            </w:pPr>
          </w:p>
        </w:tc>
        <w:tc>
          <w:tcPr>
            <w:tcW w:w="2867" w:type="dxa"/>
            <w:gridSpan w:val="2"/>
          </w:tcPr>
          <w:p w:rsidR="00246819" w:rsidRPr="007D0E12" w:rsidRDefault="00246819" w:rsidP="00203508">
            <w:pPr>
              <w:spacing w:after="0" w:line="240" w:lineRule="auto"/>
              <w:rPr>
                <w:rFonts w:ascii="Arial" w:hAnsi="Arial" w:cs="Arial"/>
                <w:b/>
                <w:sz w:val="20"/>
                <w:szCs w:val="20"/>
              </w:rPr>
            </w:pPr>
            <w:r w:rsidRPr="007D0E12">
              <w:rPr>
                <w:rFonts w:ascii="Arial" w:hAnsi="Arial" w:cs="Arial"/>
                <w:b/>
                <w:sz w:val="20"/>
                <w:szCs w:val="20"/>
              </w:rPr>
              <w:t>Not Acc</w:t>
            </w:r>
            <w:r w:rsidR="007D0E12" w:rsidRPr="007D0E12">
              <w:rPr>
                <w:rFonts w:ascii="Arial" w:hAnsi="Arial" w:cs="Arial"/>
                <w:b/>
                <w:sz w:val="20"/>
                <w:szCs w:val="20"/>
              </w:rPr>
              <w:t>ep</w:t>
            </w:r>
            <w:r w:rsidRPr="007D0E12">
              <w:rPr>
                <w:rFonts w:ascii="Arial" w:hAnsi="Arial" w:cs="Arial"/>
                <w:b/>
                <w:sz w:val="20"/>
                <w:szCs w:val="20"/>
              </w:rPr>
              <w:t xml:space="preserve">ted </w:t>
            </w:r>
          </w:p>
          <w:p w:rsidR="00246819" w:rsidRDefault="00246819" w:rsidP="00203508">
            <w:pPr>
              <w:spacing w:after="0" w:line="240" w:lineRule="auto"/>
              <w:rPr>
                <w:rFonts w:ascii="Arial" w:hAnsi="Arial" w:cs="Arial"/>
                <w:sz w:val="20"/>
                <w:szCs w:val="20"/>
              </w:rPr>
            </w:pPr>
          </w:p>
          <w:p w:rsidR="00246819" w:rsidRDefault="00246819" w:rsidP="00203508">
            <w:pPr>
              <w:spacing w:after="0" w:line="240" w:lineRule="auto"/>
              <w:rPr>
                <w:rFonts w:ascii="Arial" w:hAnsi="Arial" w:cs="Arial"/>
                <w:sz w:val="20"/>
                <w:szCs w:val="20"/>
              </w:rPr>
            </w:pPr>
            <w:r>
              <w:rPr>
                <w:rFonts w:ascii="Arial" w:hAnsi="Arial" w:cs="Arial"/>
                <w:sz w:val="20"/>
                <w:szCs w:val="20"/>
              </w:rPr>
              <w:t xml:space="preserve">This is not counterintuitive, as the purpose of this abstract structure is to simply define the general message format, and this is exactly what it does. </w:t>
            </w:r>
          </w:p>
          <w:p w:rsidR="00246819" w:rsidRDefault="00246819" w:rsidP="00203508">
            <w:pPr>
              <w:spacing w:after="0" w:line="240" w:lineRule="auto"/>
              <w:rPr>
                <w:rFonts w:ascii="Arial" w:hAnsi="Arial" w:cs="Arial"/>
                <w:sz w:val="20"/>
                <w:szCs w:val="20"/>
              </w:rPr>
            </w:pPr>
          </w:p>
          <w:p w:rsidR="00246819" w:rsidRDefault="00246819" w:rsidP="00203508">
            <w:pPr>
              <w:spacing w:after="0" w:line="240" w:lineRule="auto"/>
              <w:rPr>
                <w:rFonts w:ascii="Arial" w:hAnsi="Arial" w:cs="Arial"/>
                <w:sz w:val="20"/>
                <w:szCs w:val="20"/>
              </w:rPr>
            </w:pPr>
            <w:r>
              <w:rPr>
                <w:rFonts w:ascii="Arial" w:hAnsi="Arial" w:cs="Arial"/>
                <w:sz w:val="20"/>
                <w:szCs w:val="20"/>
              </w:rPr>
              <w:t>Concerning  the reason that an "any" structure was chosen as opposed to using an abstract "</w:t>
            </w:r>
            <w:proofErr w:type="spellStart"/>
            <w:r>
              <w:rPr>
                <w:rFonts w:ascii="Arial" w:hAnsi="Arial" w:cs="Arial"/>
                <w:sz w:val="20"/>
                <w:szCs w:val="20"/>
              </w:rPr>
              <w:t>MessagePayload</w:t>
            </w:r>
            <w:proofErr w:type="spellEnd"/>
            <w:r>
              <w:rPr>
                <w:rFonts w:ascii="Arial" w:hAnsi="Arial" w:cs="Arial"/>
                <w:sz w:val="20"/>
                <w:szCs w:val="20"/>
              </w:rPr>
              <w:t>" element which could be substituted; the reason for this is that it was desired that all data messages have the same payload element (i.e. DataSet). It would not be possible to do this as substitution group members must be global and can therefore only have on type associated with them. What this would mean is that the time series specific messages would have a payload element in a different namespace to the basic data messages. This went against the conclusions of the cross-sectional workgroup which decided that time series specific formats should be allowed so long as the payload could be processed in the same manner as the general data format payload.</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55</w:t>
            </w:r>
          </w:p>
        </w:tc>
        <w:tc>
          <w:tcPr>
            <w:tcW w:w="1560" w:type="dxa"/>
            <w:gridSpan w:val="2"/>
          </w:tcPr>
          <w:p w:rsidR="00246819" w:rsidRDefault="00246819">
            <w:r w:rsidRPr="00F67D9A">
              <w:rPr>
                <w:rFonts w:ascii="Arial" w:hAnsi="Arial"/>
              </w:rPr>
              <w:t>Bernhard Bodenstorfer</w:t>
            </w:r>
          </w:p>
        </w:tc>
        <w:tc>
          <w:tcPr>
            <w:tcW w:w="1984" w:type="dxa"/>
          </w:tcPr>
          <w:p w:rsidR="00246819" w:rsidRDefault="00246819" w:rsidP="00203508">
            <w:pPr>
              <w:rPr>
                <w:rFonts w:ascii="Arial" w:hAnsi="Arial"/>
                <w:sz w:val="20"/>
              </w:rPr>
            </w:pPr>
            <w:r>
              <w:rPr>
                <w:rFonts w:ascii="Arial" w:hAnsi="Arial"/>
                <w:sz w:val="20"/>
              </w:rPr>
              <w:t>Section 03B</w:t>
            </w:r>
          </w:p>
          <w:p w:rsidR="00246819" w:rsidRDefault="00246819" w:rsidP="00203508">
            <w:pPr>
              <w:rPr>
                <w:rFonts w:ascii="Arial" w:hAnsi="Arial"/>
                <w:sz w:val="20"/>
              </w:rPr>
            </w:pPr>
            <w:r>
              <w:rPr>
                <w:rFonts w:ascii="Arial" w:hAnsi="Arial"/>
                <w:sz w:val="20"/>
              </w:rPr>
              <w:t>SDMXMessageFooter.xsd</w:t>
            </w:r>
          </w:p>
        </w:tc>
        <w:tc>
          <w:tcPr>
            <w:tcW w:w="992" w:type="dxa"/>
          </w:tcPr>
          <w:p w:rsidR="00246819" w:rsidRDefault="00246819" w:rsidP="00203508">
            <w:pPr>
              <w:rPr>
                <w:rFonts w:ascii="Arial" w:hAnsi="Arial"/>
                <w:sz w:val="20"/>
              </w:rPr>
            </w:pPr>
          </w:p>
        </w:tc>
        <w:tc>
          <w:tcPr>
            <w:tcW w:w="2977" w:type="dxa"/>
          </w:tcPr>
          <w:p w:rsidR="00246819" w:rsidRDefault="00246819" w:rsidP="00203508">
            <w:pPr>
              <w:rPr>
                <w:rFonts w:ascii="Arial" w:hAnsi="Arial"/>
                <w:sz w:val="20"/>
              </w:rPr>
            </w:pPr>
            <w:r>
              <w:rPr>
                <w:rFonts w:ascii="Arial" w:hAnsi="Arial"/>
                <w:sz w:val="20"/>
              </w:rPr>
              <w:t>suggested didactic improvement</w:t>
            </w:r>
          </w:p>
        </w:tc>
        <w:tc>
          <w:tcPr>
            <w:tcW w:w="3119" w:type="dxa"/>
          </w:tcPr>
          <w:p w:rsidR="00246819" w:rsidRDefault="00246819" w:rsidP="0021264E">
            <w:pPr>
              <w:rPr>
                <w:rFonts w:ascii="Arial" w:hAnsi="Arial"/>
                <w:sz w:val="20"/>
              </w:rPr>
            </w:pPr>
            <w:r>
              <w:rPr>
                <w:rFonts w:ascii="Arial" w:hAnsi="Arial"/>
                <w:sz w:val="20"/>
              </w:rPr>
              <w:t>Order the severity types: severe, warning, information.</w:t>
            </w:r>
            <w:r w:rsidR="0021264E">
              <w:rPr>
                <w:rFonts w:ascii="Arial" w:hAnsi="Arial"/>
                <w:sz w:val="20"/>
              </w:rPr>
              <w:br/>
            </w:r>
            <w:r w:rsidR="0021264E">
              <w:rPr>
                <w:rFonts w:ascii="Arial" w:hAnsi="Arial"/>
                <w:sz w:val="20"/>
              </w:rPr>
              <w:br/>
            </w:r>
            <w:r w:rsidR="0021264E">
              <w:rPr>
                <w:rFonts w:ascii="Arial" w:hAnsi="Arial"/>
                <w:sz w:val="20"/>
              </w:rPr>
              <w:br/>
            </w:r>
            <w:r w:rsidR="0021264E">
              <w:rPr>
                <w:rFonts w:ascii="Arial" w:hAnsi="Arial"/>
                <w:sz w:val="20"/>
              </w:rPr>
              <w:br/>
            </w:r>
            <w:r>
              <w:rPr>
                <w:rFonts w:ascii="Arial" w:hAnsi="Arial"/>
                <w:sz w:val="20"/>
              </w:rPr>
              <w:t xml:space="preserve"> I also recommend a debug level severity. for the development environment.</w:t>
            </w:r>
          </w:p>
        </w:tc>
        <w:tc>
          <w:tcPr>
            <w:tcW w:w="2867" w:type="dxa"/>
            <w:gridSpan w:val="2"/>
          </w:tcPr>
          <w:p w:rsidR="007C10CD" w:rsidRDefault="007C10CD" w:rsidP="00341C46">
            <w:pPr>
              <w:spacing w:after="0" w:line="240" w:lineRule="auto"/>
              <w:rPr>
                <w:rFonts w:ascii="Arial" w:hAnsi="Arial"/>
                <w:b/>
                <w:sz w:val="20"/>
              </w:rPr>
            </w:pPr>
            <w:r>
              <w:rPr>
                <w:rFonts w:ascii="Arial" w:hAnsi="Arial"/>
                <w:b/>
                <w:sz w:val="20"/>
              </w:rPr>
              <w:t>Accepted</w:t>
            </w:r>
          </w:p>
          <w:p w:rsidR="00A5621F" w:rsidRDefault="00A5621F" w:rsidP="00341C46">
            <w:pPr>
              <w:spacing w:after="0" w:line="240" w:lineRule="auto"/>
              <w:rPr>
                <w:rFonts w:ascii="Arial" w:hAnsi="Arial"/>
                <w:b/>
                <w:sz w:val="20"/>
              </w:rPr>
            </w:pPr>
          </w:p>
          <w:p w:rsidR="007C10CD" w:rsidRDefault="00ED054B" w:rsidP="00341C46">
            <w:pPr>
              <w:spacing w:after="0" w:line="240" w:lineRule="auto"/>
              <w:rPr>
                <w:rFonts w:ascii="Arial" w:hAnsi="Arial" w:cs="Arial"/>
                <w:sz w:val="20"/>
                <w:szCs w:val="20"/>
              </w:rPr>
            </w:pPr>
            <w:r>
              <w:rPr>
                <w:rFonts w:ascii="Arial" w:hAnsi="Arial" w:cs="Arial"/>
                <w:sz w:val="20"/>
                <w:szCs w:val="20"/>
              </w:rPr>
              <w:t>O</w:t>
            </w:r>
            <w:r w:rsidR="00CE38FD">
              <w:rPr>
                <w:rFonts w:ascii="Arial" w:hAnsi="Arial" w:cs="Arial"/>
                <w:sz w:val="20"/>
                <w:szCs w:val="20"/>
              </w:rPr>
              <w:t>rdered</w:t>
            </w:r>
            <w:r>
              <w:rPr>
                <w:rFonts w:ascii="Arial" w:hAnsi="Arial" w:cs="Arial"/>
                <w:sz w:val="20"/>
                <w:szCs w:val="20"/>
              </w:rPr>
              <w:t xml:space="preserve"> (Error, Warning, Information)</w:t>
            </w:r>
            <w:r w:rsidR="00CE38FD">
              <w:rPr>
                <w:rFonts w:ascii="Arial" w:hAnsi="Arial" w:cs="Arial"/>
                <w:sz w:val="20"/>
                <w:szCs w:val="20"/>
              </w:rPr>
              <w:t xml:space="preserve"> as suggested in the enumeration.</w:t>
            </w:r>
          </w:p>
          <w:p w:rsidR="00CE38FD" w:rsidRDefault="00CE38FD" w:rsidP="00341C46">
            <w:pPr>
              <w:spacing w:after="0" w:line="240" w:lineRule="auto"/>
              <w:rPr>
                <w:rFonts w:ascii="Arial" w:hAnsi="Arial" w:cs="Arial"/>
                <w:sz w:val="20"/>
                <w:szCs w:val="20"/>
              </w:rPr>
            </w:pPr>
          </w:p>
          <w:p w:rsidR="00CE38FD" w:rsidRDefault="00CE38FD" w:rsidP="00341C46">
            <w:pPr>
              <w:spacing w:after="0" w:line="240" w:lineRule="auto"/>
              <w:rPr>
                <w:rFonts w:ascii="Arial" w:hAnsi="Arial" w:cs="Arial"/>
                <w:b/>
                <w:sz w:val="20"/>
                <w:szCs w:val="20"/>
              </w:rPr>
            </w:pPr>
            <w:r>
              <w:rPr>
                <w:rFonts w:ascii="Arial" w:hAnsi="Arial" w:cs="Arial"/>
                <w:b/>
                <w:sz w:val="20"/>
                <w:szCs w:val="20"/>
              </w:rPr>
              <w:t>Not Accepted</w:t>
            </w:r>
          </w:p>
          <w:p w:rsidR="00A5621F" w:rsidRDefault="00A5621F" w:rsidP="00341C46">
            <w:pPr>
              <w:spacing w:after="0" w:line="240" w:lineRule="auto"/>
              <w:rPr>
                <w:rFonts w:ascii="Arial" w:hAnsi="Arial" w:cs="Arial"/>
                <w:b/>
                <w:sz w:val="20"/>
                <w:szCs w:val="20"/>
              </w:rPr>
            </w:pPr>
          </w:p>
          <w:p w:rsidR="00CE38FD" w:rsidRPr="00CE38FD" w:rsidRDefault="00CE38FD" w:rsidP="00341C46">
            <w:pPr>
              <w:spacing w:after="0" w:line="240" w:lineRule="auto"/>
              <w:rPr>
                <w:rFonts w:ascii="Arial" w:hAnsi="Arial" w:cs="Arial"/>
                <w:sz w:val="20"/>
                <w:szCs w:val="20"/>
              </w:rPr>
            </w:pPr>
            <w:r>
              <w:rPr>
                <w:rFonts w:ascii="Arial" w:hAnsi="Arial" w:cs="Arial"/>
                <w:sz w:val="20"/>
                <w:szCs w:val="20"/>
              </w:rPr>
              <w:t>Debug should not be part of the standard as it would not be typical in a counter party exchange.</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56</w:t>
            </w:r>
          </w:p>
        </w:tc>
        <w:tc>
          <w:tcPr>
            <w:tcW w:w="1560" w:type="dxa"/>
            <w:gridSpan w:val="2"/>
          </w:tcPr>
          <w:p w:rsidR="00246819" w:rsidRDefault="00246819">
            <w:r w:rsidRPr="0049489C">
              <w:rPr>
                <w:rFonts w:ascii="Arial" w:hAnsi="Arial"/>
              </w:rPr>
              <w:t>Bernhard Bodenstorfer</w:t>
            </w:r>
          </w:p>
        </w:tc>
        <w:tc>
          <w:tcPr>
            <w:tcW w:w="1984" w:type="dxa"/>
          </w:tcPr>
          <w:p w:rsidR="00246819" w:rsidRDefault="00246819" w:rsidP="00203508">
            <w:pPr>
              <w:rPr>
                <w:rFonts w:ascii="Arial" w:hAnsi="Arial"/>
                <w:sz w:val="20"/>
              </w:rPr>
            </w:pPr>
            <w:r>
              <w:rPr>
                <w:rFonts w:ascii="Arial" w:hAnsi="Arial"/>
                <w:sz w:val="20"/>
              </w:rPr>
              <w:t>Major Changes</w:t>
            </w:r>
          </w:p>
        </w:tc>
        <w:tc>
          <w:tcPr>
            <w:tcW w:w="992" w:type="dxa"/>
          </w:tcPr>
          <w:p w:rsidR="00246819" w:rsidRDefault="00246819" w:rsidP="00203508">
            <w:pPr>
              <w:rPr>
                <w:rFonts w:ascii="Arial" w:hAnsi="Arial"/>
                <w:sz w:val="20"/>
              </w:rPr>
            </w:pPr>
            <w:r>
              <w:rPr>
                <w:rFonts w:ascii="Arial" w:hAnsi="Arial"/>
                <w:sz w:val="20"/>
              </w:rPr>
              <w:t>66</w:t>
            </w:r>
          </w:p>
        </w:tc>
        <w:tc>
          <w:tcPr>
            <w:tcW w:w="2977" w:type="dxa"/>
          </w:tcPr>
          <w:p w:rsidR="00246819" w:rsidRDefault="00246819" w:rsidP="00203508">
            <w:pPr>
              <w:rPr>
                <w:rFonts w:ascii="Arial" w:hAnsi="Arial"/>
                <w:sz w:val="20"/>
              </w:rPr>
            </w:pPr>
            <w:r>
              <w:rPr>
                <w:rFonts w:ascii="Arial" w:hAnsi="Arial"/>
                <w:sz w:val="20"/>
              </w:rPr>
              <w:t>Typo: “Kay Family”</w:t>
            </w:r>
          </w:p>
        </w:tc>
        <w:tc>
          <w:tcPr>
            <w:tcW w:w="3119" w:type="dxa"/>
          </w:tcPr>
          <w:p w:rsidR="00246819" w:rsidRDefault="00246819" w:rsidP="00203508">
            <w:pPr>
              <w:rPr>
                <w:rFonts w:ascii="Arial" w:hAnsi="Arial"/>
                <w:sz w:val="20"/>
              </w:rPr>
            </w:pPr>
          </w:p>
        </w:tc>
        <w:tc>
          <w:tcPr>
            <w:tcW w:w="2867" w:type="dxa"/>
            <w:gridSpan w:val="2"/>
          </w:tcPr>
          <w:p w:rsidR="00246819" w:rsidRPr="007D0E12" w:rsidRDefault="00246819" w:rsidP="00203508">
            <w:pPr>
              <w:spacing w:after="0" w:line="240" w:lineRule="auto"/>
              <w:rPr>
                <w:rFonts w:ascii="Arial" w:hAnsi="Arial" w:cs="Arial"/>
                <w:b/>
                <w:sz w:val="20"/>
                <w:szCs w:val="20"/>
              </w:rPr>
            </w:pPr>
            <w:r w:rsidRPr="007D0E12">
              <w:rPr>
                <w:rFonts w:ascii="Arial" w:hAnsi="Arial" w:cs="Arial"/>
                <w:b/>
                <w:sz w:val="20"/>
                <w:szCs w:val="20"/>
              </w:rPr>
              <w:t>Noted</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57</w:t>
            </w:r>
          </w:p>
        </w:tc>
        <w:tc>
          <w:tcPr>
            <w:tcW w:w="1560" w:type="dxa"/>
            <w:gridSpan w:val="2"/>
          </w:tcPr>
          <w:p w:rsidR="00246819" w:rsidRDefault="00246819">
            <w:r w:rsidRPr="0049489C">
              <w:rPr>
                <w:rFonts w:ascii="Arial" w:hAnsi="Arial"/>
              </w:rPr>
              <w:t>Bernhard Bodenstorfer</w:t>
            </w:r>
          </w:p>
        </w:tc>
        <w:tc>
          <w:tcPr>
            <w:tcW w:w="1984" w:type="dxa"/>
          </w:tcPr>
          <w:p w:rsidR="00246819" w:rsidRDefault="00246819" w:rsidP="00203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sz w:val="20"/>
              </w:rPr>
            </w:pPr>
            <w:r>
              <w:rPr>
                <w:rFonts w:ascii="Arial" w:hAnsi="Arial"/>
                <w:sz w:val="20"/>
              </w:rPr>
              <w:t>Major Changes</w:t>
            </w:r>
          </w:p>
        </w:tc>
        <w:tc>
          <w:tcPr>
            <w:tcW w:w="992" w:type="dxa"/>
          </w:tcPr>
          <w:p w:rsidR="00246819" w:rsidRDefault="00246819" w:rsidP="00203508">
            <w:pPr>
              <w:rPr>
                <w:rFonts w:ascii="Arial" w:hAnsi="Arial"/>
                <w:sz w:val="20"/>
              </w:rPr>
            </w:pPr>
            <w:r>
              <w:rPr>
                <w:rFonts w:ascii="Arial" w:hAnsi="Arial"/>
                <w:sz w:val="20"/>
              </w:rPr>
              <w:t>227</w:t>
            </w:r>
          </w:p>
        </w:tc>
        <w:tc>
          <w:tcPr>
            <w:tcW w:w="2977" w:type="dxa"/>
          </w:tcPr>
          <w:p w:rsidR="00246819" w:rsidRDefault="00246819" w:rsidP="00203508">
            <w:pPr>
              <w:rPr>
                <w:rFonts w:ascii="Arial" w:hAnsi="Arial"/>
                <w:sz w:val="20"/>
              </w:rPr>
            </w:pPr>
            <w:r>
              <w:rPr>
                <w:rFonts w:ascii="Arial" w:hAnsi="Arial"/>
                <w:sz w:val="20"/>
              </w:rPr>
              <w:t>The compact format difficult to process reliably? I tend to disagree.</w:t>
            </w:r>
          </w:p>
        </w:tc>
        <w:tc>
          <w:tcPr>
            <w:tcW w:w="3119" w:type="dxa"/>
          </w:tcPr>
          <w:p w:rsidR="00246819" w:rsidRDefault="00246819" w:rsidP="00B04B84">
            <w:pPr>
              <w:rPr>
                <w:rFonts w:ascii="Arial" w:hAnsi="Arial"/>
                <w:sz w:val="20"/>
              </w:rPr>
            </w:pPr>
            <w:r>
              <w:rPr>
                <w:rFonts w:ascii="Arial" w:hAnsi="Arial"/>
                <w:sz w:val="20"/>
              </w:rPr>
              <w:t>Qualify the assertion so that I can qualify my criticism of it.</w:t>
            </w:r>
          </w:p>
        </w:tc>
        <w:tc>
          <w:tcPr>
            <w:tcW w:w="2867" w:type="dxa"/>
            <w:gridSpan w:val="2"/>
          </w:tcPr>
          <w:p w:rsidR="00246819" w:rsidRPr="007D0E12" w:rsidRDefault="007D0E12" w:rsidP="00741255">
            <w:pPr>
              <w:spacing w:after="0" w:line="240" w:lineRule="auto"/>
              <w:rPr>
                <w:rFonts w:ascii="Arial" w:hAnsi="Arial" w:cs="Arial"/>
                <w:b/>
                <w:sz w:val="20"/>
                <w:szCs w:val="20"/>
              </w:rPr>
            </w:pPr>
            <w:r w:rsidRPr="007D0E12">
              <w:rPr>
                <w:rFonts w:ascii="Arial" w:hAnsi="Arial" w:cs="Arial"/>
                <w:b/>
                <w:sz w:val="20"/>
                <w:szCs w:val="20"/>
              </w:rPr>
              <w:t>Noted</w:t>
            </w:r>
          </w:p>
          <w:p w:rsidR="007D0E12" w:rsidRDefault="007D0E12" w:rsidP="00741255">
            <w:pPr>
              <w:spacing w:after="0" w:line="240" w:lineRule="auto"/>
              <w:rPr>
                <w:rFonts w:ascii="Arial" w:hAnsi="Arial" w:cs="Arial"/>
                <w:sz w:val="20"/>
                <w:szCs w:val="20"/>
              </w:rPr>
            </w:pPr>
          </w:p>
          <w:p w:rsidR="00246819" w:rsidRDefault="00246819" w:rsidP="00741255">
            <w:pPr>
              <w:spacing w:after="0" w:line="240" w:lineRule="auto"/>
              <w:rPr>
                <w:rFonts w:ascii="Arial" w:hAnsi="Arial" w:cs="Arial"/>
                <w:sz w:val="20"/>
                <w:szCs w:val="20"/>
              </w:rPr>
            </w:pPr>
            <w:r>
              <w:rPr>
                <w:rFonts w:ascii="Arial" w:hAnsi="Arial" w:cs="Arial"/>
                <w:sz w:val="20"/>
                <w:szCs w:val="20"/>
              </w:rPr>
              <w:t xml:space="preserve">Notes: the issue is that you never have an absolute </w:t>
            </w:r>
            <w:proofErr w:type="spellStart"/>
            <w:r>
              <w:rPr>
                <w:rFonts w:ascii="Arial" w:hAnsi="Arial" w:cs="Arial"/>
                <w:sz w:val="20"/>
                <w:szCs w:val="20"/>
              </w:rPr>
              <w:t>XPath</w:t>
            </w:r>
            <w:proofErr w:type="spellEnd"/>
            <w:r>
              <w:rPr>
                <w:rFonts w:ascii="Arial" w:hAnsi="Arial" w:cs="Arial"/>
                <w:sz w:val="20"/>
                <w:szCs w:val="20"/>
              </w:rPr>
              <w:t xml:space="preserve"> to any given node as you always have to rely on local element names since the namespaces in which they exist are not know. In addition, it is valid XML to have completely different names than DataSet/Series/Obs as these are substitution elements (and actually the old format did not enforce any structure). The role of the schemas should be to enforce the guidelines of the standard as much as possible, so that a valid instance of an XML document has a reasonable expectation of being valid according to the standard (although this is never entirely possible due to some limitations in XSD). The use of substitution elements left for too much vagueness in the structure of a data message.</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58</w:t>
            </w:r>
          </w:p>
        </w:tc>
        <w:tc>
          <w:tcPr>
            <w:tcW w:w="1560" w:type="dxa"/>
            <w:gridSpan w:val="2"/>
          </w:tcPr>
          <w:p w:rsidR="00246819" w:rsidRDefault="00246819">
            <w:r w:rsidRPr="005152AD">
              <w:rPr>
                <w:rFonts w:ascii="Arial" w:hAnsi="Arial"/>
              </w:rPr>
              <w:t>Bernhard Bodenstorfer</w:t>
            </w:r>
          </w:p>
        </w:tc>
        <w:tc>
          <w:tcPr>
            <w:tcW w:w="1984" w:type="dxa"/>
          </w:tcPr>
          <w:p w:rsidR="00246819" w:rsidRDefault="00246819" w:rsidP="00203508">
            <w:pPr>
              <w:rPr>
                <w:rFonts w:ascii="Arial" w:hAnsi="Arial"/>
                <w:sz w:val="20"/>
              </w:rPr>
            </w:pPr>
            <w:r>
              <w:rPr>
                <w:rFonts w:ascii="Arial" w:hAnsi="Arial"/>
                <w:sz w:val="20"/>
              </w:rPr>
              <w:t>Major Changes</w:t>
            </w:r>
          </w:p>
        </w:tc>
        <w:tc>
          <w:tcPr>
            <w:tcW w:w="992" w:type="dxa"/>
          </w:tcPr>
          <w:p w:rsidR="00246819" w:rsidRDefault="00246819" w:rsidP="00203508">
            <w:pPr>
              <w:rPr>
                <w:rFonts w:ascii="Arial" w:hAnsi="Arial"/>
                <w:sz w:val="20"/>
              </w:rPr>
            </w:pPr>
            <w:r>
              <w:rPr>
                <w:rFonts w:ascii="Arial" w:hAnsi="Arial"/>
                <w:sz w:val="20"/>
              </w:rPr>
              <w:t>304</w:t>
            </w:r>
          </w:p>
        </w:tc>
        <w:tc>
          <w:tcPr>
            <w:tcW w:w="2977" w:type="dxa"/>
          </w:tcPr>
          <w:p w:rsidR="00246819" w:rsidRDefault="00246819" w:rsidP="00203508">
            <w:pPr>
              <w:rPr>
                <w:rFonts w:ascii="Arial" w:hAnsi="Arial"/>
                <w:sz w:val="20"/>
              </w:rPr>
            </w:pPr>
            <w:r>
              <w:rPr>
                <w:rFonts w:ascii="Arial" w:hAnsi="Arial"/>
                <w:sz w:val="20"/>
              </w:rPr>
              <w:t>Reader must search the location of “Implementers Notes”</w:t>
            </w:r>
          </w:p>
        </w:tc>
        <w:tc>
          <w:tcPr>
            <w:tcW w:w="3119" w:type="dxa"/>
          </w:tcPr>
          <w:p w:rsidR="00246819" w:rsidRDefault="00246819" w:rsidP="00203508">
            <w:pPr>
              <w:rPr>
                <w:rFonts w:ascii="Arial" w:hAnsi="Arial"/>
                <w:sz w:val="20"/>
              </w:rPr>
            </w:pPr>
            <w:r>
              <w:rPr>
                <w:rFonts w:ascii="Arial" w:hAnsi="Arial"/>
                <w:sz w:val="20"/>
              </w:rPr>
              <w:t>State the document id where these can be found.</w:t>
            </w:r>
          </w:p>
        </w:tc>
        <w:tc>
          <w:tcPr>
            <w:tcW w:w="2867" w:type="dxa"/>
            <w:gridSpan w:val="2"/>
          </w:tcPr>
          <w:p w:rsidR="00246819" w:rsidRPr="007D0E12" w:rsidRDefault="007D0E12" w:rsidP="00741255">
            <w:pPr>
              <w:spacing w:after="0" w:line="240" w:lineRule="auto"/>
              <w:rPr>
                <w:rFonts w:ascii="Arial" w:hAnsi="Arial" w:cs="Arial"/>
                <w:b/>
                <w:sz w:val="20"/>
                <w:szCs w:val="20"/>
              </w:rPr>
            </w:pPr>
            <w:r w:rsidRPr="007D0E12">
              <w:rPr>
                <w:rFonts w:ascii="Arial" w:hAnsi="Arial" w:cs="Arial"/>
                <w:b/>
                <w:sz w:val="20"/>
                <w:szCs w:val="20"/>
              </w:rPr>
              <w:t>Noted</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59</w:t>
            </w:r>
          </w:p>
        </w:tc>
        <w:tc>
          <w:tcPr>
            <w:tcW w:w="1560" w:type="dxa"/>
            <w:gridSpan w:val="2"/>
          </w:tcPr>
          <w:p w:rsidR="00246819" w:rsidRDefault="00246819">
            <w:r w:rsidRPr="005152AD">
              <w:rPr>
                <w:rFonts w:ascii="Arial" w:hAnsi="Arial"/>
              </w:rPr>
              <w:t>Bernhard Bodenstorfer</w:t>
            </w:r>
          </w:p>
        </w:tc>
        <w:tc>
          <w:tcPr>
            <w:tcW w:w="1984" w:type="dxa"/>
          </w:tcPr>
          <w:p w:rsidR="00246819" w:rsidRDefault="00246819" w:rsidP="00203508">
            <w:pPr>
              <w:rPr>
                <w:rFonts w:ascii="Arial" w:hAnsi="Arial"/>
                <w:sz w:val="20"/>
              </w:rPr>
            </w:pPr>
            <w:r>
              <w:rPr>
                <w:rFonts w:ascii="Arial" w:hAnsi="Arial"/>
                <w:sz w:val="20"/>
              </w:rPr>
              <w:t xml:space="preserve">Section 06 </w:t>
            </w:r>
          </w:p>
        </w:tc>
        <w:tc>
          <w:tcPr>
            <w:tcW w:w="992" w:type="dxa"/>
          </w:tcPr>
          <w:p w:rsidR="00246819" w:rsidRDefault="00246819" w:rsidP="00203508">
            <w:pPr>
              <w:rPr>
                <w:rFonts w:ascii="Arial" w:hAnsi="Arial"/>
                <w:sz w:val="20"/>
              </w:rPr>
            </w:pPr>
            <w:r>
              <w:rPr>
                <w:rFonts w:ascii="Arial" w:hAnsi="Arial"/>
                <w:sz w:val="20"/>
              </w:rPr>
              <w:t>644</w:t>
            </w:r>
          </w:p>
        </w:tc>
        <w:tc>
          <w:tcPr>
            <w:tcW w:w="2977" w:type="dxa"/>
          </w:tcPr>
          <w:p w:rsidR="00246819" w:rsidRDefault="00246819" w:rsidP="00203508">
            <w:pPr>
              <w:rPr>
                <w:rFonts w:ascii="Arial" w:hAnsi="Arial"/>
                <w:sz w:val="20"/>
              </w:rPr>
            </w:pPr>
            <w:r>
              <w:rPr>
                <w:rFonts w:ascii="Arial" w:hAnsi="Arial"/>
                <w:sz w:val="20"/>
              </w:rPr>
              <w:t xml:space="preserve">Typo: “I </w:t>
            </w:r>
            <w:proofErr w:type="spellStart"/>
            <w:r>
              <w:rPr>
                <w:rFonts w:ascii="Arial" w:hAnsi="Arial"/>
                <w:sz w:val="20"/>
              </w:rPr>
              <w:t>sno</w:t>
            </w:r>
            <w:proofErr w:type="spellEnd"/>
            <w:r>
              <w:rPr>
                <w:rFonts w:ascii="Arial" w:hAnsi="Arial"/>
                <w:sz w:val="20"/>
              </w:rPr>
              <w:t>”</w:t>
            </w:r>
          </w:p>
        </w:tc>
        <w:tc>
          <w:tcPr>
            <w:tcW w:w="3119" w:type="dxa"/>
          </w:tcPr>
          <w:p w:rsidR="00246819" w:rsidRDefault="00246819" w:rsidP="00203508">
            <w:pPr>
              <w:rPr>
                <w:rFonts w:ascii="Arial" w:hAnsi="Arial"/>
                <w:sz w:val="20"/>
              </w:rPr>
            </w:pPr>
          </w:p>
        </w:tc>
        <w:tc>
          <w:tcPr>
            <w:tcW w:w="2867" w:type="dxa"/>
            <w:gridSpan w:val="2"/>
          </w:tcPr>
          <w:p w:rsidR="00246819" w:rsidRPr="007D0E12" w:rsidRDefault="00246819" w:rsidP="00221357">
            <w:pPr>
              <w:spacing w:after="0" w:line="240" w:lineRule="auto"/>
              <w:rPr>
                <w:rFonts w:ascii="Arial" w:hAnsi="Arial" w:cs="Arial"/>
                <w:b/>
                <w:sz w:val="20"/>
                <w:szCs w:val="20"/>
              </w:rPr>
            </w:pPr>
            <w:r w:rsidRPr="007D0E12">
              <w:rPr>
                <w:rFonts w:ascii="Arial" w:hAnsi="Arial" w:cs="Arial"/>
                <w:b/>
                <w:sz w:val="20"/>
                <w:szCs w:val="20"/>
              </w:rPr>
              <w:t>Noted</w:t>
            </w:r>
          </w:p>
        </w:tc>
      </w:tr>
      <w:tr w:rsidR="00246819" w:rsidRPr="00F42E8C">
        <w:trPr>
          <w:gridAfter w:val="1"/>
          <w:wAfter w:w="44" w:type="dxa"/>
        </w:trPr>
        <w:tc>
          <w:tcPr>
            <w:tcW w:w="675" w:type="dxa"/>
          </w:tcPr>
          <w:p w:rsidR="00246819" w:rsidRPr="00F42E8C" w:rsidRDefault="00246819" w:rsidP="00203508">
            <w:pPr>
              <w:spacing w:after="0" w:line="240" w:lineRule="auto"/>
              <w:rPr>
                <w:rFonts w:ascii="Arial" w:hAnsi="Arial" w:cs="Arial"/>
                <w:sz w:val="20"/>
                <w:szCs w:val="20"/>
              </w:rPr>
            </w:pPr>
            <w:r>
              <w:rPr>
                <w:rFonts w:ascii="Arial" w:hAnsi="Arial" w:cs="Arial"/>
                <w:sz w:val="20"/>
                <w:szCs w:val="20"/>
              </w:rPr>
              <w:t>6</w:t>
            </w:r>
            <w:r w:rsidR="004319C6">
              <w:rPr>
                <w:rFonts w:ascii="Arial" w:hAnsi="Arial" w:cs="Arial"/>
                <w:sz w:val="20"/>
                <w:szCs w:val="20"/>
              </w:rPr>
              <w:t>0</w:t>
            </w:r>
          </w:p>
        </w:tc>
        <w:tc>
          <w:tcPr>
            <w:tcW w:w="1560" w:type="dxa"/>
            <w:gridSpan w:val="2"/>
          </w:tcPr>
          <w:p w:rsidR="00246819" w:rsidRDefault="00246819">
            <w:r w:rsidRPr="005152AD">
              <w:rPr>
                <w:rFonts w:ascii="Arial" w:hAnsi="Arial"/>
              </w:rPr>
              <w:t>Bernhard Bodenstorfer</w:t>
            </w:r>
          </w:p>
        </w:tc>
        <w:tc>
          <w:tcPr>
            <w:tcW w:w="1984" w:type="dxa"/>
          </w:tcPr>
          <w:p w:rsidR="00246819" w:rsidRDefault="00246819" w:rsidP="00203508">
            <w:pPr>
              <w:rPr>
                <w:rFonts w:ascii="Arial" w:hAnsi="Arial"/>
                <w:sz w:val="20"/>
              </w:rPr>
            </w:pPr>
            <w:r>
              <w:rPr>
                <w:rFonts w:ascii="Arial" w:hAnsi="Arial"/>
                <w:sz w:val="20"/>
              </w:rPr>
              <w:t>Section 06</w:t>
            </w:r>
          </w:p>
        </w:tc>
        <w:tc>
          <w:tcPr>
            <w:tcW w:w="992" w:type="dxa"/>
          </w:tcPr>
          <w:p w:rsidR="00246819" w:rsidRDefault="00246819" w:rsidP="00203508">
            <w:pPr>
              <w:rPr>
                <w:rFonts w:ascii="Arial" w:hAnsi="Arial"/>
                <w:sz w:val="20"/>
              </w:rPr>
            </w:pPr>
            <w:r>
              <w:rPr>
                <w:rFonts w:ascii="Arial" w:hAnsi="Arial"/>
                <w:sz w:val="20"/>
              </w:rPr>
              <w:t>652</w:t>
            </w:r>
          </w:p>
        </w:tc>
        <w:tc>
          <w:tcPr>
            <w:tcW w:w="2977" w:type="dxa"/>
          </w:tcPr>
          <w:p w:rsidR="00246819" w:rsidRDefault="00246819" w:rsidP="00203508">
            <w:pPr>
              <w:rPr>
                <w:rFonts w:ascii="Arial" w:hAnsi="Arial"/>
                <w:sz w:val="20"/>
              </w:rPr>
            </w:pPr>
            <w:r>
              <w:rPr>
                <w:rFonts w:ascii="Arial" w:hAnsi="Arial"/>
                <w:sz w:val="20"/>
              </w:rPr>
              <w:t>Typo: “defined”</w:t>
            </w:r>
          </w:p>
        </w:tc>
        <w:tc>
          <w:tcPr>
            <w:tcW w:w="3119" w:type="dxa"/>
          </w:tcPr>
          <w:p w:rsidR="00246819" w:rsidRDefault="00246819" w:rsidP="00203508">
            <w:pPr>
              <w:rPr>
                <w:rFonts w:ascii="Arial" w:hAnsi="Arial"/>
                <w:sz w:val="20"/>
              </w:rPr>
            </w:pPr>
          </w:p>
        </w:tc>
        <w:tc>
          <w:tcPr>
            <w:tcW w:w="2867" w:type="dxa"/>
            <w:gridSpan w:val="2"/>
          </w:tcPr>
          <w:p w:rsidR="00246819" w:rsidRPr="007D0E12" w:rsidRDefault="00246819" w:rsidP="00221357">
            <w:pPr>
              <w:spacing w:after="0" w:line="240" w:lineRule="auto"/>
              <w:rPr>
                <w:rFonts w:ascii="Arial" w:hAnsi="Arial" w:cs="Arial"/>
                <w:b/>
                <w:sz w:val="20"/>
                <w:szCs w:val="20"/>
              </w:rPr>
            </w:pPr>
            <w:r w:rsidRPr="007D0E12">
              <w:rPr>
                <w:rFonts w:ascii="Arial" w:hAnsi="Arial" w:cs="Arial"/>
                <w:b/>
                <w:sz w:val="20"/>
                <w:szCs w:val="20"/>
              </w:rPr>
              <w:t>Noted</w:t>
            </w:r>
          </w:p>
        </w:tc>
      </w:tr>
      <w:tr w:rsidR="00246819" w:rsidRPr="00F42E8C">
        <w:trPr>
          <w:gridAfter w:val="1"/>
          <w:wAfter w:w="44" w:type="dxa"/>
        </w:trPr>
        <w:tc>
          <w:tcPr>
            <w:tcW w:w="675" w:type="dxa"/>
          </w:tcPr>
          <w:p w:rsidR="00246819" w:rsidRPr="00F42E8C" w:rsidRDefault="00246819" w:rsidP="00203508">
            <w:pPr>
              <w:spacing w:after="0" w:line="240" w:lineRule="auto"/>
              <w:rPr>
                <w:rFonts w:ascii="Arial" w:hAnsi="Arial" w:cs="Arial"/>
                <w:sz w:val="20"/>
                <w:szCs w:val="20"/>
              </w:rPr>
            </w:pPr>
            <w:r>
              <w:rPr>
                <w:rFonts w:ascii="Arial" w:hAnsi="Arial" w:cs="Arial"/>
                <w:sz w:val="20"/>
                <w:szCs w:val="20"/>
              </w:rPr>
              <w:t>6</w:t>
            </w:r>
            <w:r w:rsidR="004319C6">
              <w:rPr>
                <w:rFonts w:ascii="Arial" w:hAnsi="Arial" w:cs="Arial"/>
                <w:sz w:val="20"/>
                <w:szCs w:val="20"/>
              </w:rPr>
              <w:t>1</w:t>
            </w:r>
          </w:p>
        </w:tc>
        <w:tc>
          <w:tcPr>
            <w:tcW w:w="1560" w:type="dxa"/>
            <w:gridSpan w:val="2"/>
          </w:tcPr>
          <w:p w:rsidR="00246819" w:rsidRDefault="00246819">
            <w:r w:rsidRPr="005152AD">
              <w:rPr>
                <w:rFonts w:ascii="Arial" w:hAnsi="Arial"/>
              </w:rPr>
              <w:t>Bernhard Bodenstorfer</w:t>
            </w:r>
          </w:p>
        </w:tc>
        <w:tc>
          <w:tcPr>
            <w:tcW w:w="1984" w:type="dxa"/>
          </w:tcPr>
          <w:p w:rsidR="00246819" w:rsidRDefault="00246819" w:rsidP="00203508">
            <w:pPr>
              <w:rPr>
                <w:rFonts w:ascii="Arial" w:hAnsi="Arial"/>
                <w:sz w:val="20"/>
              </w:rPr>
            </w:pPr>
            <w:r>
              <w:rPr>
                <w:rFonts w:ascii="Arial" w:hAnsi="Arial"/>
                <w:sz w:val="20"/>
              </w:rPr>
              <w:t>Section 06</w:t>
            </w:r>
          </w:p>
        </w:tc>
        <w:tc>
          <w:tcPr>
            <w:tcW w:w="992" w:type="dxa"/>
          </w:tcPr>
          <w:p w:rsidR="00246819" w:rsidRDefault="00246819" w:rsidP="00203508">
            <w:pPr>
              <w:rPr>
                <w:rFonts w:ascii="Arial" w:hAnsi="Arial"/>
                <w:sz w:val="20"/>
              </w:rPr>
            </w:pPr>
            <w:r>
              <w:rPr>
                <w:rFonts w:ascii="Arial" w:hAnsi="Arial"/>
                <w:sz w:val="20"/>
              </w:rPr>
              <w:t>662</w:t>
            </w:r>
          </w:p>
        </w:tc>
        <w:tc>
          <w:tcPr>
            <w:tcW w:w="2977" w:type="dxa"/>
          </w:tcPr>
          <w:p w:rsidR="00246819" w:rsidRDefault="00246819" w:rsidP="00203508">
            <w:pPr>
              <w:rPr>
                <w:rFonts w:ascii="Arial" w:hAnsi="Arial"/>
                <w:sz w:val="20"/>
              </w:rPr>
            </w:pPr>
            <w:r>
              <w:rPr>
                <w:rFonts w:ascii="Arial" w:hAnsi="Arial"/>
                <w:sz w:val="20"/>
              </w:rPr>
              <w:t>Typo: “.”</w:t>
            </w:r>
          </w:p>
        </w:tc>
        <w:tc>
          <w:tcPr>
            <w:tcW w:w="3119" w:type="dxa"/>
          </w:tcPr>
          <w:p w:rsidR="00246819" w:rsidRDefault="00246819" w:rsidP="00203508">
            <w:pPr>
              <w:rPr>
                <w:rFonts w:ascii="Arial" w:hAnsi="Arial"/>
                <w:sz w:val="20"/>
              </w:rPr>
            </w:pPr>
          </w:p>
        </w:tc>
        <w:tc>
          <w:tcPr>
            <w:tcW w:w="2867" w:type="dxa"/>
            <w:gridSpan w:val="2"/>
          </w:tcPr>
          <w:p w:rsidR="00246819" w:rsidRPr="007D0E12" w:rsidRDefault="007D0E12" w:rsidP="00221357">
            <w:pPr>
              <w:spacing w:after="0" w:line="240" w:lineRule="auto"/>
              <w:rPr>
                <w:rFonts w:ascii="Arial" w:hAnsi="Arial" w:cs="Arial"/>
                <w:b/>
                <w:sz w:val="20"/>
                <w:szCs w:val="20"/>
              </w:rPr>
            </w:pPr>
            <w:r w:rsidRPr="007D0E12">
              <w:rPr>
                <w:rFonts w:ascii="Arial" w:hAnsi="Arial" w:cs="Arial"/>
                <w:b/>
                <w:sz w:val="20"/>
                <w:szCs w:val="20"/>
              </w:rPr>
              <w:t>Noted</w:t>
            </w:r>
          </w:p>
        </w:tc>
      </w:tr>
      <w:tr w:rsidR="00246819" w:rsidRPr="00F42E8C">
        <w:trPr>
          <w:gridAfter w:val="1"/>
          <w:wAfter w:w="44" w:type="dxa"/>
        </w:trPr>
        <w:tc>
          <w:tcPr>
            <w:tcW w:w="675" w:type="dxa"/>
          </w:tcPr>
          <w:p w:rsidR="00246819" w:rsidRPr="00F42E8C" w:rsidRDefault="00246819" w:rsidP="00203508">
            <w:pPr>
              <w:spacing w:after="0" w:line="240" w:lineRule="auto"/>
              <w:rPr>
                <w:rFonts w:ascii="Arial" w:hAnsi="Arial" w:cs="Arial"/>
                <w:sz w:val="20"/>
                <w:szCs w:val="20"/>
              </w:rPr>
            </w:pPr>
            <w:r>
              <w:rPr>
                <w:rFonts w:ascii="Arial" w:hAnsi="Arial" w:cs="Arial"/>
                <w:sz w:val="20"/>
                <w:szCs w:val="20"/>
              </w:rPr>
              <w:t>6</w:t>
            </w:r>
            <w:r w:rsidR="004319C6">
              <w:rPr>
                <w:rFonts w:ascii="Arial" w:hAnsi="Arial" w:cs="Arial"/>
                <w:sz w:val="20"/>
                <w:szCs w:val="20"/>
              </w:rPr>
              <w:t>2</w:t>
            </w:r>
          </w:p>
        </w:tc>
        <w:tc>
          <w:tcPr>
            <w:tcW w:w="1560" w:type="dxa"/>
            <w:gridSpan w:val="2"/>
          </w:tcPr>
          <w:p w:rsidR="00246819" w:rsidRDefault="00246819">
            <w:r w:rsidRPr="005152AD">
              <w:rPr>
                <w:rFonts w:ascii="Arial" w:hAnsi="Arial"/>
              </w:rPr>
              <w:t>Bernhard Bodenstorfer</w:t>
            </w:r>
          </w:p>
        </w:tc>
        <w:tc>
          <w:tcPr>
            <w:tcW w:w="1984" w:type="dxa"/>
          </w:tcPr>
          <w:p w:rsidR="00246819" w:rsidRDefault="00246819" w:rsidP="00203508">
            <w:pPr>
              <w:rPr>
                <w:rFonts w:ascii="Arial" w:hAnsi="Arial"/>
                <w:sz w:val="20"/>
              </w:rPr>
            </w:pPr>
            <w:r>
              <w:rPr>
                <w:rFonts w:ascii="Arial" w:hAnsi="Arial"/>
                <w:sz w:val="20"/>
              </w:rPr>
              <w:t>Section 03B</w:t>
            </w:r>
          </w:p>
          <w:p w:rsidR="00246819" w:rsidRDefault="00246819" w:rsidP="00203508">
            <w:pPr>
              <w:rPr>
                <w:rFonts w:ascii="Arial" w:hAnsi="Arial"/>
                <w:sz w:val="20"/>
              </w:rPr>
            </w:pPr>
            <w:r>
              <w:rPr>
                <w:rFonts w:ascii="Arial" w:hAnsi="Arial"/>
                <w:sz w:val="20"/>
              </w:rPr>
              <w:t>SDMXMessage.xsd</w:t>
            </w:r>
          </w:p>
        </w:tc>
        <w:tc>
          <w:tcPr>
            <w:tcW w:w="992" w:type="dxa"/>
          </w:tcPr>
          <w:p w:rsidR="00246819" w:rsidRPr="00E0385D" w:rsidRDefault="00246819" w:rsidP="00203508">
            <w:pPr>
              <w:rPr>
                <w:rFonts w:ascii="Arial" w:hAnsi="Arial"/>
                <w:sz w:val="16"/>
                <w:szCs w:val="16"/>
              </w:rPr>
            </w:pPr>
            <w:r w:rsidRPr="00E0385D">
              <w:rPr>
                <w:rFonts w:ascii="Arial" w:hAnsi="Arial"/>
                <w:sz w:val="16"/>
                <w:szCs w:val="16"/>
              </w:rPr>
              <w:t xml:space="preserve">Definition of </w:t>
            </w:r>
            <w:proofErr w:type="spellStart"/>
            <w:r w:rsidRPr="00E0385D">
              <w:rPr>
                <w:rFonts w:ascii="Arial" w:hAnsi="Arial"/>
                <w:sz w:val="16"/>
                <w:szCs w:val="16"/>
              </w:rPr>
              <w:t>BaseHeaderType</w:t>
            </w:r>
            <w:proofErr w:type="spellEnd"/>
          </w:p>
        </w:tc>
        <w:tc>
          <w:tcPr>
            <w:tcW w:w="2977" w:type="dxa"/>
          </w:tcPr>
          <w:p w:rsidR="00246819" w:rsidRDefault="00246819" w:rsidP="00203508">
            <w:pPr>
              <w:rPr>
                <w:rFonts w:ascii="Arial" w:hAnsi="Arial"/>
                <w:sz w:val="20"/>
              </w:rPr>
            </w:pPr>
            <w:r>
              <w:rPr>
                <w:rFonts w:ascii="Arial" w:hAnsi="Arial"/>
                <w:sz w:val="20"/>
              </w:rPr>
              <w:t>I suggest re-ordering for better semantic grouping and thus easier learning</w:t>
            </w:r>
          </w:p>
        </w:tc>
        <w:tc>
          <w:tcPr>
            <w:tcW w:w="3119" w:type="dxa"/>
          </w:tcPr>
          <w:p w:rsidR="00246819" w:rsidRDefault="00246819" w:rsidP="00203508">
            <w:pPr>
              <w:rPr>
                <w:rFonts w:ascii="Arial" w:hAnsi="Arial"/>
                <w:sz w:val="20"/>
              </w:rPr>
            </w:pPr>
            <w:r>
              <w:rPr>
                <w:rFonts w:ascii="Arial" w:hAnsi="Arial"/>
                <w:sz w:val="20"/>
              </w:rPr>
              <w:t>Recommended order:</w:t>
            </w:r>
            <w:r>
              <w:rPr>
                <w:rFonts w:ascii="Arial" w:hAnsi="Arial"/>
                <w:sz w:val="20"/>
              </w:rPr>
              <w:cr/>
              <w:t xml:space="preserve">ID, Test, Name, Prepared, Sender, Receiver, Agency?, DataProvider, Source, StructureRef?, </w:t>
            </w:r>
            <w:proofErr w:type="spellStart"/>
            <w:r>
              <w:rPr>
                <w:rFonts w:ascii="Arial" w:hAnsi="Arial"/>
                <w:sz w:val="20"/>
              </w:rPr>
              <w:t>DataFlowID</w:t>
            </w:r>
            <w:proofErr w:type="spellEnd"/>
            <w:r>
              <w:rPr>
                <w:rFonts w:ascii="Arial" w:hAnsi="Arial"/>
                <w:sz w:val="20"/>
              </w:rPr>
              <w:t xml:space="preserve">?, </w:t>
            </w:r>
            <w:proofErr w:type="spellStart"/>
            <w:r>
              <w:rPr>
                <w:rFonts w:ascii="Arial" w:hAnsi="Arial"/>
                <w:sz w:val="20"/>
              </w:rPr>
              <w:t>DataSetID</w:t>
            </w:r>
            <w:proofErr w:type="spellEnd"/>
            <w:r>
              <w:rPr>
                <w:rFonts w:ascii="Arial" w:hAnsi="Arial"/>
                <w:sz w:val="20"/>
              </w:rPr>
              <w:t xml:space="preserve">, </w:t>
            </w:r>
            <w:proofErr w:type="spellStart"/>
            <w:r>
              <w:rPr>
                <w:rFonts w:ascii="Arial" w:hAnsi="Arial"/>
                <w:sz w:val="20"/>
              </w:rPr>
              <w:t>DataSetAction</w:t>
            </w:r>
            <w:proofErr w:type="spellEnd"/>
            <w:r>
              <w:rPr>
                <w:rFonts w:ascii="Arial" w:hAnsi="Arial"/>
                <w:sz w:val="20"/>
              </w:rPr>
              <w:t xml:space="preserve">, Extracted, </w:t>
            </w:r>
            <w:proofErr w:type="spellStart"/>
            <w:r>
              <w:rPr>
                <w:rFonts w:ascii="Arial" w:hAnsi="Arial"/>
                <w:sz w:val="20"/>
              </w:rPr>
              <w:t>EmbargoDate</w:t>
            </w:r>
            <w:proofErr w:type="spellEnd"/>
            <w:r>
              <w:rPr>
                <w:rFonts w:ascii="Arial" w:hAnsi="Arial"/>
                <w:sz w:val="20"/>
              </w:rPr>
              <w:t xml:space="preserve">, ValidFromDate?, ValidToDate?, </w:t>
            </w:r>
            <w:proofErr w:type="spellStart"/>
            <w:r>
              <w:rPr>
                <w:rFonts w:ascii="Arial" w:hAnsi="Arial"/>
                <w:sz w:val="20"/>
              </w:rPr>
              <w:t>ReportingBegin</w:t>
            </w:r>
            <w:proofErr w:type="spellEnd"/>
            <w:r>
              <w:rPr>
                <w:rFonts w:ascii="Arial" w:hAnsi="Arial"/>
                <w:sz w:val="20"/>
              </w:rPr>
              <w:t xml:space="preserve">, </w:t>
            </w:r>
            <w:proofErr w:type="spellStart"/>
            <w:r>
              <w:rPr>
                <w:rFonts w:ascii="Arial" w:hAnsi="Arial"/>
                <w:sz w:val="20"/>
              </w:rPr>
              <w:t>ReportingEnd</w:t>
            </w:r>
            <w:proofErr w:type="spellEnd"/>
            <w:r>
              <w:rPr>
                <w:rFonts w:ascii="Arial" w:hAnsi="Arial"/>
                <w:sz w:val="20"/>
              </w:rPr>
              <w:t>, PublicationYear?, PublicationPeriod?</w:t>
            </w:r>
          </w:p>
        </w:tc>
        <w:tc>
          <w:tcPr>
            <w:tcW w:w="2867" w:type="dxa"/>
            <w:gridSpan w:val="2"/>
          </w:tcPr>
          <w:p w:rsidR="00246819" w:rsidRPr="007D0E12" w:rsidRDefault="0034184A" w:rsidP="00203508">
            <w:pPr>
              <w:spacing w:after="0" w:line="240" w:lineRule="auto"/>
              <w:rPr>
                <w:rFonts w:ascii="Arial" w:hAnsi="Arial" w:cs="Arial"/>
                <w:b/>
                <w:sz w:val="20"/>
                <w:szCs w:val="20"/>
              </w:rPr>
            </w:pPr>
            <w:r>
              <w:rPr>
                <w:rFonts w:ascii="Arial" w:hAnsi="Arial" w:cs="Arial"/>
                <w:b/>
                <w:sz w:val="20"/>
                <w:szCs w:val="20"/>
              </w:rPr>
              <w:t xml:space="preserve">Not </w:t>
            </w:r>
            <w:r w:rsidR="00246819" w:rsidRPr="007D0E12">
              <w:rPr>
                <w:rFonts w:ascii="Arial" w:hAnsi="Arial" w:cs="Arial"/>
                <w:b/>
                <w:sz w:val="20"/>
                <w:szCs w:val="20"/>
              </w:rPr>
              <w:t>Accepted</w:t>
            </w:r>
          </w:p>
          <w:p w:rsidR="00246819" w:rsidRDefault="00246819" w:rsidP="00203508">
            <w:pPr>
              <w:spacing w:after="0" w:line="240" w:lineRule="auto"/>
              <w:rPr>
                <w:rFonts w:ascii="Arial" w:hAnsi="Arial" w:cs="Arial"/>
                <w:sz w:val="20"/>
                <w:szCs w:val="20"/>
              </w:rPr>
            </w:pPr>
          </w:p>
          <w:p w:rsidR="0034184A" w:rsidRDefault="0034184A" w:rsidP="00C97332">
            <w:pPr>
              <w:spacing w:after="0" w:line="240" w:lineRule="auto"/>
              <w:rPr>
                <w:rFonts w:ascii="Arial" w:hAnsi="Arial" w:cs="Arial"/>
                <w:sz w:val="20"/>
                <w:szCs w:val="20"/>
              </w:rPr>
            </w:pPr>
            <w:r>
              <w:rPr>
                <w:rFonts w:ascii="Arial" w:hAnsi="Arial" w:cs="Arial"/>
                <w:sz w:val="20"/>
                <w:szCs w:val="20"/>
              </w:rPr>
              <w:t>The header fields are already</w:t>
            </w:r>
            <w:r w:rsidR="008D58BC">
              <w:rPr>
                <w:rFonts w:ascii="Arial" w:hAnsi="Arial" w:cs="Arial"/>
                <w:sz w:val="20"/>
                <w:szCs w:val="20"/>
              </w:rPr>
              <w:t xml:space="preserve"> semantically grouped (ID-Name are the message level information, Structure-Embargo date apply to data, and Source applies to any message)</w:t>
            </w:r>
          </w:p>
        </w:tc>
      </w:tr>
      <w:tr w:rsidR="00246819" w:rsidRPr="00F42E8C">
        <w:trPr>
          <w:gridAfter w:val="1"/>
          <w:wAfter w:w="44" w:type="dxa"/>
        </w:trPr>
        <w:tc>
          <w:tcPr>
            <w:tcW w:w="675" w:type="dxa"/>
          </w:tcPr>
          <w:p w:rsidR="00246819" w:rsidRPr="00F42E8C" w:rsidRDefault="00246819" w:rsidP="00203508">
            <w:pPr>
              <w:spacing w:after="0" w:line="240" w:lineRule="auto"/>
              <w:rPr>
                <w:rFonts w:ascii="Arial" w:hAnsi="Arial" w:cs="Arial"/>
                <w:sz w:val="20"/>
                <w:szCs w:val="20"/>
              </w:rPr>
            </w:pPr>
            <w:r>
              <w:rPr>
                <w:rFonts w:ascii="Arial" w:hAnsi="Arial" w:cs="Arial"/>
                <w:sz w:val="20"/>
                <w:szCs w:val="20"/>
              </w:rPr>
              <w:t>6</w:t>
            </w:r>
            <w:r w:rsidR="004319C6">
              <w:rPr>
                <w:rFonts w:ascii="Arial" w:hAnsi="Arial" w:cs="Arial"/>
                <w:sz w:val="20"/>
                <w:szCs w:val="20"/>
              </w:rPr>
              <w:t>3</w:t>
            </w:r>
          </w:p>
        </w:tc>
        <w:tc>
          <w:tcPr>
            <w:tcW w:w="1560" w:type="dxa"/>
            <w:gridSpan w:val="2"/>
          </w:tcPr>
          <w:p w:rsidR="00246819" w:rsidRDefault="00246819">
            <w:r w:rsidRPr="007976A4">
              <w:rPr>
                <w:rFonts w:ascii="Arial" w:hAnsi="Arial"/>
              </w:rPr>
              <w:t>Bernhard Bodenstorfer</w:t>
            </w:r>
          </w:p>
        </w:tc>
        <w:tc>
          <w:tcPr>
            <w:tcW w:w="1984" w:type="dxa"/>
          </w:tcPr>
          <w:p w:rsidR="00246819" w:rsidRDefault="00246819" w:rsidP="00203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sz w:val="20"/>
              </w:rPr>
            </w:pPr>
            <w:r w:rsidRPr="00974768">
              <w:rPr>
                <w:rFonts w:ascii="Arial" w:hAnsi="Arial"/>
                <w:sz w:val="20"/>
              </w:rPr>
              <w:t>Section 03A Part IV</w:t>
            </w:r>
          </w:p>
        </w:tc>
        <w:tc>
          <w:tcPr>
            <w:tcW w:w="992" w:type="dxa"/>
          </w:tcPr>
          <w:p w:rsidR="00246819" w:rsidRDefault="00246819" w:rsidP="00203508">
            <w:pPr>
              <w:rPr>
                <w:rFonts w:ascii="Arial" w:hAnsi="Arial"/>
                <w:sz w:val="20"/>
              </w:rPr>
            </w:pPr>
            <w:r>
              <w:rPr>
                <w:rFonts w:ascii="Arial" w:hAnsi="Arial"/>
                <w:sz w:val="20"/>
              </w:rPr>
              <w:t>32</w:t>
            </w:r>
          </w:p>
        </w:tc>
        <w:tc>
          <w:tcPr>
            <w:tcW w:w="2977" w:type="dxa"/>
          </w:tcPr>
          <w:p w:rsidR="00246819" w:rsidRDefault="00246819" w:rsidP="00203508">
            <w:pPr>
              <w:rPr>
                <w:rFonts w:ascii="Arial" w:hAnsi="Arial"/>
                <w:sz w:val="20"/>
              </w:rPr>
            </w:pPr>
            <w:r>
              <w:rPr>
                <w:rFonts w:ascii="Arial" w:hAnsi="Arial"/>
                <w:sz w:val="20"/>
              </w:rPr>
              <w:t xml:space="preserve">I have already </w:t>
            </w:r>
            <w:proofErr w:type="spellStart"/>
            <w:r>
              <w:rPr>
                <w:rFonts w:ascii="Arial" w:hAnsi="Arial"/>
                <w:sz w:val="20"/>
              </w:rPr>
              <w:t>ciritcised</w:t>
            </w:r>
            <w:proofErr w:type="spellEnd"/>
            <w:r>
              <w:rPr>
                <w:rFonts w:ascii="Arial" w:hAnsi="Arial"/>
                <w:sz w:val="20"/>
              </w:rPr>
              <w:t xml:space="preserve"> the suggestion to tightly bind SDMX-ML to XML-Schema by use of </w:t>
            </w:r>
            <w:proofErr w:type="spellStart"/>
            <w:r>
              <w:rPr>
                <w:rFonts w:ascii="Arial" w:hAnsi="Arial"/>
                <w:sz w:val="20"/>
              </w:rPr>
              <w:t>xsi:type</w:t>
            </w:r>
            <w:proofErr w:type="spellEnd"/>
            <w:r>
              <w:rPr>
                <w:rFonts w:ascii="Arial" w:hAnsi="Arial"/>
                <w:sz w:val="20"/>
              </w:rPr>
              <w:t xml:space="preserve"> instead of namespaces. Here I just point out that the element names were never changed, only the namespace changed to justly reflect the semantic change.</w:t>
            </w:r>
          </w:p>
        </w:tc>
        <w:tc>
          <w:tcPr>
            <w:tcW w:w="3119" w:type="dxa"/>
          </w:tcPr>
          <w:p w:rsidR="00246819" w:rsidRDefault="00246819" w:rsidP="0021264E">
            <w:pPr>
              <w:rPr>
                <w:rFonts w:ascii="Arial" w:hAnsi="Arial"/>
                <w:sz w:val="20"/>
              </w:rPr>
            </w:pPr>
            <w:r>
              <w:rPr>
                <w:rFonts w:ascii="Arial" w:hAnsi="Arial"/>
                <w:sz w:val="20"/>
              </w:rPr>
              <w:t xml:space="preserve">Continue to use XML Namespace, not </w:t>
            </w:r>
            <w:proofErr w:type="spellStart"/>
            <w:r>
              <w:rPr>
                <w:rFonts w:ascii="Arial" w:hAnsi="Arial"/>
                <w:sz w:val="20"/>
              </w:rPr>
              <w:t>xsi:type</w:t>
            </w:r>
            <w:proofErr w:type="spellEnd"/>
            <w:r>
              <w:rPr>
                <w:rFonts w:ascii="Arial" w:hAnsi="Arial"/>
                <w:sz w:val="20"/>
              </w:rPr>
              <w:t>.</w:t>
            </w:r>
          </w:p>
        </w:tc>
        <w:tc>
          <w:tcPr>
            <w:tcW w:w="2867" w:type="dxa"/>
            <w:gridSpan w:val="2"/>
          </w:tcPr>
          <w:p w:rsidR="00A5621F" w:rsidRDefault="00A5621F" w:rsidP="00203508">
            <w:pPr>
              <w:spacing w:after="0" w:line="240" w:lineRule="auto"/>
              <w:rPr>
                <w:rFonts w:ascii="Arial" w:hAnsi="Arial" w:cs="Arial"/>
                <w:b/>
                <w:sz w:val="20"/>
                <w:szCs w:val="20"/>
              </w:rPr>
            </w:pPr>
            <w:r>
              <w:rPr>
                <w:rFonts w:ascii="Arial" w:hAnsi="Arial" w:cs="Arial"/>
                <w:b/>
                <w:sz w:val="20"/>
                <w:szCs w:val="20"/>
              </w:rPr>
              <w:t>Not Accepted</w:t>
            </w:r>
          </w:p>
          <w:p w:rsidR="00A5621F" w:rsidRDefault="00A5621F" w:rsidP="00203508">
            <w:pPr>
              <w:spacing w:after="0" w:line="240" w:lineRule="auto"/>
              <w:rPr>
                <w:rFonts w:ascii="Arial" w:hAnsi="Arial" w:cs="Arial"/>
                <w:sz w:val="20"/>
                <w:szCs w:val="20"/>
              </w:rPr>
            </w:pPr>
          </w:p>
          <w:p w:rsidR="00A5621F" w:rsidRPr="00A5621F" w:rsidRDefault="00A5621F" w:rsidP="00203508">
            <w:pPr>
              <w:spacing w:after="0" w:line="240" w:lineRule="auto"/>
              <w:rPr>
                <w:rFonts w:ascii="Arial" w:hAnsi="Arial" w:cs="Arial"/>
                <w:sz w:val="20"/>
                <w:szCs w:val="20"/>
              </w:rPr>
            </w:pPr>
            <w:r>
              <w:rPr>
                <w:rFonts w:ascii="Arial" w:hAnsi="Arial" w:cs="Arial"/>
                <w:sz w:val="20"/>
                <w:szCs w:val="20"/>
              </w:rPr>
              <w:t xml:space="preserve">The standard is tightly bound to XML Schema as it is, and using substitution groups in no less tightly bound than using </w:t>
            </w:r>
            <w:proofErr w:type="spellStart"/>
            <w:r>
              <w:rPr>
                <w:rFonts w:ascii="Arial" w:hAnsi="Arial" w:cs="Arial"/>
                <w:sz w:val="20"/>
                <w:szCs w:val="20"/>
              </w:rPr>
              <w:t>xsi:type</w:t>
            </w:r>
            <w:proofErr w:type="spellEnd"/>
            <w:r>
              <w:rPr>
                <w:rFonts w:ascii="Arial" w:hAnsi="Arial" w:cs="Arial"/>
                <w:sz w:val="20"/>
                <w:szCs w:val="20"/>
              </w:rPr>
              <w:t>. Both are simply a means of defining the specific content model which is a restriction of a more generalized model (e.g. specific XML attributes with specific values are allowed for a Series as opposed to any XML attribute as allowed in the base model).</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64</w:t>
            </w:r>
          </w:p>
        </w:tc>
        <w:tc>
          <w:tcPr>
            <w:tcW w:w="1560" w:type="dxa"/>
            <w:gridSpan w:val="2"/>
          </w:tcPr>
          <w:p w:rsidR="00246819" w:rsidRDefault="00246819">
            <w:r w:rsidRPr="007976A4">
              <w:rPr>
                <w:rFonts w:ascii="Arial" w:hAnsi="Arial"/>
              </w:rPr>
              <w:t>Bernhard Bodenstorfer</w:t>
            </w:r>
          </w:p>
        </w:tc>
        <w:tc>
          <w:tcPr>
            <w:tcW w:w="1984" w:type="dxa"/>
          </w:tcPr>
          <w:p w:rsidR="00246819" w:rsidRDefault="00246819" w:rsidP="00203508">
            <w:pPr>
              <w:rPr>
                <w:rFonts w:ascii="Arial" w:hAnsi="Arial"/>
                <w:sz w:val="20"/>
              </w:rPr>
            </w:pPr>
            <w:r w:rsidRPr="00974768">
              <w:rPr>
                <w:rFonts w:ascii="Arial" w:hAnsi="Arial"/>
                <w:sz w:val="20"/>
              </w:rPr>
              <w:t>Section 03A Part IV</w:t>
            </w:r>
          </w:p>
        </w:tc>
        <w:tc>
          <w:tcPr>
            <w:tcW w:w="992" w:type="dxa"/>
          </w:tcPr>
          <w:p w:rsidR="00246819" w:rsidRDefault="00246819" w:rsidP="00203508">
            <w:pPr>
              <w:rPr>
                <w:rFonts w:ascii="Arial" w:hAnsi="Arial"/>
                <w:sz w:val="20"/>
              </w:rPr>
            </w:pPr>
            <w:r>
              <w:rPr>
                <w:rFonts w:ascii="Arial" w:hAnsi="Arial"/>
                <w:sz w:val="20"/>
              </w:rPr>
              <w:t>33–41</w:t>
            </w:r>
          </w:p>
        </w:tc>
        <w:tc>
          <w:tcPr>
            <w:tcW w:w="2977" w:type="dxa"/>
          </w:tcPr>
          <w:p w:rsidR="00246819" w:rsidRDefault="00246819" w:rsidP="00203508">
            <w:pPr>
              <w:rPr>
                <w:rFonts w:ascii="Arial" w:hAnsi="Arial"/>
                <w:sz w:val="20"/>
              </w:rPr>
            </w:pPr>
            <w:r>
              <w:rPr>
                <w:rFonts w:ascii="Arial" w:hAnsi="Arial"/>
                <w:sz w:val="20"/>
              </w:rPr>
              <w:t>Great stuff.</w:t>
            </w:r>
          </w:p>
        </w:tc>
        <w:tc>
          <w:tcPr>
            <w:tcW w:w="3119" w:type="dxa"/>
          </w:tcPr>
          <w:p w:rsidR="00246819" w:rsidRDefault="00246819" w:rsidP="00203508">
            <w:pPr>
              <w:rPr>
                <w:rFonts w:ascii="Arial" w:hAnsi="Arial"/>
                <w:sz w:val="20"/>
              </w:rPr>
            </w:pPr>
            <w:r>
              <w:rPr>
                <w:rFonts w:ascii="Arial" w:hAnsi="Arial"/>
                <w:sz w:val="20"/>
              </w:rPr>
              <w:t>Go ahead with this.</w:t>
            </w:r>
          </w:p>
        </w:tc>
        <w:tc>
          <w:tcPr>
            <w:tcW w:w="2867" w:type="dxa"/>
            <w:gridSpan w:val="2"/>
          </w:tcPr>
          <w:p w:rsidR="00246819" w:rsidRPr="007D0E12" w:rsidRDefault="00246819" w:rsidP="00203508">
            <w:pPr>
              <w:spacing w:after="0" w:line="240" w:lineRule="auto"/>
              <w:rPr>
                <w:rFonts w:ascii="Arial" w:hAnsi="Arial" w:cs="Arial"/>
                <w:b/>
                <w:sz w:val="20"/>
                <w:szCs w:val="20"/>
              </w:rPr>
            </w:pPr>
            <w:r w:rsidRPr="007D0E12">
              <w:rPr>
                <w:rFonts w:ascii="Arial" w:hAnsi="Arial" w:cs="Arial"/>
                <w:b/>
                <w:sz w:val="20"/>
                <w:szCs w:val="20"/>
              </w:rPr>
              <w:t>Noted</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65</w:t>
            </w:r>
          </w:p>
        </w:tc>
        <w:tc>
          <w:tcPr>
            <w:tcW w:w="1560" w:type="dxa"/>
            <w:gridSpan w:val="2"/>
          </w:tcPr>
          <w:p w:rsidR="00246819" w:rsidRDefault="00246819">
            <w:r w:rsidRPr="007976A4">
              <w:rPr>
                <w:rFonts w:ascii="Arial" w:hAnsi="Arial"/>
              </w:rPr>
              <w:t>Bernhard Bodenstorfer</w:t>
            </w:r>
          </w:p>
        </w:tc>
        <w:tc>
          <w:tcPr>
            <w:tcW w:w="1984" w:type="dxa"/>
          </w:tcPr>
          <w:p w:rsidR="00246819" w:rsidRDefault="00246819" w:rsidP="00203508">
            <w:pPr>
              <w:rPr>
                <w:rFonts w:ascii="Arial" w:hAnsi="Arial"/>
                <w:sz w:val="20"/>
              </w:rPr>
            </w:pPr>
            <w:r w:rsidRPr="00974768">
              <w:rPr>
                <w:rFonts w:ascii="Arial" w:hAnsi="Arial"/>
                <w:sz w:val="20"/>
              </w:rPr>
              <w:t>Section 03A Part IV</w:t>
            </w:r>
          </w:p>
        </w:tc>
        <w:tc>
          <w:tcPr>
            <w:tcW w:w="992" w:type="dxa"/>
          </w:tcPr>
          <w:p w:rsidR="00246819" w:rsidRDefault="00246819" w:rsidP="00203508">
            <w:pPr>
              <w:rPr>
                <w:rFonts w:ascii="Arial" w:hAnsi="Arial"/>
                <w:sz w:val="20"/>
              </w:rPr>
            </w:pPr>
            <w:r>
              <w:rPr>
                <w:rFonts w:ascii="Arial" w:hAnsi="Arial"/>
                <w:sz w:val="20"/>
              </w:rPr>
              <w:t>80–81</w:t>
            </w:r>
          </w:p>
        </w:tc>
        <w:tc>
          <w:tcPr>
            <w:tcW w:w="2977" w:type="dxa"/>
          </w:tcPr>
          <w:p w:rsidR="00246819" w:rsidRDefault="00246819" w:rsidP="00203508">
            <w:pPr>
              <w:rPr>
                <w:rFonts w:ascii="Arial" w:hAnsi="Arial"/>
                <w:sz w:val="20"/>
              </w:rPr>
            </w:pPr>
            <w:r>
              <w:rPr>
                <w:rFonts w:ascii="Arial" w:hAnsi="Arial"/>
                <w:sz w:val="20"/>
              </w:rPr>
              <w:t>There is a lot of duplication with the message header. Particularly publicationYear and Period to me seem more concerned with sender and source, hence, with the message header.</w:t>
            </w:r>
          </w:p>
        </w:tc>
        <w:tc>
          <w:tcPr>
            <w:tcW w:w="3119" w:type="dxa"/>
          </w:tcPr>
          <w:p w:rsidR="00246819" w:rsidRPr="00B04B84" w:rsidRDefault="00246819" w:rsidP="00B04B84">
            <w:pPr>
              <w:rPr>
                <w:rFonts w:ascii="Arial" w:hAnsi="Arial"/>
                <w:sz w:val="20"/>
              </w:rPr>
            </w:pPr>
            <w:r>
              <w:rPr>
                <w:rFonts w:ascii="Arial" w:hAnsi="Arial"/>
                <w:sz w:val="20"/>
              </w:rPr>
              <w:t>Assess the distribution and repetition of data between Header and DataSet. If overlap is required, perhaps both should (easier to learn) exactly mirror each other (at least optionally). Require that the information is compatible whenever there must be a redundancy for some reason.</w:t>
            </w:r>
          </w:p>
        </w:tc>
        <w:tc>
          <w:tcPr>
            <w:tcW w:w="2867" w:type="dxa"/>
            <w:gridSpan w:val="2"/>
          </w:tcPr>
          <w:p w:rsidR="00246819" w:rsidRPr="007D0E12" w:rsidRDefault="00246819" w:rsidP="00221357">
            <w:pPr>
              <w:spacing w:after="0" w:line="240" w:lineRule="auto"/>
              <w:rPr>
                <w:rFonts w:ascii="Arial" w:hAnsi="Arial" w:cs="Arial"/>
                <w:b/>
                <w:sz w:val="20"/>
                <w:szCs w:val="20"/>
              </w:rPr>
            </w:pPr>
            <w:r w:rsidRPr="007D0E12">
              <w:rPr>
                <w:rFonts w:ascii="Arial" w:hAnsi="Arial" w:cs="Arial"/>
                <w:b/>
                <w:sz w:val="20"/>
                <w:szCs w:val="20"/>
              </w:rPr>
              <w:t>Noted</w:t>
            </w:r>
          </w:p>
          <w:p w:rsidR="00246819" w:rsidRDefault="00246819" w:rsidP="00221357">
            <w:pPr>
              <w:spacing w:after="0" w:line="240" w:lineRule="auto"/>
              <w:rPr>
                <w:rFonts w:ascii="Arial" w:hAnsi="Arial" w:cs="Arial"/>
                <w:sz w:val="20"/>
                <w:szCs w:val="20"/>
              </w:rPr>
            </w:pPr>
          </w:p>
          <w:p w:rsidR="00246819" w:rsidRDefault="00246819" w:rsidP="00221357">
            <w:pPr>
              <w:spacing w:after="0" w:line="240" w:lineRule="auto"/>
              <w:rPr>
                <w:rFonts w:ascii="Arial" w:hAnsi="Arial" w:cs="Arial"/>
                <w:sz w:val="20"/>
                <w:szCs w:val="20"/>
              </w:rPr>
            </w:pPr>
            <w:r>
              <w:rPr>
                <w:rFonts w:ascii="Arial" w:hAnsi="Arial" w:cs="Arial"/>
                <w:sz w:val="20"/>
                <w:szCs w:val="20"/>
              </w:rPr>
              <w:t>The idea is that the header provides a value for all data sets included in a message. Some data set specific fields are repeated at the data set level for specific values to be provided (overriding the header value).</w:t>
            </w:r>
          </w:p>
          <w:p w:rsidR="00246819" w:rsidRDefault="00246819" w:rsidP="00221357">
            <w:pPr>
              <w:spacing w:after="0" w:line="240" w:lineRule="auto"/>
              <w:rPr>
                <w:rFonts w:ascii="Arial" w:hAnsi="Arial" w:cs="Arial"/>
                <w:sz w:val="20"/>
                <w:szCs w:val="20"/>
              </w:rPr>
            </w:pPr>
          </w:p>
          <w:p w:rsidR="00246819" w:rsidRDefault="00246819" w:rsidP="00221357">
            <w:pPr>
              <w:spacing w:after="0" w:line="240" w:lineRule="auto"/>
              <w:rPr>
                <w:rFonts w:ascii="Arial" w:hAnsi="Arial" w:cs="Arial"/>
                <w:sz w:val="20"/>
                <w:szCs w:val="20"/>
              </w:rPr>
            </w:pPr>
            <w:r>
              <w:rPr>
                <w:rFonts w:ascii="Arial" w:hAnsi="Arial" w:cs="Arial"/>
                <w:sz w:val="20"/>
                <w:szCs w:val="20"/>
              </w:rPr>
              <w:t>This is now made clear in the documentation</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66</w:t>
            </w:r>
          </w:p>
        </w:tc>
        <w:tc>
          <w:tcPr>
            <w:tcW w:w="1560" w:type="dxa"/>
            <w:gridSpan w:val="2"/>
          </w:tcPr>
          <w:p w:rsidR="00246819" w:rsidRDefault="00246819">
            <w:r w:rsidRPr="00A73A1D">
              <w:rPr>
                <w:rFonts w:ascii="Arial" w:hAnsi="Arial"/>
              </w:rPr>
              <w:t>Bernhard Bodenstorfer</w:t>
            </w:r>
          </w:p>
        </w:tc>
        <w:tc>
          <w:tcPr>
            <w:tcW w:w="1984" w:type="dxa"/>
          </w:tcPr>
          <w:p w:rsidR="00246819" w:rsidRDefault="00246819" w:rsidP="00203508">
            <w:pPr>
              <w:rPr>
                <w:rFonts w:ascii="Arial" w:hAnsi="Arial"/>
                <w:sz w:val="20"/>
              </w:rPr>
            </w:pPr>
            <w:r w:rsidRPr="00974768">
              <w:rPr>
                <w:rFonts w:ascii="Arial" w:hAnsi="Arial"/>
                <w:sz w:val="20"/>
              </w:rPr>
              <w:t>Section 03A Part IV</w:t>
            </w:r>
          </w:p>
        </w:tc>
        <w:tc>
          <w:tcPr>
            <w:tcW w:w="992" w:type="dxa"/>
          </w:tcPr>
          <w:p w:rsidR="00246819" w:rsidRDefault="00246819" w:rsidP="00203508">
            <w:pPr>
              <w:rPr>
                <w:rFonts w:ascii="Arial" w:hAnsi="Arial"/>
                <w:sz w:val="20"/>
              </w:rPr>
            </w:pPr>
            <w:r>
              <w:rPr>
                <w:rFonts w:ascii="Arial" w:hAnsi="Arial"/>
                <w:sz w:val="20"/>
              </w:rPr>
              <w:t>80–81</w:t>
            </w:r>
          </w:p>
        </w:tc>
        <w:tc>
          <w:tcPr>
            <w:tcW w:w="2977" w:type="dxa"/>
          </w:tcPr>
          <w:p w:rsidR="00246819" w:rsidRDefault="00246819" w:rsidP="00203508">
            <w:pPr>
              <w:rPr>
                <w:rFonts w:ascii="Arial" w:hAnsi="Arial"/>
                <w:sz w:val="20"/>
              </w:rPr>
            </w:pPr>
            <w:r>
              <w:rPr>
                <w:rFonts w:ascii="Arial" w:hAnsi="Arial"/>
                <w:sz w:val="20"/>
              </w:rPr>
              <w:t>There might be potential conflicts between SDMX attributes and DSD-defined attributes.</w:t>
            </w:r>
          </w:p>
        </w:tc>
        <w:tc>
          <w:tcPr>
            <w:tcW w:w="3119" w:type="dxa"/>
          </w:tcPr>
          <w:p w:rsidR="00246819" w:rsidRDefault="00246819" w:rsidP="00A81894">
            <w:pPr>
              <w:rPr>
                <w:rFonts w:ascii="Arial" w:hAnsi="Arial"/>
                <w:sz w:val="20"/>
              </w:rPr>
            </w:pPr>
            <w:r>
              <w:rPr>
                <w:rFonts w:ascii="Arial" w:hAnsi="Arial"/>
                <w:sz w:val="20"/>
              </w:rPr>
              <w:t xml:space="preserve">Qualify all SDMX-attributes on the dataset with the SDMX message namespace. E.g. </w:t>
            </w:r>
            <w:proofErr w:type="spellStart"/>
            <w:r>
              <w:rPr>
                <w:rFonts w:ascii="Arial" w:hAnsi="Arial"/>
                <w:sz w:val="20"/>
              </w:rPr>
              <w:t>message:action</w:t>
            </w:r>
            <w:proofErr w:type="spellEnd"/>
            <w:r>
              <w:rPr>
                <w:rFonts w:ascii="Arial" w:hAnsi="Arial"/>
                <w:sz w:val="20"/>
              </w:rPr>
              <w:t>.</w:t>
            </w:r>
          </w:p>
        </w:tc>
        <w:tc>
          <w:tcPr>
            <w:tcW w:w="2867" w:type="dxa"/>
            <w:gridSpan w:val="2"/>
          </w:tcPr>
          <w:p w:rsidR="00D5315E" w:rsidRDefault="00D5315E" w:rsidP="00221357">
            <w:pPr>
              <w:spacing w:after="0" w:line="240" w:lineRule="auto"/>
              <w:rPr>
                <w:rFonts w:ascii="Arial" w:hAnsi="Arial" w:cs="Arial"/>
                <w:b/>
                <w:sz w:val="20"/>
                <w:szCs w:val="20"/>
              </w:rPr>
            </w:pPr>
            <w:r>
              <w:rPr>
                <w:rFonts w:ascii="Arial" w:hAnsi="Arial" w:cs="Arial"/>
                <w:b/>
                <w:sz w:val="20"/>
                <w:szCs w:val="20"/>
              </w:rPr>
              <w:t>Accepted</w:t>
            </w:r>
          </w:p>
          <w:p w:rsidR="00D5315E" w:rsidRDefault="00D5315E" w:rsidP="00221357">
            <w:pPr>
              <w:spacing w:after="0" w:line="240" w:lineRule="auto"/>
              <w:rPr>
                <w:rFonts w:ascii="Arial" w:hAnsi="Arial" w:cs="Arial"/>
                <w:b/>
                <w:sz w:val="20"/>
                <w:szCs w:val="20"/>
              </w:rPr>
            </w:pPr>
          </w:p>
          <w:p w:rsidR="00D5315E" w:rsidRPr="00D5315E" w:rsidRDefault="00D5315E" w:rsidP="00221357">
            <w:pPr>
              <w:spacing w:after="0" w:line="240" w:lineRule="auto"/>
              <w:rPr>
                <w:rFonts w:ascii="Arial" w:hAnsi="Arial" w:cs="Arial"/>
                <w:sz w:val="20"/>
                <w:szCs w:val="20"/>
              </w:rPr>
            </w:pPr>
            <w:r>
              <w:rPr>
                <w:rFonts w:ascii="Arial" w:hAnsi="Arial" w:cs="Arial"/>
                <w:sz w:val="20"/>
                <w:szCs w:val="20"/>
              </w:rPr>
              <w:t>Although the change of all components in SDMX to be case-insensitive (all IDs are now all upper-case) would eliminate any potential clash, it is still valuable to have these attributes easily distinguishable. Therefore, in all structure specific messages (data and metadata) the common attributes are now namespace qualified.</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67</w:t>
            </w:r>
          </w:p>
        </w:tc>
        <w:tc>
          <w:tcPr>
            <w:tcW w:w="1560" w:type="dxa"/>
            <w:gridSpan w:val="2"/>
          </w:tcPr>
          <w:p w:rsidR="00246819" w:rsidRDefault="00246819">
            <w:r w:rsidRPr="00A73A1D">
              <w:rPr>
                <w:rFonts w:ascii="Arial" w:hAnsi="Arial"/>
              </w:rPr>
              <w:t>Bernhard Bodenstorfer</w:t>
            </w:r>
          </w:p>
        </w:tc>
        <w:tc>
          <w:tcPr>
            <w:tcW w:w="1984" w:type="dxa"/>
          </w:tcPr>
          <w:p w:rsidR="00246819" w:rsidRDefault="00246819" w:rsidP="00203508">
            <w:pPr>
              <w:rPr>
                <w:rFonts w:ascii="Arial" w:hAnsi="Arial"/>
                <w:sz w:val="20"/>
              </w:rPr>
            </w:pPr>
            <w:r>
              <w:rPr>
                <w:rFonts w:ascii="Arial" w:hAnsi="Arial"/>
                <w:sz w:val="20"/>
              </w:rPr>
              <w:t>Section 03B</w:t>
            </w:r>
          </w:p>
          <w:p w:rsidR="00246819" w:rsidRDefault="00246819" w:rsidP="00203508">
            <w:pPr>
              <w:rPr>
                <w:rFonts w:ascii="Arial" w:hAnsi="Arial"/>
                <w:sz w:val="20"/>
              </w:rPr>
            </w:pPr>
            <w:r>
              <w:rPr>
                <w:rFonts w:ascii="Arial" w:hAnsi="Arial"/>
                <w:sz w:val="20"/>
              </w:rPr>
              <w:t>ecb_exr_rg_ts.xml</w:t>
            </w:r>
          </w:p>
        </w:tc>
        <w:tc>
          <w:tcPr>
            <w:tcW w:w="992" w:type="dxa"/>
          </w:tcPr>
          <w:p w:rsidR="00246819" w:rsidRDefault="00246819" w:rsidP="00203508">
            <w:pPr>
              <w:rPr>
                <w:rFonts w:ascii="Arial" w:hAnsi="Arial"/>
                <w:sz w:val="20"/>
              </w:rPr>
            </w:pPr>
            <w:r>
              <w:rPr>
                <w:rFonts w:ascii="Arial" w:hAnsi="Arial"/>
                <w:sz w:val="20"/>
              </w:rPr>
              <w:t>Use of “Group” element</w:t>
            </w:r>
          </w:p>
        </w:tc>
        <w:tc>
          <w:tcPr>
            <w:tcW w:w="2977" w:type="dxa"/>
          </w:tcPr>
          <w:p w:rsidR="00246819" w:rsidRDefault="00246819" w:rsidP="00203508">
            <w:pPr>
              <w:rPr>
                <w:rFonts w:ascii="Arial" w:hAnsi="Arial"/>
                <w:sz w:val="20"/>
              </w:rPr>
            </w:pPr>
            <w:proofErr w:type="spellStart"/>
            <w:r>
              <w:rPr>
                <w:rFonts w:ascii="Arial" w:hAnsi="Arial"/>
                <w:sz w:val="20"/>
              </w:rPr>
              <w:t>xsi:type</w:t>
            </w:r>
            <w:proofErr w:type="spellEnd"/>
            <w:r>
              <w:rPr>
                <w:rFonts w:ascii="Arial" w:hAnsi="Arial"/>
                <w:sz w:val="20"/>
              </w:rPr>
              <w:t xml:space="preserve"> is used to discriminate attachment </w:t>
            </w:r>
            <w:proofErr w:type="spellStart"/>
            <w:r>
              <w:rPr>
                <w:rFonts w:ascii="Arial" w:hAnsi="Arial"/>
                <w:sz w:val="20"/>
              </w:rPr>
              <w:t>contsraints</w:t>
            </w:r>
            <w:proofErr w:type="spellEnd"/>
            <w:r>
              <w:rPr>
                <w:rFonts w:ascii="Arial" w:hAnsi="Arial"/>
                <w:sz w:val="20"/>
              </w:rPr>
              <w:t>.</w:t>
            </w:r>
          </w:p>
        </w:tc>
        <w:tc>
          <w:tcPr>
            <w:tcW w:w="3119" w:type="dxa"/>
          </w:tcPr>
          <w:p w:rsidR="00246819" w:rsidRDefault="00246819" w:rsidP="00203508">
            <w:pPr>
              <w:rPr>
                <w:rFonts w:ascii="Arial" w:hAnsi="Arial"/>
                <w:sz w:val="20"/>
              </w:rPr>
            </w:pPr>
            <w:r>
              <w:rPr>
                <w:rFonts w:ascii="Arial" w:hAnsi="Arial"/>
                <w:sz w:val="20"/>
              </w:rPr>
              <w:t xml:space="preserve">Use the element name to reflect attachment constraints. This is more in line with the philosophy of the other data elements (“DataSet”, “Series”, “Obs”) that the identifying set of dimensions in the key is expressed by the element name. This would also naturally hint on the future path for a similar variety of different series specifications, some by time, some by other dimensions such as reporting agent., and </w:t>
            </w:r>
            <w:proofErr w:type="spellStart"/>
            <w:r>
              <w:rPr>
                <w:rFonts w:ascii="Arial" w:hAnsi="Arial"/>
                <w:sz w:val="20"/>
              </w:rPr>
              <w:t>ths</w:t>
            </w:r>
            <w:proofErr w:type="spellEnd"/>
            <w:r>
              <w:rPr>
                <w:rFonts w:ascii="Arial" w:hAnsi="Arial"/>
                <w:sz w:val="20"/>
              </w:rPr>
              <w:t xml:space="preserve"> eventually, the grand unification of Series and Groups and later, possibly, Observations, greatly simplifying the data part of the standard.</w:t>
            </w:r>
          </w:p>
        </w:tc>
        <w:tc>
          <w:tcPr>
            <w:tcW w:w="2867" w:type="dxa"/>
            <w:gridSpan w:val="2"/>
          </w:tcPr>
          <w:p w:rsidR="00003482" w:rsidRDefault="00003482" w:rsidP="00203508">
            <w:pPr>
              <w:spacing w:after="0" w:line="240" w:lineRule="auto"/>
              <w:rPr>
                <w:rFonts w:ascii="Arial" w:hAnsi="Arial" w:cs="Arial"/>
                <w:b/>
                <w:sz w:val="20"/>
                <w:szCs w:val="20"/>
              </w:rPr>
            </w:pPr>
            <w:r>
              <w:rPr>
                <w:rFonts w:ascii="Arial" w:hAnsi="Arial" w:cs="Arial"/>
                <w:b/>
                <w:sz w:val="20"/>
                <w:szCs w:val="20"/>
              </w:rPr>
              <w:t>Not Accepted</w:t>
            </w:r>
          </w:p>
          <w:p w:rsidR="00003482" w:rsidRDefault="00003482" w:rsidP="00203508">
            <w:pPr>
              <w:spacing w:after="0" w:line="240" w:lineRule="auto"/>
              <w:rPr>
                <w:rFonts w:ascii="Arial" w:hAnsi="Arial" w:cs="Arial"/>
                <w:b/>
                <w:sz w:val="20"/>
                <w:szCs w:val="20"/>
              </w:rPr>
            </w:pPr>
          </w:p>
          <w:p w:rsidR="00003482" w:rsidRDefault="00003482" w:rsidP="00203508">
            <w:pPr>
              <w:spacing w:after="0" w:line="240" w:lineRule="auto"/>
              <w:rPr>
                <w:rFonts w:ascii="Arial" w:hAnsi="Arial" w:cs="Arial"/>
                <w:sz w:val="20"/>
                <w:szCs w:val="20"/>
              </w:rPr>
            </w:pPr>
            <w:r>
              <w:rPr>
                <w:rFonts w:ascii="Arial" w:hAnsi="Arial" w:cs="Arial"/>
                <w:sz w:val="20"/>
                <w:szCs w:val="20"/>
              </w:rPr>
              <w:t>Although the element name itself does not contain the identification of the group, there is a fixed attribute defined in the derived schemas which does, thus providing the same identification that the element name would have.</w:t>
            </w:r>
          </w:p>
          <w:p w:rsidR="00003482" w:rsidRDefault="00003482" w:rsidP="00203508">
            <w:pPr>
              <w:spacing w:after="0" w:line="240" w:lineRule="auto"/>
              <w:rPr>
                <w:rFonts w:ascii="Arial" w:hAnsi="Arial" w:cs="Arial"/>
                <w:sz w:val="20"/>
                <w:szCs w:val="20"/>
              </w:rPr>
            </w:pPr>
          </w:p>
          <w:p w:rsidR="00003482" w:rsidRPr="00003482" w:rsidRDefault="00003482" w:rsidP="00203508">
            <w:pPr>
              <w:spacing w:after="0" w:line="240" w:lineRule="auto"/>
              <w:rPr>
                <w:rFonts w:ascii="Arial" w:hAnsi="Arial" w:cs="Arial"/>
                <w:sz w:val="20"/>
                <w:szCs w:val="20"/>
              </w:rPr>
            </w:pPr>
            <w:r>
              <w:rPr>
                <w:rFonts w:ascii="Arial" w:hAnsi="Arial" w:cs="Arial"/>
                <w:sz w:val="20"/>
                <w:szCs w:val="20"/>
              </w:rPr>
              <w:t>As noted in issue 51, by not using substitution groups, and consistent model results regardless of the DSD on which the data is structured.</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68</w:t>
            </w:r>
          </w:p>
        </w:tc>
        <w:tc>
          <w:tcPr>
            <w:tcW w:w="1560" w:type="dxa"/>
            <w:gridSpan w:val="2"/>
          </w:tcPr>
          <w:p w:rsidR="00246819" w:rsidRDefault="00246819" w:rsidP="00203508">
            <w:pPr>
              <w:spacing w:after="0" w:line="240" w:lineRule="auto"/>
              <w:rPr>
                <w:rFonts w:ascii="Arial" w:hAnsi="Arial" w:cs="Arial"/>
                <w:sz w:val="20"/>
                <w:szCs w:val="20"/>
              </w:rPr>
            </w:pPr>
            <w:r>
              <w:rPr>
                <w:rFonts w:ascii="Arial" w:hAnsi="Arial"/>
              </w:rPr>
              <w:t>Bernhard Bodenstorfer</w:t>
            </w:r>
          </w:p>
        </w:tc>
        <w:tc>
          <w:tcPr>
            <w:tcW w:w="1984" w:type="dxa"/>
          </w:tcPr>
          <w:p w:rsidR="00246819" w:rsidRDefault="00246819" w:rsidP="00203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sz w:val="20"/>
              </w:rPr>
            </w:pPr>
            <w:r w:rsidRPr="00CE1A89">
              <w:rPr>
                <w:rFonts w:ascii="Arial" w:hAnsi="Arial"/>
                <w:sz w:val="20"/>
              </w:rPr>
              <w:t>Section 03A Part IV</w:t>
            </w:r>
          </w:p>
        </w:tc>
        <w:tc>
          <w:tcPr>
            <w:tcW w:w="992" w:type="dxa"/>
          </w:tcPr>
          <w:p w:rsidR="00246819" w:rsidRDefault="00246819" w:rsidP="00203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sz w:val="20"/>
              </w:rPr>
            </w:pPr>
            <w:r>
              <w:rPr>
                <w:rFonts w:ascii="Arial" w:hAnsi="Arial"/>
              </w:rPr>
              <w:t>637</w:t>
            </w:r>
          </w:p>
        </w:tc>
        <w:tc>
          <w:tcPr>
            <w:tcW w:w="2977" w:type="dxa"/>
          </w:tcPr>
          <w:p w:rsidR="00246819" w:rsidRDefault="00246819" w:rsidP="00203508">
            <w:pPr>
              <w:rPr>
                <w:rFonts w:ascii="Arial" w:hAnsi="Arial"/>
                <w:sz w:val="20"/>
              </w:rPr>
            </w:pPr>
            <w:r>
              <w:rPr>
                <w:rFonts w:ascii="Arial" w:hAnsi="Arial"/>
                <w:sz w:val="20"/>
              </w:rPr>
              <w:t>Interesting to note that on the Metadata side, XML namespaces are still proposed, other than on the data side.</w:t>
            </w:r>
          </w:p>
        </w:tc>
        <w:tc>
          <w:tcPr>
            <w:tcW w:w="3119" w:type="dxa"/>
          </w:tcPr>
          <w:p w:rsidR="00246819" w:rsidRDefault="00246819" w:rsidP="002B782F">
            <w:pPr>
              <w:rPr>
                <w:rFonts w:ascii="Arial" w:hAnsi="Arial"/>
                <w:sz w:val="20"/>
              </w:rPr>
            </w:pPr>
            <w:r>
              <w:rPr>
                <w:rFonts w:ascii="Arial" w:hAnsi="Arial"/>
                <w:sz w:val="20"/>
              </w:rPr>
              <w:t xml:space="preserve">Use XML namespace throughout. The COOLEST thing with a prospect to significantly reduce the standard's complexity by re-use “same syntax for same/similar patterns” would be a possibility to bootstrap the metadata framework from the data framework using a set of dedicated SDMX DSDs. These would </w:t>
            </w:r>
            <w:proofErr w:type="spellStart"/>
            <w:r>
              <w:rPr>
                <w:rFonts w:ascii="Arial" w:hAnsi="Arial"/>
                <w:sz w:val="20"/>
              </w:rPr>
              <w:t>alsp</w:t>
            </w:r>
            <w:proofErr w:type="spellEnd"/>
            <w:r>
              <w:rPr>
                <w:rFonts w:ascii="Arial" w:hAnsi="Arial"/>
                <w:sz w:val="20"/>
              </w:rPr>
              <w:t xml:space="preserve"> provide a great learning opportunity and proof-of-concept for applying the standard.</w:t>
            </w:r>
          </w:p>
        </w:tc>
        <w:tc>
          <w:tcPr>
            <w:tcW w:w="2867" w:type="dxa"/>
            <w:gridSpan w:val="2"/>
          </w:tcPr>
          <w:p w:rsidR="00246819" w:rsidRPr="001B067B" w:rsidRDefault="00246819" w:rsidP="000D1F74">
            <w:pPr>
              <w:spacing w:after="0" w:line="240" w:lineRule="auto"/>
              <w:rPr>
                <w:rFonts w:ascii="Arial" w:hAnsi="Arial" w:cs="Arial"/>
                <w:b/>
                <w:sz w:val="20"/>
                <w:szCs w:val="20"/>
              </w:rPr>
            </w:pPr>
            <w:r w:rsidRPr="001B067B">
              <w:rPr>
                <w:rFonts w:ascii="Arial" w:hAnsi="Arial" w:cs="Arial"/>
                <w:b/>
                <w:sz w:val="20"/>
                <w:szCs w:val="20"/>
              </w:rPr>
              <w:t>Not Accepted</w:t>
            </w:r>
          </w:p>
          <w:p w:rsidR="00246819" w:rsidRDefault="00246819" w:rsidP="000D1F74">
            <w:pPr>
              <w:spacing w:after="0" w:line="240" w:lineRule="auto"/>
              <w:rPr>
                <w:rFonts w:ascii="Arial" w:hAnsi="Arial" w:cs="Arial"/>
                <w:sz w:val="20"/>
                <w:szCs w:val="20"/>
              </w:rPr>
            </w:pPr>
          </w:p>
          <w:p w:rsidR="00246819" w:rsidRDefault="00246819" w:rsidP="000D1F74">
            <w:pPr>
              <w:spacing w:after="0" w:line="240" w:lineRule="auto"/>
              <w:rPr>
                <w:rFonts w:ascii="Arial" w:hAnsi="Arial" w:cs="Arial"/>
                <w:sz w:val="20"/>
                <w:szCs w:val="20"/>
              </w:rPr>
            </w:pPr>
            <w:r>
              <w:rPr>
                <w:rFonts w:ascii="Arial" w:hAnsi="Arial" w:cs="Arial"/>
                <w:sz w:val="20"/>
                <w:szCs w:val="20"/>
              </w:rPr>
              <w:t>The metadata would have been structured the same as the data if it was possible; however the nature of a metadata set does not lend itself to the better design pattern. The difference is that the bulk of a metadata set is the reported attributes, which because of their sub-structure must be elements. Because elements cannot have different types within a defined content model, the use of substitution elements is required. Outside of that, the use of unqualified elements with abstract types is still used to create the desired consistent structure.</w:t>
            </w:r>
          </w:p>
          <w:p w:rsidR="00246819" w:rsidRDefault="00246819" w:rsidP="000D1F74">
            <w:pPr>
              <w:spacing w:after="0" w:line="240" w:lineRule="auto"/>
              <w:rPr>
                <w:rFonts w:ascii="Arial" w:hAnsi="Arial" w:cs="Arial"/>
                <w:sz w:val="20"/>
                <w:szCs w:val="20"/>
              </w:rPr>
            </w:pPr>
          </w:p>
          <w:p w:rsidR="00246819" w:rsidRDefault="00246819" w:rsidP="000D1F74">
            <w:pPr>
              <w:spacing w:after="0" w:line="240" w:lineRule="auto"/>
              <w:rPr>
                <w:rFonts w:ascii="Arial" w:hAnsi="Arial" w:cs="Arial"/>
                <w:sz w:val="20"/>
                <w:szCs w:val="20"/>
              </w:rPr>
            </w:pPr>
            <w:r>
              <w:rPr>
                <w:rFonts w:ascii="Arial" w:hAnsi="Arial" w:cs="Arial"/>
                <w:sz w:val="20"/>
                <w:szCs w:val="20"/>
              </w:rPr>
              <w:t>This is matter of understanding which XML design techniques truly apply to what is being done. In the case of data messages, you have a known general structure that always applies. The DSD specific format is simply a refinement of the allowable content. There is no need to place the elements in a different namespace as only the structure allowable content (not the meaning or the general structure) is changing. In reference metadata, this is still true. The difference is that whereas in data, the DSD specific component can be represented as XML attributes, the metadata attributes of a MSD must be elements due to their sub-structure. Therefore, the limitations of XSD only leave substitution group elements as an option.</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69</w:t>
            </w:r>
          </w:p>
        </w:tc>
        <w:tc>
          <w:tcPr>
            <w:tcW w:w="1560" w:type="dxa"/>
            <w:gridSpan w:val="2"/>
          </w:tcPr>
          <w:p w:rsidR="00246819" w:rsidRDefault="00246819" w:rsidP="00203508">
            <w:pPr>
              <w:spacing w:after="0" w:line="240" w:lineRule="auto"/>
              <w:rPr>
                <w:rFonts w:ascii="Arial" w:hAnsi="Arial" w:cs="Arial"/>
                <w:sz w:val="20"/>
                <w:szCs w:val="20"/>
              </w:rPr>
            </w:pPr>
            <w:r>
              <w:rPr>
                <w:rFonts w:ascii="Arial" w:hAnsi="Arial"/>
              </w:rPr>
              <w:t>Bernhard Bodenstorfer</w:t>
            </w:r>
          </w:p>
        </w:tc>
        <w:tc>
          <w:tcPr>
            <w:tcW w:w="1984" w:type="dxa"/>
          </w:tcPr>
          <w:p w:rsidR="00246819" w:rsidRDefault="00246819" w:rsidP="00203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sz w:val="20"/>
              </w:rPr>
            </w:pPr>
            <w:r>
              <w:rPr>
                <w:rFonts w:ascii="Lucida Grande" w:hAnsi="Lucida Grande"/>
                <w:sz w:val="24"/>
              </w:rPr>
              <w:t xml:space="preserve">Section 07 </w:t>
            </w:r>
          </w:p>
        </w:tc>
        <w:tc>
          <w:tcPr>
            <w:tcW w:w="992" w:type="dxa"/>
          </w:tcPr>
          <w:p w:rsidR="00246819" w:rsidRDefault="00246819" w:rsidP="00203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sz w:val="20"/>
              </w:rPr>
            </w:pPr>
            <w:r>
              <w:rPr>
                <w:rFonts w:ascii="Arial" w:hAnsi="Arial"/>
                <w:sz w:val="20"/>
              </w:rPr>
              <w:t>452</w:t>
            </w:r>
          </w:p>
        </w:tc>
        <w:tc>
          <w:tcPr>
            <w:tcW w:w="2977" w:type="dxa"/>
          </w:tcPr>
          <w:p w:rsidR="00246819" w:rsidRDefault="00246819" w:rsidP="00203508">
            <w:pPr>
              <w:rPr>
                <w:rFonts w:ascii="Arial" w:hAnsi="Arial"/>
                <w:sz w:val="20"/>
              </w:rPr>
            </w:pPr>
            <w:proofErr w:type="spellStart"/>
            <w:r>
              <w:rPr>
                <w:rFonts w:ascii="Arial" w:hAnsi="Arial"/>
                <w:sz w:val="20"/>
              </w:rPr>
              <w:t>startPeriod</w:t>
            </w:r>
            <w:proofErr w:type="spellEnd"/>
            <w:r>
              <w:rPr>
                <w:rFonts w:ascii="Arial" w:hAnsi="Arial"/>
                <w:sz w:val="20"/>
              </w:rPr>
              <w:t xml:space="preserve">, </w:t>
            </w:r>
            <w:proofErr w:type="spellStart"/>
            <w:r>
              <w:rPr>
                <w:rFonts w:ascii="Arial" w:hAnsi="Arial"/>
                <w:sz w:val="20"/>
              </w:rPr>
              <w:t>endPeriod</w:t>
            </w:r>
            <w:proofErr w:type="spellEnd"/>
            <w:r>
              <w:rPr>
                <w:rFonts w:ascii="Arial" w:hAnsi="Arial"/>
                <w:sz w:val="20"/>
              </w:rPr>
              <w:t xml:space="preserve"> are of different format than the data periods, where new formats have been allowed.</w:t>
            </w:r>
          </w:p>
        </w:tc>
        <w:tc>
          <w:tcPr>
            <w:tcW w:w="3119" w:type="dxa"/>
          </w:tcPr>
          <w:p w:rsidR="00246819" w:rsidRDefault="00246819" w:rsidP="00A81894">
            <w:pPr>
              <w:rPr>
                <w:rFonts w:ascii="Arial" w:hAnsi="Arial"/>
                <w:sz w:val="20"/>
              </w:rPr>
            </w:pPr>
            <w:r>
              <w:rPr>
                <w:rFonts w:ascii="Arial" w:hAnsi="Arial"/>
                <w:sz w:val="20"/>
              </w:rPr>
              <w:t>The introduction of a union type for data periods asks for appropriate adjustments of the query syntax so that 1. available time formats can be queried, 2. one of them can be chosen.</w:t>
            </w:r>
          </w:p>
        </w:tc>
        <w:tc>
          <w:tcPr>
            <w:tcW w:w="2867" w:type="dxa"/>
            <w:gridSpan w:val="2"/>
          </w:tcPr>
          <w:p w:rsidR="00DA4F1F" w:rsidRDefault="00DA4F1F" w:rsidP="00203508">
            <w:pPr>
              <w:spacing w:after="0" w:line="240" w:lineRule="auto"/>
              <w:rPr>
                <w:rFonts w:ascii="Arial" w:hAnsi="Arial" w:cs="Arial"/>
                <w:b/>
                <w:sz w:val="20"/>
                <w:szCs w:val="20"/>
              </w:rPr>
            </w:pPr>
            <w:r>
              <w:rPr>
                <w:rFonts w:ascii="Arial" w:hAnsi="Arial" w:cs="Arial"/>
                <w:b/>
                <w:sz w:val="20"/>
                <w:szCs w:val="20"/>
              </w:rPr>
              <w:t>Accepted</w:t>
            </w:r>
          </w:p>
          <w:p w:rsidR="00DA4F1F" w:rsidRDefault="00DA4F1F" w:rsidP="00203508">
            <w:pPr>
              <w:spacing w:after="0" w:line="240" w:lineRule="auto"/>
              <w:rPr>
                <w:rFonts w:ascii="Arial" w:hAnsi="Arial" w:cs="Arial"/>
                <w:b/>
                <w:sz w:val="20"/>
                <w:szCs w:val="20"/>
              </w:rPr>
            </w:pPr>
          </w:p>
          <w:p w:rsidR="00DA4F1F" w:rsidRPr="00DA4F1F" w:rsidRDefault="00DA4F1F" w:rsidP="00203508">
            <w:pPr>
              <w:spacing w:after="0" w:line="240" w:lineRule="auto"/>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startPeriod</w:t>
            </w:r>
            <w:proofErr w:type="spellEnd"/>
            <w:r>
              <w:rPr>
                <w:rFonts w:ascii="Arial" w:hAnsi="Arial" w:cs="Arial"/>
                <w:sz w:val="20"/>
                <w:szCs w:val="20"/>
              </w:rPr>
              <w:t xml:space="preserve"> and </w:t>
            </w:r>
            <w:proofErr w:type="spellStart"/>
            <w:r>
              <w:rPr>
                <w:rFonts w:ascii="Arial" w:hAnsi="Arial" w:cs="Arial"/>
                <w:sz w:val="20"/>
                <w:szCs w:val="20"/>
              </w:rPr>
              <w:t>endPeriod</w:t>
            </w:r>
            <w:proofErr w:type="spellEnd"/>
            <w:r>
              <w:rPr>
                <w:rFonts w:ascii="Arial" w:hAnsi="Arial" w:cs="Arial"/>
                <w:sz w:val="20"/>
                <w:szCs w:val="20"/>
              </w:rPr>
              <w:t xml:space="preserve"> are now based on the </w:t>
            </w:r>
            <w:proofErr w:type="spellStart"/>
            <w:r>
              <w:rPr>
                <w:rFonts w:ascii="Arial" w:hAnsi="Arial" w:cs="Arial"/>
                <w:sz w:val="20"/>
                <w:szCs w:val="20"/>
              </w:rPr>
              <w:t>common:StandardTimePeriodType</w:t>
            </w:r>
            <w:proofErr w:type="spellEnd"/>
            <w:r>
              <w:rPr>
                <w:rFonts w:ascii="Arial" w:hAnsi="Arial" w:cs="Arial"/>
                <w:sz w:val="20"/>
                <w:szCs w:val="20"/>
              </w:rPr>
              <w:t xml:space="preserve"> and the documentation has been updated to explain the usage of these parameters and the possible values available to them.</w:t>
            </w:r>
          </w:p>
        </w:tc>
      </w:tr>
      <w:tr w:rsidR="00246819" w:rsidRPr="00F42E8C">
        <w:trPr>
          <w:gridAfter w:val="1"/>
          <w:wAfter w:w="44" w:type="dxa"/>
        </w:trPr>
        <w:tc>
          <w:tcPr>
            <w:tcW w:w="675" w:type="dxa"/>
          </w:tcPr>
          <w:p w:rsidR="00246819" w:rsidRDefault="004319C6" w:rsidP="00203508">
            <w:pPr>
              <w:spacing w:after="0" w:line="240" w:lineRule="auto"/>
              <w:rPr>
                <w:rFonts w:ascii="Arial" w:hAnsi="Arial" w:cs="Arial"/>
                <w:sz w:val="20"/>
                <w:szCs w:val="20"/>
              </w:rPr>
            </w:pPr>
            <w:r>
              <w:rPr>
                <w:rFonts w:ascii="Arial" w:hAnsi="Arial" w:cs="Arial"/>
                <w:sz w:val="20"/>
                <w:szCs w:val="20"/>
              </w:rPr>
              <w:t>70</w:t>
            </w:r>
          </w:p>
        </w:tc>
        <w:tc>
          <w:tcPr>
            <w:tcW w:w="1560" w:type="dxa"/>
            <w:gridSpan w:val="2"/>
          </w:tcPr>
          <w:p w:rsidR="00246819" w:rsidRDefault="00246819" w:rsidP="00203508">
            <w:pPr>
              <w:spacing w:after="0" w:line="240" w:lineRule="auto"/>
              <w:rPr>
                <w:rFonts w:ascii="Arial" w:hAnsi="Arial"/>
              </w:rPr>
            </w:pPr>
            <w:r>
              <w:rPr>
                <w:rFonts w:ascii="Arial" w:hAnsi="Arial"/>
              </w:rPr>
              <w:t>Bernhard Bodenstorfer</w:t>
            </w:r>
          </w:p>
        </w:tc>
        <w:tc>
          <w:tcPr>
            <w:tcW w:w="1984" w:type="dxa"/>
          </w:tcPr>
          <w:p w:rsidR="00246819" w:rsidRDefault="00246819" w:rsidP="00203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ucida Grande" w:hAnsi="Lucida Grande"/>
                <w:sz w:val="24"/>
              </w:rPr>
            </w:pPr>
          </w:p>
        </w:tc>
        <w:tc>
          <w:tcPr>
            <w:tcW w:w="992" w:type="dxa"/>
          </w:tcPr>
          <w:p w:rsidR="00246819" w:rsidRDefault="00246819" w:rsidP="00203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sz w:val="20"/>
              </w:rPr>
            </w:pPr>
          </w:p>
        </w:tc>
        <w:tc>
          <w:tcPr>
            <w:tcW w:w="2977" w:type="dxa"/>
          </w:tcPr>
          <w:p w:rsidR="00246819" w:rsidRPr="00083EA6" w:rsidRDefault="00246819" w:rsidP="00083EA6">
            <w:pPr>
              <w:rPr>
                <w:rFonts w:ascii="Arial" w:hAnsi="Arial"/>
                <w:sz w:val="20"/>
              </w:rPr>
            </w:pPr>
            <w:r w:rsidRPr="00083EA6">
              <w:rPr>
                <w:rFonts w:ascii="Arial" w:hAnsi="Arial"/>
                <w:sz w:val="20"/>
              </w:rPr>
              <w:t xml:space="preserve">SDMX_2_1_SECTION_03A_PART_II_COMMON.pdf 3110 ObservationalTimePeriodType is a union, this makes the draft standard more complex to process (e.g. sort). Note that SDMX Version 1 and 2 solely rely on simple ISO time and duration formats. These also allow specification of oddly aligned time periods, e.g. financial years starting on 1 October: &lt;Series … TIME_FORMAT="P1Y"&gt; </w:t>
            </w:r>
            <w:r w:rsidRPr="00083EA6">
              <w:rPr>
                <w:rFonts w:ascii="Arial" w:hAnsi="Arial"/>
                <w:sz w:val="20"/>
              </w:rPr>
              <w:tab/>
              <w:t xml:space="preserve">&lt;Obs TIME_PERIOD="2000-10-01" …/&gt; </w:t>
            </w:r>
            <w:r w:rsidRPr="00083EA6">
              <w:rPr>
                <w:rFonts w:ascii="Arial" w:hAnsi="Arial"/>
                <w:sz w:val="20"/>
              </w:rPr>
              <w:tab/>
              <w:t xml:space="preserve">&lt;Obs TIME_PERIOD="2001-10-01" …/&gt; </w:t>
            </w:r>
            <w:r w:rsidRPr="00083EA6">
              <w:rPr>
                <w:rFonts w:ascii="Arial" w:hAnsi="Arial"/>
                <w:sz w:val="20"/>
              </w:rPr>
              <w:tab/>
              <w:t xml:space="preserve">&lt;Obs TIME_PERIOD="2002-10-01" …/&gt; </w:t>
            </w:r>
            <w:r w:rsidRPr="00083EA6">
              <w:rPr>
                <w:rFonts w:ascii="Arial" w:hAnsi="Arial"/>
                <w:sz w:val="20"/>
              </w:rPr>
              <w:tab/>
              <w:t>&lt;Obs TIME_PERIOD="2003-10-01" …/&gt; &lt;/Series&gt;</w:t>
            </w:r>
          </w:p>
          <w:p w:rsidR="00246819" w:rsidRPr="00083EA6" w:rsidRDefault="00246819" w:rsidP="00083EA6">
            <w:pPr>
              <w:rPr>
                <w:rFonts w:ascii="Arial" w:hAnsi="Arial"/>
                <w:sz w:val="20"/>
              </w:rPr>
            </w:pPr>
            <w:r w:rsidRPr="00083EA6">
              <w:rPr>
                <w:rFonts w:ascii="Arial" w:hAnsi="Arial"/>
                <w:sz w:val="20"/>
              </w:rPr>
              <w:t>I do not see sufficient reason to break this proven model; hence, I suggest to leave it unchanged.</w:t>
            </w:r>
          </w:p>
        </w:tc>
        <w:tc>
          <w:tcPr>
            <w:tcW w:w="3119" w:type="dxa"/>
          </w:tcPr>
          <w:p w:rsidR="00246819" w:rsidRDefault="00246819" w:rsidP="00203508">
            <w:pPr>
              <w:rPr>
                <w:rFonts w:ascii="Arial" w:hAnsi="Arial"/>
                <w:sz w:val="20"/>
              </w:rPr>
            </w:pPr>
          </w:p>
        </w:tc>
        <w:tc>
          <w:tcPr>
            <w:tcW w:w="2867" w:type="dxa"/>
            <w:gridSpan w:val="2"/>
          </w:tcPr>
          <w:p w:rsidR="00162D53" w:rsidRDefault="00162D53" w:rsidP="006519B5">
            <w:pPr>
              <w:spacing w:after="0" w:line="240" w:lineRule="auto"/>
              <w:rPr>
                <w:rFonts w:ascii="Arial" w:hAnsi="Arial" w:cs="Arial"/>
                <w:b/>
                <w:sz w:val="20"/>
                <w:szCs w:val="20"/>
              </w:rPr>
            </w:pPr>
            <w:r>
              <w:rPr>
                <w:rFonts w:ascii="Arial" w:hAnsi="Arial" w:cs="Arial"/>
                <w:b/>
                <w:sz w:val="20"/>
                <w:szCs w:val="20"/>
              </w:rPr>
              <w:t>Not Accepted</w:t>
            </w:r>
          </w:p>
          <w:p w:rsidR="00162D53" w:rsidRPr="00162D53" w:rsidRDefault="00162D53" w:rsidP="006519B5">
            <w:pPr>
              <w:spacing w:after="0" w:line="240" w:lineRule="auto"/>
              <w:rPr>
                <w:rFonts w:ascii="Arial" w:hAnsi="Arial" w:cs="Arial"/>
                <w:b/>
                <w:sz w:val="20"/>
                <w:szCs w:val="20"/>
              </w:rPr>
            </w:pPr>
          </w:p>
          <w:p w:rsidR="00246819" w:rsidRDefault="00592439" w:rsidP="00592439">
            <w:pPr>
              <w:spacing w:after="0" w:line="240" w:lineRule="auto"/>
              <w:rPr>
                <w:rFonts w:ascii="Arial" w:hAnsi="Arial" w:cs="Arial"/>
                <w:sz w:val="20"/>
                <w:szCs w:val="20"/>
              </w:rPr>
            </w:pPr>
            <w:r>
              <w:rPr>
                <w:rFonts w:ascii="Arial" w:hAnsi="Arial" w:cs="Arial"/>
                <w:sz w:val="20"/>
                <w:szCs w:val="20"/>
              </w:rPr>
              <w:t>In version 2.0, periods (semesters, trimesters, quarters, and weeks) were introduced. At this point, the standard had deviated from the simple ISO only time formats. This issue was compounded by the fact that TIME_FORMAT was often used for multiple purposes; one is that which is indicated here; specifying a duration. The second is to indicate the format of the time (although this was rather redundant and was primarily a EDI legacy hold-over).</w:t>
            </w:r>
          </w:p>
          <w:p w:rsidR="00592439" w:rsidRDefault="00592439" w:rsidP="00592439">
            <w:pPr>
              <w:spacing w:after="0" w:line="240" w:lineRule="auto"/>
              <w:rPr>
                <w:rFonts w:ascii="Arial" w:hAnsi="Arial" w:cs="Arial"/>
                <w:sz w:val="20"/>
                <w:szCs w:val="20"/>
              </w:rPr>
            </w:pPr>
          </w:p>
          <w:p w:rsidR="00592439" w:rsidRDefault="00592439" w:rsidP="00592439">
            <w:pPr>
              <w:spacing w:after="0" w:line="240" w:lineRule="auto"/>
              <w:rPr>
                <w:rFonts w:ascii="Arial" w:hAnsi="Arial" w:cs="Arial"/>
                <w:sz w:val="20"/>
                <w:szCs w:val="20"/>
              </w:rPr>
            </w:pPr>
            <w:r>
              <w:rPr>
                <w:rFonts w:ascii="Arial" w:hAnsi="Arial" w:cs="Arial"/>
                <w:sz w:val="20"/>
                <w:szCs w:val="20"/>
              </w:rPr>
              <w:t>It is the general opinion that this no more complicates that standard than had already existed. Based on the commenter's understanding, one would always have to analyze two fields to determine the actual time period being referred to. This is no different in the new proposal, where one has to consider the date along with the reporting year start.</w:t>
            </w:r>
          </w:p>
          <w:p w:rsidR="00592439" w:rsidRDefault="00592439" w:rsidP="00592439">
            <w:pPr>
              <w:spacing w:after="0" w:line="240" w:lineRule="auto"/>
              <w:rPr>
                <w:rFonts w:ascii="Arial" w:hAnsi="Arial" w:cs="Arial"/>
                <w:sz w:val="20"/>
                <w:szCs w:val="20"/>
              </w:rPr>
            </w:pPr>
          </w:p>
          <w:p w:rsidR="00592439" w:rsidRDefault="00592439" w:rsidP="00592439">
            <w:pPr>
              <w:spacing w:after="0" w:line="240" w:lineRule="auto"/>
              <w:rPr>
                <w:rFonts w:ascii="Arial" w:hAnsi="Arial" w:cs="Arial"/>
                <w:sz w:val="20"/>
                <w:szCs w:val="20"/>
              </w:rPr>
            </w:pPr>
            <w:r>
              <w:rPr>
                <w:rFonts w:ascii="Arial" w:hAnsi="Arial" w:cs="Arial"/>
                <w:sz w:val="20"/>
                <w:szCs w:val="20"/>
              </w:rPr>
              <w:t xml:space="preserve">The advantage that the new method has is that it is simple to see equivalent reporting periods from the actual time value. This is very useful for display purposes. </w:t>
            </w:r>
          </w:p>
        </w:tc>
      </w:tr>
      <w:tr w:rsidR="00246819" w:rsidRPr="00F42E8C">
        <w:trPr>
          <w:gridAfter w:val="1"/>
          <w:wAfter w:w="44" w:type="dxa"/>
        </w:trPr>
        <w:tc>
          <w:tcPr>
            <w:tcW w:w="675" w:type="dxa"/>
          </w:tcPr>
          <w:p w:rsidR="00246819" w:rsidRPr="00F42E8C" w:rsidRDefault="004319C6" w:rsidP="002304AF">
            <w:pPr>
              <w:spacing w:after="0" w:line="240" w:lineRule="auto"/>
              <w:rPr>
                <w:rFonts w:ascii="Arial" w:hAnsi="Arial" w:cs="Arial"/>
                <w:sz w:val="20"/>
                <w:szCs w:val="20"/>
              </w:rPr>
            </w:pPr>
            <w:r>
              <w:rPr>
                <w:rFonts w:ascii="Arial" w:hAnsi="Arial" w:cs="Arial"/>
                <w:sz w:val="20"/>
                <w:szCs w:val="20"/>
              </w:rPr>
              <w:t>71</w:t>
            </w:r>
          </w:p>
        </w:tc>
        <w:tc>
          <w:tcPr>
            <w:tcW w:w="1560" w:type="dxa"/>
            <w:gridSpan w:val="2"/>
          </w:tcPr>
          <w:p w:rsidR="00246819" w:rsidRDefault="00246819" w:rsidP="002304AF">
            <w:pPr>
              <w:spacing w:after="0" w:line="240" w:lineRule="auto"/>
              <w:rPr>
                <w:rFonts w:ascii="Arial" w:hAnsi="Arial" w:cs="Arial"/>
                <w:sz w:val="20"/>
                <w:szCs w:val="20"/>
              </w:rPr>
            </w:pPr>
            <w:r>
              <w:rPr>
                <w:rFonts w:ascii="Arial" w:hAnsi="Arial" w:cs="Arial"/>
                <w:sz w:val="20"/>
                <w:szCs w:val="20"/>
              </w:rPr>
              <w:t>ABS</w:t>
            </w:r>
          </w:p>
        </w:tc>
        <w:tc>
          <w:tcPr>
            <w:tcW w:w="1984" w:type="dxa"/>
          </w:tcPr>
          <w:p w:rsidR="00246819" w:rsidRDefault="00246819" w:rsidP="002304AF">
            <w:pPr>
              <w:rPr>
                <w:rFonts w:ascii="Arial" w:hAnsi="Arial" w:cs="Arial"/>
                <w:color w:val="000000"/>
                <w:sz w:val="20"/>
                <w:szCs w:val="20"/>
                <w:lang w:val="en-AU" w:eastAsia="en-AU"/>
              </w:rPr>
            </w:pPr>
            <w:r>
              <w:rPr>
                <w:rFonts w:ascii="Arial" w:hAnsi="Arial" w:cs="Arial"/>
                <w:color w:val="000000"/>
                <w:sz w:val="20"/>
                <w:szCs w:val="20"/>
                <w:lang w:val="en-AU" w:eastAsia="en-AU"/>
              </w:rPr>
              <w:t>Section 03B</w:t>
            </w:r>
          </w:p>
          <w:p w:rsidR="00246819" w:rsidRDefault="00246819" w:rsidP="002304AF">
            <w:pPr>
              <w:rPr>
                <w:rFonts w:ascii="Arial" w:hAnsi="Arial" w:cs="Arial"/>
                <w:color w:val="000000"/>
                <w:sz w:val="20"/>
                <w:szCs w:val="20"/>
                <w:lang w:val="en-AU" w:eastAsia="en-AU"/>
              </w:rPr>
            </w:pPr>
            <w:r>
              <w:rPr>
                <w:rFonts w:ascii="Arial" w:hAnsi="Arial" w:cs="Arial"/>
                <w:color w:val="000000"/>
                <w:sz w:val="20"/>
                <w:szCs w:val="20"/>
                <w:lang w:val="en-AU" w:eastAsia="en-AU"/>
              </w:rPr>
              <w:t>SDMXCommon.xsd ReportingTimePeriodType</w:t>
            </w:r>
          </w:p>
          <w:p w:rsidR="00246819" w:rsidRDefault="00246819" w:rsidP="002304AF">
            <w:pPr>
              <w:rPr>
                <w:rFonts w:ascii="Arial" w:hAnsi="Arial" w:cs="Arial"/>
                <w:color w:val="000000"/>
                <w:sz w:val="20"/>
                <w:szCs w:val="20"/>
                <w:lang w:val="en-AU" w:eastAsia="en-AU"/>
              </w:rPr>
            </w:pPr>
          </w:p>
          <w:p w:rsidR="00246819" w:rsidRPr="006F1487" w:rsidRDefault="00246819" w:rsidP="002304AF">
            <w:pPr>
              <w:rPr>
                <w:rFonts w:ascii="Arial" w:hAnsi="Arial" w:cs="Arial"/>
                <w:color w:val="000000"/>
                <w:sz w:val="20"/>
                <w:szCs w:val="20"/>
                <w:lang w:val="en-AU" w:eastAsia="en-AU"/>
              </w:rPr>
            </w:pPr>
            <w:r w:rsidRPr="006F1487">
              <w:rPr>
                <w:rFonts w:ascii="Arial" w:hAnsi="Arial" w:cs="Arial"/>
                <w:color w:val="000000"/>
                <w:sz w:val="20"/>
                <w:szCs w:val="20"/>
                <w:lang w:val="en-AU" w:eastAsia="en-AU"/>
              </w:rPr>
              <w:t>Section 06 Technical Notes</w:t>
            </w:r>
          </w:p>
        </w:tc>
        <w:tc>
          <w:tcPr>
            <w:tcW w:w="992" w:type="dxa"/>
          </w:tcPr>
          <w:p w:rsidR="00246819" w:rsidRDefault="00246819" w:rsidP="002304AF">
            <w:pPr>
              <w:rPr>
                <w:rFonts w:ascii="Arial" w:hAnsi="Arial" w:cs="Arial"/>
                <w:color w:val="000000"/>
                <w:sz w:val="20"/>
                <w:szCs w:val="20"/>
                <w:lang w:val="en-AU" w:eastAsia="en-AU"/>
              </w:rPr>
            </w:pPr>
          </w:p>
          <w:p w:rsidR="00246819" w:rsidRDefault="00246819" w:rsidP="002304AF">
            <w:pPr>
              <w:rPr>
                <w:rFonts w:ascii="Arial" w:hAnsi="Arial" w:cs="Arial"/>
                <w:color w:val="000000"/>
                <w:sz w:val="20"/>
                <w:szCs w:val="20"/>
                <w:lang w:val="en-AU" w:eastAsia="en-AU"/>
              </w:rPr>
            </w:pPr>
          </w:p>
          <w:p w:rsidR="00246819" w:rsidRDefault="00246819" w:rsidP="002304AF">
            <w:pPr>
              <w:rPr>
                <w:rFonts w:ascii="Arial" w:hAnsi="Arial" w:cs="Arial"/>
                <w:color w:val="000000"/>
                <w:sz w:val="20"/>
                <w:szCs w:val="20"/>
                <w:lang w:val="en-AU" w:eastAsia="en-AU"/>
              </w:rPr>
            </w:pPr>
          </w:p>
          <w:p w:rsidR="00246819" w:rsidRDefault="00246819" w:rsidP="002304AF">
            <w:pPr>
              <w:rPr>
                <w:rFonts w:ascii="Arial" w:hAnsi="Arial" w:cs="Arial"/>
                <w:color w:val="000000"/>
                <w:sz w:val="20"/>
                <w:szCs w:val="20"/>
                <w:lang w:val="en-AU" w:eastAsia="en-AU"/>
              </w:rPr>
            </w:pPr>
          </w:p>
          <w:p w:rsidR="00246819" w:rsidRPr="006F1487" w:rsidRDefault="00246819" w:rsidP="002304AF">
            <w:pPr>
              <w:rPr>
                <w:rFonts w:ascii="Arial" w:hAnsi="Arial" w:cs="Arial"/>
                <w:sz w:val="20"/>
                <w:szCs w:val="20"/>
              </w:rPr>
            </w:pPr>
            <w:r w:rsidRPr="006F1487">
              <w:rPr>
                <w:rFonts w:ascii="Arial" w:hAnsi="Arial" w:cs="Arial"/>
                <w:color w:val="000000"/>
                <w:sz w:val="20"/>
                <w:szCs w:val="20"/>
                <w:lang w:val="en-AU" w:eastAsia="en-AU"/>
              </w:rPr>
              <w:t>609 - 629</w:t>
            </w:r>
          </w:p>
        </w:tc>
        <w:tc>
          <w:tcPr>
            <w:tcW w:w="2977" w:type="dxa"/>
          </w:tcPr>
          <w:p w:rsidR="00246819" w:rsidRPr="003410CE" w:rsidRDefault="00246819" w:rsidP="002304AF">
            <w:pPr>
              <w:autoSpaceDE w:val="0"/>
              <w:autoSpaceDN w:val="0"/>
              <w:adjustRightInd w:val="0"/>
              <w:rPr>
                <w:rFonts w:ascii="Arial" w:hAnsi="Arial" w:cs="Arial"/>
                <w:b/>
                <w:sz w:val="20"/>
                <w:szCs w:val="20"/>
                <w:lang w:val="en-AU" w:eastAsia="en-AU"/>
              </w:rPr>
            </w:pPr>
            <w:r>
              <w:rPr>
                <w:rFonts w:ascii="Arial" w:hAnsi="Arial" w:cs="Arial"/>
                <w:b/>
                <w:sz w:val="20"/>
                <w:szCs w:val="20"/>
                <w:lang w:val="en-AU" w:eastAsia="en-AU"/>
              </w:rPr>
              <w:t>Impact of issue : Critical</w:t>
            </w:r>
          </w:p>
          <w:p w:rsidR="00246819" w:rsidRPr="0051343C" w:rsidRDefault="00246819" w:rsidP="002304AF">
            <w:pPr>
              <w:autoSpaceDE w:val="0"/>
              <w:autoSpaceDN w:val="0"/>
              <w:adjustRightInd w:val="0"/>
              <w:rPr>
                <w:rFonts w:ascii="Arial" w:hAnsi="Arial" w:cs="Arial"/>
                <w:sz w:val="20"/>
                <w:szCs w:val="20"/>
                <w:lang w:val="en-AU" w:eastAsia="en-AU"/>
              </w:rPr>
            </w:pPr>
            <w:r w:rsidRPr="0051343C">
              <w:rPr>
                <w:rFonts w:ascii="Arial" w:hAnsi="Arial" w:cs="Arial"/>
                <w:sz w:val="20"/>
                <w:szCs w:val="20"/>
                <w:lang w:val="en-AU" w:eastAsia="en-AU"/>
              </w:rPr>
              <w:t xml:space="preserve">In </w:t>
            </w:r>
            <w:smartTag w:uri="urn:schemas-microsoft-com:office:smarttags" w:element="country-region">
              <w:smartTag w:uri="urn:schemas-microsoft-com:office:smarttags" w:element="place">
                <w:r w:rsidRPr="0051343C">
                  <w:rPr>
                    <w:rFonts w:ascii="Arial" w:hAnsi="Arial" w:cs="Arial"/>
                    <w:sz w:val="20"/>
                    <w:szCs w:val="20"/>
                    <w:lang w:val="en-AU" w:eastAsia="en-AU"/>
                  </w:rPr>
                  <w:t>Australia</w:t>
                </w:r>
              </w:smartTag>
            </w:smartTag>
            <w:r w:rsidRPr="0051343C">
              <w:rPr>
                <w:rFonts w:ascii="Arial" w:hAnsi="Arial" w:cs="Arial"/>
                <w:sz w:val="20"/>
                <w:szCs w:val="20"/>
                <w:lang w:val="en-AU" w:eastAsia="en-AU"/>
              </w:rPr>
              <w:t xml:space="preserve"> Fiscal Years commence on 1 July.  Labour Force reporting quarters are also not based on a start date of 1 January.  There are also other, less common, examples of reporting years that do not start on 1 January.</w:t>
            </w:r>
          </w:p>
          <w:p w:rsidR="00246819" w:rsidRPr="0051343C" w:rsidRDefault="00246819" w:rsidP="002304AF">
            <w:pPr>
              <w:autoSpaceDE w:val="0"/>
              <w:autoSpaceDN w:val="0"/>
              <w:adjustRightInd w:val="0"/>
              <w:rPr>
                <w:rFonts w:ascii="Arial" w:hAnsi="Arial" w:cs="Arial"/>
                <w:sz w:val="20"/>
                <w:szCs w:val="20"/>
                <w:lang w:val="en-AU" w:eastAsia="en-AU"/>
              </w:rPr>
            </w:pPr>
            <w:r w:rsidRPr="0051343C">
              <w:rPr>
                <w:rFonts w:ascii="Arial" w:hAnsi="Arial" w:cs="Arial"/>
                <w:sz w:val="20"/>
                <w:szCs w:val="20"/>
                <w:lang w:val="en-AU" w:eastAsia="en-AU"/>
              </w:rPr>
              <w:t xml:space="preserve">ABS is not the only NSI with reporting years that do not start on 1 January.  </w:t>
            </w:r>
          </w:p>
          <w:p w:rsidR="00246819" w:rsidRPr="0051343C" w:rsidRDefault="00246819" w:rsidP="002304AF">
            <w:pPr>
              <w:autoSpaceDE w:val="0"/>
              <w:autoSpaceDN w:val="0"/>
              <w:adjustRightInd w:val="0"/>
              <w:rPr>
                <w:rFonts w:ascii="Arial" w:hAnsi="Arial" w:cs="Arial"/>
                <w:sz w:val="20"/>
                <w:szCs w:val="20"/>
                <w:lang w:val="en-AU" w:eastAsia="en-AU"/>
              </w:rPr>
            </w:pPr>
            <w:r w:rsidRPr="0051343C">
              <w:rPr>
                <w:rFonts w:ascii="Arial" w:hAnsi="Arial" w:cs="Arial"/>
                <w:sz w:val="20"/>
                <w:szCs w:val="20"/>
                <w:lang w:val="en-AU" w:eastAsia="en-AU"/>
              </w:rPr>
              <w:t>ABS subject matter experts, methodologists and senior management require that data is able to be reported using SDMX for quarters, years etc where the reporting year does not commence on 1 January.  The fact data relates to a “non Gregorian” reporting year must be able to be determined in a standard manner in “machine to machine” exchanges of data (as well as being appare</w:t>
            </w:r>
            <w:r>
              <w:rPr>
                <w:rFonts w:ascii="Arial" w:hAnsi="Arial" w:cs="Arial"/>
                <w:sz w:val="20"/>
                <w:szCs w:val="20"/>
                <w:lang w:val="en-AU" w:eastAsia="en-AU"/>
              </w:rPr>
              <w:t>nt through any user interface).</w:t>
            </w:r>
          </w:p>
          <w:p w:rsidR="00246819" w:rsidRPr="0051343C" w:rsidRDefault="00246819" w:rsidP="002304AF">
            <w:pPr>
              <w:rPr>
                <w:rFonts w:ascii="Arial" w:hAnsi="Arial" w:cs="Arial"/>
                <w:sz w:val="20"/>
                <w:szCs w:val="20"/>
                <w:lang w:val="en-AU" w:eastAsia="en-AU"/>
              </w:rPr>
            </w:pPr>
            <w:r w:rsidRPr="0051343C">
              <w:rPr>
                <w:rFonts w:ascii="Arial" w:hAnsi="Arial" w:cs="Arial"/>
                <w:sz w:val="20"/>
                <w:szCs w:val="20"/>
                <w:lang w:val="en-AU" w:eastAsia="en-AU"/>
              </w:rPr>
              <w:t xml:space="preserve">ABS is therefore extremely pleased that SDMX 2.1 introduces </w:t>
            </w:r>
            <w:r w:rsidRPr="0051343C">
              <w:rPr>
                <w:rFonts w:ascii="Arial" w:hAnsi="Arial" w:cs="Arial"/>
                <w:b/>
                <w:sz w:val="20"/>
                <w:szCs w:val="20"/>
                <w:lang w:val="en-AU" w:eastAsia="en-AU"/>
              </w:rPr>
              <w:t>ReportingTimePeriodType</w:t>
            </w:r>
            <w:r w:rsidRPr="0051343C">
              <w:rPr>
                <w:rFonts w:ascii="Arial" w:hAnsi="Arial" w:cs="Arial"/>
                <w:sz w:val="20"/>
                <w:szCs w:val="20"/>
                <w:lang w:val="en-AU" w:eastAsia="en-AU"/>
              </w:rPr>
              <w:t>.  The schema documentation, however, currently states</w:t>
            </w:r>
            <w:r w:rsidRPr="0051343C">
              <w:rPr>
                <w:rFonts w:ascii="Arial" w:hAnsi="Arial" w:cs="Arial"/>
                <w:sz w:val="20"/>
                <w:szCs w:val="20"/>
                <w:lang w:val="en-AU" w:eastAsia="en-AU"/>
              </w:rPr>
              <w:br/>
            </w:r>
            <w:r w:rsidRPr="0051343C">
              <w:rPr>
                <w:rFonts w:ascii="Arial" w:hAnsi="Arial" w:cs="Arial"/>
                <w:sz w:val="20"/>
                <w:szCs w:val="20"/>
                <w:lang w:val="en-AU" w:eastAsia="en-AU"/>
              </w:rPr>
              <w:br/>
            </w:r>
            <w:r w:rsidRPr="0051343C">
              <w:rPr>
                <w:rFonts w:ascii="Arial" w:hAnsi="Arial" w:cs="Arial"/>
                <w:i/>
                <w:sz w:val="16"/>
                <w:szCs w:val="16"/>
                <w:highlight w:val="white"/>
                <w:lang w:val="en-AU" w:eastAsia="en-AU"/>
              </w:rPr>
              <w:t>ReportingTimePeriodType defines standard reporting periods in SDMX, which are all in relation to the start day (day-month) of a reporting year which is specified in another context. If the reporting year start day is not defined, a day of January 1 is assumed.</w:t>
            </w:r>
            <w:r w:rsidRPr="0051343C">
              <w:rPr>
                <w:rFonts w:ascii="Arial" w:hAnsi="Arial" w:cs="Arial"/>
                <w:sz w:val="16"/>
                <w:szCs w:val="16"/>
                <w:highlight w:val="white"/>
                <w:lang w:val="en-AU" w:eastAsia="en-AU"/>
              </w:rPr>
              <w:t xml:space="preserve"> </w:t>
            </w:r>
            <w:r w:rsidRPr="0051343C">
              <w:rPr>
                <w:rFonts w:ascii="Arial" w:hAnsi="Arial" w:cs="Arial"/>
                <w:sz w:val="20"/>
                <w:szCs w:val="20"/>
                <w:lang w:val="en-AU" w:eastAsia="en-AU"/>
              </w:rPr>
              <w:t xml:space="preserve"> </w:t>
            </w:r>
            <w:r w:rsidRPr="0051343C">
              <w:rPr>
                <w:rFonts w:ascii="Arial" w:hAnsi="Arial" w:cs="Arial"/>
                <w:b/>
                <w:sz w:val="20"/>
                <w:szCs w:val="20"/>
                <w:lang w:val="en-AU" w:eastAsia="en-AU"/>
              </w:rPr>
              <w:t xml:space="preserve">    </w:t>
            </w:r>
          </w:p>
          <w:p w:rsidR="00246819" w:rsidRPr="0051343C" w:rsidRDefault="00246819" w:rsidP="002304AF">
            <w:pPr>
              <w:autoSpaceDE w:val="0"/>
              <w:autoSpaceDN w:val="0"/>
              <w:adjustRightInd w:val="0"/>
              <w:rPr>
                <w:rFonts w:ascii="Arial" w:hAnsi="Arial" w:cs="Arial"/>
                <w:sz w:val="20"/>
                <w:szCs w:val="20"/>
                <w:lang w:val="en-AU" w:eastAsia="en-AU"/>
              </w:rPr>
            </w:pPr>
            <w:r w:rsidRPr="0051343C">
              <w:rPr>
                <w:rFonts w:ascii="Arial" w:hAnsi="Arial" w:cs="Arial"/>
                <w:sz w:val="20"/>
                <w:szCs w:val="20"/>
                <w:lang w:val="en-AU" w:eastAsia="en-AU"/>
              </w:rPr>
              <w:t>Where to look to identify whether a start day has been specified (before assuming the default of January 1) is presently not specified within the schema.</w:t>
            </w:r>
          </w:p>
          <w:p w:rsidR="00246819" w:rsidRPr="0051343C" w:rsidRDefault="00246819" w:rsidP="002304AF">
            <w:pPr>
              <w:autoSpaceDE w:val="0"/>
              <w:autoSpaceDN w:val="0"/>
              <w:adjustRightInd w:val="0"/>
              <w:rPr>
                <w:rFonts w:ascii="Arial" w:hAnsi="Arial" w:cs="Arial"/>
                <w:sz w:val="20"/>
                <w:szCs w:val="20"/>
                <w:lang w:val="en-AU" w:eastAsia="en-AU"/>
              </w:rPr>
            </w:pPr>
            <w:r w:rsidRPr="0051343C">
              <w:rPr>
                <w:rFonts w:ascii="Arial" w:hAnsi="Arial" w:cs="Arial"/>
                <w:sz w:val="20"/>
                <w:szCs w:val="20"/>
                <w:lang w:val="en-AU" w:eastAsia="en-AU"/>
              </w:rPr>
              <w:t>When disseminating ABS data using SDMX 2.1, if we specify a start day in conjunction with use of a ReportingTimePeriodType we need to be sure that external implementations compliant with SDMX 2.1 will correctly identify, and apply, the start day we have specified rather than a</w:t>
            </w:r>
            <w:r>
              <w:rPr>
                <w:rFonts w:ascii="Arial" w:hAnsi="Arial" w:cs="Arial"/>
                <w:sz w:val="20"/>
                <w:szCs w:val="20"/>
                <w:lang w:val="en-AU" w:eastAsia="en-AU"/>
              </w:rPr>
              <w:t>ssuming a default of January 1.</w:t>
            </w:r>
          </w:p>
          <w:p w:rsidR="00246819" w:rsidRPr="0051343C" w:rsidRDefault="00246819" w:rsidP="002304AF">
            <w:pPr>
              <w:autoSpaceDE w:val="0"/>
              <w:autoSpaceDN w:val="0"/>
              <w:adjustRightInd w:val="0"/>
              <w:rPr>
                <w:rFonts w:ascii="Arial" w:hAnsi="Arial" w:cs="Arial"/>
                <w:sz w:val="20"/>
                <w:szCs w:val="20"/>
                <w:lang w:val="en-AU" w:eastAsia="en-AU"/>
              </w:rPr>
            </w:pPr>
            <w:r w:rsidRPr="0051343C">
              <w:rPr>
                <w:rFonts w:ascii="Arial" w:hAnsi="Arial" w:cs="Arial"/>
                <w:sz w:val="20"/>
                <w:szCs w:val="20"/>
                <w:lang w:val="en-AU" w:eastAsia="en-AU"/>
              </w:rPr>
              <w:t>Lines 609-629 in Section 06, cited above, provide a useful explanation for implementers of the REPORTING_YEAR_START attribute and its use.  Section 06, however, is not normative.</w:t>
            </w:r>
          </w:p>
          <w:p w:rsidR="00246819" w:rsidRPr="0051343C" w:rsidRDefault="00246819" w:rsidP="002304AF">
            <w:pPr>
              <w:autoSpaceDE w:val="0"/>
              <w:autoSpaceDN w:val="0"/>
              <w:adjustRightInd w:val="0"/>
              <w:rPr>
                <w:rFonts w:ascii="Arial" w:hAnsi="Arial" w:cs="Arial"/>
                <w:sz w:val="20"/>
                <w:szCs w:val="20"/>
                <w:lang w:val="en-AU" w:eastAsia="en-AU"/>
              </w:rPr>
            </w:pPr>
            <w:r w:rsidRPr="0051343C">
              <w:rPr>
                <w:rFonts w:ascii="Arial" w:hAnsi="Arial" w:cs="Arial"/>
                <w:sz w:val="20"/>
                <w:szCs w:val="20"/>
                <w:lang w:val="en-AU" w:eastAsia="en-AU"/>
              </w:rPr>
              <w:t xml:space="preserve">The attribute needs to be defined normatively within the standard to support consistent implementation and interpretation.   </w:t>
            </w:r>
          </w:p>
        </w:tc>
        <w:tc>
          <w:tcPr>
            <w:tcW w:w="3119" w:type="dxa"/>
          </w:tcPr>
          <w:p w:rsidR="00246819" w:rsidRPr="006F1487" w:rsidRDefault="00246819" w:rsidP="002304AF">
            <w:pPr>
              <w:autoSpaceDE w:val="0"/>
              <w:autoSpaceDN w:val="0"/>
              <w:adjustRightInd w:val="0"/>
              <w:rPr>
                <w:rFonts w:ascii="Arial" w:hAnsi="Arial" w:cs="Arial"/>
                <w:color w:val="000000"/>
                <w:sz w:val="20"/>
                <w:szCs w:val="20"/>
                <w:lang w:val="en-AU" w:eastAsia="en-AU"/>
              </w:rPr>
            </w:pPr>
            <w:r w:rsidRPr="006F1487">
              <w:rPr>
                <w:rFonts w:ascii="Arial" w:hAnsi="Arial" w:cs="Arial"/>
                <w:color w:val="000000"/>
                <w:sz w:val="20"/>
                <w:szCs w:val="20"/>
                <w:lang w:val="en-AU" w:eastAsia="en-AU"/>
              </w:rPr>
              <w:t>REPORTING_YEAR_START should be added to the schema as an optional el</w:t>
            </w:r>
            <w:r>
              <w:rPr>
                <w:rFonts w:ascii="Arial" w:hAnsi="Arial" w:cs="Arial"/>
                <w:color w:val="000000"/>
                <w:sz w:val="20"/>
                <w:szCs w:val="20"/>
                <w:lang w:val="en-AU" w:eastAsia="en-AU"/>
              </w:rPr>
              <w:t>ement in a number of locations:</w:t>
            </w:r>
          </w:p>
          <w:p w:rsidR="00246819" w:rsidRPr="006F1487" w:rsidRDefault="00246819" w:rsidP="002304AF">
            <w:pPr>
              <w:autoSpaceDE w:val="0"/>
              <w:autoSpaceDN w:val="0"/>
              <w:adjustRightInd w:val="0"/>
              <w:rPr>
                <w:rFonts w:ascii="Arial" w:hAnsi="Arial" w:cs="Arial"/>
                <w:color w:val="000000"/>
                <w:sz w:val="20"/>
                <w:szCs w:val="20"/>
                <w:lang w:val="en-AU" w:eastAsia="en-AU"/>
              </w:rPr>
            </w:pPr>
            <w:r w:rsidRPr="006F1487">
              <w:rPr>
                <w:rFonts w:ascii="Arial" w:hAnsi="Arial" w:cs="Arial"/>
                <w:color w:val="000000"/>
                <w:sz w:val="20"/>
                <w:szCs w:val="20"/>
                <w:lang w:val="en-AU" w:eastAsia="en-AU"/>
              </w:rPr>
              <w:t>1 In the DSD as additional information where the format of the time is optional definable.</w:t>
            </w:r>
          </w:p>
          <w:p w:rsidR="00246819" w:rsidRPr="006F1487" w:rsidRDefault="00246819" w:rsidP="002304AF">
            <w:pPr>
              <w:autoSpaceDE w:val="0"/>
              <w:autoSpaceDN w:val="0"/>
              <w:adjustRightInd w:val="0"/>
              <w:rPr>
                <w:rFonts w:ascii="Arial" w:hAnsi="Arial" w:cs="Arial"/>
                <w:color w:val="000000"/>
                <w:sz w:val="20"/>
                <w:szCs w:val="20"/>
                <w:lang w:val="en-AU" w:eastAsia="en-AU"/>
              </w:rPr>
            </w:pPr>
            <w:r w:rsidRPr="006F1487">
              <w:rPr>
                <w:rFonts w:ascii="Arial" w:hAnsi="Arial" w:cs="Arial"/>
                <w:color w:val="000000"/>
                <w:sz w:val="20"/>
                <w:szCs w:val="20"/>
                <w:lang w:val="en-AU" w:eastAsia="en-AU"/>
              </w:rPr>
              <w:t xml:space="preserve">2 At the data set level, </w:t>
            </w:r>
          </w:p>
          <w:p w:rsidR="00246819" w:rsidRPr="006F1487" w:rsidRDefault="00246819" w:rsidP="002304AF">
            <w:pPr>
              <w:autoSpaceDE w:val="0"/>
              <w:autoSpaceDN w:val="0"/>
              <w:adjustRightInd w:val="0"/>
              <w:rPr>
                <w:rFonts w:ascii="Arial" w:hAnsi="Arial" w:cs="Arial"/>
                <w:color w:val="000000"/>
                <w:sz w:val="20"/>
                <w:szCs w:val="20"/>
                <w:lang w:val="en-AU" w:eastAsia="en-AU"/>
              </w:rPr>
            </w:pPr>
            <w:r w:rsidRPr="006F1487">
              <w:rPr>
                <w:rFonts w:ascii="Arial" w:hAnsi="Arial" w:cs="Arial"/>
                <w:color w:val="000000"/>
                <w:sz w:val="20"/>
                <w:szCs w:val="20"/>
                <w:lang w:val="en-AU" w:eastAsia="en-AU"/>
              </w:rPr>
              <w:t>3 At the group level,</w:t>
            </w:r>
          </w:p>
          <w:p w:rsidR="00246819" w:rsidRPr="006F1487" w:rsidRDefault="00246819" w:rsidP="002304AF">
            <w:pPr>
              <w:autoSpaceDE w:val="0"/>
              <w:autoSpaceDN w:val="0"/>
              <w:adjustRightInd w:val="0"/>
              <w:rPr>
                <w:rFonts w:ascii="Arial" w:hAnsi="Arial" w:cs="Arial"/>
                <w:color w:val="000000"/>
                <w:sz w:val="20"/>
                <w:szCs w:val="20"/>
                <w:lang w:val="en-AU" w:eastAsia="en-AU"/>
              </w:rPr>
            </w:pPr>
            <w:r w:rsidRPr="006F1487">
              <w:rPr>
                <w:rFonts w:ascii="Arial" w:hAnsi="Arial" w:cs="Arial"/>
                <w:color w:val="000000"/>
                <w:sz w:val="20"/>
                <w:szCs w:val="20"/>
                <w:lang w:val="en-AU" w:eastAsia="en-AU"/>
              </w:rPr>
              <w:t xml:space="preserve">4 At the series level and </w:t>
            </w:r>
          </w:p>
          <w:p w:rsidR="00246819" w:rsidRDefault="00246819" w:rsidP="002304AF">
            <w:pPr>
              <w:rPr>
                <w:rFonts w:ascii="Arial" w:hAnsi="Arial" w:cs="Arial"/>
                <w:color w:val="000000"/>
                <w:sz w:val="20"/>
                <w:szCs w:val="20"/>
                <w:lang w:val="en-AU" w:eastAsia="en-AU"/>
              </w:rPr>
            </w:pPr>
            <w:r w:rsidRPr="006F1487">
              <w:rPr>
                <w:rFonts w:ascii="Arial" w:hAnsi="Arial" w:cs="Arial"/>
                <w:color w:val="000000"/>
                <w:sz w:val="20"/>
                <w:szCs w:val="20"/>
                <w:lang w:val="en-AU" w:eastAsia="en-AU"/>
              </w:rPr>
              <w:t>5 Possibly at the observation level.</w:t>
            </w:r>
          </w:p>
          <w:p w:rsidR="00246819" w:rsidRPr="006F1487" w:rsidRDefault="00246819" w:rsidP="002304AF">
            <w:pPr>
              <w:rPr>
                <w:rFonts w:ascii="Arial" w:hAnsi="Arial" w:cs="Arial"/>
                <w:sz w:val="20"/>
                <w:szCs w:val="20"/>
              </w:rPr>
            </w:pPr>
          </w:p>
        </w:tc>
        <w:tc>
          <w:tcPr>
            <w:tcW w:w="2867" w:type="dxa"/>
            <w:gridSpan w:val="2"/>
          </w:tcPr>
          <w:p w:rsidR="00A5681F" w:rsidRPr="00A5681F" w:rsidRDefault="00A5681F" w:rsidP="002304AF">
            <w:pPr>
              <w:spacing w:after="0" w:line="240" w:lineRule="auto"/>
              <w:rPr>
                <w:rFonts w:ascii="Arial" w:hAnsi="Arial" w:cs="Arial"/>
                <w:b/>
                <w:sz w:val="20"/>
                <w:szCs w:val="20"/>
              </w:rPr>
            </w:pPr>
            <w:r w:rsidRPr="00A5681F">
              <w:rPr>
                <w:rFonts w:ascii="Arial" w:hAnsi="Arial" w:cs="Arial"/>
                <w:b/>
                <w:sz w:val="20"/>
                <w:szCs w:val="20"/>
              </w:rPr>
              <w:t>Accepted</w:t>
            </w:r>
          </w:p>
          <w:p w:rsidR="00A5681F" w:rsidRDefault="00A5681F" w:rsidP="002304AF">
            <w:pPr>
              <w:spacing w:after="0" w:line="240" w:lineRule="auto"/>
              <w:rPr>
                <w:rFonts w:ascii="Arial" w:hAnsi="Arial" w:cs="Arial"/>
                <w:sz w:val="20"/>
                <w:szCs w:val="20"/>
              </w:rPr>
            </w:pPr>
          </w:p>
          <w:p w:rsidR="00A5681F" w:rsidRDefault="00A5681F" w:rsidP="002304AF">
            <w:pPr>
              <w:spacing w:after="0" w:line="240" w:lineRule="auto"/>
              <w:rPr>
                <w:rFonts w:ascii="Arial" w:hAnsi="Arial" w:cs="Arial"/>
                <w:sz w:val="20"/>
                <w:szCs w:val="20"/>
              </w:rPr>
            </w:pPr>
            <w:proofErr w:type="spellStart"/>
            <w:r>
              <w:rPr>
                <w:rFonts w:ascii="Arial" w:hAnsi="Arial" w:cs="Arial"/>
                <w:sz w:val="20"/>
                <w:szCs w:val="20"/>
              </w:rPr>
              <w:t>ReportingYearStartDay</w:t>
            </w:r>
            <w:proofErr w:type="spellEnd"/>
            <w:r>
              <w:rPr>
                <w:rFonts w:ascii="Arial" w:hAnsi="Arial" w:cs="Arial"/>
                <w:sz w:val="20"/>
                <w:szCs w:val="20"/>
              </w:rPr>
              <w:t xml:space="preserve"> added to the schema and the model as a sub class of (Data)Attribute. </w:t>
            </w:r>
          </w:p>
          <w:p w:rsidR="00246819" w:rsidRDefault="00246819" w:rsidP="002304AF">
            <w:pPr>
              <w:spacing w:after="0" w:line="240" w:lineRule="auto"/>
              <w:rPr>
                <w:rFonts w:ascii="Arial" w:hAnsi="Arial" w:cs="Arial"/>
                <w:sz w:val="20"/>
                <w:szCs w:val="20"/>
              </w:rPr>
            </w:pPr>
          </w:p>
        </w:tc>
      </w:tr>
      <w:tr w:rsidR="00246819" w:rsidRPr="00F42E8C">
        <w:trPr>
          <w:gridAfter w:val="1"/>
          <w:wAfter w:w="44" w:type="dxa"/>
        </w:trPr>
        <w:tc>
          <w:tcPr>
            <w:tcW w:w="675" w:type="dxa"/>
          </w:tcPr>
          <w:p w:rsidR="00246819" w:rsidRPr="00F42E8C" w:rsidRDefault="00246819" w:rsidP="00203508">
            <w:pPr>
              <w:spacing w:after="0" w:line="240" w:lineRule="auto"/>
              <w:rPr>
                <w:rFonts w:ascii="Arial" w:hAnsi="Arial" w:cs="Arial"/>
                <w:sz w:val="20"/>
                <w:szCs w:val="20"/>
              </w:rPr>
            </w:pPr>
            <w:r>
              <w:rPr>
                <w:rFonts w:ascii="Arial" w:hAnsi="Arial" w:cs="Arial"/>
                <w:sz w:val="20"/>
                <w:szCs w:val="20"/>
              </w:rPr>
              <w:t>7</w:t>
            </w:r>
            <w:r w:rsidR="004319C6">
              <w:rPr>
                <w:rFonts w:ascii="Arial" w:hAnsi="Arial" w:cs="Arial"/>
                <w:sz w:val="20"/>
                <w:szCs w:val="20"/>
              </w:rPr>
              <w:t>2</w:t>
            </w:r>
          </w:p>
        </w:tc>
        <w:tc>
          <w:tcPr>
            <w:tcW w:w="1560" w:type="dxa"/>
            <w:gridSpan w:val="2"/>
          </w:tcPr>
          <w:p w:rsidR="00246819" w:rsidRDefault="00246819">
            <w:proofErr w:type="spellStart"/>
            <w:r w:rsidRPr="007B4383">
              <w:rPr>
                <w:rFonts w:ascii="Arial" w:hAnsi="Arial" w:cs="Arial"/>
                <w:sz w:val="20"/>
                <w:szCs w:val="20"/>
              </w:rPr>
              <w:t>Banca</w:t>
            </w:r>
            <w:proofErr w:type="spellEnd"/>
            <w:r w:rsidRPr="007B4383">
              <w:rPr>
                <w:rFonts w:ascii="Arial" w:hAnsi="Arial" w:cs="Arial"/>
                <w:sz w:val="20"/>
                <w:szCs w:val="20"/>
              </w:rPr>
              <w:t xml:space="preserve"> </w:t>
            </w:r>
            <w:proofErr w:type="spellStart"/>
            <w:r w:rsidRPr="007B4383">
              <w:rPr>
                <w:rFonts w:ascii="Arial" w:hAnsi="Arial" w:cs="Arial"/>
                <w:sz w:val="20"/>
                <w:szCs w:val="20"/>
              </w:rPr>
              <w:t>d’Italia</w:t>
            </w:r>
            <w:proofErr w:type="spellEnd"/>
          </w:p>
        </w:tc>
        <w:tc>
          <w:tcPr>
            <w:tcW w:w="1984" w:type="dxa"/>
          </w:tcPr>
          <w:p w:rsidR="00246819" w:rsidRDefault="00246819" w:rsidP="00203508">
            <w:pPr>
              <w:rPr>
                <w:rFonts w:ascii="Arial" w:hAnsi="Arial"/>
                <w:sz w:val="20"/>
              </w:rPr>
            </w:pPr>
            <w:r>
              <w:rPr>
                <w:rFonts w:ascii="Arial" w:hAnsi="Arial"/>
                <w:sz w:val="20"/>
              </w:rPr>
              <w:t>Major Changes</w:t>
            </w:r>
          </w:p>
        </w:tc>
        <w:tc>
          <w:tcPr>
            <w:tcW w:w="992" w:type="dxa"/>
          </w:tcPr>
          <w:p w:rsidR="00246819" w:rsidRDefault="00246819" w:rsidP="00203508">
            <w:pPr>
              <w:rPr>
                <w:rFonts w:ascii="Arial" w:hAnsi="Arial"/>
                <w:sz w:val="20"/>
              </w:rPr>
            </w:pPr>
            <w:r>
              <w:rPr>
                <w:rFonts w:ascii="Arial" w:hAnsi="Arial"/>
                <w:sz w:val="20"/>
              </w:rPr>
              <w:t>216-225</w:t>
            </w:r>
          </w:p>
        </w:tc>
        <w:tc>
          <w:tcPr>
            <w:tcW w:w="2977" w:type="dxa"/>
          </w:tcPr>
          <w:p w:rsidR="00246819" w:rsidRPr="00C6081B" w:rsidRDefault="00246819" w:rsidP="00203508">
            <w:pPr>
              <w:autoSpaceDE w:val="0"/>
              <w:autoSpaceDN w:val="0"/>
              <w:adjustRightInd w:val="0"/>
              <w:jc w:val="both"/>
              <w:rPr>
                <w:rFonts w:ascii="Arial" w:hAnsi="Arial" w:cs="Arial"/>
                <w:sz w:val="20"/>
                <w:szCs w:val="20"/>
                <w:lang w:eastAsia="it-IT"/>
              </w:rPr>
            </w:pPr>
            <w:r w:rsidRPr="00637FCE">
              <w:rPr>
                <w:rFonts w:ascii="Arial" w:hAnsi="Arial" w:cs="Arial"/>
                <w:sz w:val="20"/>
                <w:szCs w:val="20"/>
              </w:rPr>
              <w:t xml:space="preserve">The </w:t>
            </w:r>
            <w:r w:rsidRPr="00637FCE">
              <w:rPr>
                <w:rFonts w:ascii="Arial" w:hAnsi="Arial" w:cs="Arial"/>
                <w:sz w:val="20"/>
                <w:szCs w:val="20"/>
                <w:lang w:eastAsia="it-IT"/>
              </w:rPr>
              <w:t xml:space="preserve">two data messages, </w:t>
            </w:r>
            <w:proofErr w:type="spellStart"/>
            <w:r w:rsidRPr="00637FCE">
              <w:rPr>
                <w:rFonts w:ascii="Arial" w:hAnsi="Arial" w:cs="Arial"/>
                <w:i/>
                <w:sz w:val="20"/>
                <w:szCs w:val="20"/>
                <w:lang w:eastAsia="it-IT"/>
              </w:rPr>
              <w:t>GenericTimeSeriesData</w:t>
            </w:r>
            <w:proofErr w:type="spellEnd"/>
            <w:r w:rsidRPr="00637FCE">
              <w:rPr>
                <w:rFonts w:ascii="Arial" w:hAnsi="Arial" w:cs="Arial"/>
                <w:sz w:val="20"/>
                <w:szCs w:val="20"/>
                <w:lang w:eastAsia="it-IT"/>
              </w:rPr>
              <w:t xml:space="preserve"> and </w:t>
            </w:r>
            <w:proofErr w:type="spellStart"/>
            <w:r w:rsidRPr="00637FCE">
              <w:rPr>
                <w:rFonts w:ascii="Arial" w:hAnsi="Arial" w:cs="Arial"/>
                <w:i/>
                <w:sz w:val="20"/>
                <w:szCs w:val="20"/>
                <w:lang w:eastAsia="it-IT"/>
              </w:rPr>
              <w:t>StructureSpecificTimeSeriesData</w:t>
            </w:r>
            <w:proofErr w:type="spellEnd"/>
            <w:r w:rsidRPr="00637FCE">
              <w:rPr>
                <w:rFonts w:ascii="Arial" w:hAnsi="Arial" w:cs="Arial"/>
                <w:sz w:val="20"/>
                <w:szCs w:val="20"/>
                <w:lang w:eastAsia="it-IT"/>
              </w:rPr>
              <w:t>, should be considered not “</w:t>
            </w:r>
            <w:r w:rsidRPr="00637FCE">
              <w:rPr>
                <w:rFonts w:ascii="Arial" w:hAnsi="Arial" w:cs="Arial"/>
                <w:i/>
                <w:sz w:val="20"/>
                <w:szCs w:val="20"/>
                <w:lang w:eastAsia="it-IT"/>
              </w:rPr>
              <w:t>variations</w:t>
            </w:r>
            <w:r w:rsidRPr="00637FCE">
              <w:rPr>
                <w:rFonts w:ascii="Arial" w:hAnsi="Arial" w:cs="Arial"/>
                <w:sz w:val="20"/>
                <w:szCs w:val="20"/>
                <w:lang w:eastAsia="it-IT"/>
              </w:rPr>
              <w:t>” but just “</w:t>
            </w:r>
            <w:r w:rsidRPr="00637FCE">
              <w:rPr>
                <w:rFonts w:ascii="Arial" w:hAnsi="Arial" w:cs="Arial"/>
                <w:i/>
                <w:sz w:val="20"/>
                <w:szCs w:val="20"/>
                <w:lang w:eastAsia="it-IT"/>
              </w:rPr>
              <w:t>particular cases</w:t>
            </w:r>
            <w:r w:rsidRPr="00637FCE">
              <w:rPr>
                <w:rFonts w:ascii="Arial" w:hAnsi="Arial" w:cs="Arial"/>
                <w:sz w:val="20"/>
                <w:szCs w:val="20"/>
                <w:lang w:eastAsia="it-IT"/>
              </w:rPr>
              <w:t>” of the two base formats (</w:t>
            </w:r>
            <w:proofErr w:type="spellStart"/>
            <w:r w:rsidRPr="00637FCE">
              <w:rPr>
                <w:rFonts w:ascii="Arial" w:hAnsi="Arial" w:cs="Arial"/>
                <w:i/>
                <w:sz w:val="20"/>
                <w:szCs w:val="20"/>
                <w:lang w:eastAsia="it-IT"/>
              </w:rPr>
              <w:t>GenericData</w:t>
            </w:r>
            <w:proofErr w:type="spellEnd"/>
            <w:r w:rsidRPr="00637FCE">
              <w:rPr>
                <w:rFonts w:ascii="Arial" w:hAnsi="Arial" w:cs="Arial"/>
                <w:sz w:val="20"/>
                <w:szCs w:val="20"/>
                <w:lang w:eastAsia="it-IT"/>
              </w:rPr>
              <w:t xml:space="preserve"> and </w:t>
            </w:r>
            <w:proofErr w:type="spellStart"/>
            <w:r w:rsidRPr="00637FCE">
              <w:rPr>
                <w:rFonts w:ascii="Arial" w:hAnsi="Arial" w:cs="Arial"/>
                <w:i/>
                <w:sz w:val="20"/>
                <w:szCs w:val="20"/>
                <w:lang w:eastAsia="it-IT"/>
              </w:rPr>
              <w:t>StructureSpecificData</w:t>
            </w:r>
            <w:proofErr w:type="spellEnd"/>
            <w:r w:rsidRPr="00637FCE">
              <w:rPr>
                <w:rFonts w:ascii="Arial" w:hAnsi="Arial" w:cs="Arial"/>
                <w:sz w:val="20"/>
                <w:szCs w:val="20"/>
                <w:lang w:eastAsia="it-IT"/>
              </w:rPr>
              <w:t>), in fact they can be processed in the same manner as the base formats.</w:t>
            </w:r>
          </w:p>
        </w:tc>
        <w:tc>
          <w:tcPr>
            <w:tcW w:w="3119" w:type="dxa"/>
          </w:tcPr>
          <w:p w:rsidR="00246819" w:rsidRPr="00C6081B" w:rsidRDefault="00246819" w:rsidP="00203508">
            <w:pPr>
              <w:jc w:val="both"/>
              <w:rPr>
                <w:rFonts w:ascii="Arial" w:hAnsi="Arial" w:cs="Arial"/>
                <w:sz w:val="20"/>
                <w:szCs w:val="20"/>
              </w:rPr>
            </w:pPr>
            <w:r w:rsidRPr="00637FCE">
              <w:rPr>
                <w:rFonts w:ascii="Arial" w:hAnsi="Arial" w:cs="Arial"/>
                <w:sz w:val="20"/>
                <w:szCs w:val="20"/>
              </w:rPr>
              <w:t>Substitute the word “</w:t>
            </w:r>
            <w:r w:rsidRPr="00637FCE">
              <w:rPr>
                <w:rFonts w:ascii="Arial" w:hAnsi="Arial" w:cs="Arial"/>
                <w:i/>
                <w:sz w:val="20"/>
                <w:szCs w:val="20"/>
              </w:rPr>
              <w:t>variation</w:t>
            </w:r>
            <w:r w:rsidRPr="00637FCE">
              <w:rPr>
                <w:rFonts w:ascii="Arial" w:hAnsi="Arial" w:cs="Arial"/>
                <w:sz w:val="20"/>
                <w:szCs w:val="20"/>
              </w:rPr>
              <w:t>” with the word “</w:t>
            </w:r>
            <w:r w:rsidRPr="00637FCE">
              <w:rPr>
                <w:rFonts w:ascii="Arial" w:hAnsi="Arial" w:cs="Arial"/>
                <w:i/>
                <w:sz w:val="20"/>
                <w:szCs w:val="20"/>
              </w:rPr>
              <w:t>particular case</w:t>
            </w:r>
            <w:r w:rsidRPr="00637FCE">
              <w:rPr>
                <w:rFonts w:ascii="Arial" w:hAnsi="Arial" w:cs="Arial"/>
                <w:sz w:val="20"/>
                <w:szCs w:val="20"/>
              </w:rPr>
              <w:t>” at lines 216 and 219 (and in any other possible point of the whole SDMX 2.1 documentation where the term “</w:t>
            </w:r>
            <w:r w:rsidRPr="00637FCE">
              <w:rPr>
                <w:rFonts w:ascii="Arial" w:hAnsi="Arial" w:cs="Arial"/>
                <w:i/>
                <w:sz w:val="20"/>
                <w:szCs w:val="20"/>
              </w:rPr>
              <w:t>variation</w:t>
            </w:r>
            <w:r w:rsidRPr="00637FCE">
              <w:rPr>
                <w:rFonts w:ascii="Arial" w:hAnsi="Arial" w:cs="Arial"/>
                <w:sz w:val="20"/>
                <w:szCs w:val="20"/>
              </w:rPr>
              <w:t>” is used in the same sense).</w:t>
            </w:r>
          </w:p>
        </w:tc>
        <w:tc>
          <w:tcPr>
            <w:tcW w:w="2867" w:type="dxa"/>
            <w:gridSpan w:val="2"/>
          </w:tcPr>
          <w:p w:rsidR="00246819" w:rsidRPr="001B067B" w:rsidRDefault="00246819" w:rsidP="00203508">
            <w:pPr>
              <w:spacing w:after="0" w:line="240" w:lineRule="auto"/>
              <w:rPr>
                <w:rFonts w:ascii="Arial" w:hAnsi="Arial" w:cs="Arial"/>
                <w:b/>
                <w:sz w:val="20"/>
                <w:szCs w:val="20"/>
              </w:rPr>
            </w:pPr>
            <w:r w:rsidRPr="001B067B">
              <w:rPr>
                <w:rFonts w:ascii="Arial" w:hAnsi="Arial" w:cs="Arial"/>
                <w:b/>
                <w:sz w:val="20"/>
                <w:szCs w:val="20"/>
              </w:rPr>
              <w:t>Accepted</w:t>
            </w:r>
          </w:p>
        </w:tc>
      </w:tr>
      <w:tr w:rsidR="00246819" w:rsidRPr="00F42E8C">
        <w:trPr>
          <w:gridAfter w:val="1"/>
          <w:wAfter w:w="44" w:type="dxa"/>
        </w:trPr>
        <w:tc>
          <w:tcPr>
            <w:tcW w:w="675" w:type="dxa"/>
          </w:tcPr>
          <w:p w:rsidR="00246819" w:rsidRPr="00F42E8C" w:rsidRDefault="00246819" w:rsidP="00203508">
            <w:pPr>
              <w:spacing w:after="0" w:line="240" w:lineRule="auto"/>
              <w:rPr>
                <w:rFonts w:ascii="Arial" w:hAnsi="Arial" w:cs="Arial"/>
                <w:sz w:val="20"/>
                <w:szCs w:val="20"/>
              </w:rPr>
            </w:pPr>
            <w:r>
              <w:rPr>
                <w:rFonts w:ascii="Arial" w:hAnsi="Arial" w:cs="Arial"/>
                <w:sz w:val="20"/>
                <w:szCs w:val="20"/>
              </w:rPr>
              <w:t>7</w:t>
            </w:r>
            <w:r w:rsidR="004319C6">
              <w:rPr>
                <w:rFonts w:ascii="Arial" w:hAnsi="Arial" w:cs="Arial"/>
                <w:sz w:val="20"/>
                <w:szCs w:val="20"/>
              </w:rPr>
              <w:t>3</w:t>
            </w:r>
          </w:p>
        </w:tc>
        <w:tc>
          <w:tcPr>
            <w:tcW w:w="1560" w:type="dxa"/>
            <w:gridSpan w:val="2"/>
          </w:tcPr>
          <w:p w:rsidR="00246819" w:rsidRDefault="00246819">
            <w:proofErr w:type="spellStart"/>
            <w:r w:rsidRPr="00EC2FE3">
              <w:rPr>
                <w:rFonts w:ascii="Arial" w:hAnsi="Arial" w:cs="Arial"/>
                <w:sz w:val="20"/>
                <w:szCs w:val="20"/>
              </w:rPr>
              <w:t>Banca</w:t>
            </w:r>
            <w:proofErr w:type="spellEnd"/>
            <w:r w:rsidRPr="00EC2FE3">
              <w:rPr>
                <w:rFonts w:ascii="Arial" w:hAnsi="Arial" w:cs="Arial"/>
                <w:sz w:val="20"/>
                <w:szCs w:val="20"/>
              </w:rPr>
              <w:t xml:space="preserve"> </w:t>
            </w:r>
            <w:proofErr w:type="spellStart"/>
            <w:r w:rsidRPr="00EC2FE3">
              <w:rPr>
                <w:rFonts w:ascii="Arial" w:hAnsi="Arial" w:cs="Arial"/>
                <w:sz w:val="20"/>
                <w:szCs w:val="20"/>
              </w:rPr>
              <w:t>d’Italia</w:t>
            </w:r>
            <w:proofErr w:type="spellEnd"/>
          </w:p>
        </w:tc>
        <w:tc>
          <w:tcPr>
            <w:tcW w:w="1984" w:type="dxa"/>
          </w:tcPr>
          <w:p w:rsidR="00246819" w:rsidRDefault="00246819" w:rsidP="00203508">
            <w:pPr>
              <w:rPr>
                <w:rFonts w:ascii="Arial" w:hAnsi="Arial"/>
                <w:sz w:val="20"/>
              </w:rPr>
            </w:pPr>
            <w:r>
              <w:rPr>
                <w:rFonts w:ascii="Arial" w:hAnsi="Arial"/>
                <w:sz w:val="20"/>
              </w:rPr>
              <w:t>Section 02</w:t>
            </w:r>
          </w:p>
        </w:tc>
        <w:tc>
          <w:tcPr>
            <w:tcW w:w="992" w:type="dxa"/>
          </w:tcPr>
          <w:p w:rsidR="00246819" w:rsidRDefault="00246819" w:rsidP="00203508">
            <w:pPr>
              <w:rPr>
                <w:rFonts w:ascii="Arial" w:hAnsi="Arial"/>
                <w:sz w:val="20"/>
              </w:rPr>
            </w:pPr>
            <w:r>
              <w:rPr>
                <w:rFonts w:ascii="Arial" w:hAnsi="Arial"/>
                <w:sz w:val="20"/>
              </w:rPr>
              <w:t>1394</w:t>
            </w:r>
          </w:p>
        </w:tc>
        <w:tc>
          <w:tcPr>
            <w:tcW w:w="2977" w:type="dxa"/>
          </w:tcPr>
          <w:p w:rsidR="00246819" w:rsidRPr="00EE6EC2" w:rsidRDefault="00246819" w:rsidP="00203508">
            <w:pPr>
              <w:rPr>
                <w:rFonts w:ascii="Arial" w:hAnsi="Arial" w:cs="Arial"/>
                <w:sz w:val="20"/>
                <w:szCs w:val="20"/>
              </w:rPr>
            </w:pPr>
            <w:r w:rsidRPr="00EE6EC2">
              <w:rPr>
                <w:rFonts w:ascii="Arial" w:hAnsi="Arial" w:cs="Arial"/>
                <w:sz w:val="20"/>
                <w:szCs w:val="20"/>
              </w:rPr>
              <w:t>In the documentation there is a general difficulty in understanding the term “metadata” because it is used with different meanings. Sometimes “metadata” has the generic meaning of “data about other data” (in this sense the DSD structural definitions are metadata, as well as the MSD), other times “metadata” refers specifically to the MSD model package (in this sense the DSD structural definitions are not metadata). Just to make few examples, see the use of “metadata” at line 1394 (“valid structure of data and related metadata”), 1397 (“additional metadata attached”) and in the table between lines 1508 and 1509 (“metadata concept”).</w:t>
            </w:r>
          </w:p>
        </w:tc>
        <w:tc>
          <w:tcPr>
            <w:tcW w:w="3119" w:type="dxa"/>
          </w:tcPr>
          <w:p w:rsidR="00246819" w:rsidRPr="00EE6EC2" w:rsidRDefault="00246819" w:rsidP="00203508">
            <w:pPr>
              <w:rPr>
                <w:rFonts w:ascii="Arial" w:hAnsi="Arial" w:cs="Arial"/>
                <w:sz w:val="20"/>
                <w:szCs w:val="20"/>
              </w:rPr>
            </w:pPr>
            <w:r w:rsidRPr="00EE6EC2">
              <w:rPr>
                <w:rFonts w:ascii="Arial" w:hAnsi="Arial" w:cs="Arial"/>
                <w:sz w:val="20"/>
                <w:szCs w:val="20"/>
                <w:lang w:eastAsia="it-IT"/>
              </w:rPr>
              <w:t>If different usages of the term “metadata” are maintained, they should be distinguished better to make them clearer. A possible solution might be to use “metadata” for the general meaning, “structural metadata” for the DSD package and “reference metadata” for the MSD package. When the term “metadata” is unessential, it would be better to eliminate it (for example, in the table between lines 1508 and 1509 it might be used simply “concept” rather than “metadata concept”).</w:t>
            </w:r>
          </w:p>
        </w:tc>
        <w:tc>
          <w:tcPr>
            <w:tcW w:w="2867" w:type="dxa"/>
            <w:gridSpan w:val="2"/>
          </w:tcPr>
          <w:p w:rsidR="00246819" w:rsidRPr="001B067B" w:rsidRDefault="00246819" w:rsidP="00203508">
            <w:pPr>
              <w:spacing w:after="0" w:line="240" w:lineRule="auto"/>
              <w:rPr>
                <w:rFonts w:ascii="Arial" w:hAnsi="Arial" w:cs="Arial"/>
                <w:b/>
                <w:sz w:val="20"/>
                <w:szCs w:val="20"/>
              </w:rPr>
            </w:pPr>
            <w:r w:rsidRPr="001B067B">
              <w:rPr>
                <w:rFonts w:ascii="Arial" w:hAnsi="Arial" w:cs="Arial"/>
                <w:b/>
                <w:sz w:val="20"/>
                <w:szCs w:val="20"/>
              </w:rPr>
              <w:t>Accepted</w:t>
            </w:r>
          </w:p>
          <w:p w:rsidR="00246819" w:rsidRDefault="00246819" w:rsidP="00203508">
            <w:pPr>
              <w:spacing w:after="0" w:line="240" w:lineRule="auto"/>
              <w:rPr>
                <w:rFonts w:ascii="Arial" w:hAnsi="Arial" w:cs="Arial"/>
                <w:sz w:val="20"/>
                <w:szCs w:val="20"/>
              </w:rPr>
            </w:pPr>
          </w:p>
          <w:p w:rsidR="00246819" w:rsidRDefault="00246819" w:rsidP="00203508">
            <w:pPr>
              <w:spacing w:after="0" w:line="240" w:lineRule="auto"/>
              <w:rPr>
                <w:rFonts w:ascii="Arial" w:hAnsi="Arial" w:cs="Arial"/>
                <w:sz w:val="20"/>
                <w:szCs w:val="20"/>
              </w:rPr>
            </w:pPr>
            <w:r>
              <w:rPr>
                <w:rFonts w:ascii="Arial" w:hAnsi="Arial" w:cs="Arial"/>
                <w:sz w:val="20"/>
                <w:szCs w:val="20"/>
              </w:rPr>
              <w:t xml:space="preserve">The term metadata (on its own) is removed whenever it can be eliminated or replaced by a more explicit term or wording. </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74</w:t>
            </w:r>
          </w:p>
        </w:tc>
        <w:tc>
          <w:tcPr>
            <w:tcW w:w="1560" w:type="dxa"/>
            <w:gridSpan w:val="2"/>
          </w:tcPr>
          <w:p w:rsidR="00246819" w:rsidRDefault="00246819">
            <w:proofErr w:type="spellStart"/>
            <w:r w:rsidRPr="00EC2FE3">
              <w:rPr>
                <w:rFonts w:ascii="Arial" w:hAnsi="Arial" w:cs="Arial"/>
                <w:sz w:val="20"/>
                <w:szCs w:val="20"/>
              </w:rPr>
              <w:t>Banca</w:t>
            </w:r>
            <w:proofErr w:type="spellEnd"/>
            <w:r w:rsidRPr="00EC2FE3">
              <w:rPr>
                <w:rFonts w:ascii="Arial" w:hAnsi="Arial" w:cs="Arial"/>
                <w:sz w:val="20"/>
                <w:szCs w:val="20"/>
              </w:rPr>
              <w:t xml:space="preserve"> </w:t>
            </w:r>
            <w:proofErr w:type="spellStart"/>
            <w:r w:rsidRPr="00EC2FE3">
              <w:rPr>
                <w:rFonts w:ascii="Arial" w:hAnsi="Arial" w:cs="Arial"/>
                <w:sz w:val="20"/>
                <w:szCs w:val="20"/>
              </w:rPr>
              <w:t>d’Italia</w:t>
            </w:r>
            <w:proofErr w:type="spellEnd"/>
          </w:p>
        </w:tc>
        <w:tc>
          <w:tcPr>
            <w:tcW w:w="1984" w:type="dxa"/>
          </w:tcPr>
          <w:p w:rsidR="00246819" w:rsidRDefault="00246819" w:rsidP="00203508">
            <w:pPr>
              <w:rPr>
                <w:rFonts w:ascii="Arial" w:hAnsi="Arial"/>
                <w:sz w:val="20"/>
              </w:rPr>
            </w:pPr>
            <w:r>
              <w:rPr>
                <w:rFonts w:ascii="Arial" w:hAnsi="Arial"/>
                <w:sz w:val="20"/>
              </w:rPr>
              <w:t>Section 02</w:t>
            </w:r>
          </w:p>
        </w:tc>
        <w:tc>
          <w:tcPr>
            <w:tcW w:w="992" w:type="dxa"/>
          </w:tcPr>
          <w:p w:rsidR="00246819" w:rsidRDefault="00246819" w:rsidP="00203508">
            <w:pPr>
              <w:rPr>
                <w:rFonts w:ascii="Arial" w:hAnsi="Arial"/>
                <w:sz w:val="20"/>
              </w:rPr>
            </w:pPr>
            <w:r>
              <w:rPr>
                <w:rFonts w:ascii="Arial" w:hAnsi="Arial"/>
                <w:sz w:val="20"/>
              </w:rPr>
              <w:t>1436- 1438</w:t>
            </w:r>
          </w:p>
        </w:tc>
        <w:tc>
          <w:tcPr>
            <w:tcW w:w="2977" w:type="dxa"/>
          </w:tcPr>
          <w:p w:rsidR="00246819" w:rsidRPr="00EE6EC2" w:rsidRDefault="00246819" w:rsidP="00203508">
            <w:pPr>
              <w:autoSpaceDE w:val="0"/>
              <w:autoSpaceDN w:val="0"/>
              <w:adjustRightInd w:val="0"/>
              <w:jc w:val="both"/>
              <w:rPr>
                <w:rFonts w:ascii="Arial" w:hAnsi="Arial" w:cs="Arial"/>
                <w:sz w:val="20"/>
                <w:szCs w:val="20"/>
                <w:lang w:eastAsia="it-IT"/>
              </w:rPr>
            </w:pPr>
            <w:r w:rsidRPr="00EE6EC2">
              <w:rPr>
                <w:rFonts w:ascii="Arial" w:hAnsi="Arial" w:cs="Arial"/>
                <w:sz w:val="20"/>
                <w:szCs w:val="20"/>
              </w:rPr>
              <w:t xml:space="preserve">The statement seems to be wrong; in fact the </w:t>
            </w:r>
            <w:r w:rsidRPr="00EE6EC2">
              <w:rPr>
                <w:rFonts w:ascii="Arial" w:hAnsi="Arial" w:cs="Arial"/>
                <w:i/>
                <w:sz w:val="20"/>
                <w:szCs w:val="20"/>
              </w:rPr>
              <w:t>key components</w:t>
            </w:r>
            <w:r w:rsidRPr="00EE6EC2">
              <w:rPr>
                <w:rFonts w:ascii="Arial" w:hAnsi="Arial" w:cs="Arial"/>
                <w:sz w:val="20"/>
                <w:szCs w:val="20"/>
              </w:rPr>
              <w:t xml:space="preserve"> specify the key of an </w:t>
            </w:r>
            <w:r w:rsidRPr="00EE6EC2">
              <w:rPr>
                <w:rFonts w:ascii="Arial" w:hAnsi="Arial" w:cs="Arial"/>
                <w:i/>
                <w:sz w:val="20"/>
                <w:szCs w:val="20"/>
              </w:rPr>
              <w:t>observation</w:t>
            </w:r>
            <w:r w:rsidRPr="00EE6EC2">
              <w:rPr>
                <w:rFonts w:ascii="Arial" w:hAnsi="Arial" w:cs="Arial"/>
                <w:sz w:val="20"/>
                <w:szCs w:val="20"/>
              </w:rPr>
              <w:t xml:space="preserve"> and not of a </w:t>
            </w:r>
            <w:r w:rsidRPr="00EE6EC2">
              <w:rPr>
                <w:rFonts w:ascii="Arial" w:hAnsi="Arial" w:cs="Arial"/>
                <w:i/>
                <w:sz w:val="20"/>
                <w:szCs w:val="20"/>
              </w:rPr>
              <w:t>time-series</w:t>
            </w:r>
            <w:r w:rsidRPr="00EE6EC2">
              <w:rPr>
                <w:rFonts w:ascii="Arial" w:hAnsi="Arial" w:cs="Arial"/>
                <w:sz w:val="20"/>
                <w:szCs w:val="20"/>
              </w:rPr>
              <w:t xml:space="preserve">. The same statement seem to be repeated also in other parts of the document, for example in the table following the line 1507 in the description of the </w:t>
            </w:r>
            <w:r w:rsidRPr="00EE6EC2">
              <w:rPr>
                <w:rFonts w:ascii="Arial" w:hAnsi="Arial" w:cs="Arial"/>
                <w:i/>
                <w:sz w:val="20"/>
                <w:szCs w:val="20"/>
              </w:rPr>
              <w:t>key-descriptor</w:t>
            </w:r>
            <w:r w:rsidRPr="00EE6EC2">
              <w:rPr>
                <w:rFonts w:ascii="Arial" w:hAnsi="Arial" w:cs="Arial"/>
                <w:sz w:val="20"/>
                <w:szCs w:val="20"/>
              </w:rPr>
              <w:t xml:space="preserve"> (pages 74-75)</w:t>
            </w:r>
          </w:p>
        </w:tc>
        <w:tc>
          <w:tcPr>
            <w:tcW w:w="3119" w:type="dxa"/>
          </w:tcPr>
          <w:p w:rsidR="00246819" w:rsidRPr="00EE6EC2" w:rsidRDefault="00246819" w:rsidP="00203508">
            <w:pPr>
              <w:autoSpaceDE w:val="0"/>
              <w:autoSpaceDN w:val="0"/>
              <w:adjustRightInd w:val="0"/>
              <w:jc w:val="both"/>
              <w:rPr>
                <w:rFonts w:ascii="Arial" w:hAnsi="Arial" w:cs="Arial"/>
                <w:sz w:val="20"/>
                <w:szCs w:val="20"/>
              </w:rPr>
            </w:pPr>
            <w:r w:rsidRPr="00EE6EC2">
              <w:rPr>
                <w:rFonts w:ascii="Arial" w:hAnsi="Arial" w:cs="Arial"/>
                <w:sz w:val="20"/>
                <w:szCs w:val="20"/>
              </w:rPr>
              <w:t>Modify the sentence as follows: “</w:t>
            </w:r>
            <w:r w:rsidRPr="00EE6EC2">
              <w:rPr>
                <w:rFonts w:ascii="Arial" w:hAnsi="Arial" w:cs="Arial"/>
                <w:i/>
                <w:sz w:val="20"/>
                <w:szCs w:val="20"/>
                <w:lang w:eastAsia="it-IT"/>
              </w:rPr>
              <w:t>Together the Dimensions (</w:t>
            </w:r>
            <w:proofErr w:type="spellStart"/>
            <w:r w:rsidRPr="00EE6EC2">
              <w:rPr>
                <w:rFonts w:ascii="Arial" w:hAnsi="Arial" w:cs="Arial"/>
                <w:i/>
                <w:sz w:val="20"/>
                <w:szCs w:val="20"/>
                <w:lang w:eastAsia="it-IT"/>
              </w:rPr>
              <w:t>NonTimeDimensions</w:t>
            </w:r>
            <w:proofErr w:type="spellEnd"/>
            <w:r w:rsidRPr="00EE6EC2">
              <w:rPr>
                <w:rFonts w:ascii="Arial" w:hAnsi="Arial" w:cs="Arial"/>
                <w:i/>
                <w:sz w:val="20"/>
                <w:szCs w:val="20"/>
                <w:lang w:eastAsia="it-IT"/>
              </w:rPr>
              <w:t>, TimeDimension  and MeasureDimension) specify the key of an observation</w:t>
            </w:r>
            <w:r w:rsidRPr="00EE6EC2">
              <w:rPr>
                <w:rFonts w:ascii="Arial" w:hAnsi="Arial" w:cs="Arial"/>
                <w:sz w:val="20"/>
                <w:szCs w:val="20"/>
                <w:lang w:eastAsia="it-IT"/>
              </w:rPr>
              <w:t>”. Verify and correct other parts of the documentation.</w:t>
            </w:r>
          </w:p>
        </w:tc>
        <w:tc>
          <w:tcPr>
            <w:tcW w:w="2867" w:type="dxa"/>
            <w:gridSpan w:val="2"/>
          </w:tcPr>
          <w:p w:rsidR="00246819" w:rsidRPr="001B067B" w:rsidRDefault="00246819" w:rsidP="00203508">
            <w:pPr>
              <w:spacing w:after="0" w:line="240" w:lineRule="auto"/>
              <w:rPr>
                <w:rFonts w:ascii="Arial" w:hAnsi="Arial" w:cs="Arial"/>
                <w:b/>
                <w:sz w:val="20"/>
                <w:szCs w:val="20"/>
              </w:rPr>
            </w:pPr>
            <w:r w:rsidRPr="001B067B">
              <w:rPr>
                <w:rFonts w:ascii="Arial" w:hAnsi="Arial" w:cs="Arial"/>
                <w:b/>
                <w:sz w:val="20"/>
                <w:szCs w:val="20"/>
              </w:rPr>
              <w:t>Accepted</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75</w:t>
            </w:r>
          </w:p>
        </w:tc>
        <w:tc>
          <w:tcPr>
            <w:tcW w:w="1560" w:type="dxa"/>
            <w:gridSpan w:val="2"/>
          </w:tcPr>
          <w:p w:rsidR="00246819" w:rsidRDefault="00246819">
            <w:proofErr w:type="spellStart"/>
            <w:r w:rsidRPr="00A7311F">
              <w:rPr>
                <w:rFonts w:ascii="Arial" w:hAnsi="Arial" w:cs="Arial"/>
                <w:sz w:val="20"/>
                <w:szCs w:val="20"/>
              </w:rPr>
              <w:t>Banca</w:t>
            </w:r>
            <w:proofErr w:type="spellEnd"/>
            <w:r w:rsidRPr="00A7311F">
              <w:rPr>
                <w:rFonts w:ascii="Arial" w:hAnsi="Arial" w:cs="Arial"/>
                <w:sz w:val="20"/>
                <w:szCs w:val="20"/>
              </w:rPr>
              <w:t xml:space="preserve"> </w:t>
            </w:r>
            <w:proofErr w:type="spellStart"/>
            <w:r w:rsidRPr="00A7311F">
              <w:rPr>
                <w:rFonts w:ascii="Arial" w:hAnsi="Arial" w:cs="Arial"/>
                <w:sz w:val="20"/>
                <w:szCs w:val="20"/>
              </w:rPr>
              <w:t>d’Italia</w:t>
            </w:r>
            <w:proofErr w:type="spellEnd"/>
          </w:p>
        </w:tc>
        <w:tc>
          <w:tcPr>
            <w:tcW w:w="1984" w:type="dxa"/>
          </w:tcPr>
          <w:p w:rsidR="00246819" w:rsidRDefault="00246819" w:rsidP="00203508">
            <w:pPr>
              <w:rPr>
                <w:rFonts w:ascii="Arial" w:hAnsi="Arial"/>
                <w:sz w:val="20"/>
              </w:rPr>
            </w:pPr>
            <w:r>
              <w:rPr>
                <w:rFonts w:ascii="Arial" w:hAnsi="Arial"/>
                <w:sz w:val="20"/>
              </w:rPr>
              <w:t>Section 02</w:t>
            </w:r>
          </w:p>
        </w:tc>
        <w:tc>
          <w:tcPr>
            <w:tcW w:w="992" w:type="dxa"/>
          </w:tcPr>
          <w:p w:rsidR="00246819" w:rsidRDefault="00246819" w:rsidP="00203508">
            <w:pPr>
              <w:rPr>
                <w:rFonts w:ascii="Arial" w:hAnsi="Arial"/>
                <w:sz w:val="20"/>
              </w:rPr>
            </w:pPr>
            <w:r>
              <w:rPr>
                <w:rFonts w:ascii="Arial" w:hAnsi="Arial"/>
                <w:sz w:val="20"/>
              </w:rPr>
              <w:t>1511-1601</w:t>
            </w:r>
          </w:p>
        </w:tc>
        <w:tc>
          <w:tcPr>
            <w:tcW w:w="2977" w:type="dxa"/>
          </w:tcPr>
          <w:p w:rsidR="00246819" w:rsidRPr="00E63505" w:rsidRDefault="00246819" w:rsidP="00203508">
            <w:pPr>
              <w:jc w:val="both"/>
              <w:rPr>
                <w:rFonts w:ascii="Arial" w:hAnsi="Arial" w:cs="Arial"/>
                <w:b/>
                <w:sz w:val="20"/>
                <w:szCs w:val="20"/>
              </w:rPr>
            </w:pPr>
            <w:r w:rsidRPr="00E63505">
              <w:rPr>
                <w:rFonts w:ascii="Arial" w:hAnsi="Arial" w:cs="Arial"/>
                <w:b/>
                <w:sz w:val="20"/>
                <w:szCs w:val="20"/>
              </w:rPr>
              <w:t>Section 5.4 Data Set – Relationship View</w:t>
            </w:r>
          </w:p>
          <w:p w:rsidR="00246819" w:rsidRPr="00E63505" w:rsidRDefault="00246819" w:rsidP="00203508">
            <w:pPr>
              <w:jc w:val="both"/>
              <w:rPr>
                <w:rFonts w:ascii="Arial" w:hAnsi="Arial" w:cs="Arial"/>
                <w:sz w:val="20"/>
                <w:szCs w:val="20"/>
              </w:rPr>
            </w:pPr>
            <w:r w:rsidRPr="00E63505">
              <w:rPr>
                <w:rFonts w:ascii="Arial" w:hAnsi="Arial" w:cs="Arial"/>
                <w:sz w:val="20"/>
                <w:szCs w:val="20"/>
              </w:rPr>
              <w:t>The whole section seems not fully consistent with the simplification of the exchange formats, in fact the formats (</w:t>
            </w:r>
            <w:r w:rsidRPr="00E63505">
              <w:rPr>
                <w:rFonts w:ascii="Arial" w:hAnsi="Arial" w:cs="Arial"/>
                <w:i/>
                <w:sz w:val="20"/>
                <w:szCs w:val="20"/>
              </w:rPr>
              <w:t>generic</w:t>
            </w:r>
            <w:r w:rsidRPr="00E63505">
              <w:rPr>
                <w:rFonts w:ascii="Arial" w:hAnsi="Arial" w:cs="Arial"/>
                <w:sz w:val="20"/>
                <w:szCs w:val="20"/>
              </w:rPr>
              <w:t xml:space="preserve"> and </w:t>
            </w:r>
            <w:r w:rsidRPr="00E63505">
              <w:rPr>
                <w:rFonts w:ascii="Arial" w:hAnsi="Arial" w:cs="Arial"/>
                <w:i/>
                <w:sz w:val="20"/>
                <w:szCs w:val="20"/>
              </w:rPr>
              <w:t>data structure specific</w:t>
            </w:r>
            <w:r w:rsidRPr="00E63505">
              <w:rPr>
                <w:rFonts w:ascii="Arial" w:hAnsi="Arial" w:cs="Arial"/>
                <w:sz w:val="20"/>
                <w:szCs w:val="20"/>
              </w:rPr>
              <w:t>) in the proposal are in principle unique, so that the time-oriented formats are particular cases of the corresponding unified formats, instead in this section it seems that the time-oriented classes may be independent (even if they are particularizations of common and more general classes). This impression is confirmed by the fact that the time-oriented observation and the time dimension are not considered like any other observation / dimension, in fact they are explicitly and separately indicated and in a not uniform way. In this section the time-oriented classes (</w:t>
            </w:r>
            <w:proofErr w:type="spellStart"/>
            <w:r w:rsidRPr="00E63505">
              <w:rPr>
                <w:rFonts w:ascii="Arial" w:hAnsi="Arial" w:cs="Arial"/>
                <w:sz w:val="20"/>
                <w:szCs w:val="20"/>
              </w:rPr>
              <w:t>TimeSeriesObservation</w:t>
            </w:r>
            <w:proofErr w:type="spellEnd"/>
            <w:r w:rsidRPr="00E63505">
              <w:rPr>
                <w:rFonts w:ascii="Arial" w:hAnsi="Arial" w:cs="Arial"/>
                <w:sz w:val="20"/>
                <w:szCs w:val="20"/>
              </w:rPr>
              <w:t xml:space="preserve">, </w:t>
            </w:r>
            <w:proofErr w:type="spellStart"/>
            <w:r w:rsidRPr="00E63505">
              <w:rPr>
                <w:rFonts w:ascii="Arial" w:hAnsi="Arial" w:cs="Arial"/>
                <w:sz w:val="20"/>
                <w:szCs w:val="20"/>
              </w:rPr>
              <w:t>TimePeriod</w:t>
            </w:r>
            <w:proofErr w:type="spellEnd"/>
            <w:r w:rsidRPr="00E63505">
              <w:rPr>
                <w:rFonts w:ascii="Arial" w:hAnsi="Arial" w:cs="Arial"/>
                <w:sz w:val="20"/>
                <w:szCs w:val="20"/>
              </w:rPr>
              <w:t xml:space="preserve"> and TimeDimension) seem unnecessary and confusing. Even if one would retain them all the same, they should be a particularization of the corresponding unified classes (</w:t>
            </w:r>
            <w:proofErr w:type="spellStart"/>
            <w:r w:rsidRPr="00E63505">
              <w:rPr>
                <w:rFonts w:ascii="Arial" w:hAnsi="Arial" w:cs="Arial"/>
                <w:i/>
                <w:sz w:val="20"/>
                <w:szCs w:val="20"/>
              </w:rPr>
              <w:t>TimeSeriesObsevation</w:t>
            </w:r>
            <w:proofErr w:type="spellEnd"/>
            <w:r w:rsidRPr="00E63505">
              <w:rPr>
                <w:rFonts w:ascii="Arial" w:hAnsi="Arial" w:cs="Arial"/>
                <w:sz w:val="20"/>
                <w:szCs w:val="20"/>
              </w:rPr>
              <w:t xml:space="preserve"> of </w:t>
            </w:r>
            <w:proofErr w:type="spellStart"/>
            <w:r w:rsidRPr="00E63505">
              <w:rPr>
                <w:rFonts w:ascii="Arial" w:hAnsi="Arial" w:cs="Arial"/>
                <w:i/>
                <w:sz w:val="20"/>
                <w:szCs w:val="20"/>
              </w:rPr>
              <w:t>SeriesObservation</w:t>
            </w:r>
            <w:proofErr w:type="spellEnd"/>
            <w:r w:rsidRPr="00E63505">
              <w:rPr>
                <w:rFonts w:ascii="Arial" w:hAnsi="Arial" w:cs="Arial"/>
                <w:sz w:val="20"/>
                <w:szCs w:val="20"/>
              </w:rPr>
              <w:t xml:space="preserve">, </w:t>
            </w:r>
            <w:r w:rsidRPr="00E63505">
              <w:rPr>
                <w:rFonts w:ascii="Arial" w:hAnsi="Arial" w:cs="Arial"/>
                <w:i/>
                <w:sz w:val="20"/>
                <w:szCs w:val="20"/>
              </w:rPr>
              <w:t>TimeDimension</w:t>
            </w:r>
            <w:r w:rsidRPr="00E63505">
              <w:rPr>
                <w:rFonts w:ascii="Arial" w:hAnsi="Arial" w:cs="Arial"/>
                <w:sz w:val="20"/>
                <w:szCs w:val="20"/>
              </w:rPr>
              <w:t xml:space="preserve"> of </w:t>
            </w:r>
            <w:r w:rsidRPr="00E63505">
              <w:rPr>
                <w:rFonts w:ascii="Arial" w:hAnsi="Arial" w:cs="Arial"/>
                <w:i/>
                <w:sz w:val="20"/>
                <w:szCs w:val="20"/>
              </w:rPr>
              <w:t>Dimension</w:t>
            </w:r>
            <w:r w:rsidRPr="00E63505">
              <w:rPr>
                <w:rFonts w:ascii="Arial" w:hAnsi="Arial" w:cs="Arial"/>
                <w:sz w:val="20"/>
                <w:szCs w:val="20"/>
              </w:rPr>
              <w:t xml:space="preserve"> and </w:t>
            </w:r>
            <w:proofErr w:type="spellStart"/>
            <w:r w:rsidRPr="00E63505">
              <w:rPr>
                <w:rFonts w:ascii="Arial" w:hAnsi="Arial" w:cs="Arial"/>
                <w:i/>
                <w:sz w:val="20"/>
                <w:szCs w:val="20"/>
              </w:rPr>
              <w:t>TimePeriod</w:t>
            </w:r>
            <w:proofErr w:type="spellEnd"/>
            <w:r w:rsidRPr="00E63505">
              <w:rPr>
                <w:rFonts w:ascii="Arial" w:hAnsi="Arial" w:cs="Arial"/>
                <w:sz w:val="20"/>
                <w:szCs w:val="20"/>
              </w:rPr>
              <w:t xml:space="preserve"> of </w:t>
            </w:r>
            <w:r w:rsidRPr="00E63505">
              <w:rPr>
                <w:rFonts w:ascii="Arial" w:hAnsi="Arial" w:cs="Arial"/>
                <w:i/>
                <w:sz w:val="20"/>
                <w:szCs w:val="20"/>
              </w:rPr>
              <w:t>KeyValue</w:t>
            </w:r>
            <w:r w:rsidRPr="00E63505">
              <w:rPr>
                <w:rFonts w:ascii="Arial" w:hAnsi="Arial" w:cs="Arial"/>
                <w:sz w:val="20"/>
                <w:szCs w:val="20"/>
              </w:rPr>
              <w:t>).</w:t>
            </w:r>
          </w:p>
        </w:tc>
        <w:tc>
          <w:tcPr>
            <w:tcW w:w="3119" w:type="dxa"/>
          </w:tcPr>
          <w:p w:rsidR="00246819" w:rsidRPr="00E63505" w:rsidRDefault="00246819" w:rsidP="00C76D00">
            <w:pPr>
              <w:jc w:val="both"/>
              <w:rPr>
                <w:rFonts w:ascii="Arial" w:hAnsi="Arial" w:cs="Arial"/>
                <w:sz w:val="20"/>
                <w:szCs w:val="20"/>
              </w:rPr>
            </w:pPr>
            <w:r w:rsidRPr="00E63505">
              <w:rPr>
                <w:rFonts w:ascii="Arial" w:hAnsi="Arial" w:cs="Arial"/>
                <w:sz w:val="20"/>
                <w:szCs w:val="20"/>
              </w:rPr>
              <w:t>Eliminate the time-oriented classes (</w:t>
            </w:r>
            <w:proofErr w:type="spellStart"/>
            <w:r w:rsidRPr="00E63505">
              <w:rPr>
                <w:rFonts w:ascii="Arial" w:hAnsi="Arial" w:cs="Arial"/>
                <w:i/>
                <w:sz w:val="20"/>
                <w:szCs w:val="20"/>
              </w:rPr>
              <w:t>TimeSeriesObservation</w:t>
            </w:r>
            <w:proofErr w:type="spellEnd"/>
            <w:r w:rsidRPr="00E63505">
              <w:rPr>
                <w:rFonts w:ascii="Arial" w:hAnsi="Arial" w:cs="Arial"/>
                <w:sz w:val="20"/>
                <w:szCs w:val="20"/>
              </w:rPr>
              <w:t xml:space="preserve">, </w:t>
            </w:r>
            <w:proofErr w:type="spellStart"/>
            <w:r w:rsidRPr="00E63505">
              <w:rPr>
                <w:rFonts w:ascii="Arial" w:hAnsi="Arial" w:cs="Arial"/>
                <w:i/>
                <w:sz w:val="20"/>
                <w:szCs w:val="20"/>
              </w:rPr>
              <w:t>TimePeriod</w:t>
            </w:r>
            <w:proofErr w:type="spellEnd"/>
            <w:r w:rsidRPr="00E63505">
              <w:rPr>
                <w:rFonts w:ascii="Arial" w:hAnsi="Arial" w:cs="Arial"/>
                <w:sz w:val="20"/>
                <w:szCs w:val="20"/>
              </w:rPr>
              <w:t xml:space="preserve"> and </w:t>
            </w:r>
            <w:r w:rsidRPr="00E63505">
              <w:rPr>
                <w:rFonts w:ascii="Arial" w:hAnsi="Arial" w:cs="Arial"/>
                <w:i/>
                <w:sz w:val="20"/>
                <w:szCs w:val="20"/>
              </w:rPr>
              <w:t>TimeDimension</w:t>
            </w:r>
            <w:r w:rsidRPr="00E63505">
              <w:rPr>
                <w:rFonts w:ascii="Arial" w:hAnsi="Arial" w:cs="Arial"/>
                <w:sz w:val="20"/>
                <w:szCs w:val="20"/>
              </w:rPr>
              <w:t>) because they are well represented by the unified classes (</w:t>
            </w:r>
            <w:proofErr w:type="spellStart"/>
            <w:r w:rsidRPr="00E63505">
              <w:rPr>
                <w:rFonts w:ascii="Arial" w:hAnsi="Arial" w:cs="Arial"/>
                <w:i/>
                <w:sz w:val="20"/>
                <w:szCs w:val="20"/>
              </w:rPr>
              <w:t>SeriesObservation</w:t>
            </w:r>
            <w:proofErr w:type="spellEnd"/>
            <w:r w:rsidRPr="00E63505">
              <w:rPr>
                <w:rFonts w:ascii="Arial" w:hAnsi="Arial" w:cs="Arial"/>
                <w:sz w:val="20"/>
                <w:szCs w:val="20"/>
              </w:rPr>
              <w:t xml:space="preserve">, </w:t>
            </w:r>
            <w:r w:rsidRPr="00E63505">
              <w:rPr>
                <w:rFonts w:ascii="Arial" w:hAnsi="Arial" w:cs="Arial"/>
                <w:i/>
                <w:sz w:val="20"/>
                <w:szCs w:val="20"/>
              </w:rPr>
              <w:t>Dimension</w:t>
            </w:r>
            <w:r w:rsidRPr="00E63505">
              <w:rPr>
                <w:rFonts w:ascii="Arial" w:hAnsi="Arial" w:cs="Arial"/>
                <w:sz w:val="20"/>
                <w:szCs w:val="20"/>
              </w:rPr>
              <w:t xml:space="preserve"> and </w:t>
            </w:r>
            <w:r w:rsidRPr="00E63505">
              <w:rPr>
                <w:rFonts w:ascii="Arial" w:hAnsi="Arial" w:cs="Arial"/>
                <w:i/>
                <w:sz w:val="20"/>
                <w:szCs w:val="20"/>
              </w:rPr>
              <w:t>KeyValue</w:t>
            </w:r>
            <w:r w:rsidRPr="00E63505">
              <w:rPr>
                <w:rFonts w:ascii="Arial" w:hAnsi="Arial" w:cs="Arial"/>
                <w:sz w:val="20"/>
                <w:szCs w:val="20"/>
              </w:rPr>
              <w:t>) and illustrate the specificity of the time-oriented case in the description of the unified classes</w:t>
            </w:r>
            <w:r>
              <w:rPr>
                <w:rFonts w:ascii="Arial" w:hAnsi="Arial" w:cs="Arial"/>
                <w:sz w:val="20"/>
                <w:szCs w:val="20"/>
              </w:rPr>
              <w:t>.</w:t>
            </w:r>
          </w:p>
        </w:tc>
        <w:tc>
          <w:tcPr>
            <w:tcW w:w="2867" w:type="dxa"/>
            <w:gridSpan w:val="2"/>
          </w:tcPr>
          <w:p w:rsidR="00246819" w:rsidRPr="001B067B" w:rsidRDefault="00246819" w:rsidP="00203508">
            <w:pPr>
              <w:spacing w:after="0" w:line="240" w:lineRule="auto"/>
              <w:rPr>
                <w:rFonts w:ascii="Arial" w:hAnsi="Arial" w:cs="Arial"/>
                <w:b/>
                <w:sz w:val="20"/>
                <w:szCs w:val="20"/>
              </w:rPr>
            </w:pPr>
            <w:r w:rsidRPr="001B067B">
              <w:rPr>
                <w:rFonts w:ascii="Arial" w:hAnsi="Arial" w:cs="Arial"/>
                <w:b/>
                <w:sz w:val="20"/>
                <w:szCs w:val="20"/>
              </w:rPr>
              <w:t>Accepted</w:t>
            </w:r>
          </w:p>
          <w:p w:rsidR="00246819" w:rsidRDefault="00246819" w:rsidP="00203508">
            <w:pPr>
              <w:spacing w:after="0" w:line="240" w:lineRule="auto"/>
              <w:rPr>
                <w:rFonts w:ascii="Arial" w:hAnsi="Arial" w:cs="Arial"/>
                <w:sz w:val="20"/>
                <w:szCs w:val="20"/>
              </w:rPr>
            </w:pPr>
          </w:p>
          <w:p w:rsidR="00246819" w:rsidRDefault="00246819" w:rsidP="00A5681F">
            <w:pPr>
              <w:spacing w:after="0" w:line="240" w:lineRule="auto"/>
              <w:rPr>
                <w:rFonts w:ascii="Arial" w:hAnsi="Arial" w:cs="Arial"/>
                <w:sz w:val="20"/>
                <w:szCs w:val="20"/>
              </w:rPr>
            </w:pPr>
            <w:r>
              <w:rPr>
                <w:rFonts w:ascii="Arial" w:hAnsi="Arial" w:cs="Arial"/>
                <w:sz w:val="20"/>
                <w:szCs w:val="20"/>
              </w:rPr>
              <w:t xml:space="preserve">The DataSet model has been revised to treat the Time Dimension in a unified way with other Dimension types. </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76</w:t>
            </w:r>
          </w:p>
        </w:tc>
        <w:tc>
          <w:tcPr>
            <w:tcW w:w="1560" w:type="dxa"/>
            <w:gridSpan w:val="2"/>
          </w:tcPr>
          <w:p w:rsidR="00246819" w:rsidRDefault="00246819">
            <w:proofErr w:type="spellStart"/>
            <w:r w:rsidRPr="00C41665">
              <w:rPr>
                <w:rFonts w:ascii="Arial" w:hAnsi="Arial" w:cs="Arial"/>
                <w:sz w:val="20"/>
                <w:szCs w:val="20"/>
              </w:rPr>
              <w:t>Banca</w:t>
            </w:r>
            <w:proofErr w:type="spellEnd"/>
            <w:r w:rsidRPr="00C41665">
              <w:rPr>
                <w:rFonts w:ascii="Arial" w:hAnsi="Arial" w:cs="Arial"/>
                <w:sz w:val="20"/>
                <w:szCs w:val="20"/>
              </w:rPr>
              <w:t xml:space="preserve"> </w:t>
            </w:r>
            <w:proofErr w:type="spellStart"/>
            <w:r w:rsidRPr="00C41665">
              <w:rPr>
                <w:rFonts w:ascii="Arial" w:hAnsi="Arial" w:cs="Arial"/>
                <w:sz w:val="20"/>
                <w:szCs w:val="20"/>
              </w:rPr>
              <w:t>d’Italia</w:t>
            </w:r>
            <w:proofErr w:type="spellEnd"/>
          </w:p>
        </w:tc>
        <w:tc>
          <w:tcPr>
            <w:tcW w:w="1984" w:type="dxa"/>
          </w:tcPr>
          <w:p w:rsidR="00246819" w:rsidRDefault="00246819" w:rsidP="00203508">
            <w:pPr>
              <w:rPr>
                <w:rFonts w:ascii="Arial" w:hAnsi="Arial"/>
                <w:sz w:val="20"/>
              </w:rPr>
            </w:pPr>
            <w:r>
              <w:rPr>
                <w:rFonts w:ascii="Arial" w:hAnsi="Arial"/>
                <w:sz w:val="20"/>
              </w:rPr>
              <w:t>Section 02</w:t>
            </w:r>
          </w:p>
        </w:tc>
        <w:tc>
          <w:tcPr>
            <w:tcW w:w="992" w:type="dxa"/>
          </w:tcPr>
          <w:p w:rsidR="00246819" w:rsidRDefault="00246819" w:rsidP="00203508">
            <w:pPr>
              <w:rPr>
                <w:rFonts w:ascii="Arial" w:hAnsi="Arial"/>
                <w:sz w:val="20"/>
              </w:rPr>
            </w:pPr>
            <w:r>
              <w:rPr>
                <w:rFonts w:ascii="Arial" w:hAnsi="Arial"/>
                <w:sz w:val="20"/>
              </w:rPr>
              <w:t>1516-1601</w:t>
            </w:r>
          </w:p>
        </w:tc>
        <w:tc>
          <w:tcPr>
            <w:tcW w:w="2977" w:type="dxa"/>
          </w:tcPr>
          <w:p w:rsidR="00246819" w:rsidRPr="00E90DE8" w:rsidRDefault="00246819" w:rsidP="00203508">
            <w:pPr>
              <w:autoSpaceDE w:val="0"/>
              <w:autoSpaceDN w:val="0"/>
              <w:adjustRightInd w:val="0"/>
              <w:jc w:val="both"/>
              <w:rPr>
                <w:rFonts w:ascii="Arial" w:hAnsi="Arial" w:cs="Arial"/>
                <w:sz w:val="20"/>
                <w:szCs w:val="20"/>
                <w:lang w:eastAsia="it-IT"/>
              </w:rPr>
            </w:pPr>
            <w:r w:rsidRPr="00E90DE8">
              <w:rPr>
                <w:rFonts w:ascii="Arial" w:hAnsi="Arial" w:cs="Arial"/>
                <w:sz w:val="20"/>
                <w:szCs w:val="20"/>
              </w:rPr>
              <w:t>While the exchange formats (</w:t>
            </w:r>
            <w:r w:rsidRPr="00E90DE8">
              <w:rPr>
                <w:rFonts w:ascii="Arial" w:hAnsi="Arial" w:cs="Arial"/>
                <w:i/>
                <w:sz w:val="20"/>
                <w:szCs w:val="20"/>
              </w:rPr>
              <w:t>generic</w:t>
            </w:r>
            <w:r w:rsidRPr="00E90DE8">
              <w:rPr>
                <w:rFonts w:ascii="Arial" w:hAnsi="Arial" w:cs="Arial"/>
                <w:sz w:val="20"/>
                <w:szCs w:val="20"/>
              </w:rPr>
              <w:t xml:space="preserve"> and </w:t>
            </w:r>
            <w:r w:rsidRPr="00E90DE8">
              <w:rPr>
                <w:rFonts w:ascii="Arial" w:hAnsi="Arial" w:cs="Arial"/>
                <w:i/>
                <w:sz w:val="20"/>
                <w:szCs w:val="20"/>
              </w:rPr>
              <w:t>data structure specific</w:t>
            </w:r>
            <w:r w:rsidRPr="00E90DE8">
              <w:rPr>
                <w:rFonts w:ascii="Arial" w:hAnsi="Arial" w:cs="Arial"/>
                <w:sz w:val="20"/>
                <w:szCs w:val="20"/>
              </w:rPr>
              <w:t>) are in principle unique  and the time-oriented formats are particular cases of the corresponding unified formats, in the text there are often inappropriate references to time-series objects and classes rather than to the unified objects and classes, often the description of a unified format is postponed to the description of the corresponding time-oriented format and it is almost never specified that the latter is a particular case of the former.</w:t>
            </w:r>
          </w:p>
        </w:tc>
        <w:tc>
          <w:tcPr>
            <w:tcW w:w="3119" w:type="dxa"/>
          </w:tcPr>
          <w:p w:rsidR="00246819" w:rsidRPr="00E90DE8" w:rsidRDefault="00246819" w:rsidP="00203508">
            <w:pPr>
              <w:jc w:val="both"/>
              <w:rPr>
                <w:rFonts w:ascii="Arial" w:hAnsi="Arial" w:cs="Arial"/>
                <w:sz w:val="20"/>
                <w:szCs w:val="20"/>
              </w:rPr>
            </w:pPr>
            <w:r w:rsidRPr="00E90DE8">
              <w:rPr>
                <w:rFonts w:ascii="Arial" w:hAnsi="Arial" w:cs="Arial"/>
                <w:sz w:val="20"/>
                <w:szCs w:val="20"/>
              </w:rPr>
              <w:t xml:space="preserve">When speaking in general about something that is valid for both the unified and the time-oriented formats, make examples and references to unified objects and classes only. Change the order of the exposition to describe the unified cases first and the time-series oriented cases after, stating clearly that the latter is a particular case of the former. </w:t>
            </w:r>
          </w:p>
        </w:tc>
        <w:tc>
          <w:tcPr>
            <w:tcW w:w="2867" w:type="dxa"/>
            <w:gridSpan w:val="2"/>
          </w:tcPr>
          <w:p w:rsidR="00246819" w:rsidRPr="001B067B" w:rsidRDefault="00246819" w:rsidP="00203508">
            <w:pPr>
              <w:spacing w:after="0" w:line="240" w:lineRule="auto"/>
              <w:rPr>
                <w:rFonts w:ascii="Arial" w:hAnsi="Arial" w:cs="Arial"/>
                <w:b/>
                <w:sz w:val="20"/>
                <w:szCs w:val="20"/>
              </w:rPr>
            </w:pPr>
            <w:r w:rsidRPr="001B067B">
              <w:rPr>
                <w:rFonts w:ascii="Arial" w:hAnsi="Arial" w:cs="Arial"/>
                <w:b/>
                <w:sz w:val="20"/>
                <w:szCs w:val="20"/>
              </w:rPr>
              <w:t>Accepted</w:t>
            </w:r>
          </w:p>
          <w:p w:rsidR="00246819" w:rsidRDefault="00246819" w:rsidP="00203508">
            <w:pPr>
              <w:spacing w:after="0" w:line="240" w:lineRule="auto"/>
              <w:rPr>
                <w:rFonts w:ascii="Arial" w:hAnsi="Arial" w:cs="Arial"/>
                <w:sz w:val="20"/>
                <w:szCs w:val="20"/>
              </w:rPr>
            </w:pPr>
          </w:p>
          <w:p w:rsidR="00246819" w:rsidRDefault="00246819" w:rsidP="00203508">
            <w:pPr>
              <w:spacing w:after="0" w:line="240" w:lineRule="auto"/>
              <w:rPr>
                <w:rFonts w:ascii="Arial" w:hAnsi="Arial" w:cs="Arial"/>
                <w:sz w:val="20"/>
                <w:szCs w:val="20"/>
              </w:rPr>
            </w:pPr>
            <w:r>
              <w:rPr>
                <w:rFonts w:ascii="Arial" w:hAnsi="Arial" w:cs="Arial"/>
                <w:sz w:val="20"/>
                <w:szCs w:val="20"/>
              </w:rPr>
              <w:t>This is reworded to reflect the changed class diagram described in</w:t>
            </w:r>
            <w:r w:rsidR="002B782F">
              <w:rPr>
                <w:rFonts w:ascii="Arial" w:hAnsi="Arial" w:cs="Arial"/>
                <w:sz w:val="20"/>
                <w:szCs w:val="20"/>
              </w:rPr>
              <w:t xml:space="preserve"> issue</w:t>
            </w:r>
            <w:r w:rsidR="004319C6">
              <w:rPr>
                <w:rFonts w:ascii="Arial" w:hAnsi="Arial" w:cs="Arial"/>
                <w:sz w:val="20"/>
                <w:szCs w:val="20"/>
              </w:rPr>
              <w:t xml:space="preserve"> 75.</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77</w:t>
            </w:r>
          </w:p>
        </w:tc>
        <w:tc>
          <w:tcPr>
            <w:tcW w:w="1560" w:type="dxa"/>
            <w:gridSpan w:val="2"/>
          </w:tcPr>
          <w:p w:rsidR="00246819" w:rsidRDefault="00246819">
            <w:proofErr w:type="spellStart"/>
            <w:r w:rsidRPr="00C8675A">
              <w:rPr>
                <w:rFonts w:ascii="Arial" w:hAnsi="Arial" w:cs="Arial"/>
                <w:sz w:val="20"/>
                <w:szCs w:val="20"/>
              </w:rPr>
              <w:t>Banca</w:t>
            </w:r>
            <w:proofErr w:type="spellEnd"/>
            <w:r w:rsidRPr="00C8675A">
              <w:rPr>
                <w:rFonts w:ascii="Arial" w:hAnsi="Arial" w:cs="Arial"/>
                <w:sz w:val="20"/>
                <w:szCs w:val="20"/>
              </w:rPr>
              <w:t xml:space="preserve"> </w:t>
            </w:r>
            <w:proofErr w:type="spellStart"/>
            <w:r w:rsidRPr="00C8675A">
              <w:rPr>
                <w:rFonts w:ascii="Arial" w:hAnsi="Arial" w:cs="Arial"/>
                <w:sz w:val="20"/>
                <w:szCs w:val="20"/>
              </w:rPr>
              <w:t>d’Italia</w:t>
            </w:r>
            <w:proofErr w:type="spellEnd"/>
          </w:p>
        </w:tc>
        <w:tc>
          <w:tcPr>
            <w:tcW w:w="1984" w:type="dxa"/>
          </w:tcPr>
          <w:p w:rsidR="00246819" w:rsidRDefault="00246819" w:rsidP="00203508">
            <w:pPr>
              <w:rPr>
                <w:rFonts w:ascii="Arial" w:hAnsi="Arial"/>
                <w:sz w:val="20"/>
              </w:rPr>
            </w:pPr>
            <w:r>
              <w:rPr>
                <w:rFonts w:ascii="Arial" w:hAnsi="Arial"/>
                <w:sz w:val="20"/>
              </w:rPr>
              <w:t>Section 02</w:t>
            </w:r>
          </w:p>
        </w:tc>
        <w:tc>
          <w:tcPr>
            <w:tcW w:w="992" w:type="dxa"/>
          </w:tcPr>
          <w:p w:rsidR="00246819" w:rsidRDefault="00246819" w:rsidP="00203508">
            <w:pPr>
              <w:rPr>
                <w:rFonts w:ascii="Arial" w:hAnsi="Arial"/>
                <w:sz w:val="20"/>
              </w:rPr>
            </w:pPr>
            <w:r>
              <w:rPr>
                <w:rFonts w:ascii="Arial" w:hAnsi="Arial"/>
                <w:sz w:val="20"/>
              </w:rPr>
              <w:t>2322-2449</w:t>
            </w:r>
          </w:p>
        </w:tc>
        <w:tc>
          <w:tcPr>
            <w:tcW w:w="2977" w:type="dxa"/>
          </w:tcPr>
          <w:p w:rsidR="00246819" w:rsidRDefault="006255BC" w:rsidP="00203508">
            <w:pPr>
              <w:rPr>
                <w:rFonts w:ascii="Arial" w:hAnsi="Arial"/>
                <w:sz w:val="20"/>
              </w:rPr>
            </w:pPr>
            <w:r>
              <w:rPr>
                <w:rFonts w:ascii="Arial" w:hAnsi="Arial"/>
                <w:sz w:val="20"/>
              </w:rPr>
              <w:t>Transformation and expression package</w:t>
            </w:r>
          </w:p>
        </w:tc>
        <w:tc>
          <w:tcPr>
            <w:tcW w:w="3119" w:type="dxa"/>
          </w:tcPr>
          <w:p w:rsidR="00246819" w:rsidRDefault="006255BC" w:rsidP="00203508">
            <w:pPr>
              <w:rPr>
                <w:rFonts w:ascii="Arial" w:hAnsi="Arial"/>
                <w:sz w:val="20"/>
              </w:rPr>
            </w:pPr>
            <w:r w:rsidRPr="006255BC">
              <w:rPr>
                <w:rFonts w:ascii="Arial" w:hAnsi="Arial"/>
                <w:sz w:val="20"/>
              </w:rPr>
              <w:t>We agree to retain the package in the standard and to make an implementation available in the future release. A refinement of the model wou</w:t>
            </w:r>
            <w:r>
              <w:rPr>
                <w:rFonts w:ascii="Arial" w:hAnsi="Arial"/>
                <w:sz w:val="20"/>
              </w:rPr>
              <w:t xml:space="preserve">ldn’t be useful at this stage, </w:t>
            </w:r>
            <w:r w:rsidRPr="006255BC">
              <w:rPr>
                <w:rFonts w:ascii="Arial" w:hAnsi="Arial"/>
                <w:sz w:val="20"/>
              </w:rPr>
              <w:t>therefore the following observations are intended to contribute to the future release of the package; however we are reporting these comments in order to keep track of them.</w:t>
            </w:r>
          </w:p>
          <w:p w:rsidR="006255BC" w:rsidRDefault="006255BC" w:rsidP="00203508">
            <w:pPr>
              <w:rPr>
                <w:rFonts w:ascii="Arial" w:hAnsi="Arial"/>
                <w:sz w:val="20"/>
              </w:rPr>
            </w:pPr>
            <w:r>
              <w:rPr>
                <w:rFonts w:ascii="Arial" w:hAnsi="Arial"/>
                <w:sz w:val="20"/>
              </w:rPr>
              <w:t>[the appended UML diagrams and explanation are omitted from this log]</w:t>
            </w:r>
          </w:p>
        </w:tc>
        <w:tc>
          <w:tcPr>
            <w:tcW w:w="2867" w:type="dxa"/>
            <w:gridSpan w:val="2"/>
          </w:tcPr>
          <w:p w:rsidR="00246819" w:rsidRPr="006255BC" w:rsidRDefault="006255BC" w:rsidP="00203508">
            <w:pPr>
              <w:spacing w:after="0" w:line="240" w:lineRule="auto"/>
              <w:rPr>
                <w:rFonts w:ascii="Arial" w:hAnsi="Arial" w:cs="Arial"/>
                <w:b/>
                <w:sz w:val="20"/>
                <w:szCs w:val="20"/>
              </w:rPr>
            </w:pPr>
            <w:r w:rsidRPr="006255BC">
              <w:rPr>
                <w:rFonts w:ascii="Arial" w:hAnsi="Arial" w:cs="Arial"/>
                <w:b/>
                <w:sz w:val="20"/>
                <w:szCs w:val="20"/>
              </w:rPr>
              <w:t>Accepted</w:t>
            </w:r>
          </w:p>
          <w:p w:rsidR="006255BC" w:rsidRDefault="006255BC" w:rsidP="00203508">
            <w:pPr>
              <w:spacing w:after="0" w:line="240" w:lineRule="auto"/>
              <w:rPr>
                <w:rFonts w:ascii="Arial" w:hAnsi="Arial" w:cs="Arial"/>
                <w:sz w:val="20"/>
                <w:szCs w:val="20"/>
              </w:rPr>
            </w:pPr>
          </w:p>
          <w:p w:rsidR="006255BC" w:rsidRDefault="006255BC" w:rsidP="00203508">
            <w:pPr>
              <w:spacing w:after="0" w:line="240" w:lineRule="auto"/>
              <w:rPr>
                <w:rFonts w:ascii="Arial" w:hAnsi="Arial" w:cs="Arial"/>
                <w:sz w:val="20"/>
                <w:szCs w:val="20"/>
              </w:rPr>
            </w:pPr>
            <w:r>
              <w:rPr>
                <w:rFonts w:ascii="Arial" w:hAnsi="Arial"/>
                <w:sz w:val="20"/>
              </w:rPr>
              <w:t>The Transformation and Expression package has been revised taking into account the comments made.</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78</w:t>
            </w:r>
          </w:p>
        </w:tc>
        <w:tc>
          <w:tcPr>
            <w:tcW w:w="1560" w:type="dxa"/>
            <w:gridSpan w:val="2"/>
          </w:tcPr>
          <w:p w:rsidR="00246819" w:rsidRDefault="00246819" w:rsidP="00203508">
            <w:pPr>
              <w:spacing w:after="0" w:line="240" w:lineRule="auto"/>
              <w:rPr>
                <w:rFonts w:ascii="Arial" w:hAnsi="Arial" w:cs="Arial"/>
                <w:sz w:val="20"/>
                <w:szCs w:val="20"/>
              </w:rPr>
            </w:pPr>
            <w:r>
              <w:rPr>
                <w:rFonts w:ascii="Arial" w:hAnsi="Arial" w:cs="Arial"/>
                <w:sz w:val="20"/>
                <w:szCs w:val="20"/>
              </w:rPr>
              <w:t>ABS</w:t>
            </w:r>
          </w:p>
        </w:tc>
        <w:tc>
          <w:tcPr>
            <w:tcW w:w="1984" w:type="dxa"/>
          </w:tcPr>
          <w:p w:rsidR="00246819" w:rsidRPr="006F1487" w:rsidRDefault="00246819" w:rsidP="00C41CF1">
            <w:pPr>
              <w:rPr>
                <w:rFonts w:ascii="Arial" w:hAnsi="Arial" w:cs="Arial"/>
                <w:sz w:val="20"/>
                <w:szCs w:val="20"/>
              </w:rPr>
            </w:pPr>
            <w:r w:rsidRPr="006F1487">
              <w:rPr>
                <w:rFonts w:ascii="Arial" w:hAnsi="Arial" w:cs="Arial"/>
                <w:sz w:val="20"/>
                <w:szCs w:val="20"/>
              </w:rPr>
              <w:t>Section 03B</w:t>
            </w:r>
          </w:p>
        </w:tc>
        <w:tc>
          <w:tcPr>
            <w:tcW w:w="992" w:type="dxa"/>
          </w:tcPr>
          <w:p w:rsidR="00246819" w:rsidRPr="006F1487" w:rsidRDefault="00246819" w:rsidP="00C41CF1">
            <w:pPr>
              <w:rPr>
                <w:rFonts w:ascii="Arial" w:hAnsi="Arial" w:cs="Arial"/>
                <w:sz w:val="20"/>
                <w:szCs w:val="20"/>
              </w:rPr>
            </w:pPr>
            <w:r w:rsidRPr="006F1487">
              <w:rPr>
                <w:rFonts w:ascii="Arial" w:hAnsi="Arial" w:cs="Arial"/>
                <w:sz w:val="20"/>
                <w:szCs w:val="20"/>
              </w:rPr>
              <w:t>.</w:t>
            </w:r>
            <w:proofErr w:type="spellStart"/>
            <w:r w:rsidRPr="006F1487">
              <w:rPr>
                <w:rFonts w:ascii="Arial" w:hAnsi="Arial" w:cs="Arial"/>
                <w:sz w:val="20"/>
                <w:szCs w:val="20"/>
              </w:rPr>
              <w:t>xsd</w:t>
            </w:r>
            <w:proofErr w:type="spellEnd"/>
            <w:r w:rsidRPr="006F1487">
              <w:rPr>
                <w:rFonts w:ascii="Arial" w:hAnsi="Arial" w:cs="Arial"/>
                <w:sz w:val="20"/>
                <w:szCs w:val="20"/>
              </w:rPr>
              <w:t xml:space="preserve"> attachment </w:t>
            </w:r>
            <w:proofErr w:type="spellStart"/>
            <w:r w:rsidRPr="006F1487">
              <w:rPr>
                <w:rFonts w:ascii="Arial" w:hAnsi="Arial" w:cs="Arial"/>
                <w:sz w:val="20"/>
                <w:szCs w:val="20"/>
              </w:rPr>
              <w:t>SDMXStructureC</w:t>
            </w:r>
            <w:r>
              <w:rPr>
                <w:rFonts w:ascii="Arial" w:hAnsi="Arial" w:cs="Arial"/>
                <w:sz w:val="20"/>
                <w:szCs w:val="20"/>
              </w:rPr>
              <w:t>C</w:t>
            </w:r>
            <w:r w:rsidRPr="006F1487">
              <w:rPr>
                <w:rFonts w:ascii="Arial" w:hAnsi="Arial" w:cs="Arial"/>
                <w:sz w:val="20"/>
                <w:szCs w:val="20"/>
              </w:rPr>
              <w:t>onstraint</w:t>
            </w:r>
            <w:proofErr w:type="spellEnd"/>
          </w:p>
        </w:tc>
        <w:tc>
          <w:tcPr>
            <w:tcW w:w="2977" w:type="dxa"/>
          </w:tcPr>
          <w:p w:rsidR="00246819" w:rsidRPr="0051343C" w:rsidRDefault="00246819" w:rsidP="00C41CF1">
            <w:pPr>
              <w:rPr>
                <w:rFonts w:ascii="Helv" w:hAnsi="Helv" w:cs="Helv"/>
                <w:b/>
                <w:sz w:val="20"/>
                <w:szCs w:val="20"/>
                <w:lang w:val="en-AU" w:eastAsia="en-AU"/>
              </w:rPr>
            </w:pPr>
            <w:r w:rsidRPr="0051343C">
              <w:rPr>
                <w:rFonts w:ascii="Helv" w:hAnsi="Helv" w:cs="Helv"/>
                <w:b/>
                <w:sz w:val="20"/>
                <w:szCs w:val="20"/>
                <w:lang w:val="en-AU" w:eastAsia="en-AU"/>
              </w:rPr>
              <w:t>Impact of issue : Important</w:t>
            </w:r>
          </w:p>
          <w:p w:rsidR="00246819" w:rsidRDefault="00246819" w:rsidP="00C41CF1">
            <w:pPr>
              <w:rPr>
                <w:rFonts w:ascii="Helv" w:hAnsi="Helv" w:cs="Helv"/>
                <w:color w:val="000000"/>
                <w:sz w:val="20"/>
                <w:szCs w:val="20"/>
                <w:lang w:val="en-AU" w:eastAsia="en-AU"/>
              </w:rPr>
            </w:pPr>
          </w:p>
          <w:p w:rsidR="00246819" w:rsidRPr="006F1487" w:rsidRDefault="00246819" w:rsidP="00C41CF1">
            <w:pPr>
              <w:rPr>
                <w:rFonts w:ascii="Arial" w:hAnsi="Arial" w:cs="Arial"/>
                <w:sz w:val="20"/>
                <w:szCs w:val="20"/>
              </w:rPr>
            </w:pPr>
            <w:r w:rsidRPr="006F1487">
              <w:rPr>
                <w:rFonts w:ascii="Helv" w:hAnsi="Helv" w:cs="Helv"/>
                <w:color w:val="000000"/>
                <w:sz w:val="20"/>
                <w:szCs w:val="20"/>
                <w:lang w:val="en-AU" w:eastAsia="en-AU"/>
              </w:rPr>
              <w:t>A constraint should be able to be attached to more than 1 data structure or metadata structure.  While the abstract constraint allows 1 to many attachments, the content constraint and attachment constraint restrict the constraint attachment with data structures and metadata structures to just one occurrence.  Both content and attachment constraints should be able to be attached to many data structures or metadata structures to ensure we can maximise reuse</w:t>
            </w:r>
            <w:r>
              <w:rPr>
                <w:rFonts w:ascii="Helv" w:hAnsi="Helv" w:cs="Helv"/>
                <w:color w:val="000000"/>
                <w:sz w:val="20"/>
                <w:szCs w:val="20"/>
                <w:lang w:val="en-AU" w:eastAsia="en-AU"/>
              </w:rPr>
              <w:t>.</w:t>
            </w:r>
          </w:p>
        </w:tc>
        <w:tc>
          <w:tcPr>
            <w:tcW w:w="3119" w:type="dxa"/>
          </w:tcPr>
          <w:p w:rsidR="00246819" w:rsidRDefault="00246819" w:rsidP="00C41CF1">
            <w:pPr>
              <w:rPr>
                <w:rFonts w:ascii="Helv" w:hAnsi="Helv" w:cs="Helv"/>
                <w:color w:val="000000"/>
                <w:sz w:val="20"/>
                <w:szCs w:val="20"/>
                <w:lang w:val="en-AU" w:eastAsia="en-AU"/>
              </w:rPr>
            </w:pPr>
            <w:r>
              <w:rPr>
                <w:rFonts w:ascii="Helv" w:hAnsi="Helv" w:cs="Helv"/>
                <w:color w:val="000000"/>
                <w:sz w:val="20"/>
                <w:szCs w:val="20"/>
                <w:lang w:val="en-AU" w:eastAsia="en-AU"/>
              </w:rPr>
              <w:t xml:space="preserve">Our preference is that a constraint is able to be attached to many data structures and metadata structures, in line with the information model and the abstract class.  As well, we would prefer that the </w:t>
            </w:r>
            <w:proofErr w:type="spellStart"/>
            <w:r>
              <w:rPr>
                <w:rFonts w:ascii="Helv" w:hAnsi="Helv" w:cs="Helv"/>
                <w:color w:val="000000"/>
                <w:sz w:val="20"/>
                <w:szCs w:val="20"/>
                <w:lang w:val="en-AU" w:eastAsia="en-AU"/>
              </w:rPr>
              <w:t>keyvalue</w:t>
            </w:r>
            <w:proofErr w:type="spellEnd"/>
            <w:r>
              <w:rPr>
                <w:rFonts w:ascii="Helv" w:hAnsi="Helv" w:cs="Helv"/>
                <w:color w:val="000000"/>
                <w:sz w:val="20"/>
                <w:szCs w:val="20"/>
                <w:lang w:val="en-AU" w:eastAsia="en-AU"/>
              </w:rPr>
              <w:t xml:space="preserve"> id be able to be different for different structures.   This is </w:t>
            </w:r>
            <w:r>
              <w:rPr>
                <w:rFonts w:ascii="Helv" w:hAnsi="Helv" w:cs="Helv"/>
                <w:b/>
                <w:bCs/>
                <w:color w:val="000000"/>
                <w:sz w:val="20"/>
                <w:szCs w:val="20"/>
                <w:lang w:val="en-AU" w:eastAsia="en-AU"/>
              </w:rPr>
              <w:t>not</w:t>
            </w:r>
            <w:r>
              <w:rPr>
                <w:rFonts w:ascii="Helv" w:hAnsi="Helv" w:cs="Helv"/>
                <w:color w:val="000000"/>
                <w:sz w:val="20"/>
                <w:szCs w:val="20"/>
                <w:lang w:val="en-AU" w:eastAsia="en-AU"/>
              </w:rPr>
              <w:t xml:space="preserve"> requesting a change to the restriction that a specific member selection can only be contained in one content constraint for any one attached object (line 1044 of Technical Notes).</w:t>
            </w:r>
          </w:p>
          <w:p w:rsidR="00246819" w:rsidRDefault="00246819" w:rsidP="00C41CF1">
            <w:pPr>
              <w:rPr>
                <w:rFonts w:ascii="Helv" w:hAnsi="Helv" w:cs="Helv"/>
                <w:color w:val="000000"/>
                <w:sz w:val="20"/>
                <w:szCs w:val="20"/>
                <w:lang w:val="en-AU" w:eastAsia="en-AU"/>
              </w:rPr>
            </w:pPr>
            <w:r w:rsidRPr="006F1487">
              <w:rPr>
                <w:rFonts w:ascii="Helv" w:hAnsi="Helv" w:cs="Helv"/>
                <w:color w:val="000000"/>
                <w:sz w:val="20"/>
                <w:szCs w:val="20"/>
                <w:lang w:val="en-AU" w:eastAsia="en-AU"/>
              </w:rPr>
              <w:t xml:space="preserve">For content constraints, the restriction of an attachment to a single occurrence for data provider, dataset, </w:t>
            </w:r>
            <w:proofErr w:type="spellStart"/>
            <w:r w:rsidRPr="006F1487">
              <w:rPr>
                <w:rFonts w:ascii="Helv" w:hAnsi="Helv" w:cs="Helv"/>
                <w:color w:val="000000"/>
                <w:sz w:val="20"/>
                <w:szCs w:val="20"/>
                <w:lang w:val="en-AU" w:eastAsia="en-AU"/>
              </w:rPr>
              <w:t>metadataset</w:t>
            </w:r>
            <w:proofErr w:type="spellEnd"/>
            <w:r w:rsidRPr="006F1487">
              <w:rPr>
                <w:rFonts w:ascii="Helv" w:hAnsi="Helv" w:cs="Helv"/>
                <w:color w:val="000000"/>
                <w:sz w:val="20"/>
                <w:szCs w:val="20"/>
                <w:lang w:val="en-AU" w:eastAsia="en-AU"/>
              </w:rPr>
              <w:t>, simple data source, dataflow metadata flow and provision agreement should also be removed.</w:t>
            </w:r>
          </w:p>
          <w:p w:rsidR="00246819" w:rsidRDefault="00246819" w:rsidP="00C41CF1">
            <w:pPr>
              <w:autoSpaceDE w:val="0"/>
              <w:autoSpaceDN w:val="0"/>
              <w:adjustRightInd w:val="0"/>
              <w:rPr>
                <w:rFonts w:ascii="Helv" w:hAnsi="Helv" w:cs="Helv"/>
                <w:b/>
                <w:bCs/>
                <w:color w:val="000000"/>
                <w:sz w:val="20"/>
                <w:szCs w:val="20"/>
                <w:lang w:val="en-AU" w:eastAsia="en-AU"/>
              </w:rPr>
            </w:pPr>
            <w:r>
              <w:rPr>
                <w:rFonts w:ascii="Helv" w:hAnsi="Helv" w:cs="Helv"/>
                <w:b/>
                <w:bCs/>
                <w:color w:val="000000"/>
                <w:sz w:val="20"/>
                <w:szCs w:val="20"/>
                <w:lang w:val="en-AU" w:eastAsia="en-AU"/>
              </w:rPr>
              <w:t>Use case in support of the change.</w:t>
            </w:r>
          </w:p>
          <w:p w:rsidR="00246819" w:rsidRDefault="00246819" w:rsidP="00C41CF1">
            <w:pPr>
              <w:autoSpaceDE w:val="0"/>
              <w:autoSpaceDN w:val="0"/>
              <w:adjustRightInd w:val="0"/>
              <w:rPr>
                <w:rFonts w:ascii="Helv" w:hAnsi="Helv" w:cs="Helv"/>
                <w:color w:val="000000"/>
                <w:sz w:val="20"/>
                <w:szCs w:val="20"/>
                <w:lang w:val="en-AU" w:eastAsia="en-AU"/>
              </w:rPr>
            </w:pPr>
            <w:r>
              <w:rPr>
                <w:rFonts w:ascii="Helv" w:hAnsi="Helv" w:cs="Helv"/>
                <w:color w:val="000000"/>
                <w:sz w:val="20"/>
                <w:szCs w:val="20"/>
                <w:lang w:val="en-AU" w:eastAsia="en-AU"/>
              </w:rPr>
              <w:t>We have a large amount of data described and stored in our information warehouse that we would like to make available in SDMX format on our website.  While we encourage the creation of data cubes which encompass the data produced by a collection, it is usually not possible to have a single cube to describe all of the stored data.  Often a number of cubes will be created with some dimensions in common.   As well, our warehouse allows new cubes to be derived from other cubes.  The result is that there are many situations where we have dimensions in common across many data cubes and often these are based on a major classification (e.g. Australian and New Zealand Standard Industry Classification).  While dimensions may have the same title (e.g. Industry) this is not always the case and in fact we have cubes with two industry dimensions, each with a unique title.</w:t>
            </w:r>
          </w:p>
          <w:p w:rsidR="00246819" w:rsidRPr="00C76D00" w:rsidRDefault="00246819" w:rsidP="00C76D00">
            <w:pPr>
              <w:autoSpaceDE w:val="0"/>
              <w:autoSpaceDN w:val="0"/>
              <w:adjustRightInd w:val="0"/>
              <w:rPr>
                <w:rFonts w:ascii="Helv" w:hAnsi="Helv" w:cs="Helv"/>
                <w:color w:val="000000"/>
                <w:sz w:val="20"/>
                <w:szCs w:val="20"/>
                <w:lang w:val="en-AU" w:eastAsia="en-AU"/>
              </w:rPr>
            </w:pPr>
            <w:r>
              <w:rPr>
                <w:rFonts w:ascii="Helv" w:hAnsi="Helv" w:cs="Helv"/>
                <w:color w:val="000000"/>
                <w:sz w:val="20"/>
                <w:szCs w:val="20"/>
                <w:lang w:val="en-AU" w:eastAsia="en-AU"/>
              </w:rPr>
              <w:t xml:space="preserve">Where the content of these dimensions is the same (e.g. agricultural industries) we would like to have a single constraint which can be applied to the 'industry' dimension in each cube where it is applicable.  This aligns with the current situation in our warehouse where a partial code list is defined and attached to the dimensions in many cubes.  While we recognise that creation of partial code </w:t>
            </w:r>
            <w:r w:rsidRPr="0051343C">
              <w:rPr>
                <w:rFonts w:ascii="Helv" w:hAnsi="Helv" w:cs="Helv"/>
                <w:sz w:val="20"/>
                <w:szCs w:val="20"/>
                <w:lang w:val="en-AU" w:eastAsia="en-AU"/>
              </w:rPr>
              <w:t>lists with identity distinct from the “parent” code list has been considered and rejected for</w:t>
            </w:r>
            <w:r>
              <w:rPr>
                <w:rFonts w:ascii="Helv" w:hAnsi="Helv" w:cs="Helv"/>
                <w:color w:val="000000"/>
                <w:sz w:val="20"/>
                <w:szCs w:val="20"/>
                <w:lang w:val="en-AU" w:eastAsia="en-AU"/>
              </w:rPr>
              <w:t xml:space="preserve"> SDMX, we do not want to create a situation where we required a new content constraint for every cube even where the common dimensions contain the same restricted code list.</w:t>
            </w:r>
          </w:p>
        </w:tc>
        <w:tc>
          <w:tcPr>
            <w:tcW w:w="2867" w:type="dxa"/>
            <w:gridSpan w:val="2"/>
          </w:tcPr>
          <w:p w:rsidR="00246819" w:rsidRPr="001B067B" w:rsidRDefault="00246819" w:rsidP="00BC35F0">
            <w:pPr>
              <w:spacing w:after="0" w:line="240" w:lineRule="auto"/>
              <w:rPr>
                <w:rFonts w:ascii="Arial" w:hAnsi="Arial" w:cs="Arial"/>
                <w:b/>
                <w:sz w:val="20"/>
                <w:szCs w:val="20"/>
              </w:rPr>
            </w:pPr>
            <w:r w:rsidRPr="001B067B">
              <w:rPr>
                <w:rFonts w:ascii="Arial" w:hAnsi="Arial" w:cs="Arial"/>
                <w:b/>
                <w:sz w:val="20"/>
                <w:szCs w:val="20"/>
              </w:rPr>
              <w:t xml:space="preserve">Accepted </w:t>
            </w:r>
          </w:p>
          <w:p w:rsidR="00246819" w:rsidRDefault="00246819" w:rsidP="00BC35F0">
            <w:pPr>
              <w:spacing w:after="0" w:line="240" w:lineRule="auto"/>
              <w:rPr>
                <w:rFonts w:ascii="Arial" w:hAnsi="Arial" w:cs="Arial"/>
                <w:sz w:val="20"/>
                <w:szCs w:val="20"/>
              </w:rPr>
            </w:pPr>
          </w:p>
          <w:p w:rsidR="00246819" w:rsidRDefault="00246819" w:rsidP="00BC35F0">
            <w:pPr>
              <w:spacing w:after="0" w:line="240" w:lineRule="auto"/>
              <w:rPr>
                <w:rFonts w:ascii="Arial" w:hAnsi="Arial" w:cs="Arial"/>
                <w:sz w:val="20"/>
                <w:szCs w:val="20"/>
              </w:rPr>
            </w:pPr>
            <w:r>
              <w:rPr>
                <w:rFonts w:ascii="Arial" w:hAnsi="Arial" w:cs="Arial"/>
                <w:sz w:val="20"/>
                <w:szCs w:val="20"/>
              </w:rPr>
              <w:t xml:space="preserve">The documentation states that the Dimension id in each DSD that is being constrained is the same </w:t>
            </w:r>
            <w:smartTag w:uri="urn:schemas-microsoft-com:office:smarttags" w:element="State">
              <w:smartTag w:uri="urn:schemas-microsoft-com:office:smarttags" w:element="place">
                <w:r>
                  <w:rPr>
                    <w:rFonts w:ascii="Arial" w:hAnsi="Arial" w:cs="Arial"/>
                    <w:sz w:val="20"/>
                    <w:szCs w:val="20"/>
                  </w:rPr>
                  <w:t>Id.</w:t>
                </w:r>
              </w:smartTag>
            </w:smartTag>
          </w:p>
          <w:p w:rsidR="00246819" w:rsidRDefault="00246819" w:rsidP="00BC35F0">
            <w:pPr>
              <w:spacing w:after="0" w:line="240" w:lineRule="auto"/>
              <w:rPr>
                <w:rFonts w:ascii="Arial" w:hAnsi="Arial" w:cs="Arial"/>
                <w:sz w:val="20"/>
                <w:szCs w:val="20"/>
              </w:rPr>
            </w:pPr>
          </w:p>
        </w:tc>
      </w:tr>
      <w:tr w:rsidR="00246819" w:rsidRPr="00F42E8C">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79</w:t>
            </w:r>
          </w:p>
        </w:tc>
        <w:tc>
          <w:tcPr>
            <w:tcW w:w="1560" w:type="dxa"/>
            <w:gridSpan w:val="2"/>
          </w:tcPr>
          <w:p w:rsidR="00246819" w:rsidRDefault="00246819" w:rsidP="00203508">
            <w:pPr>
              <w:spacing w:after="0" w:line="240" w:lineRule="auto"/>
              <w:rPr>
                <w:rFonts w:ascii="Arial" w:hAnsi="Arial" w:cs="Arial"/>
                <w:sz w:val="20"/>
                <w:szCs w:val="20"/>
              </w:rPr>
            </w:pPr>
            <w:r>
              <w:rPr>
                <w:rFonts w:ascii="Arial" w:hAnsi="Arial" w:cs="Arial"/>
                <w:sz w:val="20"/>
                <w:szCs w:val="20"/>
              </w:rPr>
              <w:t>ABS</w:t>
            </w:r>
          </w:p>
        </w:tc>
        <w:tc>
          <w:tcPr>
            <w:tcW w:w="1984" w:type="dxa"/>
          </w:tcPr>
          <w:p w:rsidR="00246819" w:rsidRPr="006F1487" w:rsidRDefault="00246819" w:rsidP="003C2E47">
            <w:pPr>
              <w:rPr>
                <w:rFonts w:ascii="Arial" w:hAnsi="Arial" w:cs="Arial"/>
                <w:sz w:val="20"/>
                <w:szCs w:val="20"/>
              </w:rPr>
            </w:pPr>
            <w:r w:rsidRPr="006F1487">
              <w:rPr>
                <w:rFonts w:ascii="Arial" w:hAnsi="Arial" w:cs="Arial"/>
                <w:sz w:val="20"/>
                <w:szCs w:val="20"/>
              </w:rPr>
              <w:t>Section 06</w:t>
            </w:r>
          </w:p>
        </w:tc>
        <w:tc>
          <w:tcPr>
            <w:tcW w:w="992" w:type="dxa"/>
          </w:tcPr>
          <w:p w:rsidR="00246819" w:rsidRPr="006F1487" w:rsidRDefault="00246819" w:rsidP="00C41CF1">
            <w:pPr>
              <w:rPr>
                <w:rFonts w:ascii="Arial" w:hAnsi="Arial" w:cs="Arial"/>
                <w:sz w:val="20"/>
                <w:szCs w:val="20"/>
              </w:rPr>
            </w:pPr>
            <w:r w:rsidRPr="006F1487">
              <w:rPr>
                <w:rFonts w:ascii="Arial" w:hAnsi="Arial" w:cs="Arial"/>
                <w:sz w:val="20"/>
                <w:szCs w:val="20"/>
              </w:rPr>
              <w:t>1181 - 1186</w:t>
            </w:r>
          </w:p>
        </w:tc>
        <w:tc>
          <w:tcPr>
            <w:tcW w:w="2977" w:type="dxa"/>
          </w:tcPr>
          <w:p w:rsidR="00246819" w:rsidRPr="0051343C" w:rsidRDefault="00246819" w:rsidP="00C41CF1">
            <w:pPr>
              <w:rPr>
                <w:rFonts w:ascii="Helv" w:hAnsi="Helv" w:cs="Helv"/>
                <w:sz w:val="20"/>
                <w:szCs w:val="20"/>
                <w:lang w:val="en-AU" w:eastAsia="en-AU"/>
              </w:rPr>
            </w:pPr>
            <w:r w:rsidRPr="0051343C">
              <w:rPr>
                <w:rFonts w:ascii="Helv" w:hAnsi="Helv" w:cs="Helv"/>
                <w:b/>
                <w:sz w:val="20"/>
                <w:szCs w:val="20"/>
                <w:lang w:val="en-AU" w:eastAsia="en-AU"/>
              </w:rPr>
              <w:t>Impact of issue : Moderate</w:t>
            </w:r>
          </w:p>
          <w:p w:rsidR="00246819" w:rsidRPr="0051343C" w:rsidRDefault="00246819" w:rsidP="00C41CF1">
            <w:pPr>
              <w:rPr>
                <w:rFonts w:ascii="Arial" w:hAnsi="Arial" w:cs="Arial"/>
                <w:sz w:val="20"/>
                <w:szCs w:val="20"/>
              </w:rPr>
            </w:pPr>
            <w:r w:rsidRPr="0051343C">
              <w:rPr>
                <w:rFonts w:ascii="Helv" w:hAnsi="Helv" w:cs="Helv"/>
                <w:sz w:val="20"/>
                <w:szCs w:val="20"/>
                <w:lang w:val="en-AU" w:eastAsia="en-AU"/>
              </w:rPr>
              <w:t>For a restriction of a cube region, the examples given in the technical documentation and description in the information model are not consistent with the schema.</w:t>
            </w:r>
          </w:p>
        </w:tc>
        <w:tc>
          <w:tcPr>
            <w:tcW w:w="3142" w:type="dxa"/>
            <w:gridSpan w:val="2"/>
          </w:tcPr>
          <w:p w:rsidR="00246819" w:rsidRPr="006F1487" w:rsidRDefault="00246819" w:rsidP="00C41CF1">
            <w:pPr>
              <w:rPr>
                <w:rFonts w:ascii="Arial" w:hAnsi="Arial" w:cs="Arial"/>
                <w:sz w:val="20"/>
                <w:szCs w:val="20"/>
              </w:rPr>
            </w:pPr>
            <w:r w:rsidRPr="006F1487">
              <w:rPr>
                <w:rFonts w:ascii="Arial" w:hAnsi="Arial" w:cs="Arial"/>
                <w:sz w:val="20"/>
                <w:szCs w:val="20"/>
              </w:rPr>
              <w:t>Suggest that example is made consistent with schema</w:t>
            </w:r>
          </w:p>
        </w:tc>
        <w:tc>
          <w:tcPr>
            <w:tcW w:w="2888" w:type="dxa"/>
            <w:gridSpan w:val="2"/>
          </w:tcPr>
          <w:p w:rsidR="00246819" w:rsidRPr="001B067B" w:rsidRDefault="001B067B" w:rsidP="00203508">
            <w:pPr>
              <w:spacing w:after="0" w:line="240" w:lineRule="auto"/>
              <w:rPr>
                <w:rFonts w:ascii="Arial" w:hAnsi="Arial" w:cs="Arial"/>
                <w:b/>
                <w:sz w:val="20"/>
                <w:szCs w:val="20"/>
              </w:rPr>
            </w:pPr>
            <w:r w:rsidRPr="001B067B">
              <w:rPr>
                <w:rFonts w:ascii="Arial" w:hAnsi="Arial" w:cs="Arial"/>
                <w:b/>
                <w:sz w:val="20"/>
                <w:szCs w:val="20"/>
              </w:rPr>
              <w:t>Noted</w:t>
            </w:r>
          </w:p>
          <w:p w:rsidR="00246819" w:rsidRDefault="00246819" w:rsidP="00203508">
            <w:pPr>
              <w:spacing w:after="0" w:line="240" w:lineRule="auto"/>
              <w:rPr>
                <w:rFonts w:ascii="Arial" w:hAnsi="Arial" w:cs="Arial"/>
                <w:sz w:val="20"/>
                <w:szCs w:val="20"/>
              </w:rPr>
            </w:pPr>
          </w:p>
          <w:p w:rsidR="00246819" w:rsidRDefault="00246819" w:rsidP="00203508">
            <w:pPr>
              <w:spacing w:after="0" w:line="240" w:lineRule="auto"/>
              <w:rPr>
                <w:rFonts w:ascii="Arial" w:hAnsi="Arial" w:cs="Arial"/>
                <w:sz w:val="20"/>
                <w:szCs w:val="20"/>
              </w:rPr>
            </w:pPr>
            <w:r>
              <w:rPr>
                <w:rFonts w:ascii="Arial" w:hAnsi="Arial" w:cs="Arial"/>
                <w:sz w:val="20"/>
                <w:szCs w:val="20"/>
              </w:rPr>
              <w:t>The examples have been corrected.</w:t>
            </w:r>
          </w:p>
          <w:p w:rsidR="00246819" w:rsidRDefault="00246819" w:rsidP="00203508">
            <w:pPr>
              <w:spacing w:after="0" w:line="240" w:lineRule="auto"/>
              <w:rPr>
                <w:rFonts w:ascii="Arial" w:hAnsi="Arial" w:cs="Arial"/>
                <w:sz w:val="20"/>
                <w:szCs w:val="20"/>
              </w:rPr>
            </w:pPr>
          </w:p>
          <w:p w:rsidR="00246819" w:rsidRDefault="00246819" w:rsidP="00BD5E8F">
            <w:pPr>
              <w:spacing w:after="0" w:line="240" w:lineRule="auto"/>
              <w:rPr>
                <w:rFonts w:ascii="Arial" w:hAnsi="Arial" w:cs="Arial"/>
                <w:sz w:val="20"/>
                <w:szCs w:val="20"/>
              </w:rPr>
            </w:pPr>
            <w:r>
              <w:rPr>
                <w:rFonts w:ascii="Arial" w:hAnsi="Arial" w:cs="Arial"/>
                <w:sz w:val="20"/>
                <w:szCs w:val="20"/>
              </w:rPr>
              <w:t xml:space="preserve">The model has been amended </w:t>
            </w:r>
          </w:p>
          <w:p w:rsidR="00246819" w:rsidRDefault="00246819" w:rsidP="00BD5E8F">
            <w:pPr>
              <w:spacing w:after="0" w:line="240" w:lineRule="auto"/>
              <w:rPr>
                <w:rFonts w:ascii="Arial" w:hAnsi="Arial" w:cs="Arial"/>
                <w:sz w:val="20"/>
                <w:szCs w:val="20"/>
              </w:rPr>
            </w:pPr>
            <w:proofErr w:type="spellStart"/>
            <w:r>
              <w:rPr>
                <w:rFonts w:ascii="Arial" w:hAnsi="Arial" w:cs="Arial"/>
                <w:sz w:val="20"/>
                <w:szCs w:val="20"/>
              </w:rPr>
              <w:t>TimeRange</w:t>
            </w:r>
            <w:proofErr w:type="spellEnd"/>
            <w:r>
              <w:rPr>
                <w:rFonts w:ascii="Arial" w:hAnsi="Arial" w:cs="Arial"/>
                <w:sz w:val="20"/>
                <w:szCs w:val="20"/>
              </w:rPr>
              <w:t xml:space="preserve"> replaces </w:t>
            </w:r>
            <w:proofErr w:type="spellStart"/>
            <w:r>
              <w:rPr>
                <w:rFonts w:ascii="Arial" w:hAnsi="Arial" w:cs="Arial"/>
                <w:sz w:val="20"/>
                <w:szCs w:val="20"/>
              </w:rPr>
              <w:t>TimeDimensionValue</w:t>
            </w:r>
            <w:proofErr w:type="spellEnd"/>
            <w:r>
              <w:rPr>
                <w:rFonts w:ascii="Arial" w:hAnsi="Arial" w:cs="Arial"/>
                <w:sz w:val="20"/>
                <w:szCs w:val="20"/>
              </w:rPr>
              <w:t xml:space="preserve"> for the association with </w:t>
            </w:r>
            <w:proofErr w:type="spellStart"/>
            <w:r>
              <w:rPr>
                <w:rFonts w:ascii="Arial" w:hAnsi="Arial" w:cs="Arial"/>
                <w:sz w:val="20"/>
                <w:szCs w:val="20"/>
              </w:rPr>
              <w:t>MemberSelection</w:t>
            </w:r>
            <w:proofErr w:type="spellEnd"/>
            <w:r>
              <w:rPr>
                <w:rFonts w:ascii="Arial" w:hAnsi="Arial" w:cs="Arial"/>
                <w:sz w:val="20"/>
                <w:szCs w:val="20"/>
              </w:rPr>
              <w:t>.</w:t>
            </w:r>
          </w:p>
          <w:p w:rsidR="00246819" w:rsidRDefault="00246819" w:rsidP="00BD5E8F">
            <w:pPr>
              <w:spacing w:after="0" w:line="240" w:lineRule="auto"/>
              <w:rPr>
                <w:rFonts w:ascii="Arial" w:hAnsi="Arial" w:cs="Arial"/>
                <w:sz w:val="20"/>
                <w:szCs w:val="20"/>
              </w:rPr>
            </w:pPr>
          </w:p>
          <w:p w:rsidR="00246819" w:rsidRDefault="00246819" w:rsidP="00BD5E8F">
            <w:pPr>
              <w:spacing w:after="0" w:line="240" w:lineRule="auto"/>
              <w:rPr>
                <w:rFonts w:ascii="Arial" w:hAnsi="Arial" w:cs="Arial"/>
                <w:sz w:val="20"/>
                <w:szCs w:val="20"/>
              </w:rPr>
            </w:pPr>
            <w:r>
              <w:rPr>
                <w:rFonts w:ascii="Arial" w:hAnsi="Arial" w:cs="Arial"/>
                <w:sz w:val="20"/>
                <w:szCs w:val="20"/>
              </w:rPr>
              <w:t xml:space="preserve">Association from </w:t>
            </w:r>
            <w:proofErr w:type="spellStart"/>
            <w:r>
              <w:rPr>
                <w:rFonts w:ascii="Arial" w:hAnsi="Arial" w:cs="Arial"/>
                <w:sz w:val="20"/>
                <w:szCs w:val="20"/>
              </w:rPr>
              <w:t>MemberSelection</w:t>
            </w:r>
            <w:proofErr w:type="spellEnd"/>
            <w:r>
              <w:rPr>
                <w:rFonts w:ascii="Arial" w:hAnsi="Arial" w:cs="Arial"/>
                <w:sz w:val="20"/>
                <w:szCs w:val="20"/>
              </w:rPr>
              <w:t xml:space="preserve"> to </w:t>
            </w:r>
            <w:proofErr w:type="spellStart"/>
            <w:r>
              <w:rPr>
                <w:rFonts w:ascii="Arial" w:hAnsi="Arial" w:cs="Arial"/>
                <w:sz w:val="20"/>
                <w:szCs w:val="20"/>
              </w:rPr>
              <w:t>MemberValue</w:t>
            </w:r>
            <w:proofErr w:type="spellEnd"/>
            <w:r>
              <w:rPr>
                <w:rFonts w:ascii="Arial" w:hAnsi="Arial" w:cs="Arial"/>
                <w:sz w:val="20"/>
                <w:szCs w:val="20"/>
              </w:rPr>
              <w:t xml:space="preserve"> is made 1..* (was 0..*).</w:t>
            </w:r>
          </w:p>
          <w:p w:rsidR="00246819" w:rsidRDefault="00246819" w:rsidP="00BD5E8F">
            <w:pPr>
              <w:spacing w:after="0" w:line="240" w:lineRule="auto"/>
              <w:rPr>
                <w:rFonts w:ascii="Arial" w:hAnsi="Arial" w:cs="Arial"/>
                <w:sz w:val="20"/>
                <w:szCs w:val="20"/>
              </w:rPr>
            </w:pPr>
          </w:p>
          <w:p w:rsidR="00246819" w:rsidRDefault="00246819" w:rsidP="00BD5E8F">
            <w:pPr>
              <w:spacing w:after="0" w:line="240" w:lineRule="auto"/>
              <w:rPr>
                <w:rFonts w:ascii="Arial" w:hAnsi="Arial" w:cs="Arial"/>
                <w:sz w:val="20"/>
                <w:szCs w:val="20"/>
              </w:rPr>
            </w:pPr>
            <w:r>
              <w:rPr>
                <w:rFonts w:ascii="Arial" w:hAnsi="Arial" w:cs="Arial"/>
                <w:sz w:val="20"/>
                <w:szCs w:val="20"/>
              </w:rPr>
              <w:t>Note that the model references a Component for the identity of the Dimension Attribute, and MetadataAttribute and so the one structure (</w:t>
            </w:r>
            <w:proofErr w:type="spellStart"/>
            <w:r>
              <w:rPr>
                <w:rFonts w:ascii="Arial" w:hAnsi="Arial" w:cs="Arial"/>
                <w:sz w:val="20"/>
                <w:szCs w:val="20"/>
              </w:rPr>
              <w:t>MemberSelection</w:t>
            </w:r>
            <w:proofErr w:type="spellEnd"/>
            <w:r>
              <w:rPr>
                <w:rFonts w:ascii="Arial" w:hAnsi="Arial" w:cs="Arial"/>
                <w:sz w:val="20"/>
                <w:szCs w:val="20"/>
              </w:rPr>
              <w:t>) supports all of Dimension, Attribute, MetadataAttribute.</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80</w:t>
            </w:r>
          </w:p>
        </w:tc>
        <w:tc>
          <w:tcPr>
            <w:tcW w:w="1560" w:type="dxa"/>
            <w:gridSpan w:val="2"/>
          </w:tcPr>
          <w:p w:rsidR="00246819" w:rsidRDefault="00246819" w:rsidP="00203508">
            <w:pPr>
              <w:spacing w:after="0" w:line="240" w:lineRule="auto"/>
              <w:rPr>
                <w:rFonts w:ascii="Arial" w:hAnsi="Arial" w:cs="Arial"/>
                <w:sz w:val="20"/>
                <w:szCs w:val="20"/>
              </w:rPr>
            </w:pPr>
            <w:r>
              <w:rPr>
                <w:rFonts w:ascii="Arial" w:hAnsi="Arial" w:cs="Arial"/>
                <w:sz w:val="20"/>
                <w:szCs w:val="20"/>
              </w:rPr>
              <w:t>ABS</w:t>
            </w:r>
          </w:p>
        </w:tc>
        <w:tc>
          <w:tcPr>
            <w:tcW w:w="1984" w:type="dxa"/>
          </w:tcPr>
          <w:p w:rsidR="00246819" w:rsidRPr="006F1487" w:rsidRDefault="00246819" w:rsidP="003C2E47">
            <w:pPr>
              <w:rPr>
                <w:rFonts w:ascii="Arial" w:hAnsi="Arial" w:cs="Arial"/>
                <w:sz w:val="20"/>
                <w:szCs w:val="20"/>
              </w:rPr>
            </w:pPr>
            <w:r w:rsidRPr="006F1487">
              <w:rPr>
                <w:rFonts w:ascii="Arial" w:hAnsi="Arial" w:cs="Arial"/>
                <w:color w:val="000000"/>
                <w:sz w:val="20"/>
                <w:szCs w:val="20"/>
                <w:lang w:val="en-AU" w:eastAsia="en-AU"/>
              </w:rPr>
              <w:t xml:space="preserve">Section 07 </w:t>
            </w:r>
          </w:p>
        </w:tc>
        <w:tc>
          <w:tcPr>
            <w:tcW w:w="992" w:type="dxa"/>
          </w:tcPr>
          <w:p w:rsidR="00246819" w:rsidRPr="006F1487" w:rsidRDefault="00246819" w:rsidP="00C41CF1">
            <w:pPr>
              <w:rPr>
                <w:rFonts w:ascii="Arial" w:hAnsi="Arial" w:cs="Arial"/>
                <w:sz w:val="20"/>
                <w:szCs w:val="20"/>
              </w:rPr>
            </w:pPr>
          </w:p>
        </w:tc>
        <w:tc>
          <w:tcPr>
            <w:tcW w:w="2977" w:type="dxa"/>
          </w:tcPr>
          <w:p w:rsidR="00246819" w:rsidRPr="0051343C" w:rsidRDefault="00246819" w:rsidP="00C41CF1">
            <w:pPr>
              <w:rPr>
                <w:rFonts w:ascii="Helv" w:hAnsi="Helv" w:cs="Helv"/>
                <w:sz w:val="20"/>
                <w:szCs w:val="20"/>
                <w:lang w:val="en-AU" w:eastAsia="en-AU"/>
              </w:rPr>
            </w:pPr>
            <w:r w:rsidRPr="0051343C">
              <w:rPr>
                <w:rFonts w:ascii="Helv" w:hAnsi="Helv" w:cs="Helv"/>
                <w:b/>
                <w:sz w:val="20"/>
                <w:szCs w:val="20"/>
                <w:lang w:val="en-AU" w:eastAsia="en-AU"/>
              </w:rPr>
              <w:t>Impact of issue :  Moderate</w:t>
            </w:r>
          </w:p>
          <w:p w:rsidR="00246819" w:rsidRPr="0051343C" w:rsidRDefault="00246819" w:rsidP="00C41CF1">
            <w:pPr>
              <w:rPr>
                <w:rFonts w:ascii="Arial" w:hAnsi="Arial" w:cs="Arial"/>
                <w:sz w:val="20"/>
                <w:szCs w:val="20"/>
              </w:rPr>
            </w:pPr>
            <w:r w:rsidRPr="0051343C">
              <w:rPr>
                <w:rFonts w:ascii="Arial" w:hAnsi="Arial" w:cs="Arial"/>
                <w:sz w:val="20"/>
                <w:szCs w:val="20"/>
                <w:lang w:val="en-AU" w:eastAsia="en-AU"/>
              </w:rPr>
              <w:t>I was unable to locate XSDs for the request/response for the SOAP operations.</w:t>
            </w:r>
          </w:p>
        </w:tc>
        <w:tc>
          <w:tcPr>
            <w:tcW w:w="3119" w:type="dxa"/>
          </w:tcPr>
          <w:p w:rsidR="00246819" w:rsidRPr="006F1487" w:rsidRDefault="00246819" w:rsidP="00C41CF1">
            <w:pPr>
              <w:rPr>
                <w:rFonts w:ascii="Arial" w:hAnsi="Arial" w:cs="Arial"/>
                <w:sz w:val="20"/>
                <w:szCs w:val="20"/>
              </w:rPr>
            </w:pPr>
            <w:r w:rsidRPr="006F1487">
              <w:rPr>
                <w:rFonts w:ascii="Arial" w:hAnsi="Arial" w:cs="Arial"/>
                <w:sz w:val="20"/>
                <w:szCs w:val="20"/>
              </w:rPr>
              <w:t>Please add.</w:t>
            </w:r>
          </w:p>
        </w:tc>
        <w:tc>
          <w:tcPr>
            <w:tcW w:w="2867" w:type="dxa"/>
            <w:gridSpan w:val="2"/>
          </w:tcPr>
          <w:p w:rsidR="00246819" w:rsidRPr="001B067B" w:rsidRDefault="00246819" w:rsidP="00203508">
            <w:pPr>
              <w:spacing w:after="0" w:line="240" w:lineRule="auto"/>
              <w:rPr>
                <w:rFonts w:ascii="Arial" w:hAnsi="Arial" w:cs="Arial"/>
                <w:b/>
                <w:sz w:val="20"/>
                <w:szCs w:val="20"/>
              </w:rPr>
            </w:pPr>
            <w:r w:rsidRPr="001B067B">
              <w:rPr>
                <w:rFonts w:ascii="Arial" w:hAnsi="Arial" w:cs="Arial"/>
                <w:b/>
                <w:sz w:val="20"/>
                <w:szCs w:val="20"/>
              </w:rPr>
              <w:t>Accepted</w:t>
            </w:r>
          </w:p>
          <w:p w:rsidR="00246819" w:rsidRDefault="00246819" w:rsidP="00203508">
            <w:pPr>
              <w:spacing w:after="0" w:line="240" w:lineRule="auto"/>
              <w:rPr>
                <w:rFonts w:ascii="Arial" w:hAnsi="Arial" w:cs="Arial"/>
                <w:sz w:val="20"/>
                <w:szCs w:val="20"/>
              </w:rPr>
            </w:pPr>
          </w:p>
          <w:p w:rsidR="00246819" w:rsidRDefault="00246819" w:rsidP="00203508">
            <w:pPr>
              <w:spacing w:after="0" w:line="240" w:lineRule="auto"/>
              <w:rPr>
                <w:rFonts w:ascii="Arial" w:hAnsi="Arial" w:cs="Arial"/>
                <w:sz w:val="20"/>
                <w:szCs w:val="20"/>
              </w:rPr>
            </w:pPr>
            <w:r>
              <w:rPr>
                <w:rFonts w:ascii="Arial" w:hAnsi="Arial" w:cs="Arial"/>
                <w:sz w:val="20"/>
                <w:szCs w:val="20"/>
              </w:rPr>
              <w:t>These are added.</w:t>
            </w:r>
          </w:p>
          <w:p w:rsidR="00246819" w:rsidRDefault="00246819" w:rsidP="00203508">
            <w:pPr>
              <w:spacing w:after="0" w:line="240" w:lineRule="auto"/>
              <w:rPr>
                <w:rFonts w:ascii="Arial" w:hAnsi="Arial" w:cs="Arial"/>
                <w:sz w:val="20"/>
                <w:szCs w:val="20"/>
              </w:rPr>
            </w:pP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81</w:t>
            </w:r>
          </w:p>
        </w:tc>
        <w:tc>
          <w:tcPr>
            <w:tcW w:w="1560" w:type="dxa"/>
            <w:gridSpan w:val="2"/>
          </w:tcPr>
          <w:p w:rsidR="00246819" w:rsidRDefault="00246819">
            <w:r w:rsidRPr="00E0337A">
              <w:rPr>
                <w:rFonts w:ascii="Arial" w:hAnsi="Arial" w:cs="Arial"/>
                <w:sz w:val="20"/>
                <w:szCs w:val="20"/>
              </w:rPr>
              <w:t>ABS</w:t>
            </w:r>
          </w:p>
        </w:tc>
        <w:tc>
          <w:tcPr>
            <w:tcW w:w="1984" w:type="dxa"/>
          </w:tcPr>
          <w:p w:rsidR="00246819" w:rsidRPr="006F1487" w:rsidRDefault="00246819" w:rsidP="003C2E47">
            <w:pPr>
              <w:rPr>
                <w:rFonts w:ascii="Arial" w:hAnsi="Arial" w:cs="Arial"/>
                <w:sz w:val="20"/>
                <w:szCs w:val="20"/>
              </w:rPr>
            </w:pPr>
            <w:r w:rsidRPr="006F1487">
              <w:rPr>
                <w:rFonts w:ascii="Arial" w:hAnsi="Arial" w:cs="Arial"/>
                <w:color w:val="000000"/>
                <w:sz w:val="20"/>
                <w:szCs w:val="20"/>
                <w:lang w:val="en-AU" w:eastAsia="en-AU"/>
              </w:rPr>
              <w:t xml:space="preserve">Section 07 </w:t>
            </w:r>
          </w:p>
        </w:tc>
        <w:tc>
          <w:tcPr>
            <w:tcW w:w="992" w:type="dxa"/>
          </w:tcPr>
          <w:p w:rsidR="00246819" w:rsidRPr="006F1487" w:rsidRDefault="00246819" w:rsidP="00C41CF1">
            <w:pPr>
              <w:autoSpaceDE w:val="0"/>
              <w:autoSpaceDN w:val="0"/>
              <w:adjustRightInd w:val="0"/>
              <w:rPr>
                <w:rFonts w:ascii="Arial" w:hAnsi="Arial" w:cs="Arial"/>
                <w:color w:val="000000"/>
                <w:sz w:val="20"/>
                <w:szCs w:val="20"/>
                <w:lang w:val="en-AU" w:eastAsia="en-AU"/>
              </w:rPr>
            </w:pPr>
            <w:r w:rsidRPr="006F1487">
              <w:rPr>
                <w:rFonts w:ascii="Arial" w:hAnsi="Arial" w:cs="Arial"/>
                <w:color w:val="000000"/>
                <w:sz w:val="20"/>
                <w:szCs w:val="20"/>
                <w:lang w:val="en-AU" w:eastAsia="en-AU"/>
              </w:rPr>
              <w:t>392</w:t>
            </w:r>
          </w:p>
          <w:p w:rsidR="00246819" w:rsidRPr="006F1487" w:rsidRDefault="00246819" w:rsidP="00C41CF1">
            <w:pPr>
              <w:rPr>
                <w:rFonts w:ascii="Arial" w:hAnsi="Arial" w:cs="Arial"/>
                <w:sz w:val="20"/>
                <w:szCs w:val="20"/>
              </w:rPr>
            </w:pPr>
          </w:p>
        </w:tc>
        <w:tc>
          <w:tcPr>
            <w:tcW w:w="2977" w:type="dxa"/>
          </w:tcPr>
          <w:p w:rsidR="00246819" w:rsidRPr="0051343C" w:rsidRDefault="00246819" w:rsidP="00C41CF1">
            <w:pPr>
              <w:rPr>
                <w:rFonts w:ascii="Helv" w:hAnsi="Helv" w:cs="Helv"/>
                <w:sz w:val="20"/>
                <w:szCs w:val="20"/>
                <w:lang w:val="en-AU" w:eastAsia="en-AU"/>
              </w:rPr>
            </w:pPr>
            <w:r w:rsidRPr="0051343C">
              <w:rPr>
                <w:rFonts w:ascii="Helv" w:hAnsi="Helv" w:cs="Helv"/>
                <w:b/>
                <w:sz w:val="20"/>
                <w:szCs w:val="20"/>
                <w:lang w:val="en-AU" w:eastAsia="en-AU"/>
              </w:rPr>
              <w:t>Impact of issue : Moderate</w:t>
            </w:r>
          </w:p>
          <w:p w:rsidR="00246819" w:rsidRPr="0051343C" w:rsidRDefault="00246819" w:rsidP="00C41CF1">
            <w:pPr>
              <w:rPr>
                <w:rFonts w:ascii="Arial" w:hAnsi="Arial" w:cs="Arial"/>
                <w:sz w:val="20"/>
                <w:szCs w:val="20"/>
                <w:lang w:val="en-AU" w:eastAsia="en-AU"/>
              </w:rPr>
            </w:pPr>
            <w:r w:rsidRPr="0051343C">
              <w:rPr>
                <w:rFonts w:ascii="Arial" w:hAnsi="Arial" w:cs="Arial"/>
                <w:sz w:val="20"/>
                <w:szCs w:val="20"/>
                <w:lang w:val="en-AU" w:eastAsia="en-AU"/>
              </w:rPr>
              <w:t xml:space="preserve">It is unclear whether you can use the ALL keyword for </w:t>
            </w:r>
            <w:proofErr w:type="spellStart"/>
            <w:r w:rsidRPr="0051343C">
              <w:rPr>
                <w:rFonts w:ascii="Arial" w:hAnsi="Arial" w:cs="Arial"/>
                <w:sz w:val="20"/>
                <w:szCs w:val="20"/>
                <w:lang w:val="en-AU" w:eastAsia="en-AU"/>
              </w:rPr>
              <w:t>agencyID</w:t>
            </w:r>
            <w:proofErr w:type="spellEnd"/>
            <w:r w:rsidRPr="0051343C">
              <w:rPr>
                <w:rFonts w:ascii="Arial" w:hAnsi="Arial" w:cs="Arial"/>
                <w:sz w:val="20"/>
                <w:szCs w:val="20"/>
                <w:lang w:val="en-AU" w:eastAsia="en-AU"/>
              </w:rPr>
              <w:t xml:space="preserve"> and then specify a specific id. It seems that you would be able to but that function doesn't make much sense to me.</w:t>
            </w:r>
          </w:p>
        </w:tc>
        <w:tc>
          <w:tcPr>
            <w:tcW w:w="3119" w:type="dxa"/>
          </w:tcPr>
          <w:p w:rsidR="00246819" w:rsidRPr="006F1487" w:rsidRDefault="00246819" w:rsidP="00C41CF1">
            <w:pPr>
              <w:rPr>
                <w:rFonts w:ascii="Arial" w:hAnsi="Arial" w:cs="Arial"/>
                <w:sz w:val="20"/>
                <w:szCs w:val="20"/>
              </w:rPr>
            </w:pPr>
            <w:r w:rsidRPr="006F1487">
              <w:rPr>
                <w:rFonts w:ascii="Arial" w:hAnsi="Arial" w:cs="Arial"/>
                <w:color w:val="000000"/>
                <w:sz w:val="20"/>
                <w:szCs w:val="20"/>
                <w:lang w:val="en-AU" w:eastAsia="en-AU"/>
              </w:rPr>
              <w:t>The interaction of the keywords needs more description. Suggest further rules to clarify.</w:t>
            </w:r>
          </w:p>
          <w:p w:rsidR="00246819" w:rsidRPr="006F1487" w:rsidRDefault="00246819" w:rsidP="00C41CF1">
            <w:pPr>
              <w:rPr>
                <w:rFonts w:ascii="Arial" w:hAnsi="Arial" w:cs="Arial"/>
                <w:sz w:val="20"/>
                <w:szCs w:val="20"/>
              </w:rPr>
            </w:pPr>
          </w:p>
        </w:tc>
        <w:tc>
          <w:tcPr>
            <w:tcW w:w="2867" w:type="dxa"/>
            <w:gridSpan w:val="2"/>
          </w:tcPr>
          <w:p w:rsidR="00246819" w:rsidRPr="001B067B" w:rsidRDefault="00246819" w:rsidP="00203508">
            <w:pPr>
              <w:spacing w:after="0" w:line="240" w:lineRule="auto"/>
              <w:rPr>
                <w:rFonts w:ascii="Arial" w:hAnsi="Arial" w:cs="Arial"/>
                <w:b/>
                <w:sz w:val="20"/>
                <w:szCs w:val="20"/>
              </w:rPr>
            </w:pPr>
            <w:r w:rsidRPr="001B067B">
              <w:rPr>
                <w:rFonts w:ascii="Arial" w:hAnsi="Arial" w:cs="Arial"/>
                <w:b/>
                <w:sz w:val="20"/>
                <w:szCs w:val="20"/>
              </w:rPr>
              <w:t>Accepted</w:t>
            </w:r>
          </w:p>
          <w:p w:rsidR="00246819" w:rsidRDefault="00246819" w:rsidP="00203508">
            <w:pPr>
              <w:spacing w:after="0" w:line="240" w:lineRule="auto"/>
              <w:rPr>
                <w:rFonts w:ascii="Arial" w:hAnsi="Arial" w:cs="Arial"/>
                <w:sz w:val="20"/>
                <w:szCs w:val="20"/>
              </w:rPr>
            </w:pPr>
          </w:p>
          <w:p w:rsidR="00246819" w:rsidRDefault="00246819" w:rsidP="00203508">
            <w:pPr>
              <w:spacing w:after="0" w:line="240" w:lineRule="auto"/>
              <w:rPr>
                <w:rFonts w:ascii="Arial" w:hAnsi="Arial" w:cs="Arial"/>
                <w:sz w:val="20"/>
                <w:szCs w:val="20"/>
              </w:rPr>
            </w:pPr>
            <w:r>
              <w:rPr>
                <w:rFonts w:ascii="Arial" w:hAnsi="Arial" w:cs="Arial"/>
                <w:sz w:val="20"/>
                <w:szCs w:val="20"/>
              </w:rPr>
              <w:t>It is indeed possible (i.e. CL_FREQ codelists maintained by different agencies). Documentation has been amended.</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82</w:t>
            </w:r>
          </w:p>
        </w:tc>
        <w:tc>
          <w:tcPr>
            <w:tcW w:w="1560" w:type="dxa"/>
            <w:gridSpan w:val="2"/>
          </w:tcPr>
          <w:p w:rsidR="00246819" w:rsidRDefault="00246819">
            <w:r w:rsidRPr="00E0337A">
              <w:rPr>
                <w:rFonts w:ascii="Arial" w:hAnsi="Arial" w:cs="Arial"/>
                <w:sz w:val="20"/>
                <w:szCs w:val="20"/>
              </w:rPr>
              <w:t>ABS</w:t>
            </w:r>
          </w:p>
        </w:tc>
        <w:tc>
          <w:tcPr>
            <w:tcW w:w="1984" w:type="dxa"/>
          </w:tcPr>
          <w:p w:rsidR="00246819" w:rsidRPr="006F1487" w:rsidRDefault="00246819" w:rsidP="003C2E47">
            <w:pPr>
              <w:rPr>
                <w:rFonts w:ascii="Arial" w:hAnsi="Arial" w:cs="Arial"/>
                <w:sz w:val="20"/>
                <w:szCs w:val="20"/>
              </w:rPr>
            </w:pPr>
            <w:r w:rsidRPr="006F1487">
              <w:rPr>
                <w:rFonts w:ascii="Arial" w:hAnsi="Arial" w:cs="Arial"/>
                <w:color w:val="000000"/>
                <w:sz w:val="20"/>
                <w:szCs w:val="20"/>
                <w:lang w:val="en-AU" w:eastAsia="en-AU"/>
              </w:rPr>
              <w:t xml:space="preserve">Section 07 </w:t>
            </w:r>
          </w:p>
        </w:tc>
        <w:tc>
          <w:tcPr>
            <w:tcW w:w="992" w:type="dxa"/>
          </w:tcPr>
          <w:p w:rsidR="00246819" w:rsidRPr="006F1487" w:rsidRDefault="00246819" w:rsidP="00C41CF1">
            <w:pPr>
              <w:autoSpaceDE w:val="0"/>
              <w:autoSpaceDN w:val="0"/>
              <w:adjustRightInd w:val="0"/>
              <w:rPr>
                <w:rFonts w:ascii="Arial" w:hAnsi="Arial" w:cs="Arial"/>
                <w:color w:val="000000"/>
                <w:sz w:val="20"/>
                <w:szCs w:val="20"/>
                <w:lang w:val="en-AU" w:eastAsia="en-AU"/>
              </w:rPr>
            </w:pPr>
            <w:r w:rsidRPr="006F1487">
              <w:rPr>
                <w:rFonts w:ascii="Arial" w:hAnsi="Arial" w:cs="Arial"/>
                <w:color w:val="000000"/>
                <w:sz w:val="20"/>
                <w:szCs w:val="20"/>
                <w:lang w:val="en-AU" w:eastAsia="en-AU"/>
              </w:rPr>
              <w:t>392</w:t>
            </w:r>
          </w:p>
          <w:p w:rsidR="00246819" w:rsidRPr="006F1487" w:rsidRDefault="00246819" w:rsidP="00C41CF1">
            <w:pPr>
              <w:rPr>
                <w:rFonts w:ascii="Arial" w:hAnsi="Arial" w:cs="Arial"/>
                <w:sz w:val="20"/>
                <w:szCs w:val="20"/>
              </w:rPr>
            </w:pPr>
          </w:p>
        </w:tc>
        <w:tc>
          <w:tcPr>
            <w:tcW w:w="2977" w:type="dxa"/>
          </w:tcPr>
          <w:p w:rsidR="00246819" w:rsidRPr="0051343C" w:rsidRDefault="00246819" w:rsidP="00C41CF1">
            <w:pPr>
              <w:rPr>
                <w:rFonts w:ascii="Helv" w:hAnsi="Helv" w:cs="Helv"/>
                <w:sz w:val="20"/>
                <w:szCs w:val="20"/>
                <w:lang w:val="en-AU" w:eastAsia="en-AU"/>
              </w:rPr>
            </w:pPr>
            <w:r w:rsidRPr="0051343C">
              <w:rPr>
                <w:rFonts w:ascii="Helv" w:hAnsi="Helv" w:cs="Helv"/>
                <w:b/>
                <w:sz w:val="20"/>
                <w:szCs w:val="20"/>
                <w:lang w:val="en-AU" w:eastAsia="en-AU"/>
              </w:rPr>
              <w:t>Impact of issue : Moderate</w:t>
            </w:r>
          </w:p>
          <w:p w:rsidR="00246819" w:rsidRPr="0051343C" w:rsidRDefault="00246819" w:rsidP="00C41CF1">
            <w:pPr>
              <w:rPr>
                <w:rFonts w:ascii="Arial" w:hAnsi="Arial" w:cs="Arial"/>
                <w:sz w:val="20"/>
                <w:szCs w:val="20"/>
              </w:rPr>
            </w:pPr>
            <w:r w:rsidRPr="0051343C">
              <w:rPr>
                <w:rFonts w:ascii="Arial" w:hAnsi="Arial" w:cs="Arial"/>
                <w:sz w:val="20"/>
                <w:szCs w:val="20"/>
                <w:lang w:val="en-AU" w:eastAsia="en-AU"/>
              </w:rPr>
              <w:t xml:space="preserve">The use of the word 'ID' is ambiguous, especially when sitting next to </w:t>
            </w:r>
            <w:proofErr w:type="spellStart"/>
            <w:r w:rsidRPr="0051343C">
              <w:rPr>
                <w:rFonts w:ascii="Arial" w:hAnsi="Arial" w:cs="Arial"/>
                <w:sz w:val="20"/>
                <w:szCs w:val="20"/>
                <w:lang w:val="en-AU" w:eastAsia="en-AU"/>
              </w:rPr>
              <w:t>agencyID</w:t>
            </w:r>
            <w:proofErr w:type="spellEnd"/>
            <w:r w:rsidRPr="0051343C">
              <w:rPr>
                <w:rFonts w:ascii="Arial" w:hAnsi="Arial" w:cs="Arial"/>
                <w:sz w:val="20"/>
                <w:szCs w:val="20"/>
                <w:lang w:val="en-AU" w:eastAsia="en-AU"/>
              </w:rPr>
              <w:t>.</w:t>
            </w:r>
          </w:p>
        </w:tc>
        <w:tc>
          <w:tcPr>
            <w:tcW w:w="3119" w:type="dxa"/>
          </w:tcPr>
          <w:p w:rsidR="00246819" w:rsidRPr="006F1487" w:rsidRDefault="00246819" w:rsidP="00C41CF1">
            <w:pPr>
              <w:rPr>
                <w:rFonts w:ascii="Arial" w:hAnsi="Arial" w:cs="Arial"/>
                <w:sz w:val="20"/>
                <w:szCs w:val="20"/>
              </w:rPr>
            </w:pPr>
            <w:r w:rsidRPr="006F1487">
              <w:rPr>
                <w:rFonts w:ascii="Arial" w:hAnsi="Arial" w:cs="Arial"/>
                <w:sz w:val="20"/>
                <w:szCs w:val="20"/>
                <w:lang w:val="en-AU" w:eastAsia="en-AU"/>
              </w:rPr>
              <w:t xml:space="preserve">Suggest changing to </w:t>
            </w:r>
            <w:proofErr w:type="spellStart"/>
            <w:r w:rsidRPr="006F1487">
              <w:rPr>
                <w:rFonts w:ascii="Arial" w:hAnsi="Arial" w:cs="Arial"/>
                <w:sz w:val="20"/>
                <w:szCs w:val="20"/>
                <w:lang w:val="en-AU" w:eastAsia="en-AU"/>
              </w:rPr>
              <w:t>resourceID</w:t>
            </w:r>
            <w:proofErr w:type="spellEnd"/>
            <w:r w:rsidRPr="006F1487">
              <w:rPr>
                <w:rFonts w:ascii="Arial" w:hAnsi="Arial" w:cs="Arial"/>
                <w:sz w:val="20"/>
                <w:szCs w:val="20"/>
                <w:lang w:val="en-AU" w:eastAsia="en-AU"/>
              </w:rPr>
              <w:t>.</w:t>
            </w:r>
          </w:p>
        </w:tc>
        <w:tc>
          <w:tcPr>
            <w:tcW w:w="2867" w:type="dxa"/>
            <w:gridSpan w:val="2"/>
          </w:tcPr>
          <w:p w:rsidR="00246819" w:rsidRPr="001B067B" w:rsidRDefault="00B85BBC" w:rsidP="00203508">
            <w:pPr>
              <w:spacing w:after="0" w:line="240" w:lineRule="auto"/>
              <w:rPr>
                <w:rFonts w:ascii="Arial" w:hAnsi="Arial" w:cs="Arial"/>
                <w:b/>
                <w:sz w:val="20"/>
                <w:szCs w:val="20"/>
              </w:rPr>
            </w:pPr>
            <w:r>
              <w:rPr>
                <w:rFonts w:ascii="Arial" w:hAnsi="Arial" w:cs="Arial"/>
                <w:b/>
                <w:sz w:val="20"/>
                <w:szCs w:val="20"/>
              </w:rPr>
              <w:t>Accepted</w:t>
            </w:r>
          </w:p>
          <w:p w:rsidR="001B067B" w:rsidRDefault="001B067B" w:rsidP="00203508">
            <w:pPr>
              <w:spacing w:after="0" w:line="240" w:lineRule="auto"/>
              <w:rPr>
                <w:rFonts w:ascii="Arial" w:hAnsi="Arial" w:cs="Arial"/>
                <w:sz w:val="20"/>
                <w:szCs w:val="20"/>
              </w:rPr>
            </w:pPr>
          </w:p>
          <w:p w:rsidR="00246819" w:rsidRDefault="001B067B" w:rsidP="001B067B">
            <w:pPr>
              <w:spacing w:after="0" w:line="240" w:lineRule="auto"/>
              <w:rPr>
                <w:rFonts w:ascii="Arial" w:hAnsi="Arial" w:cs="Arial"/>
                <w:sz w:val="20"/>
                <w:szCs w:val="20"/>
              </w:rPr>
            </w:pPr>
            <w:r>
              <w:rPr>
                <w:rFonts w:ascii="Arial" w:hAnsi="Arial" w:cs="Arial"/>
                <w:sz w:val="20"/>
                <w:szCs w:val="20"/>
              </w:rPr>
              <w:t>The d</w:t>
            </w:r>
            <w:r w:rsidR="00246819">
              <w:rPr>
                <w:rFonts w:ascii="Arial" w:hAnsi="Arial" w:cs="Arial"/>
                <w:sz w:val="20"/>
                <w:szCs w:val="20"/>
              </w:rPr>
              <w:t>ocumentation is revised.</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83</w:t>
            </w:r>
          </w:p>
        </w:tc>
        <w:tc>
          <w:tcPr>
            <w:tcW w:w="1560" w:type="dxa"/>
            <w:gridSpan w:val="2"/>
          </w:tcPr>
          <w:p w:rsidR="00246819" w:rsidRDefault="00246819">
            <w:r w:rsidRPr="00E0337A">
              <w:rPr>
                <w:rFonts w:ascii="Arial" w:hAnsi="Arial" w:cs="Arial"/>
                <w:sz w:val="20"/>
                <w:szCs w:val="20"/>
              </w:rPr>
              <w:t>ABS</w:t>
            </w:r>
          </w:p>
        </w:tc>
        <w:tc>
          <w:tcPr>
            <w:tcW w:w="1984" w:type="dxa"/>
          </w:tcPr>
          <w:p w:rsidR="00246819" w:rsidRPr="006F1487" w:rsidRDefault="00246819" w:rsidP="000A43D2">
            <w:pPr>
              <w:rPr>
                <w:rFonts w:ascii="Arial" w:hAnsi="Arial" w:cs="Arial"/>
                <w:sz w:val="20"/>
                <w:szCs w:val="20"/>
              </w:rPr>
            </w:pPr>
            <w:r w:rsidRPr="006F1487">
              <w:rPr>
                <w:rFonts w:ascii="Arial" w:hAnsi="Arial" w:cs="Arial"/>
                <w:color w:val="000000"/>
                <w:sz w:val="20"/>
                <w:szCs w:val="20"/>
                <w:lang w:val="en-AU" w:eastAsia="en-AU"/>
              </w:rPr>
              <w:t xml:space="preserve">Section 07 </w:t>
            </w:r>
          </w:p>
        </w:tc>
        <w:tc>
          <w:tcPr>
            <w:tcW w:w="992" w:type="dxa"/>
          </w:tcPr>
          <w:p w:rsidR="00246819" w:rsidRPr="006F1487" w:rsidRDefault="00246819" w:rsidP="00C41CF1">
            <w:pPr>
              <w:rPr>
                <w:rFonts w:ascii="Arial" w:hAnsi="Arial" w:cs="Arial"/>
                <w:sz w:val="20"/>
                <w:szCs w:val="20"/>
              </w:rPr>
            </w:pPr>
            <w:r w:rsidRPr="006F1487">
              <w:rPr>
                <w:rFonts w:ascii="Arial" w:hAnsi="Arial" w:cs="Arial"/>
                <w:color w:val="000000"/>
                <w:sz w:val="20"/>
                <w:szCs w:val="20"/>
                <w:lang w:val="en-AU" w:eastAsia="en-AU"/>
              </w:rPr>
              <w:t>404, 450.</w:t>
            </w:r>
          </w:p>
        </w:tc>
        <w:tc>
          <w:tcPr>
            <w:tcW w:w="2977" w:type="dxa"/>
          </w:tcPr>
          <w:p w:rsidR="00246819" w:rsidRPr="0051343C" w:rsidRDefault="00246819" w:rsidP="00C41CF1">
            <w:pPr>
              <w:rPr>
                <w:rFonts w:ascii="Helv" w:hAnsi="Helv" w:cs="Helv"/>
                <w:sz w:val="20"/>
                <w:szCs w:val="20"/>
                <w:lang w:val="en-AU" w:eastAsia="en-AU"/>
              </w:rPr>
            </w:pPr>
            <w:r w:rsidRPr="0051343C">
              <w:rPr>
                <w:rFonts w:ascii="Helv" w:hAnsi="Helv" w:cs="Helv"/>
                <w:b/>
                <w:sz w:val="20"/>
                <w:szCs w:val="20"/>
                <w:lang w:val="en-AU" w:eastAsia="en-AU"/>
              </w:rPr>
              <w:t>Impact of issue : Moderate</w:t>
            </w:r>
          </w:p>
          <w:p w:rsidR="00246819" w:rsidRPr="0051343C" w:rsidRDefault="00246819" w:rsidP="00C41CF1">
            <w:pPr>
              <w:rPr>
                <w:rFonts w:ascii="Arial" w:hAnsi="Arial" w:cs="Arial"/>
                <w:sz w:val="20"/>
                <w:szCs w:val="20"/>
                <w:lang w:val="en-AU" w:eastAsia="en-AU"/>
              </w:rPr>
            </w:pPr>
            <w:r w:rsidRPr="0051343C">
              <w:rPr>
                <w:rFonts w:ascii="Arial" w:hAnsi="Arial" w:cs="Arial"/>
                <w:sz w:val="20"/>
                <w:szCs w:val="20"/>
                <w:lang w:val="en-AU" w:eastAsia="en-AU"/>
              </w:rPr>
              <w:t>Section 3.2.2.2 described parameters in a very similar language to section 3.3.2.1 and it isn't clear (except very briefly in other sections or in the later examples) that the first lot of parameters (3.3.2.1) are in the URL and the second lot (3.3.3.2) are argument parameters</w:t>
            </w:r>
          </w:p>
        </w:tc>
        <w:tc>
          <w:tcPr>
            <w:tcW w:w="3119" w:type="dxa"/>
          </w:tcPr>
          <w:p w:rsidR="00246819" w:rsidRPr="002B782F" w:rsidRDefault="00246819" w:rsidP="002B782F">
            <w:pPr>
              <w:autoSpaceDE w:val="0"/>
              <w:autoSpaceDN w:val="0"/>
              <w:adjustRightInd w:val="0"/>
              <w:rPr>
                <w:rFonts w:ascii="Arial" w:hAnsi="Arial" w:cs="Arial"/>
                <w:sz w:val="20"/>
                <w:szCs w:val="20"/>
                <w:lang w:val="en-AU" w:eastAsia="en-AU"/>
              </w:rPr>
            </w:pPr>
            <w:r w:rsidRPr="006F1487">
              <w:rPr>
                <w:rFonts w:ascii="Arial" w:hAnsi="Arial" w:cs="Arial"/>
                <w:sz w:val="20"/>
                <w:szCs w:val="20"/>
                <w:lang w:val="en-AU" w:eastAsia="en-AU"/>
              </w:rPr>
              <w:t>Make it clearer in 3.2.2.2 that these parameters go in the argument.</w:t>
            </w:r>
          </w:p>
        </w:tc>
        <w:tc>
          <w:tcPr>
            <w:tcW w:w="2867" w:type="dxa"/>
            <w:gridSpan w:val="2"/>
          </w:tcPr>
          <w:p w:rsidR="00246819" w:rsidRPr="001B067B" w:rsidRDefault="00B85BBC" w:rsidP="00203508">
            <w:pPr>
              <w:spacing w:after="0" w:line="240" w:lineRule="auto"/>
              <w:rPr>
                <w:rFonts w:ascii="Arial" w:hAnsi="Arial" w:cs="Arial"/>
                <w:b/>
                <w:sz w:val="20"/>
                <w:szCs w:val="20"/>
              </w:rPr>
            </w:pPr>
            <w:r>
              <w:rPr>
                <w:rFonts w:ascii="Arial" w:hAnsi="Arial" w:cs="Arial"/>
                <w:b/>
                <w:sz w:val="20"/>
                <w:szCs w:val="20"/>
              </w:rPr>
              <w:t>Accepted</w:t>
            </w:r>
          </w:p>
          <w:p w:rsidR="00246819" w:rsidRDefault="00246819" w:rsidP="001B067B">
            <w:pPr>
              <w:spacing w:after="0" w:line="240" w:lineRule="auto"/>
              <w:rPr>
                <w:rFonts w:ascii="Arial" w:hAnsi="Arial" w:cs="Arial"/>
                <w:sz w:val="20"/>
                <w:szCs w:val="20"/>
              </w:rPr>
            </w:pPr>
          </w:p>
          <w:p w:rsidR="002B782F" w:rsidRDefault="002B782F" w:rsidP="001B067B">
            <w:pPr>
              <w:spacing w:after="0" w:line="240" w:lineRule="auto"/>
              <w:rPr>
                <w:rFonts w:ascii="Arial" w:hAnsi="Arial" w:cs="Arial"/>
                <w:sz w:val="20"/>
                <w:szCs w:val="20"/>
              </w:rPr>
            </w:pPr>
            <w:r>
              <w:rPr>
                <w:rFonts w:ascii="Arial" w:hAnsi="Arial" w:cs="Arial"/>
                <w:sz w:val="20"/>
                <w:szCs w:val="20"/>
              </w:rPr>
              <w:t>The documentation is revised.</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84</w:t>
            </w:r>
          </w:p>
        </w:tc>
        <w:tc>
          <w:tcPr>
            <w:tcW w:w="1560" w:type="dxa"/>
            <w:gridSpan w:val="2"/>
          </w:tcPr>
          <w:p w:rsidR="00246819" w:rsidRDefault="00246819">
            <w:r w:rsidRPr="00E12AD8">
              <w:rPr>
                <w:rFonts w:ascii="Arial" w:hAnsi="Arial" w:cs="Arial"/>
                <w:sz w:val="20"/>
                <w:szCs w:val="20"/>
              </w:rPr>
              <w:t>ABS</w:t>
            </w:r>
          </w:p>
        </w:tc>
        <w:tc>
          <w:tcPr>
            <w:tcW w:w="1984" w:type="dxa"/>
          </w:tcPr>
          <w:p w:rsidR="00246819" w:rsidRPr="006F1487" w:rsidRDefault="00246819" w:rsidP="000A43D2">
            <w:pPr>
              <w:rPr>
                <w:rFonts w:ascii="Arial" w:hAnsi="Arial" w:cs="Arial"/>
                <w:sz w:val="20"/>
                <w:szCs w:val="20"/>
              </w:rPr>
            </w:pPr>
            <w:r w:rsidRPr="006F1487">
              <w:rPr>
                <w:rFonts w:ascii="Arial" w:hAnsi="Arial" w:cs="Arial"/>
                <w:color w:val="000000"/>
                <w:sz w:val="20"/>
                <w:szCs w:val="20"/>
                <w:lang w:val="en-AU" w:eastAsia="en-AU"/>
              </w:rPr>
              <w:t xml:space="preserve">Section 07 </w:t>
            </w:r>
          </w:p>
        </w:tc>
        <w:tc>
          <w:tcPr>
            <w:tcW w:w="992" w:type="dxa"/>
          </w:tcPr>
          <w:p w:rsidR="00246819" w:rsidRPr="006F1487" w:rsidRDefault="00246819" w:rsidP="00C41CF1">
            <w:pPr>
              <w:autoSpaceDE w:val="0"/>
              <w:autoSpaceDN w:val="0"/>
              <w:adjustRightInd w:val="0"/>
              <w:rPr>
                <w:rFonts w:ascii="Arial" w:hAnsi="Arial" w:cs="Arial"/>
                <w:color w:val="000000"/>
                <w:sz w:val="20"/>
                <w:szCs w:val="20"/>
                <w:lang w:val="en-AU" w:eastAsia="en-AU"/>
              </w:rPr>
            </w:pPr>
            <w:r w:rsidRPr="006F1487">
              <w:rPr>
                <w:rFonts w:ascii="Arial" w:hAnsi="Arial" w:cs="Arial"/>
                <w:color w:val="000000"/>
                <w:sz w:val="20"/>
                <w:szCs w:val="20"/>
                <w:lang w:val="en-AU" w:eastAsia="en-AU"/>
              </w:rPr>
              <w:t>406, 452</w:t>
            </w:r>
          </w:p>
          <w:p w:rsidR="00246819" w:rsidRPr="006F1487" w:rsidRDefault="00246819" w:rsidP="00C41CF1">
            <w:pPr>
              <w:rPr>
                <w:rFonts w:ascii="Arial" w:hAnsi="Arial" w:cs="Arial"/>
                <w:sz w:val="20"/>
                <w:szCs w:val="20"/>
              </w:rPr>
            </w:pPr>
          </w:p>
        </w:tc>
        <w:tc>
          <w:tcPr>
            <w:tcW w:w="2977" w:type="dxa"/>
          </w:tcPr>
          <w:p w:rsidR="00246819" w:rsidRPr="0051343C" w:rsidRDefault="00246819" w:rsidP="00C41CF1">
            <w:pPr>
              <w:rPr>
                <w:rFonts w:ascii="Helv" w:hAnsi="Helv" w:cs="Helv"/>
                <w:sz w:val="20"/>
                <w:szCs w:val="20"/>
                <w:lang w:val="en-AU" w:eastAsia="en-AU"/>
              </w:rPr>
            </w:pPr>
            <w:r w:rsidRPr="0051343C">
              <w:rPr>
                <w:rFonts w:ascii="Helv" w:hAnsi="Helv" w:cs="Helv"/>
                <w:b/>
                <w:sz w:val="20"/>
                <w:szCs w:val="20"/>
                <w:lang w:val="en-AU" w:eastAsia="en-AU"/>
              </w:rPr>
              <w:t>Impact of issue : Moderate</w:t>
            </w:r>
          </w:p>
          <w:p w:rsidR="00246819" w:rsidRPr="0051343C" w:rsidRDefault="00246819" w:rsidP="00C41CF1">
            <w:pPr>
              <w:rPr>
                <w:rFonts w:ascii="Arial" w:hAnsi="Arial" w:cs="Arial"/>
                <w:sz w:val="20"/>
                <w:szCs w:val="20"/>
              </w:rPr>
            </w:pPr>
            <w:r w:rsidRPr="0051343C">
              <w:rPr>
                <w:rFonts w:ascii="Arial" w:hAnsi="Arial" w:cs="Arial"/>
                <w:sz w:val="20"/>
                <w:szCs w:val="20"/>
                <w:lang w:val="en-AU" w:eastAsia="en-AU"/>
              </w:rPr>
              <w:t>Some places where parameters are listed the options available are defined, where in others they are not. e.g. 'detail' at line 452 vs. 'detail' at 406.</w:t>
            </w:r>
          </w:p>
        </w:tc>
        <w:tc>
          <w:tcPr>
            <w:tcW w:w="3119" w:type="dxa"/>
          </w:tcPr>
          <w:p w:rsidR="00246819" w:rsidRPr="006F1487" w:rsidRDefault="00246819" w:rsidP="00C41CF1">
            <w:pPr>
              <w:rPr>
                <w:rFonts w:ascii="Arial" w:hAnsi="Arial" w:cs="Arial"/>
                <w:sz w:val="20"/>
                <w:szCs w:val="20"/>
              </w:rPr>
            </w:pPr>
            <w:r w:rsidRPr="006F1487">
              <w:rPr>
                <w:rFonts w:ascii="Arial" w:hAnsi="Arial" w:cs="Arial"/>
                <w:sz w:val="20"/>
                <w:szCs w:val="20"/>
                <w:lang w:val="en-AU" w:eastAsia="en-AU"/>
              </w:rPr>
              <w:t>Suggest making clearer what the options are.</w:t>
            </w:r>
          </w:p>
        </w:tc>
        <w:tc>
          <w:tcPr>
            <w:tcW w:w="2867" w:type="dxa"/>
            <w:gridSpan w:val="2"/>
          </w:tcPr>
          <w:p w:rsidR="00246819" w:rsidRPr="001B067B" w:rsidRDefault="00246819" w:rsidP="00203508">
            <w:pPr>
              <w:spacing w:after="0" w:line="240" w:lineRule="auto"/>
              <w:rPr>
                <w:rFonts w:ascii="Arial" w:hAnsi="Arial" w:cs="Arial"/>
                <w:b/>
                <w:sz w:val="20"/>
                <w:szCs w:val="20"/>
              </w:rPr>
            </w:pPr>
            <w:r w:rsidRPr="001B067B">
              <w:rPr>
                <w:rFonts w:ascii="Arial" w:hAnsi="Arial" w:cs="Arial"/>
                <w:b/>
                <w:sz w:val="20"/>
                <w:szCs w:val="20"/>
              </w:rPr>
              <w:t xml:space="preserve">Not Accepted </w:t>
            </w:r>
          </w:p>
          <w:p w:rsidR="00246819" w:rsidRDefault="00B85BBC" w:rsidP="00203508">
            <w:pPr>
              <w:spacing w:after="0" w:line="240" w:lineRule="auto"/>
              <w:rPr>
                <w:rFonts w:ascii="Arial" w:hAnsi="Arial" w:cs="Arial"/>
                <w:sz w:val="20"/>
                <w:szCs w:val="20"/>
              </w:rPr>
            </w:pPr>
            <w:r>
              <w:rPr>
                <w:rFonts w:ascii="Arial" w:hAnsi="Arial" w:cs="Arial"/>
                <w:sz w:val="20"/>
                <w:szCs w:val="20"/>
              </w:rPr>
              <w:t>All parameters list all possible options.</w:t>
            </w:r>
          </w:p>
          <w:p w:rsidR="00246819" w:rsidRDefault="00246819" w:rsidP="00203508">
            <w:pPr>
              <w:spacing w:after="0" w:line="240" w:lineRule="auto"/>
              <w:rPr>
                <w:rFonts w:ascii="Arial" w:hAnsi="Arial" w:cs="Arial"/>
                <w:sz w:val="20"/>
                <w:szCs w:val="20"/>
              </w:rPr>
            </w:pP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85</w:t>
            </w:r>
          </w:p>
        </w:tc>
        <w:tc>
          <w:tcPr>
            <w:tcW w:w="1560" w:type="dxa"/>
            <w:gridSpan w:val="2"/>
          </w:tcPr>
          <w:p w:rsidR="00246819" w:rsidRDefault="00246819">
            <w:r w:rsidRPr="00E12AD8">
              <w:rPr>
                <w:rFonts w:ascii="Arial" w:hAnsi="Arial" w:cs="Arial"/>
                <w:sz w:val="20"/>
                <w:szCs w:val="20"/>
              </w:rPr>
              <w:t>ABS</w:t>
            </w:r>
          </w:p>
        </w:tc>
        <w:tc>
          <w:tcPr>
            <w:tcW w:w="1984" w:type="dxa"/>
          </w:tcPr>
          <w:p w:rsidR="00246819" w:rsidRPr="006F1487" w:rsidRDefault="00246819" w:rsidP="000A43D2">
            <w:pPr>
              <w:rPr>
                <w:rFonts w:ascii="Arial" w:hAnsi="Arial" w:cs="Arial"/>
                <w:sz w:val="20"/>
                <w:szCs w:val="20"/>
              </w:rPr>
            </w:pPr>
            <w:r w:rsidRPr="006F1487">
              <w:rPr>
                <w:rFonts w:ascii="Arial" w:hAnsi="Arial" w:cs="Arial"/>
                <w:color w:val="000000"/>
                <w:sz w:val="20"/>
                <w:szCs w:val="20"/>
                <w:lang w:val="en-AU" w:eastAsia="en-AU"/>
              </w:rPr>
              <w:t xml:space="preserve">Section 07 </w:t>
            </w:r>
          </w:p>
        </w:tc>
        <w:tc>
          <w:tcPr>
            <w:tcW w:w="992" w:type="dxa"/>
          </w:tcPr>
          <w:p w:rsidR="00246819" w:rsidRPr="006F1487" w:rsidRDefault="00246819" w:rsidP="00C41CF1">
            <w:pPr>
              <w:autoSpaceDE w:val="0"/>
              <w:autoSpaceDN w:val="0"/>
              <w:adjustRightInd w:val="0"/>
              <w:rPr>
                <w:rFonts w:ascii="Arial" w:hAnsi="Arial" w:cs="Arial"/>
                <w:color w:val="000000"/>
                <w:sz w:val="20"/>
                <w:szCs w:val="20"/>
                <w:lang w:val="en-AU" w:eastAsia="en-AU"/>
              </w:rPr>
            </w:pPr>
            <w:r w:rsidRPr="006F1487">
              <w:rPr>
                <w:rFonts w:ascii="Arial" w:hAnsi="Arial" w:cs="Arial"/>
                <w:color w:val="000000"/>
                <w:sz w:val="20"/>
                <w:szCs w:val="20"/>
                <w:lang w:val="en-AU" w:eastAsia="en-AU"/>
              </w:rPr>
              <w:t>438</w:t>
            </w:r>
          </w:p>
          <w:p w:rsidR="00246819" w:rsidRPr="006F1487" w:rsidRDefault="00246819" w:rsidP="00C41CF1">
            <w:pPr>
              <w:rPr>
                <w:rFonts w:ascii="Arial" w:hAnsi="Arial" w:cs="Arial"/>
                <w:sz w:val="20"/>
                <w:szCs w:val="20"/>
              </w:rPr>
            </w:pPr>
            <w:r w:rsidRPr="006F1487">
              <w:rPr>
                <w:rFonts w:ascii="Arial" w:hAnsi="Arial" w:cs="Arial"/>
                <w:color w:val="000000"/>
                <w:sz w:val="20"/>
                <w:szCs w:val="20"/>
                <w:lang w:val="en-AU" w:eastAsia="en-AU"/>
              </w:rPr>
              <w:t>(pg 18)</w:t>
            </w:r>
          </w:p>
          <w:p w:rsidR="00246819" w:rsidRPr="006F1487" w:rsidRDefault="00246819" w:rsidP="00C41CF1">
            <w:pPr>
              <w:rPr>
                <w:rFonts w:ascii="Arial" w:hAnsi="Arial" w:cs="Arial"/>
                <w:sz w:val="20"/>
                <w:szCs w:val="20"/>
              </w:rPr>
            </w:pPr>
          </w:p>
        </w:tc>
        <w:tc>
          <w:tcPr>
            <w:tcW w:w="2977" w:type="dxa"/>
          </w:tcPr>
          <w:p w:rsidR="00246819" w:rsidRPr="0051343C" w:rsidRDefault="00246819" w:rsidP="00C41CF1">
            <w:pPr>
              <w:rPr>
                <w:rFonts w:ascii="Helv" w:hAnsi="Helv" w:cs="Helv"/>
                <w:sz w:val="20"/>
                <w:szCs w:val="20"/>
                <w:lang w:val="en-AU" w:eastAsia="en-AU"/>
              </w:rPr>
            </w:pPr>
            <w:r w:rsidRPr="0051343C">
              <w:rPr>
                <w:rFonts w:ascii="Helv" w:hAnsi="Helv" w:cs="Helv"/>
                <w:b/>
                <w:sz w:val="20"/>
                <w:szCs w:val="20"/>
                <w:lang w:val="en-AU" w:eastAsia="en-AU"/>
              </w:rPr>
              <w:t>Impact of issue : Moderate</w:t>
            </w:r>
          </w:p>
          <w:p w:rsidR="00246819" w:rsidRPr="0051343C" w:rsidRDefault="00246819" w:rsidP="00C41CF1">
            <w:pPr>
              <w:rPr>
                <w:rFonts w:ascii="Arial" w:hAnsi="Arial" w:cs="Arial"/>
                <w:sz w:val="20"/>
                <w:szCs w:val="20"/>
              </w:rPr>
            </w:pPr>
            <w:r w:rsidRPr="0051343C">
              <w:rPr>
                <w:rFonts w:ascii="Arial" w:hAnsi="Arial" w:cs="Arial"/>
                <w:sz w:val="20"/>
                <w:szCs w:val="20"/>
                <w:lang w:val="en-AU" w:eastAsia="en-AU"/>
              </w:rPr>
              <w:t xml:space="preserve">It wasn't totally clear to me why the </w:t>
            </w:r>
            <w:proofErr w:type="spellStart"/>
            <w:r w:rsidRPr="0051343C">
              <w:rPr>
                <w:rFonts w:ascii="Arial" w:hAnsi="Arial" w:cs="Arial"/>
                <w:sz w:val="20"/>
                <w:szCs w:val="20"/>
                <w:lang w:val="en-AU" w:eastAsia="en-AU"/>
              </w:rPr>
              <w:t>flowRef</w:t>
            </w:r>
            <w:proofErr w:type="spellEnd"/>
            <w:r w:rsidRPr="0051343C">
              <w:rPr>
                <w:rFonts w:ascii="Arial" w:hAnsi="Arial" w:cs="Arial"/>
                <w:sz w:val="20"/>
                <w:szCs w:val="20"/>
                <w:lang w:val="en-AU" w:eastAsia="en-AU"/>
              </w:rPr>
              <w:t xml:space="preserve"> and </w:t>
            </w:r>
            <w:proofErr w:type="spellStart"/>
            <w:r w:rsidRPr="0051343C">
              <w:rPr>
                <w:rFonts w:ascii="Arial" w:hAnsi="Arial" w:cs="Arial"/>
                <w:sz w:val="20"/>
                <w:szCs w:val="20"/>
                <w:lang w:val="en-AU" w:eastAsia="en-AU"/>
              </w:rPr>
              <w:t>providerRef</w:t>
            </w:r>
            <w:proofErr w:type="spellEnd"/>
            <w:r w:rsidRPr="0051343C">
              <w:rPr>
                <w:rFonts w:ascii="Arial" w:hAnsi="Arial" w:cs="Arial"/>
                <w:sz w:val="20"/>
                <w:szCs w:val="20"/>
                <w:lang w:val="en-AU" w:eastAsia="en-AU"/>
              </w:rPr>
              <w:t xml:space="preserve"> were combined as parameters in the URL rather than split into individual ones as the equivalent was earlier. I'm guessing it is because with the multiple URL parameters in this section - to be able to drop components (like version in </w:t>
            </w:r>
            <w:proofErr w:type="spellStart"/>
            <w:r w:rsidRPr="0051343C">
              <w:rPr>
                <w:rFonts w:ascii="Arial" w:hAnsi="Arial" w:cs="Arial"/>
                <w:sz w:val="20"/>
                <w:szCs w:val="20"/>
                <w:lang w:val="en-AU" w:eastAsia="en-AU"/>
              </w:rPr>
              <w:t>flowRef</w:t>
            </w:r>
            <w:proofErr w:type="spellEnd"/>
            <w:r w:rsidRPr="0051343C">
              <w:rPr>
                <w:rFonts w:ascii="Arial" w:hAnsi="Arial" w:cs="Arial"/>
                <w:sz w:val="20"/>
                <w:szCs w:val="20"/>
                <w:lang w:val="en-AU" w:eastAsia="en-AU"/>
              </w:rPr>
              <w:t xml:space="preserve">) you need them combined. </w:t>
            </w:r>
          </w:p>
        </w:tc>
        <w:tc>
          <w:tcPr>
            <w:tcW w:w="3119" w:type="dxa"/>
          </w:tcPr>
          <w:p w:rsidR="00246819" w:rsidRPr="006F1487" w:rsidRDefault="00246819" w:rsidP="00C41CF1">
            <w:pPr>
              <w:rPr>
                <w:rFonts w:ascii="Arial" w:hAnsi="Arial" w:cs="Arial"/>
                <w:sz w:val="20"/>
                <w:szCs w:val="20"/>
              </w:rPr>
            </w:pPr>
            <w:r w:rsidRPr="006F1487">
              <w:rPr>
                <w:rFonts w:ascii="Arial" w:hAnsi="Arial" w:cs="Arial"/>
                <w:sz w:val="20"/>
                <w:szCs w:val="20"/>
              </w:rPr>
              <w:t>Suggest clarification is needed</w:t>
            </w:r>
          </w:p>
        </w:tc>
        <w:tc>
          <w:tcPr>
            <w:tcW w:w="2867" w:type="dxa"/>
            <w:gridSpan w:val="2"/>
          </w:tcPr>
          <w:p w:rsidR="00246819" w:rsidRPr="001B067B" w:rsidRDefault="00B85BBC" w:rsidP="00203508">
            <w:pPr>
              <w:spacing w:after="0" w:line="240" w:lineRule="auto"/>
              <w:rPr>
                <w:rFonts w:ascii="Arial" w:hAnsi="Arial" w:cs="Arial"/>
                <w:b/>
                <w:sz w:val="20"/>
                <w:szCs w:val="20"/>
              </w:rPr>
            </w:pPr>
            <w:r>
              <w:rPr>
                <w:rFonts w:ascii="Arial" w:hAnsi="Arial" w:cs="Arial"/>
                <w:b/>
                <w:sz w:val="20"/>
                <w:szCs w:val="20"/>
              </w:rPr>
              <w:t>Accepted</w:t>
            </w:r>
          </w:p>
          <w:p w:rsidR="002B782F" w:rsidRDefault="002B782F" w:rsidP="00203508">
            <w:pPr>
              <w:spacing w:after="0" w:line="240" w:lineRule="auto"/>
              <w:rPr>
                <w:rFonts w:ascii="Arial" w:hAnsi="Arial" w:cs="Arial"/>
                <w:sz w:val="20"/>
                <w:szCs w:val="20"/>
              </w:rPr>
            </w:pPr>
          </w:p>
          <w:p w:rsidR="00246819" w:rsidRDefault="001B067B" w:rsidP="00203508">
            <w:pPr>
              <w:spacing w:after="0" w:line="240" w:lineRule="auto"/>
              <w:rPr>
                <w:rFonts w:ascii="Arial" w:hAnsi="Arial" w:cs="Arial"/>
                <w:sz w:val="20"/>
                <w:szCs w:val="20"/>
              </w:rPr>
            </w:pPr>
            <w:r>
              <w:rPr>
                <w:rFonts w:ascii="Arial" w:hAnsi="Arial" w:cs="Arial"/>
                <w:sz w:val="20"/>
                <w:szCs w:val="20"/>
              </w:rPr>
              <w:t>The d</w:t>
            </w:r>
            <w:r w:rsidR="00246819">
              <w:rPr>
                <w:rFonts w:ascii="Arial" w:hAnsi="Arial" w:cs="Arial"/>
                <w:sz w:val="20"/>
                <w:szCs w:val="20"/>
              </w:rPr>
              <w:t>ocumentation is revised.</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86</w:t>
            </w:r>
          </w:p>
        </w:tc>
        <w:tc>
          <w:tcPr>
            <w:tcW w:w="1560" w:type="dxa"/>
            <w:gridSpan w:val="2"/>
          </w:tcPr>
          <w:p w:rsidR="00246819" w:rsidRDefault="00246819">
            <w:r w:rsidRPr="00C405AB">
              <w:rPr>
                <w:rFonts w:ascii="Arial" w:hAnsi="Arial" w:cs="Arial"/>
                <w:sz w:val="20"/>
                <w:szCs w:val="20"/>
              </w:rPr>
              <w:t>ABS</w:t>
            </w:r>
          </w:p>
        </w:tc>
        <w:tc>
          <w:tcPr>
            <w:tcW w:w="1984" w:type="dxa"/>
          </w:tcPr>
          <w:p w:rsidR="00246819" w:rsidRPr="006F1487" w:rsidRDefault="00246819" w:rsidP="000A43D2">
            <w:pPr>
              <w:rPr>
                <w:rFonts w:ascii="Arial" w:hAnsi="Arial" w:cs="Arial"/>
                <w:sz w:val="20"/>
                <w:szCs w:val="20"/>
              </w:rPr>
            </w:pPr>
            <w:r w:rsidRPr="006F1487">
              <w:rPr>
                <w:rFonts w:ascii="Arial" w:hAnsi="Arial" w:cs="Arial"/>
                <w:color w:val="000000"/>
                <w:sz w:val="20"/>
                <w:szCs w:val="20"/>
                <w:lang w:val="en-AU" w:eastAsia="en-AU"/>
              </w:rPr>
              <w:t xml:space="preserve">Section 07 </w:t>
            </w:r>
          </w:p>
        </w:tc>
        <w:tc>
          <w:tcPr>
            <w:tcW w:w="992" w:type="dxa"/>
          </w:tcPr>
          <w:p w:rsidR="00246819" w:rsidRPr="006F1487" w:rsidRDefault="00246819" w:rsidP="00C41CF1">
            <w:pPr>
              <w:autoSpaceDE w:val="0"/>
              <w:autoSpaceDN w:val="0"/>
              <w:adjustRightInd w:val="0"/>
              <w:rPr>
                <w:rFonts w:ascii="Arial" w:hAnsi="Arial" w:cs="Arial"/>
                <w:color w:val="000000"/>
                <w:sz w:val="20"/>
                <w:szCs w:val="20"/>
                <w:lang w:val="en-AU" w:eastAsia="en-AU"/>
              </w:rPr>
            </w:pPr>
            <w:r w:rsidRPr="006F1487">
              <w:rPr>
                <w:rFonts w:ascii="Arial" w:hAnsi="Arial" w:cs="Arial"/>
                <w:color w:val="000000"/>
                <w:sz w:val="20"/>
                <w:szCs w:val="20"/>
                <w:lang w:val="en-AU" w:eastAsia="en-AU"/>
              </w:rPr>
              <w:t>438</w:t>
            </w:r>
          </w:p>
          <w:p w:rsidR="00246819" w:rsidRPr="006F1487" w:rsidRDefault="00246819" w:rsidP="00C41CF1">
            <w:pPr>
              <w:rPr>
                <w:rFonts w:ascii="Arial" w:hAnsi="Arial" w:cs="Arial"/>
                <w:sz w:val="20"/>
                <w:szCs w:val="20"/>
              </w:rPr>
            </w:pPr>
            <w:r w:rsidRPr="006F1487">
              <w:rPr>
                <w:rFonts w:ascii="Arial" w:hAnsi="Arial" w:cs="Arial"/>
                <w:color w:val="000000"/>
                <w:sz w:val="20"/>
                <w:szCs w:val="20"/>
                <w:lang w:val="en-AU" w:eastAsia="en-AU"/>
              </w:rPr>
              <w:t>(pg 18)</w:t>
            </w:r>
          </w:p>
        </w:tc>
        <w:tc>
          <w:tcPr>
            <w:tcW w:w="2977" w:type="dxa"/>
          </w:tcPr>
          <w:p w:rsidR="00246819" w:rsidRPr="0051343C" w:rsidRDefault="00246819" w:rsidP="00C41CF1">
            <w:pPr>
              <w:rPr>
                <w:rFonts w:ascii="Helv" w:hAnsi="Helv" w:cs="Helv"/>
                <w:sz w:val="20"/>
                <w:szCs w:val="20"/>
                <w:lang w:val="en-AU" w:eastAsia="en-AU"/>
              </w:rPr>
            </w:pPr>
            <w:r w:rsidRPr="0051343C">
              <w:rPr>
                <w:rFonts w:ascii="Helv" w:hAnsi="Helv" w:cs="Helv"/>
                <w:b/>
                <w:sz w:val="20"/>
                <w:szCs w:val="20"/>
                <w:lang w:val="en-AU" w:eastAsia="en-AU"/>
              </w:rPr>
              <w:t>Impact of issue : Moderate</w:t>
            </w:r>
          </w:p>
          <w:p w:rsidR="00246819" w:rsidRPr="0051343C" w:rsidRDefault="00246819" w:rsidP="00C41CF1">
            <w:pPr>
              <w:rPr>
                <w:rFonts w:ascii="Arial" w:hAnsi="Arial" w:cs="Arial"/>
                <w:sz w:val="20"/>
                <w:szCs w:val="20"/>
              </w:rPr>
            </w:pPr>
            <w:r w:rsidRPr="0051343C">
              <w:rPr>
                <w:rFonts w:ascii="Arial" w:hAnsi="Arial" w:cs="Arial"/>
                <w:sz w:val="20"/>
                <w:szCs w:val="20"/>
                <w:lang w:val="en-AU" w:eastAsia="en-AU"/>
              </w:rPr>
              <w:t xml:space="preserve">It is unclear what the behaviour would be if using shorten parameter list products  duplicates </w:t>
            </w:r>
            <w:proofErr w:type="spellStart"/>
            <w:r w:rsidRPr="0051343C">
              <w:rPr>
                <w:rFonts w:ascii="Arial" w:hAnsi="Arial" w:cs="Arial"/>
                <w:sz w:val="20"/>
                <w:szCs w:val="20"/>
                <w:lang w:val="en-AU" w:eastAsia="en-AU"/>
              </w:rPr>
              <w:t>flow_ids</w:t>
            </w:r>
            <w:proofErr w:type="spellEnd"/>
            <w:r w:rsidRPr="0051343C">
              <w:rPr>
                <w:rFonts w:ascii="Arial" w:hAnsi="Arial" w:cs="Arial"/>
                <w:sz w:val="20"/>
                <w:szCs w:val="20"/>
                <w:lang w:val="en-AU" w:eastAsia="en-AU"/>
              </w:rPr>
              <w:t xml:space="preserve"> from different </w:t>
            </w:r>
            <w:proofErr w:type="spellStart"/>
            <w:r w:rsidRPr="0051343C">
              <w:rPr>
                <w:rFonts w:ascii="Arial" w:hAnsi="Arial" w:cs="Arial"/>
                <w:sz w:val="20"/>
                <w:szCs w:val="20"/>
                <w:lang w:val="en-AU" w:eastAsia="en-AU"/>
              </w:rPr>
              <w:t>agency_id</w:t>
            </w:r>
            <w:proofErr w:type="spellEnd"/>
            <w:r w:rsidRPr="0051343C">
              <w:rPr>
                <w:rFonts w:ascii="Arial" w:hAnsi="Arial" w:cs="Arial"/>
                <w:sz w:val="20"/>
                <w:szCs w:val="20"/>
                <w:lang w:val="en-AU" w:eastAsia="en-AU"/>
              </w:rPr>
              <w:t xml:space="preserve">  </w:t>
            </w:r>
          </w:p>
        </w:tc>
        <w:tc>
          <w:tcPr>
            <w:tcW w:w="3119" w:type="dxa"/>
          </w:tcPr>
          <w:p w:rsidR="00246819" w:rsidRPr="006F1487" w:rsidRDefault="00246819" w:rsidP="00C41CF1">
            <w:pPr>
              <w:rPr>
                <w:rFonts w:ascii="Arial" w:hAnsi="Arial" w:cs="Arial"/>
                <w:sz w:val="20"/>
                <w:szCs w:val="20"/>
              </w:rPr>
            </w:pPr>
            <w:r w:rsidRPr="006F1487">
              <w:rPr>
                <w:rFonts w:ascii="Arial" w:hAnsi="Arial" w:cs="Arial"/>
                <w:color w:val="000000"/>
                <w:sz w:val="20"/>
                <w:szCs w:val="20"/>
                <w:lang w:val="en-AU" w:eastAsia="en-AU"/>
              </w:rPr>
              <w:t>Suggest that shorten parameters list be removed.</w:t>
            </w:r>
          </w:p>
        </w:tc>
        <w:tc>
          <w:tcPr>
            <w:tcW w:w="2867" w:type="dxa"/>
            <w:gridSpan w:val="2"/>
          </w:tcPr>
          <w:p w:rsidR="00246819" w:rsidRPr="001B067B" w:rsidRDefault="00246819" w:rsidP="00203508">
            <w:pPr>
              <w:spacing w:after="0" w:line="240" w:lineRule="auto"/>
              <w:rPr>
                <w:rFonts w:ascii="Arial" w:hAnsi="Arial" w:cs="Arial"/>
                <w:b/>
                <w:sz w:val="20"/>
                <w:szCs w:val="20"/>
              </w:rPr>
            </w:pPr>
            <w:r w:rsidRPr="001B067B">
              <w:rPr>
                <w:rFonts w:ascii="Arial" w:hAnsi="Arial" w:cs="Arial"/>
                <w:b/>
                <w:sz w:val="20"/>
                <w:szCs w:val="20"/>
              </w:rPr>
              <w:t>Not Accepted</w:t>
            </w:r>
          </w:p>
          <w:p w:rsidR="001B067B" w:rsidRDefault="001B067B" w:rsidP="00203508">
            <w:pPr>
              <w:spacing w:after="0" w:line="240" w:lineRule="auto"/>
              <w:rPr>
                <w:rFonts w:ascii="Arial" w:hAnsi="Arial" w:cs="Arial"/>
                <w:sz w:val="20"/>
                <w:szCs w:val="20"/>
              </w:rPr>
            </w:pPr>
          </w:p>
          <w:p w:rsidR="00246819" w:rsidRDefault="00246819" w:rsidP="002B782F">
            <w:pPr>
              <w:spacing w:after="0" w:line="240" w:lineRule="auto"/>
              <w:rPr>
                <w:rFonts w:ascii="Arial" w:hAnsi="Arial" w:cs="Arial"/>
                <w:sz w:val="20"/>
                <w:szCs w:val="20"/>
              </w:rPr>
            </w:pPr>
            <w:r>
              <w:rPr>
                <w:rFonts w:ascii="Arial" w:hAnsi="Arial" w:cs="Arial"/>
                <w:sz w:val="20"/>
                <w:szCs w:val="20"/>
              </w:rPr>
              <w:t>The shortcut is very common in the current web service landscape</w:t>
            </w:r>
            <w:r w:rsidR="00622CCD">
              <w:rPr>
                <w:rFonts w:ascii="Arial" w:hAnsi="Arial" w:cs="Arial"/>
                <w:sz w:val="20"/>
                <w:szCs w:val="20"/>
              </w:rPr>
              <w:t xml:space="preserve">, where the flow id or the provider id will be sufficient to uniquely identify a dataflow (or </w:t>
            </w:r>
            <w:proofErr w:type="spellStart"/>
            <w:r w:rsidR="00622CCD">
              <w:rPr>
                <w:rFonts w:ascii="Arial" w:hAnsi="Arial" w:cs="Arial"/>
                <w:sz w:val="20"/>
                <w:szCs w:val="20"/>
              </w:rPr>
              <w:t>metadaflow</w:t>
            </w:r>
            <w:proofErr w:type="spellEnd"/>
            <w:r w:rsidR="00622CCD">
              <w:rPr>
                <w:rFonts w:ascii="Arial" w:hAnsi="Arial" w:cs="Arial"/>
                <w:sz w:val="20"/>
                <w:szCs w:val="20"/>
              </w:rPr>
              <w:t>) and a data provider respectively</w:t>
            </w:r>
            <w:r>
              <w:rPr>
                <w:rFonts w:ascii="Arial" w:hAnsi="Arial" w:cs="Arial"/>
                <w:sz w:val="20"/>
                <w:szCs w:val="20"/>
              </w:rPr>
              <w:t>.</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87</w:t>
            </w:r>
          </w:p>
        </w:tc>
        <w:tc>
          <w:tcPr>
            <w:tcW w:w="1560" w:type="dxa"/>
            <w:gridSpan w:val="2"/>
          </w:tcPr>
          <w:p w:rsidR="00246819" w:rsidRDefault="00246819">
            <w:r w:rsidRPr="00C405AB">
              <w:rPr>
                <w:rFonts w:ascii="Arial" w:hAnsi="Arial" w:cs="Arial"/>
                <w:sz w:val="20"/>
                <w:szCs w:val="20"/>
              </w:rPr>
              <w:t>ABS</w:t>
            </w:r>
          </w:p>
        </w:tc>
        <w:tc>
          <w:tcPr>
            <w:tcW w:w="1984" w:type="dxa"/>
          </w:tcPr>
          <w:p w:rsidR="00246819" w:rsidRPr="006F1487" w:rsidRDefault="00246819" w:rsidP="000A43D2">
            <w:pPr>
              <w:rPr>
                <w:rFonts w:ascii="Arial" w:hAnsi="Arial" w:cs="Arial"/>
                <w:sz w:val="20"/>
                <w:szCs w:val="20"/>
              </w:rPr>
            </w:pPr>
            <w:r w:rsidRPr="006F1487">
              <w:rPr>
                <w:rFonts w:ascii="Arial" w:hAnsi="Arial" w:cs="Arial"/>
                <w:color w:val="000000"/>
                <w:sz w:val="20"/>
                <w:szCs w:val="20"/>
                <w:lang w:val="en-AU" w:eastAsia="en-AU"/>
              </w:rPr>
              <w:t xml:space="preserve">Section 07 </w:t>
            </w:r>
          </w:p>
        </w:tc>
        <w:tc>
          <w:tcPr>
            <w:tcW w:w="992" w:type="dxa"/>
          </w:tcPr>
          <w:p w:rsidR="00246819" w:rsidRPr="006F1487" w:rsidRDefault="00246819" w:rsidP="00C41CF1">
            <w:pPr>
              <w:autoSpaceDE w:val="0"/>
              <w:autoSpaceDN w:val="0"/>
              <w:adjustRightInd w:val="0"/>
              <w:rPr>
                <w:rFonts w:ascii="Arial" w:hAnsi="Arial" w:cs="Arial"/>
                <w:color w:val="000000"/>
                <w:sz w:val="20"/>
                <w:szCs w:val="20"/>
                <w:lang w:val="en-AU" w:eastAsia="en-AU"/>
              </w:rPr>
            </w:pPr>
            <w:r w:rsidRPr="006F1487">
              <w:rPr>
                <w:rFonts w:ascii="Arial" w:hAnsi="Arial" w:cs="Arial"/>
                <w:color w:val="000000"/>
                <w:sz w:val="20"/>
                <w:szCs w:val="20"/>
                <w:lang w:val="en-AU" w:eastAsia="en-AU"/>
              </w:rPr>
              <w:t>495</w:t>
            </w:r>
          </w:p>
          <w:p w:rsidR="00246819" w:rsidRPr="006F1487" w:rsidRDefault="00246819" w:rsidP="00C41CF1">
            <w:pPr>
              <w:rPr>
                <w:rFonts w:ascii="Arial" w:hAnsi="Arial" w:cs="Arial"/>
                <w:sz w:val="20"/>
                <w:szCs w:val="20"/>
              </w:rPr>
            </w:pPr>
            <w:r w:rsidRPr="006F1487">
              <w:rPr>
                <w:rFonts w:ascii="Arial" w:hAnsi="Arial" w:cs="Arial"/>
                <w:color w:val="000000"/>
                <w:sz w:val="20"/>
                <w:szCs w:val="20"/>
                <w:lang w:val="en-AU" w:eastAsia="en-AU"/>
              </w:rPr>
              <w:t>(pg 23)</w:t>
            </w:r>
          </w:p>
        </w:tc>
        <w:tc>
          <w:tcPr>
            <w:tcW w:w="2977" w:type="dxa"/>
          </w:tcPr>
          <w:p w:rsidR="00246819" w:rsidRPr="0051343C" w:rsidRDefault="00246819" w:rsidP="00C41CF1">
            <w:pPr>
              <w:rPr>
                <w:rFonts w:ascii="Helv" w:hAnsi="Helv" w:cs="Helv"/>
                <w:sz w:val="20"/>
                <w:szCs w:val="20"/>
                <w:lang w:val="en-AU" w:eastAsia="en-AU"/>
              </w:rPr>
            </w:pPr>
            <w:r w:rsidRPr="0051343C">
              <w:rPr>
                <w:rFonts w:ascii="Helv" w:hAnsi="Helv" w:cs="Helv"/>
                <w:b/>
                <w:sz w:val="20"/>
                <w:szCs w:val="20"/>
                <w:lang w:val="en-AU" w:eastAsia="en-AU"/>
              </w:rPr>
              <w:t>Impact of issue : Moderate</w:t>
            </w:r>
          </w:p>
          <w:p w:rsidR="00246819" w:rsidRPr="0051343C" w:rsidRDefault="00246819" w:rsidP="00C41CF1">
            <w:pPr>
              <w:rPr>
                <w:rFonts w:ascii="Arial" w:hAnsi="Arial" w:cs="Arial"/>
                <w:sz w:val="20"/>
                <w:szCs w:val="20"/>
              </w:rPr>
            </w:pPr>
            <w:r w:rsidRPr="0051343C">
              <w:rPr>
                <w:rFonts w:ascii="Arial" w:hAnsi="Arial" w:cs="Arial"/>
                <w:sz w:val="20"/>
                <w:szCs w:val="20"/>
                <w:lang w:val="en-AU" w:eastAsia="en-AU"/>
              </w:rPr>
              <w:t xml:space="preserve">Unsure as to why you can't use similar keywords such as ALL for the </w:t>
            </w:r>
            <w:proofErr w:type="spellStart"/>
            <w:r w:rsidRPr="0051343C">
              <w:rPr>
                <w:rFonts w:ascii="Arial" w:hAnsi="Arial" w:cs="Arial"/>
                <w:sz w:val="20"/>
                <w:szCs w:val="20"/>
                <w:lang w:val="en-AU" w:eastAsia="en-AU"/>
              </w:rPr>
              <w:t>agencyId</w:t>
            </w:r>
            <w:proofErr w:type="spellEnd"/>
            <w:r w:rsidRPr="0051343C">
              <w:rPr>
                <w:rFonts w:ascii="Arial" w:hAnsi="Arial" w:cs="Arial"/>
                <w:sz w:val="20"/>
                <w:szCs w:val="20"/>
                <w:lang w:val="en-AU" w:eastAsia="en-AU"/>
              </w:rPr>
              <w:t xml:space="preserve"> and the id in this section as you could earlier.</w:t>
            </w:r>
          </w:p>
        </w:tc>
        <w:tc>
          <w:tcPr>
            <w:tcW w:w="3119" w:type="dxa"/>
          </w:tcPr>
          <w:p w:rsidR="00246819" w:rsidRPr="006F1487" w:rsidRDefault="00246819" w:rsidP="006255BC">
            <w:pPr>
              <w:rPr>
                <w:rFonts w:ascii="Arial" w:hAnsi="Arial" w:cs="Arial"/>
                <w:sz w:val="20"/>
                <w:szCs w:val="20"/>
              </w:rPr>
            </w:pPr>
            <w:r w:rsidRPr="006F1487">
              <w:rPr>
                <w:rFonts w:ascii="Arial" w:hAnsi="Arial" w:cs="Arial"/>
                <w:sz w:val="20"/>
                <w:szCs w:val="20"/>
              </w:rPr>
              <w:t>Suggest clarification is needed</w:t>
            </w:r>
            <w:r w:rsidR="006255BC">
              <w:rPr>
                <w:rFonts w:ascii="Arial" w:hAnsi="Arial" w:cs="Arial"/>
                <w:sz w:val="20"/>
                <w:szCs w:val="20"/>
              </w:rPr>
              <w:t>.</w:t>
            </w:r>
          </w:p>
        </w:tc>
        <w:tc>
          <w:tcPr>
            <w:tcW w:w="2867" w:type="dxa"/>
            <w:gridSpan w:val="2"/>
          </w:tcPr>
          <w:p w:rsidR="00246819" w:rsidRPr="001B067B" w:rsidRDefault="00CA60D8" w:rsidP="00203508">
            <w:pPr>
              <w:spacing w:after="0" w:line="240" w:lineRule="auto"/>
              <w:rPr>
                <w:rFonts w:ascii="Arial" w:hAnsi="Arial" w:cs="Arial"/>
                <w:b/>
                <w:sz w:val="20"/>
                <w:szCs w:val="20"/>
              </w:rPr>
            </w:pPr>
            <w:r>
              <w:rPr>
                <w:rFonts w:ascii="Arial" w:hAnsi="Arial" w:cs="Arial"/>
                <w:b/>
                <w:sz w:val="20"/>
                <w:szCs w:val="20"/>
              </w:rPr>
              <w:t>Accepted</w:t>
            </w:r>
          </w:p>
          <w:p w:rsidR="001B067B" w:rsidRDefault="001B067B" w:rsidP="00203508">
            <w:pPr>
              <w:spacing w:after="0" w:line="240" w:lineRule="auto"/>
              <w:rPr>
                <w:rFonts w:ascii="Arial" w:hAnsi="Arial" w:cs="Arial"/>
                <w:sz w:val="20"/>
                <w:szCs w:val="20"/>
              </w:rPr>
            </w:pPr>
          </w:p>
          <w:p w:rsidR="00246819" w:rsidRDefault="001B067B" w:rsidP="00203508">
            <w:pPr>
              <w:spacing w:after="0" w:line="240" w:lineRule="auto"/>
              <w:rPr>
                <w:rFonts w:ascii="Arial" w:hAnsi="Arial" w:cs="Arial"/>
                <w:sz w:val="20"/>
                <w:szCs w:val="20"/>
              </w:rPr>
            </w:pPr>
            <w:r>
              <w:rPr>
                <w:rFonts w:ascii="Arial" w:hAnsi="Arial" w:cs="Arial"/>
                <w:sz w:val="20"/>
                <w:szCs w:val="20"/>
              </w:rPr>
              <w:t>The d</w:t>
            </w:r>
            <w:r w:rsidR="002B782F">
              <w:rPr>
                <w:rFonts w:ascii="Arial" w:hAnsi="Arial" w:cs="Arial"/>
                <w:sz w:val="20"/>
                <w:szCs w:val="20"/>
              </w:rPr>
              <w:t>ocumentation is revised.</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88</w:t>
            </w:r>
          </w:p>
        </w:tc>
        <w:tc>
          <w:tcPr>
            <w:tcW w:w="1560" w:type="dxa"/>
            <w:gridSpan w:val="2"/>
          </w:tcPr>
          <w:p w:rsidR="00246819" w:rsidRDefault="00246819">
            <w:r w:rsidRPr="00C405AB">
              <w:rPr>
                <w:rFonts w:ascii="Arial" w:hAnsi="Arial" w:cs="Arial"/>
                <w:sz w:val="20"/>
                <w:szCs w:val="20"/>
              </w:rPr>
              <w:t>ABS</w:t>
            </w:r>
          </w:p>
        </w:tc>
        <w:tc>
          <w:tcPr>
            <w:tcW w:w="1984" w:type="dxa"/>
          </w:tcPr>
          <w:p w:rsidR="00246819" w:rsidRPr="000A43D2" w:rsidRDefault="00246819" w:rsidP="00C41CF1">
            <w:pPr>
              <w:rPr>
                <w:rFonts w:ascii="Arial" w:hAnsi="Arial" w:cs="Arial"/>
                <w:sz w:val="20"/>
                <w:szCs w:val="20"/>
              </w:rPr>
            </w:pPr>
            <w:r w:rsidRPr="000A43D2">
              <w:rPr>
                <w:rFonts w:ascii="Arial" w:hAnsi="Arial" w:cs="Arial"/>
                <w:sz w:val="20"/>
                <w:szCs w:val="20"/>
              </w:rPr>
              <w:t>All Sections</w:t>
            </w:r>
          </w:p>
        </w:tc>
        <w:tc>
          <w:tcPr>
            <w:tcW w:w="992" w:type="dxa"/>
          </w:tcPr>
          <w:p w:rsidR="00246819" w:rsidRPr="006F1487" w:rsidRDefault="00246819" w:rsidP="00C41CF1">
            <w:pPr>
              <w:rPr>
                <w:rFonts w:ascii="Arial" w:hAnsi="Arial" w:cs="Arial"/>
                <w:sz w:val="20"/>
                <w:szCs w:val="20"/>
              </w:rPr>
            </w:pPr>
          </w:p>
        </w:tc>
        <w:tc>
          <w:tcPr>
            <w:tcW w:w="2977" w:type="dxa"/>
          </w:tcPr>
          <w:p w:rsidR="00246819" w:rsidRPr="0051343C" w:rsidRDefault="00246819" w:rsidP="00C41CF1">
            <w:pPr>
              <w:rPr>
                <w:rFonts w:ascii="Arial" w:hAnsi="Arial" w:cs="Arial"/>
                <w:b/>
                <w:sz w:val="20"/>
                <w:szCs w:val="20"/>
              </w:rPr>
            </w:pPr>
            <w:r w:rsidRPr="0051343C">
              <w:rPr>
                <w:rFonts w:ascii="Arial" w:hAnsi="Arial" w:cs="Arial"/>
                <w:b/>
                <w:sz w:val="20"/>
                <w:szCs w:val="20"/>
              </w:rPr>
              <w:t>Minor Editorial</w:t>
            </w:r>
            <w:r>
              <w:rPr>
                <w:rFonts w:ascii="Arial" w:hAnsi="Arial" w:cs="Arial"/>
                <w:b/>
                <w:sz w:val="20"/>
                <w:szCs w:val="20"/>
              </w:rPr>
              <w:t xml:space="preserve"> : </w:t>
            </w:r>
          </w:p>
          <w:p w:rsidR="00246819" w:rsidRPr="0051343C" w:rsidRDefault="00246819" w:rsidP="00C41CF1">
            <w:pPr>
              <w:rPr>
                <w:rFonts w:ascii="Arial" w:hAnsi="Arial" w:cs="Arial"/>
                <w:sz w:val="20"/>
                <w:szCs w:val="20"/>
              </w:rPr>
            </w:pPr>
            <w:r w:rsidRPr="0051343C">
              <w:rPr>
                <w:rFonts w:ascii="Arial" w:hAnsi="Arial" w:cs="Arial"/>
                <w:sz w:val="20"/>
                <w:szCs w:val="20"/>
              </w:rPr>
              <w:t xml:space="preserve">While referred to on the website itself as Section 01, Section 02 the section numbers do not appear on the cover of the (PDF) documents themselves.  </w:t>
            </w:r>
          </w:p>
        </w:tc>
        <w:tc>
          <w:tcPr>
            <w:tcW w:w="3119" w:type="dxa"/>
          </w:tcPr>
          <w:p w:rsidR="00246819" w:rsidRPr="006255BC" w:rsidRDefault="00246819" w:rsidP="006255BC">
            <w:pPr>
              <w:rPr>
                <w:rFonts w:ascii="Arial" w:hAnsi="Arial" w:cs="Arial"/>
                <w:sz w:val="20"/>
                <w:szCs w:val="20"/>
              </w:rPr>
            </w:pPr>
            <w:r w:rsidRPr="0051343C">
              <w:rPr>
                <w:rFonts w:ascii="Arial" w:hAnsi="Arial" w:cs="Arial"/>
                <w:sz w:val="20"/>
                <w:szCs w:val="20"/>
              </w:rPr>
              <w:t>It is suggested that Section (and Part) numbers are included</w:t>
            </w:r>
            <w:r w:rsidR="006255BC">
              <w:rPr>
                <w:rFonts w:ascii="Arial" w:hAnsi="Arial" w:cs="Arial"/>
                <w:sz w:val="20"/>
                <w:szCs w:val="20"/>
              </w:rPr>
              <w:t xml:space="preserve"> on the covers of PDF </w:t>
            </w:r>
            <w:proofErr w:type="spellStart"/>
            <w:r w:rsidR="006255BC">
              <w:rPr>
                <w:rFonts w:ascii="Arial" w:hAnsi="Arial" w:cs="Arial"/>
                <w:sz w:val="20"/>
                <w:szCs w:val="20"/>
              </w:rPr>
              <w:t>documents.</w:t>
            </w:r>
            <w:r w:rsidRPr="0051343C">
              <w:rPr>
                <w:rFonts w:ascii="Arial" w:hAnsi="Arial" w:cs="Arial"/>
                <w:sz w:val="20"/>
                <w:szCs w:val="20"/>
              </w:rPr>
              <w:t>This</w:t>
            </w:r>
            <w:proofErr w:type="spellEnd"/>
            <w:r w:rsidRPr="0051343C">
              <w:rPr>
                <w:rFonts w:ascii="Arial" w:hAnsi="Arial" w:cs="Arial"/>
                <w:sz w:val="20"/>
                <w:szCs w:val="20"/>
              </w:rPr>
              <w:t xml:space="preserve"> is particularly the case since Section 03a is now spread across 8 physical documents that could be numbered PART 0 to PART VII without needing to refer back to the website. </w:t>
            </w:r>
          </w:p>
        </w:tc>
        <w:tc>
          <w:tcPr>
            <w:tcW w:w="2867" w:type="dxa"/>
            <w:gridSpan w:val="2"/>
          </w:tcPr>
          <w:p w:rsidR="00246819" w:rsidRDefault="00246819" w:rsidP="00AC6E22">
            <w:pPr>
              <w:spacing w:after="0" w:line="240" w:lineRule="auto"/>
              <w:rPr>
                <w:rFonts w:ascii="Arial" w:hAnsi="Arial" w:cs="Arial"/>
                <w:b/>
                <w:sz w:val="20"/>
                <w:szCs w:val="20"/>
              </w:rPr>
            </w:pPr>
            <w:r w:rsidRPr="001B067B">
              <w:rPr>
                <w:rFonts w:ascii="Arial" w:hAnsi="Arial" w:cs="Arial"/>
                <w:b/>
                <w:sz w:val="20"/>
                <w:szCs w:val="20"/>
              </w:rPr>
              <w:t>Noted</w:t>
            </w:r>
          </w:p>
          <w:p w:rsidR="00702A88" w:rsidRPr="001B067B" w:rsidRDefault="00702A88" w:rsidP="00AC6E22">
            <w:pPr>
              <w:spacing w:after="0" w:line="240" w:lineRule="auto"/>
              <w:rPr>
                <w:rFonts w:ascii="Arial" w:hAnsi="Arial" w:cs="Arial"/>
                <w:b/>
                <w:sz w:val="20"/>
                <w:szCs w:val="20"/>
              </w:rPr>
            </w:pPr>
          </w:p>
          <w:p w:rsidR="00246819" w:rsidRDefault="00702A88" w:rsidP="002B782F">
            <w:pPr>
              <w:spacing w:after="0" w:line="240" w:lineRule="auto"/>
              <w:rPr>
                <w:rFonts w:ascii="Arial" w:hAnsi="Arial" w:cs="Arial"/>
                <w:sz w:val="20"/>
                <w:szCs w:val="20"/>
              </w:rPr>
            </w:pPr>
            <w:r>
              <w:rPr>
                <w:rFonts w:ascii="Arial" w:hAnsi="Arial" w:cs="Arial"/>
                <w:sz w:val="20"/>
                <w:szCs w:val="20"/>
              </w:rPr>
              <w:t>The cover page includes the identity of the section.</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89</w:t>
            </w:r>
          </w:p>
        </w:tc>
        <w:tc>
          <w:tcPr>
            <w:tcW w:w="1560" w:type="dxa"/>
            <w:gridSpan w:val="2"/>
          </w:tcPr>
          <w:p w:rsidR="00246819" w:rsidRDefault="00246819">
            <w:r w:rsidRPr="00FC03CF">
              <w:rPr>
                <w:rFonts w:ascii="Arial" w:hAnsi="Arial" w:cs="Arial"/>
                <w:sz w:val="20"/>
                <w:szCs w:val="20"/>
              </w:rPr>
              <w:t>ABS</w:t>
            </w:r>
          </w:p>
        </w:tc>
        <w:tc>
          <w:tcPr>
            <w:tcW w:w="1984" w:type="dxa"/>
          </w:tcPr>
          <w:p w:rsidR="00246819" w:rsidRPr="006F1487" w:rsidRDefault="00246819" w:rsidP="000A43D2">
            <w:pPr>
              <w:rPr>
                <w:rFonts w:ascii="Arial" w:hAnsi="Arial" w:cs="Arial"/>
                <w:sz w:val="20"/>
                <w:szCs w:val="20"/>
              </w:rPr>
            </w:pPr>
            <w:r w:rsidRPr="006F1487">
              <w:rPr>
                <w:rFonts w:ascii="Arial" w:hAnsi="Arial" w:cs="Arial"/>
                <w:sz w:val="20"/>
                <w:szCs w:val="20"/>
              </w:rPr>
              <w:t xml:space="preserve">Section 01 </w:t>
            </w:r>
          </w:p>
        </w:tc>
        <w:tc>
          <w:tcPr>
            <w:tcW w:w="992" w:type="dxa"/>
          </w:tcPr>
          <w:p w:rsidR="00246819" w:rsidRPr="006F1487" w:rsidRDefault="00246819" w:rsidP="00C41CF1">
            <w:pPr>
              <w:rPr>
                <w:rFonts w:ascii="Arial" w:hAnsi="Arial" w:cs="Arial"/>
                <w:sz w:val="20"/>
                <w:szCs w:val="20"/>
              </w:rPr>
            </w:pPr>
            <w:r w:rsidRPr="006F1487">
              <w:rPr>
                <w:rFonts w:ascii="Arial" w:hAnsi="Arial" w:cs="Arial"/>
                <w:sz w:val="20"/>
                <w:szCs w:val="20"/>
              </w:rPr>
              <w:t>56 - 91</w:t>
            </w:r>
          </w:p>
        </w:tc>
        <w:tc>
          <w:tcPr>
            <w:tcW w:w="2977" w:type="dxa"/>
          </w:tcPr>
          <w:p w:rsidR="00246819" w:rsidRPr="0051343C" w:rsidRDefault="00246819" w:rsidP="00C41CF1">
            <w:pPr>
              <w:rPr>
                <w:rFonts w:ascii="Arial" w:hAnsi="Arial" w:cs="Arial"/>
                <w:sz w:val="20"/>
                <w:szCs w:val="20"/>
              </w:rPr>
            </w:pPr>
            <w:r w:rsidRPr="0051343C">
              <w:rPr>
                <w:rFonts w:ascii="Arial" w:hAnsi="Arial" w:cs="Arial"/>
                <w:b/>
                <w:sz w:val="20"/>
                <w:szCs w:val="20"/>
              </w:rPr>
              <w:t>Minor editorial:</w:t>
            </w:r>
            <w:r w:rsidRPr="0051343C">
              <w:rPr>
                <w:rFonts w:ascii="Arial" w:hAnsi="Arial" w:cs="Arial"/>
                <w:sz w:val="20"/>
                <w:szCs w:val="20"/>
              </w:rPr>
              <w:t xml:space="preserve"> This gives a list of the sections within the technical specification. However, Section 01 is not included in this list. This means that the first item in the list (1. The SDMX Information Model) is actually Section 02. This is confusing. SDMX-EDI and SDMX-ML are also in the opposite order in this list compared with the numbered sections.  At least one ABS reader who is less familiar with SDMX found it hard to relate this list to the sections. </w:t>
            </w:r>
          </w:p>
        </w:tc>
        <w:tc>
          <w:tcPr>
            <w:tcW w:w="3119" w:type="dxa"/>
          </w:tcPr>
          <w:p w:rsidR="00246819" w:rsidRPr="0051343C" w:rsidRDefault="00246819" w:rsidP="00C41CF1">
            <w:pPr>
              <w:autoSpaceDE w:val="0"/>
              <w:autoSpaceDN w:val="0"/>
              <w:adjustRightInd w:val="0"/>
              <w:rPr>
                <w:rFonts w:ascii="Helv" w:hAnsi="Helv" w:cs="Helv"/>
                <w:sz w:val="20"/>
                <w:szCs w:val="20"/>
                <w:lang w:val="en-AU" w:eastAsia="en-AU"/>
              </w:rPr>
            </w:pPr>
            <w:r w:rsidRPr="0051343C">
              <w:rPr>
                <w:rFonts w:ascii="Helv" w:hAnsi="Helv" w:cs="Helv"/>
                <w:sz w:val="20"/>
                <w:szCs w:val="20"/>
                <w:lang w:val="en-AU" w:eastAsia="en-AU"/>
              </w:rPr>
              <w:t xml:space="preserve">Suggest adding Section 01 to the list and swap around the references to SDMX-EDI and SDMX-ML. This will mean the numbering within the list is congruent with section numbers  </w:t>
            </w:r>
          </w:p>
          <w:p w:rsidR="00246819" w:rsidRPr="0051343C" w:rsidRDefault="00246819" w:rsidP="00C41CF1">
            <w:pPr>
              <w:rPr>
                <w:rFonts w:ascii="Arial" w:hAnsi="Arial" w:cs="Arial"/>
                <w:sz w:val="20"/>
                <w:szCs w:val="20"/>
              </w:rPr>
            </w:pPr>
          </w:p>
        </w:tc>
        <w:tc>
          <w:tcPr>
            <w:tcW w:w="2867" w:type="dxa"/>
            <w:gridSpan w:val="2"/>
          </w:tcPr>
          <w:p w:rsidR="00246819" w:rsidRPr="00272311" w:rsidRDefault="00272311" w:rsidP="00203508">
            <w:pPr>
              <w:spacing w:after="0" w:line="240" w:lineRule="auto"/>
              <w:rPr>
                <w:rFonts w:ascii="Arial" w:hAnsi="Arial" w:cs="Arial"/>
                <w:b/>
                <w:sz w:val="20"/>
                <w:szCs w:val="20"/>
              </w:rPr>
            </w:pPr>
            <w:r w:rsidRPr="00272311">
              <w:rPr>
                <w:rFonts w:ascii="Arial" w:hAnsi="Arial" w:cs="Arial"/>
                <w:b/>
                <w:sz w:val="20"/>
                <w:szCs w:val="20"/>
              </w:rPr>
              <w:t>Noted</w:t>
            </w:r>
          </w:p>
          <w:p w:rsidR="00272311" w:rsidRDefault="00272311" w:rsidP="00203508">
            <w:pPr>
              <w:spacing w:after="0" w:line="240" w:lineRule="auto"/>
              <w:rPr>
                <w:rFonts w:ascii="Arial" w:hAnsi="Arial" w:cs="Arial"/>
                <w:sz w:val="20"/>
                <w:szCs w:val="20"/>
              </w:rPr>
            </w:pPr>
          </w:p>
          <w:p w:rsidR="00246819" w:rsidRDefault="00246819" w:rsidP="00203508">
            <w:pPr>
              <w:spacing w:after="0" w:line="240" w:lineRule="auto"/>
              <w:rPr>
                <w:rFonts w:ascii="Arial" w:hAnsi="Arial" w:cs="Arial"/>
                <w:sz w:val="20"/>
                <w:szCs w:val="20"/>
              </w:rPr>
            </w:pPr>
            <w:r>
              <w:rPr>
                <w:rFonts w:ascii="Arial" w:hAnsi="Arial" w:cs="Arial"/>
                <w:sz w:val="20"/>
                <w:szCs w:val="20"/>
              </w:rPr>
              <w:t>Framework Document added as number 1 in the list. SDMX-ML is now number 3 and SDMX-EDI is now number 4.</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90</w:t>
            </w:r>
          </w:p>
        </w:tc>
        <w:tc>
          <w:tcPr>
            <w:tcW w:w="1560" w:type="dxa"/>
            <w:gridSpan w:val="2"/>
          </w:tcPr>
          <w:p w:rsidR="00246819" w:rsidRDefault="00246819">
            <w:r w:rsidRPr="00FC03CF">
              <w:rPr>
                <w:rFonts w:ascii="Arial" w:hAnsi="Arial" w:cs="Arial"/>
                <w:sz w:val="20"/>
                <w:szCs w:val="20"/>
              </w:rPr>
              <w:t>ABS</w:t>
            </w:r>
          </w:p>
        </w:tc>
        <w:tc>
          <w:tcPr>
            <w:tcW w:w="1984" w:type="dxa"/>
          </w:tcPr>
          <w:p w:rsidR="00246819" w:rsidRPr="006F1487" w:rsidRDefault="00246819" w:rsidP="000A43D2">
            <w:pPr>
              <w:rPr>
                <w:rFonts w:ascii="Arial" w:hAnsi="Arial" w:cs="Arial"/>
                <w:sz w:val="20"/>
                <w:szCs w:val="20"/>
              </w:rPr>
            </w:pPr>
            <w:r w:rsidRPr="006F1487">
              <w:rPr>
                <w:rFonts w:ascii="Arial" w:hAnsi="Arial" w:cs="Arial"/>
                <w:sz w:val="20"/>
                <w:szCs w:val="20"/>
              </w:rPr>
              <w:t xml:space="preserve">Section 01 </w:t>
            </w:r>
          </w:p>
        </w:tc>
        <w:tc>
          <w:tcPr>
            <w:tcW w:w="992" w:type="dxa"/>
          </w:tcPr>
          <w:p w:rsidR="00246819" w:rsidRPr="006F1487" w:rsidRDefault="00246819" w:rsidP="00C41CF1">
            <w:pPr>
              <w:rPr>
                <w:rFonts w:ascii="Arial" w:hAnsi="Arial" w:cs="Arial"/>
                <w:sz w:val="20"/>
                <w:szCs w:val="20"/>
              </w:rPr>
            </w:pPr>
            <w:r>
              <w:rPr>
                <w:rFonts w:ascii="Arial" w:hAnsi="Arial" w:cs="Arial"/>
                <w:sz w:val="20"/>
                <w:szCs w:val="20"/>
              </w:rPr>
              <w:t>301-304</w:t>
            </w:r>
          </w:p>
        </w:tc>
        <w:tc>
          <w:tcPr>
            <w:tcW w:w="2977" w:type="dxa"/>
          </w:tcPr>
          <w:p w:rsidR="00246819" w:rsidRPr="0051343C" w:rsidRDefault="00246819" w:rsidP="00C41CF1">
            <w:pPr>
              <w:rPr>
                <w:rFonts w:ascii="Arial" w:hAnsi="Arial" w:cs="Arial"/>
                <w:sz w:val="20"/>
                <w:szCs w:val="20"/>
              </w:rPr>
            </w:pPr>
            <w:r w:rsidRPr="0051343C">
              <w:rPr>
                <w:rFonts w:ascii="Arial" w:hAnsi="Arial" w:cs="Arial"/>
                <w:b/>
                <w:sz w:val="20"/>
                <w:szCs w:val="20"/>
              </w:rPr>
              <w:t>Minor editorial:</w:t>
            </w:r>
            <w:r w:rsidRPr="0051343C">
              <w:rPr>
                <w:rFonts w:ascii="Arial" w:hAnsi="Arial" w:cs="Arial"/>
                <w:sz w:val="20"/>
                <w:szCs w:val="20"/>
              </w:rPr>
              <w:t xml:space="preserve">  Is it still so relevant in SDMX 2.1 to talk about “several optimized formats…based on the specific requirements of each implementation”?  We are almost down to one generic and one structure specific message type, with time series oriented subclasses of each.</w:t>
            </w:r>
          </w:p>
        </w:tc>
        <w:tc>
          <w:tcPr>
            <w:tcW w:w="3119" w:type="dxa"/>
          </w:tcPr>
          <w:p w:rsidR="00246819" w:rsidRPr="0051343C" w:rsidRDefault="00246819" w:rsidP="00C41CF1">
            <w:pPr>
              <w:autoSpaceDE w:val="0"/>
              <w:autoSpaceDN w:val="0"/>
              <w:adjustRightInd w:val="0"/>
              <w:rPr>
                <w:rFonts w:ascii="Helv" w:hAnsi="Helv" w:cs="Helv"/>
                <w:sz w:val="20"/>
                <w:szCs w:val="20"/>
                <w:lang w:val="en-AU" w:eastAsia="en-AU"/>
              </w:rPr>
            </w:pPr>
            <w:r w:rsidRPr="0051343C">
              <w:rPr>
                <w:rFonts w:ascii="Helv" w:hAnsi="Helv" w:cs="Helv"/>
                <w:sz w:val="20"/>
                <w:szCs w:val="20"/>
                <w:lang w:val="en-AU" w:eastAsia="en-AU"/>
              </w:rPr>
              <w:t>Editors to consider whether this sentence is still appropriate.</w:t>
            </w:r>
          </w:p>
        </w:tc>
        <w:tc>
          <w:tcPr>
            <w:tcW w:w="2867" w:type="dxa"/>
            <w:gridSpan w:val="2"/>
          </w:tcPr>
          <w:p w:rsidR="00246819" w:rsidRPr="00272311" w:rsidRDefault="00272311" w:rsidP="00E91F0F">
            <w:pPr>
              <w:spacing w:after="0" w:line="240" w:lineRule="auto"/>
              <w:rPr>
                <w:rFonts w:ascii="Arial" w:hAnsi="Arial" w:cs="Arial"/>
                <w:b/>
                <w:sz w:val="20"/>
                <w:szCs w:val="20"/>
              </w:rPr>
            </w:pPr>
            <w:r w:rsidRPr="00272311">
              <w:rPr>
                <w:rFonts w:ascii="Arial" w:hAnsi="Arial" w:cs="Arial"/>
                <w:b/>
                <w:sz w:val="20"/>
                <w:szCs w:val="20"/>
              </w:rPr>
              <w:t>Accepted</w:t>
            </w:r>
          </w:p>
          <w:p w:rsidR="00246819" w:rsidRDefault="00246819" w:rsidP="00E91F0F">
            <w:pPr>
              <w:spacing w:after="0" w:line="240" w:lineRule="auto"/>
              <w:rPr>
                <w:rFonts w:ascii="Arial" w:hAnsi="Arial" w:cs="Arial"/>
                <w:sz w:val="20"/>
                <w:szCs w:val="20"/>
              </w:rPr>
            </w:pPr>
          </w:p>
          <w:p w:rsidR="00246819" w:rsidRDefault="00246819" w:rsidP="00E91F0F">
            <w:pPr>
              <w:spacing w:after="0" w:line="240" w:lineRule="auto"/>
              <w:rPr>
                <w:rFonts w:ascii="Arial" w:hAnsi="Arial" w:cs="Arial"/>
                <w:sz w:val="20"/>
                <w:szCs w:val="20"/>
              </w:rPr>
            </w:pPr>
            <w:r>
              <w:rPr>
                <w:rFonts w:ascii="Arial" w:hAnsi="Arial" w:cs="Arial"/>
                <w:sz w:val="20"/>
                <w:szCs w:val="20"/>
              </w:rPr>
              <w:t>The paragraph starting</w:t>
            </w:r>
          </w:p>
          <w:p w:rsidR="00246819" w:rsidRDefault="00246819" w:rsidP="00E91F0F">
            <w:pPr>
              <w:spacing w:after="0" w:line="240" w:lineRule="auto"/>
              <w:rPr>
                <w:rFonts w:ascii="Arial" w:hAnsi="Arial" w:cs="Arial"/>
                <w:sz w:val="20"/>
                <w:szCs w:val="20"/>
              </w:rPr>
            </w:pPr>
            <w:r>
              <w:rPr>
                <w:rFonts w:ascii="Arial" w:hAnsi="Arial" w:cs="Arial"/>
                <w:sz w:val="20"/>
                <w:szCs w:val="20"/>
              </w:rPr>
              <w:t>“</w:t>
            </w:r>
            <w:r w:rsidRPr="00E91F0F">
              <w:rPr>
                <w:rFonts w:ascii="Arial" w:hAnsi="Arial" w:cs="Arial"/>
                <w:sz w:val="20"/>
                <w:szCs w:val="20"/>
              </w:rPr>
              <w:t>The SDMX standards offer a common model and formats</w:t>
            </w:r>
            <w:r>
              <w:rPr>
                <w:rFonts w:ascii="Arial" w:hAnsi="Arial" w:cs="Arial"/>
                <w:sz w:val="20"/>
                <w:szCs w:val="20"/>
              </w:rPr>
              <w:t xml:space="preserve">..” is replaced with: </w:t>
            </w:r>
          </w:p>
          <w:p w:rsidR="00246819" w:rsidRDefault="00246819" w:rsidP="00E91F0F">
            <w:pPr>
              <w:spacing w:after="0" w:line="240" w:lineRule="auto"/>
              <w:rPr>
                <w:rFonts w:ascii="Arial" w:hAnsi="Arial" w:cs="Arial"/>
                <w:sz w:val="20"/>
                <w:szCs w:val="20"/>
              </w:rPr>
            </w:pPr>
          </w:p>
          <w:p w:rsidR="00246819" w:rsidRDefault="00246819" w:rsidP="00B20049">
            <w:pPr>
              <w:spacing w:after="0" w:line="240" w:lineRule="auto"/>
              <w:rPr>
                <w:rFonts w:ascii="Arial" w:hAnsi="Arial" w:cs="Arial"/>
                <w:sz w:val="20"/>
                <w:szCs w:val="20"/>
              </w:rPr>
            </w:pPr>
            <w:r>
              <w:rPr>
                <w:rFonts w:ascii="Arial" w:hAnsi="Arial" w:cs="Arial"/>
                <w:sz w:val="20"/>
                <w:szCs w:val="20"/>
              </w:rPr>
              <w:t>“</w:t>
            </w:r>
            <w:r w:rsidRPr="00B20049">
              <w:rPr>
                <w:rFonts w:ascii="Arial" w:hAnsi="Arial" w:cs="Arial"/>
                <w:sz w:val="20"/>
                <w:szCs w:val="20"/>
              </w:rPr>
              <w:t>The SDMX standards offer a common model and</w:t>
            </w:r>
            <w:r>
              <w:rPr>
                <w:rFonts w:ascii="Arial" w:hAnsi="Arial" w:cs="Arial"/>
                <w:sz w:val="20"/>
                <w:szCs w:val="20"/>
              </w:rPr>
              <w:t xml:space="preserve"> a choice of</w:t>
            </w:r>
            <w:r w:rsidRPr="00B20049">
              <w:rPr>
                <w:rFonts w:ascii="Arial" w:hAnsi="Arial" w:cs="Arial"/>
                <w:sz w:val="20"/>
                <w:szCs w:val="20"/>
              </w:rPr>
              <w:t xml:space="preserve"> </w:t>
            </w:r>
            <w:r>
              <w:rPr>
                <w:rFonts w:ascii="Arial" w:hAnsi="Arial" w:cs="Arial"/>
                <w:sz w:val="20"/>
                <w:szCs w:val="20"/>
              </w:rPr>
              <w:t xml:space="preserve">syntax and, for XML, a choice of data </w:t>
            </w:r>
            <w:r w:rsidRPr="00B20049">
              <w:rPr>
                <w:rFonts w:ascii="Arial" w:hAnsi="Arial" w:cs="Arial"/>
                <w:sz w:val="20"/>
                <w:szCs w:val="20"/>
              </w:rPr>
              <w:t>formats</w:t>
            </w:r>
            <w:r>
              <w:rPr>
                <w:rFonts w:ascii="Arial" w:hAnsi="Arial" w:cs="Arial"/>
                <w:sz w:val="20"/>
                <w:szCs w:val="20"/>
              </w:rPr>
              <w:t xml:space="preserve">, </w:t>
            </w:r>
            <w:r w:rsidRPr="00B20049">
              <w:rPr>
                <w:rFonts w:ascii="Arial" w:hAnsi="Arial" w:cs="Arial"/>
                <w:sz w:val="20"/>
                <w:szCs w:val="20"/>
              </w:rPr>
              <w:t>which support the exchange</w:t>
            </w:r>
            <w:r>
              <w:rPr>
                <w:rFonts w:ascii="Arial" w:hAnsi="Arial" w:cs="Arial"/>
                <w:sz w:val="20"/>
                <w:szCs w:val="20"/>
              </w:rPr>
              <w:t xml:space="preserve"> </w:t>
            </w:r>
            <w:r w:rsidRPr="00B20049">
              <w:rPr>
                <w:rFonts w:ascii="Arial" w:hAnsi="Arial" w:cs="Arial"/>
                <w:sz w:val="20"/>
                <w:szCs w:val="20"/>
              </w:rPr>
              <w:t>of any type of statistical data meeting the definition above</w:t>
            </w:r>
            <w:r>
              <w:rPr>
                <w:rFonts w:ascii="Arial" w:hAnsi="Arial" w:cs="Arial"/>
                <w:sz w:val="20"/>
                <w:szCs w:val="20"/>
              </w:rPr>
              <w:t xml:space="preserve">” </w:t>
            </w:r>
          </w:p>
        </w:tc>
      </w:tr>
      <w:tr w:rsidR="00246819" w:rsidRPr="00F42E8C">
        <w:trPr>
          <w:gridAfter w:val="1"/>
          <w:wAfter w:w="44" w:type="dxa"/>
        </w:trPr>
        <w:tc>
          <w:tcPr>
            <w:tcW w:w="675" w:type="dxa"/>
          </w:tcPr>
          <w:p w:rsidR="00246819" w:rsidRPr="00F42E8C" w:rsidRDefault="004319C6" w:rsidP="003C2E47">
            <w:pPr>
              <w:spacing w:after="0" w:line="240" w:lineRule="auto"/>
              <w:rPr>
                <w:rFonts w:ascii="Arial" w:hAnsi="Arial" w:cs="Arial"/>
                <w:sz w:val="20"/>
                <w:szCs w:val="20"/>
              </w:rPr>
            </w:pPr>
            <w:r>
              <w:rPr>
                <w:rFonts w:ascii="Arial" w:hAnsi="Arial" w:cs="Arial"/>
                <w:sz w:val="20"/>
                <w:szCs w:val="20"/>
              </w:rPr>
              <w:t>91</w:t>
            </w:r>
          </w:p>
        </w:tc>
        <w:tc>
          <w:tcPr>
            <w:tcW w:w="1560" w:type="dxa"/>
            <w:gridSpan w:val="2"/>
          </w:tcPr>
          <w:p w:rsidR="00246819" w:rsidRDefault="00246819">
            <w:r w:rsidRPr="0029451E">
              <w:rPr>
                <w:rFonts w:ascii="Arial" w:hAnsi="Arial" w:cs="Arial"/>
                <w:sz w:val="20"/>
                <w:szCs w:val="20"/>
              </w:rPr>
              <w:t>ABS</w:t>
            </w:r>
          </w:p>
        </w:tc>
        <w:tc>
          <w:tcPr>
            <w:tcW w:w="1984" w:type="dxa"/>
          </w:tcPr>
          <w:p w:rsidR="00246819" w:rsidRPr="006F1487" w:rsidRDefault="00246819" w:rsidP="000A43D2">
            <w:pPr>
              <w:rPr>
                <w:rFonts w:ascii="Arial" w:hAnsi="Arial" w:cs="Arial"/>
                <w:sz w:val="20"/>
                <w:szCs w:val="20"/>
              </w:rPr>
            </w:pPr>
            <w:r w:rsidRPr="006F1487">
              <w:rPr>
                <w:rFonts w:ascii="Arial" w:hAnsi="Arial" w:cs="Arial"/>
                <w:sz w:val="20"/>
                <w:szCs w:val="20"/>
              </w:rPr>
              <w:t xml:space="preserve">Section 01 </w:t>
            </w:r>
          </w:p>
        </w:tc>
        <w:tc>
          <w:tcPr>
            <w:tcW w:w="992" w:type="dxa"/>
          </w:tcPr>
          <w:p w:rsidR="00246819" w:rsidRPr="006F1487" w:rsidRDefault="00246819" w:rsidP="003C2E47">
            <w:pPr>
              <w:rPr>
                <w:rFonts w:ascii="Arial" w:hAnsi="Arial" w:cs="Arial"/>
                <w:sz w:val="20"/>
                <w:szCs w:val="20"/>
              </w:rPr>
            </w:pPr>
            <w:r>
              <w:rPr>
                <w:rFonts w:ascii="Arial" w:hAnsi="Arial" w:cs="Arial"/>
                <w:sz w:val="20"/>
                <w:szCs w:val="20"/>
              </w:rPr>
              <w:t>370-380</w:t>
            </w:r>
          </w:p>
        </w:tc>
        <w:tc>
          <w:tcPr>
            <w:tcW w:w="2977" w:type="dxa"/>
          </w:tcPr>
          <w:p w:rsidR="00246819" w:rsidRPr="0051343C" w:rsidRDefault="00246819" w:rsidP="003C2E47">
            <w:pPr>
              <w:rPr>
                <w:rFonts w:ascii="Arial" w:hAnsi="Arial" w:cs="Arial"/>
                <w:sz w:val="20"/>
                <w:szCs w:val="20"/>
              </w:rPr>
            </w:pPr>
            <w:r w:rsidRPr="0051343C">
              <w:rPr>
                <w:rFonts w:ascii="Arial" w:hAnsi="Arial" w:cs="Arial"/>
                <w:b/>
                <w:sz w:val="20"/>
                <w:szCs w:val="20"/>
              </w:rPr>
              <w:t>Minor editorial:</w:t>
            </w:r>
            <w:r w:rsidRPr="0051343C">
              <w:rPr>
                <w:rFonts w:ascii="Arial" w:hAnsi="Arial" w:cs="Arial"/>
                <w:sz w:val="20"/>
                <w:szCs w:val="20"/>
              </w:rPr>
              <w:t xml:space="preserve"> </w:t>
            </w:r>
            <w:r>
              <w:rPr>
                <w:rFonts w:ascii="Arial" w:hAnsi="Arial" w:cs="Arial"/>
                <w:sz w:val="20"/>
                <w:szCs w:val="20"/>
              </w:rPr>
              <w:t>Two references to “Key F</w:t>
            </w:r>
            <w:r w:rsidRPr="0051343C">
              <w:rPr>
                <w:rFonts w:ascii="Arial" w:hAnsi="Arial" w:cs="Arial"/>
                <w:sz w:val="20"/>
                <w:szCs w:val="20"/>
              </w:rPr>
              <w:t xml:space="preserve">amilies”. </w:t>
            </w:r>
          </w:p>
        </w:tc>
        <w:tc>
          <w:tcPr>
            <w:tcW w:w="3119" w:type="dxa"/>
          </w:tcPr>
          <w:p w:rsidR="00246819" w:rsidRPr="0051343C" w:rsidRDefault="00246819" w:rsidP="003C2E47">
            <w:pPr>
              <w:autoSpaceDE w:val="0"/>
              <w:autoSpaceDN w:val="0"/>
              <w:adjustRightInd w:val="0"/>
              <w:rPr>
                <w:rFonts w:ascii="Helv" w:hAnsi="Helv" w:cs="Helv"/>
                <w:sz w:val="20"/>
                <w:szCs w:val="20"/>
                <w:lang w:val="en-AU" w:eastAsia="en-AU"/>
              </w:rPr>
            </w:pPr>
            <w:r w:rsidRPr="0051343C">
              <w:rPr>
                <w:rFonts w:ascii="Helv" w:hAnsi="Helv" w:cs="Helv"/>
                <w:sz w:val="20"/>
                <w:szCs w:val="20"/>
                <w:lang w:val="en-AU" w:eastAsia="en-AU"/>
              </w:rPr>
              <w:t>Editors to consider whether these references are still appropriate.</w:t>
            </w:r>
          </w:p>
        </w:tc>
        <w:tc>
          <w:tcPr>
            <w:tcW w:w="2867" w:type="dxa"/>
            <w:gridSpan w:val="2"/>
          </w:tcPr>
          <w:p w:rsidR="00246819" w:rsidRPr="00272311" w:rsidRDefault="00246819" w:rsidP="00841E1C">
            <w:pPr>
              <w:spacing w:after="0" w:line="240" w:lineRule="auto"/>
              <w:rPr>
                <w:rFonts w:ascii="Arial" w:hAnsi="Arial" w:cs="Arial"/>
                <w:b/>
                <w:sz w:val="20"/>
                <w:szCs w:val="20"/>
              </w:rPr>
            </w:pPr>
            <w:r w:rsidRPr="00272311">
              <w:rPr>
                <w:rFonts w:ascii="Arial" w:hAnsi="Arial" w:cs="Arial"/>
                <w:b/>
                <w:sz w:val="20"/>
                <w:szCs w:val="20"/>
              </w:rPr>
              <w:t>Accepted</w:t>
            </w:r>
          </w:p>
          <w:p w:rsidR="00272311" w:rsidRDefault="00272311" w:rsidP="00841E1C">
            <w:pPr>
              <w:spacing w:after="0" w:line="240" w:lineRule="auto"/>
              <w:rPr>
                <w:rFonts w:ascii="Arial" w:hAnsi="Arial" w:cs="Arial"/>
                <w:sz w:val="20"/>
                <w:szCs w:val="20"/>
              </w:rPr>
            </w:pPr>
          </w:p>
          <w:p w:rsidR="00246819" w:rsidRDefault="00246819" w:rsidP="00841E1C">
            <w:pPr>
              <w:spacing w:after="0" w:line="240" w:lineRule="auto"/>
              <w:rPr>
                <w:rFonts w:ascii="Arial" w:hAnsi="Arial" w:cs="Arial"/>
                <w:sz w:val="20"/>
                <w:szCs w:val="20"/>
              </w:rPr>
            </w:pPr>
            <w:r>
              <w:rPr>
                <w:rFonts w:ascii="Arial" w:hAnsi="Arial" w:cs="Arial"/>
                <w:sz w:val="20"/>
                <w:szCs w:val="20"/>
              </w:rPr>
              <w:t>“</w:t>
            </w:r>
            <w:r w:rsidRPr="00841E1C">
              <w:rPr>
                <w:rFonts w:ascii="Arial" w:hAnsi="Arial" w:cs="Arial"/>
                <w:sz w:val="20"/>
                <w:szCs w:val="20"/>
              </w:rPr>
              <w:t>These objects are very similar to data sets, key families ("data structure definitions" in</w:t>
            </w:r>
            <w:r>
              <w:rPr>
                <w:rFonts w:ascii="Arial" w:hAnsi="Arial" w:cs="Arial"/>
                <w:sz w:val="20"/>
                <w:szCs w:val="20"/>
              </w:rPr>
              <w:t xml:space="preserve"> </w:t>
            </w:r>
            <w:r w:rsidRPr="00841E1C">
              <w:rPr>
                <w:rFonts w:ascii="Arial" w:hAnsi="Arial" w:cs="Arial"/>
                <w:sz w:val="20"/>
                <w:szCs w:val="20"/>
              </w:rPr>
              <w:t>Versions 2.0/2.1)</w:t>
            </w:r>
            <w:r>
              <w:rPr>
                <w:rFonts w:ascii="Arial" w:hAnsi="Arial" w:cs="Arial"/>
                <w:sz w:val="20"/>
                <w:szCs w:val="20"/>
              </w:rPr>
              <w:t>…” changed to</w:t>
            </w:r>
          </w:p>
          <w:p w:rsidR="00246819" w:rsidRDefault="00246819" w:rsidP="0020395F">
            <w:pPr>
              <w:spacing w:after="0" w:line="240" w:lineRule="auto"/>
              <w:rPr>
                <w:rFonts w:ascii="Arial" w:hAnsi="Arial" w:cs="Arial"/>
                <w:sz w:val="20"/>
                <w:szCs w:val="20"/>
              </w:rPr>
            </w:pPr>
          </w:p>
          <w:p w:rsidR="00246819" w:rsidRPr="0020395F" w:rsidRDefault="00246819" w:rsidP="0020395F">
            <w:pPr>
              <w:spacing w:after="0" w:line="240" w:lineRule="auto"/>
              <w:rPr>
                <w:rFonts w:ascii="Arial" w:hAnsi="Arial" w:cs="Arial"/>
                <w:sz w:val="20"/>
                <w:szCs w:val="20"/>
              </w:rPr>
            </w:pPr>
            <w:r>
              <w:rPr>
                <w:rFonts w:ascii="Arial" w:hAnsi="Arial" w:cs="Arial"/>
                <w:sz w:val="20"/>
                <w:szCs w:val="20"/>
              </w:rPr>
              <w:t>“</w:t>
            </w:r>
            <w:r w:rsidRPr="0020395F">
              <w:rPr>
                <w:rFonts w:ascii="Arial" w:hAnsi="Arial" w:cs="Arial"/>
                <w:sz w:val="20"/>
                <w:szCs w:val="20"/>
              </w:rPr>
              <w:t xml:space="preserve">These objects are very similar to data sets, </w:t>
            </w:r>
            <w:r w:rsidR="00272311">
              <w:rPr>
                <w:rFonts w:ascii="Arial" w:hAnsi="Arial" w:cs="Arial"/>
                <w:sz w:val="20"/>
                <w:szCs w:val="20"/>
              </w:rPr>
              <w:t>data structure definitions</w:t>
            </w:r>
            <w:r>
              <w:rPr>
                <w:rFonts w:ascii="Arial" w:hAnsi="Arial" w:cs="Arial"/>
                <w:sz w:val="20"/>
                <w:szCs w:val="20"/>
              </w:rPr>
              <w:t>.”</w:t>
            </w:r>
          </w:p>
          <w:p w:rsidR="00246819" w:rsidRDefault="00246819" w:rsidP="0020395F">
            <w:pPr>
              <w:spacing w:after="0" w:line="240" w:lineRule="auto"/>
              <w:rPr>
                <w:rFonts w:ascii="Arial" w:hAnsi="Arial" w:cs="Arial"/>
                <w:sz w:val="20"/>
                <w:szCs w:val="20"/>
              </w:rPr>
            </w:pPr>
          </w:p>
          <w:p w:rsidR="00246819" w:rsidRDefault="00246819" w:rsidP="0020395F">
            <w:pPr>
              <w:spacing w:after="0" w:line="240" w:lineRule="auto"/>
              <w:rPr>
                <w:rFonts w:ascii="Arial" w:hAnsi="Arial" w:cs="Arial"/>
                <w:sz w:val="20"/>
                <w:szCs w:val="20"/>
              </w:rPr>
            </w:pPr>
            <w:r>
              <w:rPr>
                <w:rFonts w:ascii="Arial" w:hAnsi="Arial" w:cs="Arial"/>
                <w:sz w:val="20"/>
                <w:szCs w:val="20"/>
              </w:rPr>
              <w:t>Line 379 – “key families” replaced with “data structure definitions”</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92</w:t>
            </w:r>
          </w:p>
        </w:tc>
        <w:tc>
          <w:tcPr>
            <w:tcW w:w="1560" w:type="dxa"/>
            <w:gridSpan w:val="2"/>
          </w:tcPr>
          <w:p w:rsidR="00246819" w:rsidRDefault="00246819">
            <w:r w:rsidRPr="0029451E">
              <w:rPr>
                <w:rFonts w:ascii="Arial" w:hAnsi="Arial" w:cs="Arial"/>
                <w:sz w:val="20"/>
                <w:szCs w:val="20"/>
              </w:rPr>
              <w:t>ABS</w:t>
            </w:r>
          </w:p>
        </w:tc>
        <w:tc>
          <w:tcPr>
            <w:tcW w:w="1984" w:type="dxa"/>
          </w:tcPr>
          <w:p w:rsidR="00246819" w:rsidRPr="006F1487" w:rsidRDefault="00246819" w:rsidP="000A43D2">
            <w:pPr>
              <w:rPr>
                <w:rFonts w:ascii="Arial" w:hAnsi="Arial" w:cs="Arial"/>
                <w:sz w:val="20"/>
                <w:szCs w:val="20"/>
              </w:rPr>
            </w:pPr>
            <w:r w:rsidRPr="006F1487">
              <w:rPr>
                <w:rFonts w:ascii="Arial" w:hAnsi="Arial" w:cs="Arial"/>
                <w:sz w:val="20"/>
                <w:szCs w:val="20"/>
              </w:rPr>
              <w:t xml:space="preserve">Section 01 </w:t>
            </w:r>
          </w:p>
        </w:tc>
        <w:tc>
          <w:tcPr>
            <w:tcW w:w="992" w:type="dxa"/>
          </w:tcPr>
          <w:p w:rsidR="00246819" w:rsidRPr="006F1487" w:rsidRDefault="00246819" w:rsidP="00C41CF1">
            <w:pPr>
              <w:rPr>
                <w:rFonts w:ascii="Arial" w:hAnsi="Arial" w:cs="Arial"/>
                <w:sz w:val="20"/>
                <w:szCs w:val="20"/>
              </w:rPr>
            </w:pPr>
            <w:r>
              <w:rPr>
                <w:rFonts w:ascii="Arial" w:hAnsi="Arial" w:cs="Arial"/>
                <w:sz w:val="20"/>
                <w:szCs w:val="20"/>
              </w:rPr>
              <w:t>404 onwards</w:t>
            </w:r>
          </w:p>
        </w:tc>
        <w:tc>
          <w:tcPr>
            <w:tcW w:w="2977" w:type="dxa"/>
          </w:tcPr>
          <w:p w:rsidR="00246819" w:rsidRPr="0051343C" w:rsidRDefault="00246819" w:rsidP="00C41CF1">
            <w:pPr>
              <w:rPr>
                <w:rFonts w:ascii="Arial" w:hAnsi="Arial" w:cs="Arial"/>
                <w:sz w:val="20"/>
                <w:szCs w:val="20"/>
              </w:rPr>
            </w:pPr>
            <w:r w:rsidRPr="0051343C">
              <w:rPr>
                <w:rFonts w:ascii="Arial" w:hAnsi="Arial" w:cs="Arial"/>
                <w:b/>
                <w:sz w:val="20"/>
                <w:szCs w:val="20"/>
              </w:rPr>
              <w:t>Minor editorial:</w:t>
            </w:r>
            <w:r w:rsidRPr="0051343C">
              <w:rPr>
                <w:rFonts w:ascii="Arial" w:hAnsi="Arial" w:cs="Arial"/>
                <w:sz w:val="20"/>
                <w:szCs w:val="20"/>
              </w:rPr>
              <w:t xml:space="preserve"> The sentence “Constraints can be associated with…” no longer span the list of constrainable entities in SDMX 2.1(e.g. DSDs) </w:t>
            </w:r>
          </w:p>
        </w:tc>
        <w:tc>
          <w:tcPr>
            <w:tcW w:w="3119" w:type="dxa"/>
          </w:tcPr>
          <w:p w:rsidR="00246819" w:rsidRPr="0051343C" w:rsidRDefault="00246819" w:rsidP="00C41CF1">
            <w:pPr>
              <w:autoSpaceDE w:val="0"/>
              <w:autoSpaceDN w:val="0"/>
              <w:adjustRightInd w:val="0"/>
              <w:rPr>
                <w:rFonts w:ascii="Helv" w:hAnsi="Helv" w:cs="Helv"/>
                <w:sz w:val="20"/>
                <w:szCs w:val="20"/>
                <w:lang w:val="en-AU" w:eastAsia="en-AU"/>
              </w:rPr>
            </w:pPr>
            <w:r w:rsidRPr="0051343C">
              <w:rPr>
                <w:rFonts w:ascii="Helv" w:hAnsi="Helv" w:cs="Helv"/>
                <w:sz w:val="20"/>
                <w:szCs w:val="20"/>
                <w:lang w:val="en-AU" w:eastAsia="en-AU"/>
              </w:rPr>
              <w:t>Editors to consider whether this reference is still appropriate.</w:t>
            </w:r>
          </w:p>
        </w:tc>
        <w:tc>
          <w:tcPr>
            <w:tcW w:w="2867" w:type="dxa"/>
            <w:gridSpan w:val="2"/>
          </w:tcPr>
          <w:p w:rsidR="00246819" w:rsidRPr="002B782F" w:rsidRDefault="00246819" w:rsidP="00203508">
            <w:pPr>
              <w:spacing w:after="0" w:line="240" w:lineRule="auto"/>
              <w:rPr>
                <w:rFonts w:ascii="Arial" w:hAnsi="Arial" w:cs="Arial"/>
                <w:b/>
                <w:sz w:val="20"/>
                <w:szCs w:val="20"/>
              </w:rPr>
            </w:pPr>
            <w:r w:rsidRPr="002B782F">
              <w:rPr>
                <w:rFonts w:ascii="Arial" w:hAnsi="Arial" w:cs="Arial"/>
                <w:b/>
                <w:sz w:val="20"/>
                <w:szCs w:val="20"/>
              </w:rPr>
              <w:t>Accepted</w:t>
            </w:r>
          </w:p>
          <w:p w:rsidR="00246819" w:rsidRDefault="00246819" w:rsidP="00203508">
            <w:pPr>
              <w:spacing w:after="0" w:line="240" w:lineRule="auto"/>
              <w:rPr>
                <w:rFonts w:ascii="Arial" w:hAnsi="Arial" w:cs="Arial"/>
                <w:sz w:val="20"/>
                <w:szCs w:val="20"/>
              </w:rPr>
            </w:pPr>
          </w:p>
          <w:p w:rsidR="00246819" w:rsidRPr="00611FF0" w:rsidRDefault="00246819" w:rsidP="00611FF0">
            <w:pPr>
              <w:spacing w:after="0" w:line="240" w:lineRule="auto"/>
              <w:rPr>
                <w:rFonts w:ascii="Arial" w:hAnsi="Arial" w:cs="Arial"/>
                <w:sz w:val="20"/>
                <w:szCs w:val="20"/>
              </w:rPr>
            </w:pPr>
            <w:r>
              <w:rPr>
                <w:rFonts w:ascii="Arial" w:hAnsi="Arial" w:cs="Arial"/>
                <w:sz w:val="20"/>
                <w:szCs w:val="20"/>
              </w:rPr>
              <w:t>“</w:t>
            </w:r>
            <w:r w:rsidRPr="00611FF0">
              <w:rPr>
                <w:rFonts w:ascii="Arial" w:hAnsi="Arial" w:cs="Arial"/>
                <w:sz w:val="20"/>
                <w:szCs w:val="20"/>
              </w:rPr>
              <w:t>Constraints can be</w:t>
            </w:r>
            <w:r>
              <w:rPr>
                <w:rFonts w:ascii="Arial" w:hAnsi="Arial" w:cs="Arial"/>
                <w:sz w:val="20"/>
                <w:szCs w:val="20"/>
              </w:rPr>
              <w:t xml:space="preserve"> </w:t>
            </w:r>
            <w:r w:rsidRPr="00611FF0">
              <w:rPr>
                <w:rFonts w:ascii="Arial" w:hAnsi="Arial" w:cs="Arial"/>
                <w:sz w:val="20"/>
                <w:szCs w:val="20"/>
              </w:rPr>
              <w:t>associated with data providers (typically describing the contents of a database), with</w:t>
            </w:r>
            <w:r>
              <w:rPr>
                <w:rFonts w:ascii="Arial" w:hAnsi="Arial" w:cs="Arial"/>
                <w:sz w:val="20"/>
                <w:szCs w:val="20"/>
              </w:rPr>
              <w:t xml:space="preserve"> </w:t>
            </w:r>
            <w:r w:rsidRPr="00611FF0">
              <w:rPr>
                <w:rFonts w:ascii="Arial" w:hAnsi="Arial" w:cs="Arial"/>
                <w:sz w:val="20"/>
                <w:szCs w:val="20"/>
              </w:rPr>
              <w:t>data flows (typically describing the topics covered), and on the provision agreement</w:t>
            </w:r>
          </w:p>
          <w:p w:rsidR="00246819" w:rsidRDefault="00246819" w:rsidP="00611FF0">
            <w:pPr>
              <w:spacing w:after="0" w:line="240" w:lineRule="auto"/>
              <w:rPr>
                <w:rFonts w:ascii="Arial" w:hAnsi="Arial" w:cs="Arial"/>
                <w:sz w:val="20"/>
                <w:szCs w:val="20"/>
              </w:rPr>
            </w:pPr>
            <w:r w:rsidRPr="00611FF0">
              <w:rPr>
                <w:rFonts w:ascii="Arial" w:hAnsi="Arial" w:cs="Arial"/>
                <w:sz w:val="20"/>
                <w:szCs w:val="20"/>
              </w:rPr>
              <w:t>(where a full description of time-related constraints and topical coverage is given)</w:t>
            </w:r>
            <w:r>
              <w:rPr>
                <w:rFonts w:ascii="Arial" w:hAnsi="Arial" w:cs="Arial"/>
                <w:sz w:val="20"/>
                <w:szCs w:val="20"/>
              </w:rPr>
              <w:t xml:space="preserve">” </w:t>
            </w:r>
          </w:p>
          <w:p w:rsidR="00246819" w:rsidRDefault="00246819" w:rsidP="00611FF0">
            <w:pPr>
              <w:spacing w:after="0" w:line="240" w:lineRule="auto"/>
              <w:rPr>
                <w:rFonts w:ascii="Arial" w:hAnsi="Arial" w:cs="Arial"/>
                <w:sz w:val="20"/>
                <w:szCs w:val="20"/>
              </w:rPr>
            </w:pPr>
          </w:p>
          <w:p w:rsidR="00246819" w:rsidRDefault="00246819" w:rsidP="00611FF0">
            <w:pPr>
              <w:spacing w:after="0" w:line="240" w:lineRule="auto"/>
              <w:rPr>
                <w:rFonts w:ascii="Arial" w:hAnsi="Arial" w:cs="Arial"/>
                <w:sz w:val="20"/>
                <w:szCs w:val="20"/>
              </w:rPr>
            </w:pPr>
            <w:r>
              <w:rPr>
                <w:rFonts w:ascii="Arial" w:hAnsi="Arial" w:cs="Arial"/>
                <w:sz w:val="20"/>
                <w:szCs w:val="20"/>
              </w:rPr>
              <w:t>As the use cases for Constraints are many and varied this sentence is replaced with</w:t>
            </w:r>
          </w:p>
          <w:p w:rsidR="00246819" w:rsidRDefault="00246819" w:rsidP="00611FF0">
            <w:pPr>
              <w:spacing w:after="0" w:line="240" w:lineRule="auto"/>
              <w:rPr>
                <w:rFonts w:ascii="Arial" w:hAnsi="Arial" w:cs="Arial"/>
                <w:sz w:val="20"/>
                <w:szCs w:val="20"/>
              </w:rPr>
            </w:pPr>
          </w:p>
          <w:p w:rsidR="00246819" w:rsidRDefault="00246819" w:rsidP="00611FF0">
            <w:pPr>
              <w:spacing w:after="0" w:line="240" w:lineRule="auto"/>
              <w:rPr>
                <w:rFonts w:ascii="Arial" w:hAnsi="Arial" w:cs="Arial"/>
                <w:sz w:val="20"/>
                <w:szCs w:val="20"/>
              </w:rPr>
            </w:pPr>
            <w:r>
              <w:rPr>
                <w:rFonts w:ascii="Arial" w:hAnsi="Arial" w:cs="Arial"/>
                <w:sz w:val="20"/>
                <w:szCs w:val="20"/>
              </w:rPr>
              <w:t>“</w:t>
            </w:r>
            <w:r w:rsidRPr="00611FF0">
              <w:rPr>
                <w:rFonts w:ascii="Arial" w:hAnsi="Arial" w:cs="Arial"/>
                <w:sz w:val="20"/>
                <w:szCs w:val="20"/>
              </w:rPr>
              <w:t>Constraints can be</w:t>
            </w:r>
            <w:r>
              <w:rPr>
                <w:rFonts w:ascii="Arial" w:hAnsi="Arial" w:cs="Arial"/>
                <w:sz w:val="20"/>
                <w:szCs w:val="20"/>
              </w:rPr>
              <w:t xml:space="preserve"> associated</w:t>
            </w:r>
            <w:r w:rsidRPr="00611FF0">
              <w:rPr>
                <w:rFonts w:ascii="Arial" w:hAnsi="Arial" w:cs="Arial"/>
                <w:sz w:val="20"/>
                <w:szCs w:val="20"/>
              </w:rPr>
              <w:t xml:space="preserve"> </w:t>
            </w:r>
            <w:r>
              <w:rPr>
                <w:rFonts w:ascii="Arial" w:hAnsi="Arial" w:cs="Arial"/>
                <w:sz w:val="20"/>
                <w:szCs w:val="20"/>
              </w:rPr>
              <w:t xml:space="preserve">with data and metadata structure definitions, </w:t>
            </w:r>
            <w:r w:rsidRPr="00611FF0">
              <w:rPr>
                <w:rFonts w:ascii="Arial" w:hAnsi="Arial" w:cs="Arial"/>
                <w:sz w:val="20"/>
                <w:szCs w:val="20"/>
              </w:rPr>
              <w:t>with</w:t>
            </w:r>
            <w:r>
              <w:rPr>
                <w:rFonts w:ascii="Arial" w:hAnsi="Arial" w:cs="Arial"/>
                <w:sz w:val="20"/>
                <w:szCs w:val="20"/>
              </w:rPr>
              <w:t xml:space="preserve"> </w:t>
            </w:r>
            <w:r w:rsidRPr="00611FF0">
              <w:rPr>
                <w:rFonts w:ascii="Arial" w:hAnsi="Arial" w:cs="Arial"/>
                <w:sz w:val="20"/>
                <w:szCs w:val="20"/>
              </w:rPr>
              <w:t xml:space="preserve">data </w:t>
            </w:r>
            <w:r>
              <w:rPr>
                <w:rFonts w:ascii="Arial" w:hAnsi="Arial" w:cs="Arial"/>
                <w:sz w:val="20"/>
                <w:szCs w:val="20"/>
              </w:rPr>
              <w:t xml:space="preserve">and metadata, with </w:t>
            </w:r>
            <w:r w:rsidRPr="00611FF0">
              <w:rPr>
                <w:rFonts w:ascii="Arial" w:hAnsi="Arial" w:cs="Arial"/>
                <w:sz w:val="20"/>
                <w:szCs w:val="20"/>
              </w:rPr>
              <w:t>provision agreement</w:t>
            </w:r>
            <w:r>
              <w:rPr>
                <w:rFonts w:ascii="Arial" w:hAnsi="Arial" w:cs="Arial"/>
                <w:sz w:val="20"/>
                <w:szCs w:val="20"/>
              </w:rPr>
              <w:t xml:space="preserve">s, and </w:t>
            </w:r>
            <w:r w:rsidRPr="00611FF0">
              <w:rPr>
                <w:rFonts w:ascii="Arial" w:hAnsi="Arial" w:cs="Arial"/>
                <w:sz w:val="20"/>
                <w:szCs w:val="20"/>
              </w:rPr>
              <w:t>data providers</w:t>
            </w:r>
            <w:r>
              <w:rPr>
                <w:rFonts w:ascii="Arial" w:hAnsi="Arial" w:cs="Arial"/>
                <w:sz w:val="20"/>
                <w:szCs w:val="20"/>
              </w:rPr>
              <w:t>”.</w:t>
            </w:r>
          </w:p>
        </w:tc>
      </w:tr>
      <w:tr w:rsidR="00246819" w:rsidRPr="00F42E8C">
        <w:trPr>
          <w:gridAfter w:val="1"/>
          <w:wAfter w:w="44" w:type="dxa"/>
        </w:trPr>
        <w:tc>
          <w:tcPr>
            <w:tcW w:w="675" w:type="dxa"/>
          </w:tcPr>
          <w:p w:rsidR="00246819" w:rsidRPr="00F42E8C" w:rsidRDefault="004319C6" w:rsidP="00203508">
            <w:pPr>
              <w:spacing w:after="0" w:line="240" w:lineRule="auto"/>
              <w:rPr>
                <w:rFonts w:ascii="Arial" w:hAnsi="Arial" w:cs="Arial"/>
                <w:sz w:val="20"/>
                <w:szCs w:val="20"/>
              </w:rPr>
            </w:pPr>
            <w:r>
              <w:rPr>
                <w:rFonts w:ascii="Arial" w:hAnsi="Arial" w:cs="Arial"/>
                <w:sz w:val="20"/>
                <w:szCs w:val="20"/>
              </w:rPr>
              <w:t>93</w:t>
            </w:r>
          </w:p>
        </w:tc>
        <w:tc>
          <w:tcPr>
            <w:tcW w:w="1560" w:type="dxa"/>
            <w:gridSpan w:val="2"/>
          </w:tcPr>
          <w:p w:rsidR="00246819" w:rsidRDefault="00246819" w:rsidP="00203508">
            <w:pPr>
              <w:spacing w:after="0" w:line="240" w:lineRule="auto"/>
              <w:rPr>
                <w:rFonts w:ascii="Arial" w:hAnsi="Arial" w:cs="Arial"/>
                <w:sz w:val="20"/>
                <w:szCs w:val="20"/>
              </w:rPr>
            </w:pPr>
            <w:r>
              <w:rPr>
                <w:rFonts w:ascii="Arial" w:hAnsi="Arial" w:cs="Arial"/>
                <w:sz w:val="20"/>
                <w:szCs w:val="20"/>
              </w:rPr>
              <w:t>ABS</w:t>
            </w:r>
          </w:p>
        </w:tc>
        <w:tc>
          <w:tcPr>
            <w:tcW w:w="1984" w:type="dxa"/>
          </w:tcPr>
          <w:p w:rsidR="00246819" w:rsidRPr="006F1487" w:rsidRDefault="00246819" w:rsidP="000A43D2">
            <w:pPr>
              <w:rPr>
                <w:rFonts w:ascii="Arial" w:hAnsi="Arial" w:cs="Arial"/>
                <w:sz w:val="20"/>
                <w:szCs w:val="20"/>
              </w:rPr>
            </w:pPr>
            <w:r w:rsidRPr="006F1487">
              <w:rPr>
                <w:rFonts w:ascii="Arial" w:hAnsi="Arial" w:cs="Arial"/>
                <w:sz w:val="20"/>
                <w:szCs w:val="20"/>
              </w:rPr>
              <w:t xml:space="preserve">Section 01 </w:t>
            </w:r>
          </w:p>
        </w:tc>
        <w:tc>
          <w:tcPr>
            <w:tcW w:w="992" w:type="dxa"/>
          </w:tcPr>
          <w:p w:rsidR="00246819" w:rsidRPr="006F1487" w:rsidRDefault="00246819" w:rsidP="00C41CF1">
            <w:pPr>
              <w:rPr>
                <w:rFonts w:ascii="Arial" w:hAnsi="Arial" w:cs="Arial"/>
                <w:sz w:val="20"/>
                <w:szCs w:val="20"/>
              </w:rPr>
            </w:pPr>
            <w:r>
              <w:rPr>
                <w:rFonts w:ascii="Arial" w:hAnsi="Arial" w:cs="Arial"/>
                <w:sz w:val="20"/>
                <w:szCs w:val="20"/>
              </w:rPr>
              <w:t>520</w:t>
            </w:r>
          </w:p>
        </w:tc>
        <w:tc>
          <w:tcPr>
            <w:tcW w:w="2977" w:type="dxa"/>
          </w:tcPr>
          <w:p w:rsidR="00246819" w:rsidRPr="0051343C" w:rsidRDefault="00246819" w:rsidP="00C41CF1">
            <w:pPr>
              <w:rPr>
                <w:rFonts w:ascii="Arial" w:hAnsi="Arial" w:cs="Arial"/>
                <w:sz w:val="20"/>
                <w:szCs w:val="20"/>
              </w:rPr>
            </w:pPr>
            <w:r w:rsidRPr="0051343C">
              <w:rPr>
                <w:rFonts w:ascii="Arial" w:hAnsi="Arial" w:cs="Arial"/>
                <w:b/>
                <w:sz w:val="20"/>
                <w:szCs w:val="20"/>
              </w:rPr>
              <w:t>Minor editorial:</w:t>
            </w:r>
            <w:r w:rsidRPr="0051343C">
              <w:rPr>
                <w:rFonts w:ascii="Arial" w:hAnsi="Arial" w:cs="Arial"/>
                <w:sz w:val="20"/>
                <w:szCs w:val="20"/>
              </w:rPr>
              <w:t xml:space="preserve"> With the phasing out of specific “cross sectional” message types, should this be generalized to just “…other than time series views…”. </w:t>
            </w:r>
          </w:p>
        </w:tc>
        <w:tc>
          <w:tcPr>
            <w:tcW w:w="3119" w:type="dxa"/>
          </w:tcPr>
          <w:p w:rsidR="00246819" w:rsidRPr="0051343C" w:rsidRDefault="00246819" w:rsidP="00C41CF1">
            <w:pPr>
              <w:autoSpaceDE w:val="0"/>
              <w:autoSpaceDN w:val="0"/>
              <w:adjustRightInd w:val="0"/>
              <w:rPr>
                <w:rFonts w:ascii="Helv" w:hAnsi="Helv" w:cs="Helv"/>
                <w:sz w:val="20"/>
                <w:szCs w:val="20"/>
                <w:lang w:val="en-AU" w:eastAsia="en-AU"/>
              </w:rPr>
            </w:pPr>
            <w:r w:rsidRPr="0051343C">
              <w:rPr>
                <w:rFonts w:ascii="Helv" w:hAnsi="Helv" w:cs="Helv"/>
                <w:sz w:val="20"/>
                <w:szCs w:val="20"/>
                <w:lang w:val="en-AU" w:eastAsia="en-AU"/>
              </w:rPr>
              <w:t>Editors to consider whether this reference is still appropriate.</w:t>
            </w:r>
          </w:p>
        </w:tc>
        <w:tc>
          <w:tcPr>
            <w:tcW w:w="2867" w:type="dxa"/>
            <w:gridSpan w:val="2"/>
          </w:tcPr>
          <w:p w:rsidR="00246819" w:rsidRPr="00272311" w:rsidRDefault="00246819" w:rsidP="00203508">
            <w:pPr>
              <w:spacing w:after="0" w:line="240" w:lineRule="auto"/>
              <w:rPr>
                <w:rFonts w:ascii="Arial" w:hAnsi="Arial" w:cs="Arial"/>
                <w:b/>
                <w:sz w:val="20"/>
                <w:szCs w:val="20"/>
              </w:rPr>
            </w:pPr>
            <w:r w:rsidRPr="00272311">
              <w:rPr>
                <w:rFonts w:ascii="Arial" w:hAnsi="Arial" w:cs="Arial"/>
                <w:b/>
                <w:sz w:val="20"/>
                <w:szCs w:val="20"/>
              </w:rPr>
              <w:t>Accepted</w:t>
            </w:r>
          </w:p>
          <w:p w:rsidR="00246819" w:rsidRDefault="00246819" w:rsidP="00203508">
            <w:pPr>
              <w:spacing w:after="0" w:line="240" w:lineRule="auto"/>
              <w:rPr>
                <w:rFonts w:ascii="Arial" w:hAnsi="Arial" w:cs="Arial"/>
                <w:sz w:val="20"/>
                <w:szCs w:val="20"/>
              </w:rPr>
            </w:pPr>
          </w:p>
          <w:p w:rsidR="00246819" w:rsidRDefault="00246819" w:rsidP="00203508">
            <w:pPr>
              <w:spacing w:after="0" w:line="240" w:lineRule="auto"/>
              <w:rPr>
                <w:rFonts w:ascii="Arial" w:hAnsi="Arial" w:cs="Arial"/>
                <w:sz w:val="20"/>
                <w:szCs w:val="20"/>
              </w:rPr>
            </w:pPr>
            <w:r>
              <w:rPr>
                <w:rFonts w:ascii="Arial" w:hAnsi="Arial" w:cs="Arial"/>
                <w:sz w:val="20"/>
                <w:szCs w:val="20"/>
              </w:rPr>
              <w:t>The sentence</w:t>
            </w:r>
          </w:p>
          <w:p w:rsidR="00246819" w:rsidRPr="00134624" w:rsidRDefault="00246819" w:rsidP="00134624">
            <w:pPr>
              <w:spacing w:after="0" w:line="240" w:lineRule="auto"/>
              <w:rPr>
                <w:rFonts w:ascii="Arial" w:hAnsi="Arial" w:cs="Arial"/>
                <w:sz w:val="20"/>
                <w:szCs w:val="20"/>
              </w:rPr>
            </w:pPr>
            <w:r>
              <w:rPr>
                <w:rFonts w:ascii="Arial" w:hAnsi="Arial" w:cs="Arial"/>
                <w:sz w:val="20"/>
                <w:szCs w:val="20"/>
              </w:rPr>
              <w:t>“</w:t>
            </w:r>
            <w:r w:rsidRPr="00134624">
              <w:rPr>
                <w:rFonts w:ascii="Arial" w:hAnsi="Arial" w:cs="Arial"/>
                <w:sz w:val="20"/>
                <w:szCs w:val="20"/>
              </w:rPr>
              <w:t>SDMX provides</w:t>
            </w:r>
          </w:p>
          <w:p w:rsidR="00246819" w:rsidRDefault="00246819" w:rsidP="00134624">
            <w:pPr>
              <w:spacing w:after="0" w:line="240" w:lineRule="auto"/>
              <w:rPr>
                <w:rFonts w:ascii="Arial" w:hAnsi="Arial" w:cs="Arial"/>
                <w:sz w:val="20"/>
                <w:szCs w:val="20"/>
              </w:rPr>
            </w:pPr>
            <w:r w:rsidRPr="00134624">
              <w:rPr>
                <w:rFonts w:ascii="Arial" w:hAnsi="Arial" w:cs="Arial"/>
                <w:sz w:val="20"/>
                <w:szCs w:val="20"/>
              </w:rPr>
              <w:t>support for cross-sectional views of data cubes</w:t>
            </w:r>
            <w:r>
              <w:rPr>
                <w:rFonts w:ascii="Arial" w:hAnsi="Arial" w:cs="Arial"/>
                <w:sz w:val="20"/>
                <w:szCs w:val="20"/>
              </w:rPr>
              <w:t xml:space="preserve">” is removed. The last sentence </w:t>
            </w:r>
          </w:p>
          <w:p w:rsidR="00246819" w:rsidRDefault="00246819" w:rsidP="00F15AE6">
            <w:pPr>
              <w:spacing w:after="0" w:line="240" w:lineRule="auto"/>
              <w:rPr>
                <w:rFonts w:ascii="Arial" w:hAnsi="Arial" w:cs="Arial"/>
                <w:sz w:val="20"/>
                <w:szCs w:val="20"/>
              </w:rPr>
            </w:pPr>
            <w:r>
              <w:rPr>
                <w:rFonts w:ascii="Arial" w:hAnsi="Arial" w:cs="Arial"/>
                <w:sz w:val="20"/>
                <w:szCs w:val="20"/>
              </w:rPr>
              <w:t>“</w:t>
            </w:r>
            <w:r w:rsidRPr="00F15AE6">
              <w:rPr>
                <w:rFonts w:ascii="Arial" w:hAnsi="Arial" w:cs="Arial"/>
                <w:sz w:val="20"/>
                <w:szCs w:val="20"/>
              </w:rPr>
              <w:t>This approach gives time-series-based</w:t>
            </w:r>
            <w:r>
              <w:rPr>
                <w:rFonts w:ascii="Arial" w:hAnsi="Arial" w:cs="Arial"/>
                <w:sz w:val="20"/>
                <w:szCs w:val="20"/>
              </w:rPr>
              <w:t xml:space="preserve"> </w:t>
            </w:r>
            <w:r w:rsidRPr="00F15AE6">
              <w:rPr>
                <w:rFonts w:ascii="Arial" w:hAnsi="Arial" w:cs="Arial"/>
                <w:sz w:val="20"/>
                <w:szCs w:val="20"/>
              </w:rPr>
              <w:t>systems the ability to process many cross-sectional data sets as well as time series</w:t>
            </w:r>
            <w:r>
              <w:rPr>
                <w:rFonts w:ascii="Arial" w:hAnsi="Arial" w:cs="Arial"/>
                <w:sz w:val="20"/>
                <w:szCs w:val="20"/>
              </w:rPr>
              <w:t>”</w:t>
            </w:r>
          </w:p>
          <w:p w:rsidR="00246819" w:rsidRDefault="00246819" w:rsidP="00F15AE6">
            <w:pPr>
              <w:spacing w:after="0" w:line="240" w:lineRule="auto"/>
              <w:rPr>
                <w:rFonts w:ascii="Arial" w:hAnsi="Arial" w:cs="Arial"/>
                <w:sz w:val="20"/>
                <w:szCs w:val="20"/>
              </w:rPr>
            </w:pPr>
          </w:p>
          <w:p w:rsidR="00246819" w:rsidRDefault="00246819" w:rsidP="00F15AE6">
            <w:pPr>
              <w:spacing w:after="0" w:line="240" w:lineRule="auto"/>
              <w:rPr>
                <w:rFonts w:ascii="Arial" w:hAnsi="Arial" w:cs="Arial"/>
                <w:sz w:val="20"/>
                <w:szCs w:val="20"/>
              </w:rPr>
            </w:pPr>
            <w:r>
              <w:rPr>
                <w:rFonts w:ascii="Arial" w:hAnsi="Arial" w:cs="Arial"/>
                <w:sz w:val="20"/>
                <w:szCs w:val="20"/>
              </w:rPr>
              <w:t>Is replaced with</w:t>
            </w:r>
          </w:p>
          <w:p w:rsidR="00246819" w:rsidRDefault="00246819" w:rsidP="00F15AE6">
            <w:pPr>
              <w:spacing w:after="0" w:line="240" w:lineRule="auto"/>
              <w:rPr>
                <w:rFonts w:ascii="Arial" w:hAnsi="Arial" w:cs="Arial"/>
                <w:sz w:val="20"/>
                <w:szCs w:val="20"/>
              </w:rPr>
            </w:pPr>
          </w:p>
          <w:p w:rsidR="00246819" w:rsidRDefault="00246819" w:rsidP="00134624">
            <w:pPr>
              <w:spacing w:after="0" w:line="240" w:lineRule="auto"/>
              <w:rPr>
                <w:rFonts w:ascii="Arial" w:hAnsi="Arial" w:cs="Arial"/>
                <w:sz w:val="20"/>
                <w:szCs w:val="20"/>
              </w:rPr>
            </w:pPr>
            <w:r>
              <w:rPr>
                <w:rFonts w:ascii="Arial" w:hAnsi="Arial" w:cs="Arial"/>
                <w:sz w:val="20"/>
                <w:szCs w:val="20"/>
              </w:rPr>
              <w:t>“</w:t>
            </w:r>
            <w:r w:rsidRPr="00F15AE6">
              <w:rPr>
                <w:rFonts w:ascii="Arial" w:hAnsi="Arial" w:cs="Arial"/>
                <w:sz w:val="20"/>
                <w:szCs w:val="20"/>
              </w:rPr>
              <w:t>This approach gives time-series-based</w:t>
            </w:r>
            <w:r>
              <w:rPr>
                <w:rFonts w:ascii="Arial" w:hAnsi="Arial" w:cs="Arial"/>
                <w:sz w:val="20"/>
                <w:szCs w:val="20"/>
              </w:rPr>
              <w:t xml:space="preserve"> </w:t>
            </w:r>
            <w:r w:rsidRPr="00F15AE6">
              <w:rPr>
                <w:rFonts w:ascii="Arial" w:hAnsi="Arial" w:cs="Arial"/>
                <w:sz w:val="20"/>
                <w:szCs w:val="20"/>
              </w:rPr>
              <w:t xml:space="preserve">systems the ability to process many data sets </w:t>
            </w:r>
            <w:r>
              <w:rPr>
                <w:rFonts w:ascii="Arial" w:hAnsi="Arial" w:cs="Arial"/>
                <w:sz w:val="20"/>
                <w:szCs w:val="20"/>
              </w:rPr>
              <w:t>other than time series representations.”</w:t>
            </w:r>
          </w:p>
        </w:tc>
      </w:tr>
      <w:tr w:rsidR="00246819" w:rsidRPr="00F42E8C">
        <w:trPr>
          <w:gridAfter w:val="1"/>
          <w:wAfter w:w="44" w:type="dxa"/>
        </w:trPr>
        <w:tc>
          <w:tcPr>
            <w:tcW w:w="675" w:type="dxa"/>
          </w:tcPr>
          <w:p w:rsidR="00246819" w:rsidRPr="00F42E8C" w:rsidRDefault="004319C6" w:rsidP="00AC5229">
            <w:pPr>
              <w:spacing w:after="0" w:line="240" w:lineRule="auto"/>
              <w:rPr>
                <w:rFonts w:ascii="Arial" w:hAnsi="Arial" w:cs="Arial"/>
                <w:sz w:val="20"/>
                <w:szCs w:val="20"/>
              </w:rPr>
            </w:pPr>
            <w:r>
              <w:rPr>
                <w:rFonts w:ascii="Arial" w:hAnsi="Arial" w:cs="Arial"/>
                <w:sz w:val="20"/>
                <w:szCs w:val="20"/>
              </w:rPr>
              <w:t>94</w:t>
            </w:r>
          </w:p>
        </w:tc>
        <w:tc>
          <w:tcPr>
            <w:tcW w:w="1560" w:type="dxa"/>
            <w:gridSpan w:val="2"/>
          </w:tcPr>
          <w:p w:rsidR="00246819" w:rsidRDefault="00246819" w:rsidP="00AC5229">
            <w:pPr>
              <w:spacing w:after="0" w:line="240" w:lineRule="auto"/>
              <w:rPr>
                <w:rFonts w:ascii="Arial" w:hAnsi="Arial" w:cs="Arial"/>
                <w:sz w:val="20"/>
                <w:szCs w:val="20"/>
              </w:rPr>
            </w:pPr>
            <w:r>
              <w:rPr>
                <w:rFonts w:ascii="Arial" w:hAnsi="Arial" w:cs="Arial"/>
              </w:rPr>
              <w:t>Metadata Technology</w:t>
            </w:r>
          </w:p>
        </w:tc>
        <w:tc>
          <w:tcPr>
            <w:tcW w:w="1984" w:type="dxa"/>
          </w:tcPr>
          <w:p w:rsidR="00246819" w:rsidRPr="005C5EB6" w:rsidRDefault="00246819" w:rsidP="00AC5229">
            <w:pPr>
              <w:rPr>
                <w:rFonts w:ascii="Arial" w:hAnsi="Arial" w:cs="Arial"/>
                <w:sz w:val="20"/>
                <w:szCs w:val="20"/>
              </w:rPr>
            </w:pPr>
            <w:r>
              <w:rPr>
                <w:rFonts w:ascii="Arial" w:hAnsi="Arial" w:cs="Arial"/>
                <w:sz w:val="20"/>
                <w:szCs w:val="20"/>
              </w:rPr>
              <w:t>Section 03B</w:t>
            </w:r>
          </w:p>
        </w:tc>
        <w:tc>
          <w:tcPr>
            <w:tcW w:w="992" w:type="dxa"/>
          </w:tcPr>
          <w:p w:rsidR="00246819" w:rsidRPr="005C5EB6" w:rsidRDefault="00246819" w:rsidP="00AC5229">
            <w:pPr>
              <w:rPr>
                <w:rFonts w:ascii="Arial" w:hAnsi="Arial" w:cs="Arial"/>
                <w:sz w:val="20"/>
                <w:szCs w:val="20"/>
              </w:rPr>
            </w:pPr>
          </w:p>
        </w:tc>
        <w:tc>
          <w:tcPr>
            <w:tcW w:w="2977" w:type="dxa"/>
          </w:tcPr>
          <w:p w:rsidR="00246819" w:rsidRPr="00154569" w:rsidRDefault="00246819" w:rsidP="00AC5229">
            <w:pPr>
              <w:rPr>
                <w:rFonts w:ascii="Arial" w:hAnsi="Arial" w:cs="Arial"/>
                <w:sz w:val="20"/>
                <w:szCs w:val="20"/>
                <w:u w:val="single"/>
              </w:rPr>
            </w:pPr>
            <w:r w:rsidRPr="00154569">
              <w:rPr>
                <w:rFonts w:ascii="Arial" w:hAnsi="Arial" w:cs="Arial"/>
                <w:sz w:val="20"/>
                <w:szCs w:val="20"/>
                <w:u w:val="single"/>
              </w:rPr>
              <w:t>Category Map:</w:t>
            </w:r>
          </w:p>
          <w:p w:rsidR="00246819" w:rsidRPr="005C5EB6" w:rsidRDefault="00246819" w:rsidP="00AC5229">
            <w:pPr>
              <w:rPr>
                <w:rFonts w:ascii="Arial" w:hAnsi="Arial" w:cs="Arial"/>
                <w:sz w:val="20"/>
                <w:szCs w:val="20"/>
              </w:rPr>
            </w:pPr>
            <w:r>
              <w:rPr>
                <w:rFonts w:ascii="Arial" w:hAnsi="Arial" w:cs="Arial"/>
                <w:sz w:val="20"/>
                <w:szCs w:val="20"/>
              </w:rPr>
              <w:t>There is no mechanism to reference the hierarchy of a category</w:t>
            </w:r>
          </w:p>
        </w:tc>
        <w:tc>
          <w:tcPr>
            <w:tcW w:w="3119" w:type="dxa"/>
          </w:tcPr>
          <w:p w:rsidR="00246819" w:rsidRPr="005C5EB6" w:rsidRDefault="00246819" w:rsidP="00AC5229">
            <w:pPr>
              <w:rPr>
                <w:rFonts w:ascii="Arial" w:hAnsi="Arial" w:cs="Arial"/>
                <w:sz w:val="20"/>
                <w:szCs w:val="20"/>
              </w:rPr>
            </w:pPr>
          </w:p>
        </w:tc>
        <w:tc>
          <w:tcPr>
            <w:tcW w:w="2867" w:type="dxa"/>
            <w:gridSpan w:val="2"/>
          </w:tcPr>
          <w:p w:rsidR="00246819" w:rsidRPr="00272311" w:rsidRDefault="00272311" w:rsidP="00AC5229">
            <w:pPr>
              <w:spacing w:after="0" w:line="240" w:lineRule="auto"/>
              <w:rPr>
                <w:rFonts w:ascii="Arial" w:hAnsi="Arial" w:cs="Arial"/>
                <w:b/>
                <w:sz w:val="20"/>
                <w:szCs w:val="20"/>
              </w:rPr>
            </w:pPr>
            <w:r w:rsidRPr="00272311">
              <w:rPr>
                <w:rFonts w:ascii="Arial" w:hAnsi="Arial" w:cs="Arial"/>
                <w:b/>
                <w:sz w:val="20"/>
                <w:szCs w:val="20"/>
              </w:rPr>
              <w:t>Accepted</w:t>
            </w:r>
          </w:p>
          <w:p w:rsidR="00246819" w:rsidRDefault="00246819" w:rsidP="00AC5229">
            <w:pPr>
              <w:spacing w:after="0" w:line="240" w:lineRule="auto"/>
              <w:rPr>
                <w:rFonts w:ascii="Arial" w:hAnsi="Arial" w:cs="Arial"/>
                <w:sz w:val="20"/>
                <w:szCs w:val="20"/>
              </w:rPr>
            </w:pPr>
          </w:p>
          <w:p w:rsidR="00246819" w:rsidRDefault="00246819" w:rsidP="00AC5229">
            <w:pPr>
              <w:spacing w:after="0" w:line="240" w:lineRule="auto"/>
              <w:rPr>
                <w:rFonts w:ascii="Arial" w:hAnsi="Arial" w:cs="Arial"/>
                <w:sz w:val="20"/>
                <w:szCs w:val="20"/>
              </w:rPr>
            </w:pPr>
            <w:r>
              <w:rPr>
                <w:rFonts w:ascii="Arial" w:hAnsi="Arial" w:cs="Arial"/>
                <w:sz w:val="20"/>
                <w:szCs w:val="20"/>
              </w:rPr>
              <w:t xml:space="preserve">Changed type to allow for nested identifier </w:t>
            </w:r>
          </w:p>
          <w:p w:rsidR="00246819" w:rsidRDefault="00246819" w:rsidP="00AC5229">
            <w:pPr>
              <w:spacing w:after="0" w:line="240" w:lineRule="auto"/>
              <w:rPr>
                <w:rFonts w:ascii="Arial" w:hAnsi="Arial" w:cs="Arial"/>
                <w:sz w:val="20"/>
                <w:szCs w:val="20"/>
              </w:rPr>
            </w:pPr>
          </w:p>
        </w:tc>
      </w:tr>
      <w:tr w:rsidR="00246819" w:rsidRPr="00F42E8C">
        <w:trPr>
          <w:gridAfter w:val="1"/>
          <w:wAfter w:w="44" w:type="dxa"/>
        </w:trPr>
        <w:tc>
          <w:tcPr>
            <w:tcW w:w="675" w:type="dxa"/>
          </w:tcPr>
          <w:p w:rsidR="00246819" w:rsidRPr="00F42E8C" w:rsidRDefault="004319C6" w:rsidP="00AC5229">
            <w:pPr>
              <w:spacing w:after="0" w:line="240" w:lineRule="auto"/>
              <w:rPr>
                <w:rFonts w:ascii="Arial" w:hAnsi="Arial" w:cs="Arial"/>
                <w:sz w:val="20"/>
                <w:szCs w:val="20"/>
              </w:rPr>
            </w:pPr>
            <w:r>
              <w:rPr>
                <w:rFonts w:ascii="Arial" w:hAnsi="Arial" w:cs="Arial"/>
                <w:sz w:val="20"/>
                <w:szCs w:val="20"/>
              </w:rPr>
              <w:t>95</w:t>
            </w:r>
          </w:p>
        </w:tc>
        <w:tc>
          <w:tcPr>
            <w:tcW w:w="1560" w:type="dxa"/>
            <w:gridSpan w:val="2"/>
          </w:tcPr>
          <w:p w:rsidR="00246819" w:rsidRDefault="00246819" w:rsidP="00AC5229">
            <w:pPr>
              <w:spacing w:after="0" w:line="240" w:lineRule="auto"/>
              <w:rPr>
                <w:rFonts w:ascii="Arial" w:hAnsi="Arial" w:cs="Arial"/>
                <w:sz w:val="20"/>
                <w:szCs w:val="20"/>
              </w:rPr>
            </w:pPr>
            <w:r>
              <w:rPr>
                <w:rFonts w:ascii="Arial" w:hAnsi="Arial" w:cs="Arial"/>
              </w:rPr>
              <w:t>Metadata Technology</w:t>
            </w:r>
          </w:p>
        </w:tc>
        <w:tc>
          <w:tcPr>
            <w:tcW w:w="1984" w:type="dxa"/>
          </w:tcPr>
          <w:p w:rsidR="00246819" w:rsidRPr="005C5EB6" w:rsidRDefault="00246819" w:rsidP="00AC5229">
            <w:pPr>
              <w:rPr>
                <w:rFonts w:ascii="Arial" w:hAnsi="Arial" w:cs="Arial"/>
                <w:sz w:val="20"/>
                <w:szCs w:val="20"/>
              </w:rPr>
            </w:pPr>
            <w:r>
              <w:rPr>
                <w:rFonts w:ascii="Arial" w:hAnsi="Arial" w:cs="Arial"/>
                <w:sz w:val="20"/>
                <w:szCs w:val="20"/>
              </w:rPr>
              <w:t>Section 03B</w:t>
            </w:r>
          </w:p>
        </w:tc>
        <w:tc>
          <w:tcPr>
            <w:tcW w:w="992" w:type="dxa"/>
          </w:tcPr>
          <w:p w:rsidR="00246819" w:rsidRPr="005C5EB6" w:rsidRDefault="00246819" w:rsidP="00AC5229">
            <w:pPr>
              <w:rPr>
                <w:rFonts w:ascii="Arial" w:hAnsi="Arial" w:cs="Arial"/>
                <w:sz w:val="20"/>
                <w:szCs w:val="20"/>
              </w:rPr>
            </w:pPr>
          </w:p>
        </w:tc>
        <w:tc>
          <w:tcPr>
            <w:tcW w:w="2977" w:type="dxa"/>
          </w:tcPr>
          <w:p w:rsidR="00246819" w:rsidRPr="00154569" w:rsidRDefault="00246819" w:rsidP="00AC5229">
            <w:pPr>
              <w:rPr>
                <w:rFonts w:ascii="Arial" w:hAnsi="Arial" w:cs="Arial"/>
                <w:sz w:val="20"/>
                <w:szCs w:val="20"/>
                <w:u w:val="single"/>
              </w:rPr>
            </w:pPr>
            <w:r w:rsidRPr="00154569">
              <w:rPr>
                <w:rFonts w:ascii="Arial" w:hAnsi="Arial" w:cs="Arial"/>
                <w:sz w:val="20"/>
                <w:szCs w:val="20"/>
                <w:u w:val="single"/>
              </w:rPr>
              <w:t>Process Step:</w:t>
            </w:r>
          </w:p>
          <w:p w:rsidR="00246819" w:rsidRPr="005C5EB6" w:rsidRDefault="00246819" w:rsidP="00AC5229">
            <w:pPr>
              <w:rPr>
                <w:rFonts w:ascii="Arial" w:hAnsi="Arial" w:cs="Arial"/>
                <w:sz w:val="20"/>
                <w:szCs w:val="20"/>
              </w:rPr>
            </w:pPr>
            <w:r>
              <w:rPr>
                <w:rFonts w:ascii="Arial" w:hAnsi="Arial" w:cs="Arial"/>
                <w:sz w:val="20"/>
                <w:szCs w:val="20"/>
              </w:rPr>
              <w:t>In version 2.0 this has a mandatory Name and optional Description. This is not supported in version 2.1.</w:t>
            </w:r>
          </w:p>
        </w:tc>
        <w:tc>
          <w:tcPr>
            <w:tcW w:w="3119" w:type="dxa"/>
          </w:tcPr>
          <w:p w:rsidR="00246819" w:rsidRPr="005C5EB6" w:rsidRDefault="00246819" w:rsidP="00AC5229">
            <w:pPr>
              <w:rPr>
                <w:rFonts w:ascii="Arial" w:hAnsi="Arial" w:cs="Arial"/>
                <w:sz w:val="20"/>
                <w:szCs w:val="20"/>
              </w:rPr>
            </w:pPr>
          </w:p>
        </w:tc>
        <w:tc>
          <w:tcPr>
            <w:tcW w:w="2867" w:type="dxa"/>
            <w:gridSpan w:val="2"/>
          </w:tcPr>
          <w:p w:rsidR="00246819" w:rsidRPr="00272311" w:rsidRDefault="00272311" w:rsidP="00AC5229">
            <w:pPr>
              <w:spacing w:after="0" w:line="240" w:lineRule="auto"/>
              <w:rPr>
                <w:rFonts w:ascii="Arial" w:hAnsi="Arial" w:cs="Arial"/>
                <w:b/>
                <w:sz w:val="20"/>
                <w:szCs w:val="20"/>
              </w:rPr>
            </w:pPr>
            <w:r w:rsidRPr="00272311">
              <w:rPr>
                <w:rFonts w:ascii="Arial" w:hAnsi="Arial" w:cs="Arial"/>
                <w:b/>
                <w:sz w:val="20"/>
                <w:szCs w:val="20"/>
              </w:rPr>
              <w:t>Accepted</w:t>
            </w:r>
            <w:r w:rsidR="00246819" w:rsidRPr="00272311">
              <w:rPr>
                <w:rFonts w:ascii="Arial" w:hAnsi="Arial" w:cs="Arial"/>
                <w:b/>
                <w:sz w:val="20"/>
                <w:szCs w:val="20"/>
              </w:rPr>
              <w:t xml:space="preserve"> </w:t>
            </w:r>
          </w:p>
          <w:p w:rsidR="00246819" w:rsidRDefault="00246819" w:rsidP="00AC5229">
            <w:pPr>
              <w:spacing w:after="0" w:line="240" w:lineRule="auto"/>
              <w:rPr>
                <w:rFonts w:ascii="Arial" w:hAnsi="Arial" w:cs="Arial"/>
                <w:sz w:val="20"/>
                <w:szCs w:val="20"/>
              </w:rPr>
            </w:pPr>
          </w:p>
          <w:p w:rsidR="00246819" w:rsidRDefault="00246819" w:rsidP="00AC5229">
            <w:pPr>
              <w:spacing w:after="0" w:line="240" w:lineRule="auto"/>
              <w:rPr>
                <w:rFonts w:ascii="Arial" w:hAnsi="Arial" w:cs="Arial"/>
                <w:sz w:val="20"/>
                <w:szCs w:val="20"/>
              </w:rPr>
            </w:pPr>
            <w:r>
              <w:rPr>
                <w:rFonts w:ascii="Arial" w:hAnsi="Arial" w:cs="Arial"/>
                <w:sz w:val="20"/>
                <w:szCs w:val="20"/>
              </w:rPr>
              <w:t>Name and Description added.</w:t>
            </w:r>
          </w:p>
        </w:tc>
      </w:tr>
      <w:tr w:rsidR="00246819" w:rsidRPr="00F42E8C">
        <w:trPr>
          <w:gridAfter w:val="1"/>
          <w:wAfter w:w="44" w:type="dxa"/>
        </w:trPr>
        <w:tc>
          <w:tcPr>
            <w:tcW w:w="675" w:type="dxa"/>
          </w:tcPr>
          <w:p w:rsidR="00246819" w:rsidRPr="00F42E8C" w:rsidRDefault="004319C6" w:rsidP="00AC5229">
            <w:pPr>
              <w:spacing w:after="0" w:line="240" w:lineRule="auto"/>
              <w:rPr>
                <w:rFonts w:ascii="Arial" w:hAnsi="Arial" w:cs="Arial"/>
                <w:sz w:val="20"/>
                <w:szCs w:val="20"/>
              </w:rPr>
            </w:pPr>
            <w:r>
              <w:rPr>
                <w:rFonts w:ascii="Arial" w:hAnsi="Arial" w:cs="Arial"/>
                <w:sz w:val="20"/>
                <w:szCs w:val="20"/>
              </w:rPr>
              <w:t>96</w:t>
            </w:r>
          </w:p>
        </w:tc>
        <w:tc>
          <w:tcPr>
            <w:tcW w:w="1560" w:type="dxa"/>
            <w:gridSpan w:val="2"/>
          </w:tcPr>
          <w:p w:rsidR="00246819" w:rsidRDefault="00246819" w:rsidP="00AC5229">
            <w:pPr>
              <w:spacing w:after="0" w:line="240" w:lineRule="auto"/>
              <w:rPr>
                <w:rFonts w:ascii="Arial" w:hAnsi="Arial" w:cs="Arial"/>
                <w:sz w:val="20"/>
                <w:szCs w:val="20"/>
              </w:rPr>
            </w:pPr>
            <w:r>
              <w:rPr>
                <w:rFonts w:ascii="Arial" w:hAnsi="Arial" w:cs="Arial"/>
              </w:rPr>
              <w:t>Metadata Technology</w:t>
            </w:r>
          </w:p>
        </w:tc>
        <w:tc>
          <w:tcPr>
            <w:tcW w:w="1984" w:type="dxa"/>
          </w:tcPr>
          <w:p w:rsidR="00246819" w:rsidRPr="005C5EB6" w:rsidRDefault="00246819" w:rsidP="00AC5229">
            <w:pPr>
              <w:rPr>
                <w:rFonts w:ascii="Arial" w:hAnsi="Arial" w:cs="Arial"/>
                <w:sz w:val="20"/>
                <w:szCs w:val="20"/>
              </w:rPr>
            </w:pPr>
            <w:r>
              <w:rPr>
                <w:rFonts w:ascii="Arial" w:hAnsi="Arial" w:cs="Arial"/>
                <w:sz w:val="20"/>
                <w:szCs w:val="20"/>
              </w:rPr>
              <w:t>Section 03B</w:t>
            </w:r>
          </w:p>
        </w:tc>
        <w:tc>
          <w:tcPr>
            <w:tcW w:w="992" w:type="dxa"/>
          </w:tcPr>
          <w:p w:rsidR="00246819" w:rsidRPr="005C5EB6" w:rsidRDefault="00246819" w:rsidP="00AC5229">
            <w:pPr>
              <w:rPr>
                <w:rFonts w:ascii="Arial" w:hAnsi="Arial" w:cs="Arial"/>
                <w:sz w:val="20"/>
                <w:szCs w:val="20"/>
              </w:rPr>
            </w:pPr>
          </w:p>
        </w:tc>
        <w:tc>
          <w:tcPr>
            <w:tcW w:w="2977" w:type="dxa"/>
          </w:tcPr>
          <w:p w:rsidR="00246819" w:rsidRPr="00154569" w:rsidRDefault="00246819" w:rsidP="00AC5229">
            <w:pPr>
              <w:rPr>
                <w:rFonts w:ascii="Arial" w:hAnsi="Arial" w:cs="Arial"/>
                <w:sz w:val="20"/>
                <w:szCs w:val="20"/>
                <w:u w:val="single"/>
              </w:rPr>
            </w:pPr>
            <w:r w:rsidRPr="00154569">
              <w:rPr>
                <w:rFonts w:ascii="Arial" w:hAnsi="Arial" w:cs="Arial"/>
                <w:sz w:val="20"/>
                <w:szCs w:val="20"/>
                <w:u w:val="single"/>
              </w:rPr>
              <w:t>Registration/Datasource:</w:t>
            </w:r>
          </w:p>
          <w:p w:rsidR="00246819" w:rsidRPr="0050603B" w:rsidRDefault="00246819" w:rsidP="00AC5229">
            <w:pPr>
              <w:rPr>
                <w:rFonts w:ascii="Arial" w:hAnsi="Arial" w:cs="Arial"/>
                <w:sz w:val="20"/>
                <w:szCs w:val="20"/>
              </w:rPr>
            </w:pPr>
            <w:r w:rsidRPr="0050603B">
              <w:rPr>
                <w:rFonts w:ascii="Arial" w:hAnsi="Arial" w:cs="Arial"/>
                <w:sz w:val="20"/>
                <w:szCs w:val="20"/>
              </w:rPr>
              <w:t>Allows 2 sources which seem to allow a combination of one of:</w:t>
            </w:r>
          </w:p>
          <w:p w:rsidR="00246819" w:rsidRPr="00A225A1" w:rsidRDefault="00246819" w:rsidP="00AC5229">
            <w:pPr>
              <w:rPr>
                <w:rFonts w:ascii="Arial" w:hAnsi="Arial" w:cs="Arial"/>
                <w:sz w:val="20"/>
                <w:szCs w:val="20"/>
              </w:rPr>
            </w:pPr>
            <w:r w:rsidRPr="00A225A1">
              <w:rPr>
                <w:rFonts w:ascii="Arial" w:hAnsi="Arial" w:cs="Arial"/>
                <w:sz w:val="20"/>
                <w:szCs w:val="20"/>
              </w:rPr>
              <w:t>1 simple</w:t>
            </w:r>
          </w:p>
          <w:p w:rsidR="00246819" w:rsidRPr="00A225A1" w:rsidRDefault="00246819" w:rsidP="00AC5229">
            <w:pPr>
              <w:rPr>
                <w:rFonts w:ascii="Arial" w:hAnsi="Arial" w:cs="Arial"/>
                <w:sz w:val="20"/>
                <w:szCs w:val="20"/>
              </w:rPr>
            </w:pPr>
            <w:r w:rsidRPr="00A225A1">
              <w:rPr>
                <w:rFonts w:ascii="Arial" w:hAnsi="Arial" w:cs="Arial"/>
                <w:sz w:val="20"/>
                <w:szCs w:val="20"/>
              </w:rPr>
              <w:t>1 queryable</w:t>
            </w:r>
          </w:p>
          <w:p w:rsidR="00246819" w:rsidRPr="00A225A1" w:rsidRDefault="00246819" w:rsidP="00AC5229">
            <w:pPr>
              <w:rPr>
                <w:rFonts w:ascii="Arial" w:hAnsi="Arial" w:cs="Arial"/>
                <w:sz w:val="20"/>
                <w:szCs w:val="20"/>
              </w:rPr>
            </w:pPr>
            <w:r w:rsidRPr="00A225A1">
              <w:rPr>
                <w:rFonts w:ascii="Arial" w:hAnsi="Arial" w:cs="Arial"/>
                <w:sz w:val="20"/>
                <w:szCs w:val="20"/>
              </w:rPr>
              <w:t>2 simple</w:t>
            </w:r>
          </w:p>
          <w:p w:rsidR="00246819" w:rsidRPr="00A225A1" w:rsidRDefault="00246819" w:rsidP="00AC5229">
            <w:pPr>
              <w:rPr>
                <w:rFonts w:ascii="Arial" w:hAnsi="Arial" w:cs="Arial"/>
                <w:sz w:val="20"/>
                <w:szCs w:val="20"/>
              </w:rPr>
            </w:pPr>
            <w:r w:rsidRPr="00A225A1">
              <w:rPr>
                <w:rFonts w:ascii="Arial" w:hAnsi="Arial" w:cs="Arial"/>
                <w:sz w:val="20"/>
                <w:szCs w:val="20"/>
              </w:rPr>
              <w:t>1 simple and 1 queryable</w:t>
            </w:r>
          </w:p>
          <w:p w:rsidR="00246819" w:rsidRPr="00A225A1" w:rsidRDefault="00246819" w:rsidP="00AC5229">
            <w:pPr>
              <w:rPr>
                <w:rFonts w:ascii="Arial" w:hAnsi="Arial" w:cs="Arial"/>
                <w:sz w:val="20"/>
                <w:szCs w:val="20"/>
              </w:rPr>
            </w:pPr>
          </w:p>
          <w:p w:rsidR="00246819" w:rsidRPr="005C5EB6" w:rsidRDefault="00246819" w:rsidP="00AC5229">
            <w:pPr>
              <w:rPr>
                <w:rFonts w:ascii="Arial" w:hAnsi="Arial" w:cs="Arial"/>
                <w:sz w:val="20"/>
                <w:szCs w:val="20"/>
              </w:rPr>
            </w:pPr>
            <w:r w:rsidRPr="0050603B">
              <w:rPr>
                <w:rFonts w:ascii="Arial" w:hAnsi="Arial" w:cs="Arial"/>
                <w:sz w:val="20"/>
                <w:szCs w:val="20"/>
              </w:rPr>
              <w:t>What is the reasoning behind this</w:t>
            </w:r>
            <w:r>
              <w:rPr>
                <w:rFonts w:ascii="Arial" w:hAnsi="Arial" w:cs="Arial"/>
                <w:sz w:val="20"/>
                <w:szCs w:val="20"/>
              </w:rPr>
              <w:t>?</w:t>
            </w:r>
          </w:p>
        </w:tc>
        <w:tc>
          <w:tcPr>
            <w:tcW w:w="3119" w:type="dxa"/>
          </w:tcPr>
          <w:p w:rsidR="00246819" w:rsidRPr="005C5EB6" w:rsidRDefault="00246819" w:rsidP="00AC5229">
            <w:pPr>
              <w:rPr>
                <w:rFonts w:ascii="Arial" w:hAnsi="Arial" w:cs="Arial"/>
                <w:sz w:val="20"/>
                <w:szCs w:val="20"/>
              </w:rPr>
            </w:pPr>
          </w:p>
        </w:tc>
        <w:tc>
          <w:tcPr>
            <w:tcW w:w="2867" w:type="dxa"/>
            <w:gridSpan w:val="2"/>
          </w:tcPr>
          <w:p w:rsidR="00246819" w:rsidRPr="00272311" w:rsidRDefault="00272311" w:rsidP="00AC5229">
            <w:pPr>
              <w:spacing w:after="0" w:line="240" w:lineRule="auto"/>
              <w:rPr>
                <w:rFonts w:ascii="Arial" w:hAnsi="Arial" w:cs="Arial"/>
                <w:b/>
                <w:sz w:val="20"/>
                <w:szCs w:val="20"/>
              </w:rPr>
            </w:pPr>
            <w:r w:rsidRPr="00272311">
              <w:rPr>
                <w:rFonts w:ascii="Arial" w:hAnsi="Arial" w:cs="Arial"/>
                <w:b/>
                <w:sz w:val="20"/>
                <w:szCs w:val="20"/>
              </w:rPr>
              <w:t>Accepted</w:t>
            </w:r>
            <w:r w:rsidR="00246819" w:rsidRPr="00272311">
              <w:rPr>
                <w:rFonts w:ascii="Arial" w:hAnsi="Arial" w:cs="Arial"/>
                <w:b/>
                <w:sz w:val="20"/>
                <w:szCs w:val="20"/>
              </w:rPr>
              <w:t xml:space="preserve"> </w:t>
            </w:r>
          </w:p>
          <w:p w:rsidR="00246819" w:rsidRDefault="00246819" w:rsidP="00AC5229">
            <w:pPr>
              <w:spacing w:after="0" w:line="240" w:lineRule="auto"/>
              <w:rPr>
                <w:rFonts w:ascii="Arial" w:hAnsi="Arial" w:cs="Arial"/>
                <w:sz w:val="20"/>
                <w:szCs w:val="20"/>
              </w:rPr>
            </w:pPr>
          </w:p>
          <w:p w:rsidR="00246819" w:rsidRDefault="00246819" w:rsidP="00AC5229">
            <w:pPr>
              <w:spacing w:after="0" w:line="240" w:lineRule="auto"/>
              <w:rPr>
                <w:rFonts w:ascii="Arial" w:hAnsi="Arial" w:cs="Arial"/>
                <w:sz w:val="20"/>
                <w:szCs w:val="20"/>
              </w:rPr>
            </w:pPr>
            <w:r>
              <w:rPr>
                <w:rFonts w:ascii="Arial" w:hAnsi="Arial" w:cs="Arial"/>
                <w:sz w:val="20"/>
                <w:szCs w:val="20"/>
              </w:rPr>
              <w:t>Uniqueness constraint added in the schema.</w:t>
            </w:r>
          </w:p>
          <w:p w:rsidR="00246819" w:rsidRDefault="00246819" w:rsidP="00AC5229">
            <w:pPr>
              <w:spacing w:after="0" w:line="240" w:lineRule="auto"/>
              <w:rPr>
                <w:rFonts w:ascii="Arial" w:hAnsi="Arial" w:cs="Arial"/>
                <w:sz w:val="20"/>
                <w:szCs w:val="20"/>
              </w:rPr>
            </w:pPr>
          </w:p>
        </w:tc>
      </w:tr>
      <w:tr w:rsidR="00246819" w:rsidRPr="00F42E8C">
        <w:trPr>
          <w:gridAfter w:val="1"/>
          <w:wAfter w:w="44" w:type="dxa"/>
        </w:trPr>
        <w:tc>
          <w:tcPr>
            <w:tcW w:w="675" w:type="dxa"/>
          </w:tcPr>
          <w:p w:rsidR="00246819" w:rsidRPr="00F42E8C" w:rsidRDefault="004319C6" w:rsidP="00AC5229">
            <w:pPr>
              <w:spacing w:after="0" w:line="240" w:lineRule="auto"/>
              <w:rPr>
                <w:rFonts w:ascii="Arial" w:hAnsi="Arial" w:cs="Arial"/>
                <w:sz w:val="20"/>
                <w:szCs w:val="20"/>
              </w:rPr>
            </w:pPr>
            <w:r>
              <w:rPr>
                <w:rFonts w:ascii="Arial" w:hAnsi="Arial" w:cs="Arial"/>
                <w:sz w:val="20"/>
                <w:szCs w:val="20"/>
              </w:rPr>
              <w:t>97</w:t>
            </w:r>
          </w:p>
        </w:tc>
        <w:tc>
          <w:tcPr>
            <w:tcW w:w="1560" w:type="dxa"/>
            <w:gridSpan w:val="2"/>
          </w:tcPr>
          <w:p w:rsidR="00246819" w:rsidRDefault="00246819" w:rsidP="00AC5229">
            <w:pPr>
              <w:spacing w:after="0" w:line="240" w:lineRule="auto"/>
              <w:rPr>
                <w:rFonts w:ascii="Arial" w:hAnsi="Arial" w:cs="Arial"/>
                <w:sz w:val="20"/>
                <w:szCs w:val="20"/>
              </w:rPr>
            </w:pPr>
            <w:r>
              <w:rPr>
                <w:rFonts w:ascii="Arial" w:hAnsi="Arial" w:cs="Arial"/>
              </w:rPr>
              <w:t>Metadata Technology</w:t>
            </w:r>
          </w:p>
        </w:tc>
        <w:tc>
          <w:tcPr>
            <w:tcW w:w="1984" w:type="dxa"/>
          </w:tcPr>
          <w:p w:rsidR="00246819" w:rsidRPr="005C5EB6" w:rsidRDefault="00246819" w:rsidP="00AC5229">
            <w:pPr>
              <w:rPr>
                <w:rFonts w:ascii="Arial" w:hAnsi="Arial" w:cs="Arial"/>
                <w:sz w:val="20"/>
                <w:szCs w:val="20"/>
              </w:rPr>
            </w:pPr>
            <w:r>
              <w:rPr>
                <w:rFonts w:ascii="Arial" w:hAnsi="Arial" w:cs="Arial"/>
                <w:sz w:val="20"/>
                <w:szCs w:val="20"/>
              </w:rPr>
              <w:t>Section 02</w:t>
            </w:r>
          </w:p>
        </w:tc>
        <w:tc>
          <w:tcPr>
            <w:tcW w:w="992" w:type="dxa"/>
          </w:tcPr>
          <w:p w:rsidR="00246819" w:rsidRPr="005C5EB6" w:rsidRDefault="00246819" w:rsidP="00AC5229">
            <w:pPr>
              <w:rPr>
                <w:rFonts w:ascii="Arial" w:hAnsi="Arial" w:cs="Arial"/>
                <w:sz w:val="20"/>
                <w:szCs w:val="20"/>
              </w:rPr>
            </w:pPr>
            <w:r>
              <w:rPr>
                <w:rFonts w:ascii="Arial" w:hAnsi="Arial" w:cs="Arial"/>
                <w:sz w:val="20"/>
                <w:szCs w:val="20"/>
              </w:rPr>
              <w:t>787</w:t>
            </w:r>
          </w:p>
        </w:tc>
        <w:tc>
          <w:tcPr>
            <w:tcW w:w="2977" w:type="dxa"/>
          </w:tcPr>
          <w:p w:rsidR="00246819" w:rsidRDefault="00246819" w:rsidP="00AC5229">
            <w:pPr>
              <w:rPr>
                <w:rFonts w:ascii="Arial" w:hAnsi="Arial" w:cs="Arial"/>
                <w:sz w:val="20"/>
                <w:szCs w:val="20"/>
              </w:rPr>
            </w:pPr>
            <w:r>
              <w:rPr>
                <w:rFonts w:ascii="Arial" w:hAnsi="Arial" w:cs="Arial"/>
                <w:sz w:val="20"/>
                <w:szCs w:val="20"/>
              </w:rPr>
              <w:t>The Maintainable Artefact in the Information Model has the following URL attributes:</w:t>
            </w:r>
          </w:p>
          <w:p w:rsidR="00246819" w:rsidRDefault="00246819" w:rsidP="00AC5229">
            <w:pPr>
              <w:rPr>
                <w:rFonts w:ascii="Arial" w:hAnsi="Arial" w:cs="Arial"/>
                <w:sz w:val="20"/>
                <w:szCs w:val="20"/>
              </w:rPr>
            </w:pPr>
            <w:proofErr w:type="spellStart"/>
            <w:r>
              <w:rPr>
                <w:rFonts w:ascii="Arial" w:hAnsi="Arial" w:cs="Arial"/>
                <w:sz w:val="20"/>
                <w:szCs w:val="20"/>
              </w:rPr>
              <w:t>registryURL</w:t>
            </w:r>
            <w:proofErr w:type="spellEnd"/>
          </w:p>
          <w:p w:rsidR="00246819" w:rsidRDefault="00246819" w:rsidP="00AC5229">
            <w:pPr>
              <w:rPr>
                <w:rFonts w:ascii="Arial" w:hAnsi="Arial" w:cs="Arial"/>
                <w:sz w:val="20"/>
                <w:szCs w:val="20"/>
              </w:rPr>
            </w:pPr>
            <w:r>
              <w:rPr>
                <w:rFonts w:ascii="Arial" w:hAnsi="Arial" w:cs="Arial"/>
                <w:sz w:val="20"/>
                <w:szCs w:val="20"/>
              </w:rPr>
              <w:t>structureURL</w:t>
            </w:r>
          </w:p>
          <w:p w:rsidR="00246819" w:rsidRDefault="00246819" w:rsidP="00AC5229">
            <w:pPr>
              <w:rPr>
                <w:rFonts w:ascii="Arial" w:hAnsi="Arial" w:cs="Arial"/>
                <w:sz w:val="20"/>
                <w:szCs w:val="20"/>
              </w:rPr>
            </w:pPr>
            <w:proofErr w:type="spellStart"/>
            <w:r>
              <w:rPr>
                <w:rFonts w:ascii="Arial" w:hAnsi="Arial" w:cs="Arial"/>
                <w:sz w:val="20"/>
                <w:szCs w:val="20"/>
              </w:rPr>
              <w:t>repositoryURL</w:t>
            </w:r>
            <w:proofErr w:type="spellEnd"/>
          </w:p>
          <w:p w:rsidR="00246819" w:rsidRDefault="00246819" w:rsidP="00AC5229">
            <w:pPr>
              <w:rPr>
                <w:rFonts w:ascii="Arial" w:hAnsi="Arial" w:cs="Arial"/>
                <w:sz w:val="20"/>
                <w:szCs w:val="20"/>
              </w:rPr>
            </w:pPr>
          </w:p>
          <w:p w:rsidR="00246819" w:rsidRDefault="00246819" w:rsidP="00AC5229">
            <w:pPr>
              <w:rPr>
                <w:rFonts w:ascii="Arial" w:hAnsi="Arial" w:cs="Arial"/>
                <w:sz w:val="20"/>
                <w:szCs w:val="20"/>
              </w:rPr>
            </w:pPr>
            <w:r>
              <w:rPr>
                <w:rFonts w:ascii="Arial" w:hAnsi="Arial" w:cs="Arial"/>
                <w:sz w:val="20"/>
                <w:szCs w:val="20"/>
              </w:rPr>
              <w:t>The Schema has</w:t>
            </w:r>
          </w:p>
          <w:p w:rsidR="00246819" w:rsidRDefault="00246819" w:rsidP="00AC5229">
            <w:pPr>
              <w:rPr>
                <w:rFonts w:ascii="Arial" w:hAnsi="Arial" w:cs="Arial"/>
                <w:sz w:val="20"/>
                <w:szCs w:val="20"/>
              </w:rPr>
            </w:pPr>
            <w:r>
              <w:rPr>
                <w:rFonts w:ascii="Arial" w:hAnsi="Arial" w:cs="Arial"/>
                <w:sz w:val="20"/>
                <w:szCs w:val="20"/>
              </w:rPr>
              <w:t>serviceURL</w:t>
            </w:r>
          </w:p>
          <w:p w:rsidR="00246819" w:rsidRPr="005C5EB6" w:rsidRDefault="00246819" w:rsidP="00AC5229">
            <w:pPr>
              <w:rPr>
                <w:rFonts w:ascii="Arial" w:hAnsi="Arial" w:cs="Arial"/>
                <w:sz w:val="20"/>
                <w:szCs w:val="20"/>
              </w:rPr>
            </w:pPr>
            <w:r>
              <w:rPr>
                <w:rFonts w:ascii="Arial" w:hAnsi="Arial" w:cs="Arial"/>
                <w:sz w:val="20"/>
                <w:szCs w:val="20"/>
              </w:rPr>
              <w:t>structureURL</w:t>
            </w:r>
          </w:p>
        </w:tc>
        <w:tc>
          <w:tcPr>
            <w:tcW w:w="3119" w:type="dxa"/>
          </w:tcPr>
          <w:p w:rsidR="00246819" w:rsidRPr="005C5EB6" w:rsidRDefault="00246819" w:rsidP="00AC5229">
            <w:pPr>
              <w:rPr>
                <w:rFonts w:ascii="Arial" w:hAnsi="Arial" w:cs="Arial"/>
                <w:sz w:val="20"/>
                <w:szCs w:val="20"/>
              </w:rPr>
            </w:pPr>
            <w:r>
              <w:rPr>
                <w:rFonts w:ascii="Arial" w:hAnsi="Arial" w:cs="Arial"/>
                <w:sz w:val="20"/>
                <w:szCs w:val="20"/>
              </w:rPr>
              <w:t>Revise the Maintainable Artefact in the Information Model to be consistent with the schema.</w:t>
            </w:r>
          </w:p>
        </w:tc>
        <w:tc>
          <w:tcPr>
            <w:tcW w:w="2867" w:type="dxa"/>
            <w:gridSpan w:val="2"/>
          </w:tcPr>
          <w:p w:rsidR="00246819" w:rsidRPr="00272311" w:rsidRDefault="00246819" w:rsidP="00AC5229">
            <w:pPr>
              <w:spacing w:after="0" w:line="240" w:lineRule="auto"/>
              <w:rPr>
                <w:rFonts w:ascii="Arial" w:hAnsi="Arial" w:cs="Arial"/>
                <w:b/>
                <w:sz w:val="20"/>
                <w:szCs w:val="20"/>
              </w:rPr>
            </w:pPr>
            <w:r w:rsidRPr="00272311">
              <w:rPr>
                <w:rFonts w:ascii="Arial" w:hAnsi="Arial" w:cs="Arial"/>
                <w:b/>
                <w:sz w:val="20"/>
                <w:szCs w:val="20"/>
              </w:rPr>
              <w:t>Accepted</w:t>
            </w:r>
          </w:p>
          <w:p w:rsidR="00246819" w:rsidRDefault="00246819" w:rsidP="00AC5229">
            <w:pPr>
              <w:spacing w:after="0" w:line="240" w:lineRule="auto"/>
              <w:rPr>
                <w:rFonts w:ascii="Arial" w:hAnsi="Arial" w:cs="Arial"/>
                <w:sz w:val="20"/>
                <w:szCs w:val="20"/>
              </w:rPr>
            </w:pPr>
          </w:p>
          <w:p w:rsidR="00246819" w:rsidRDefault="00246819" w:rsidP="00AC5229">
            <w:pPr>
              <w:spacing w:after="0" w:line="240" w:lineRule="auto"/>
              <w:rPr>
                <w:rFonts w:ascii="Arial" w:hAnsi="Arial" w:cs="Arial"/>
                <w:sz w:val="20"/>
                <w:szCs w:val="20"/>
              </w:rPr>
            </w:pPr>
            <w:proofErr w:type="spellStart"/>
            <w:r>
              <w:rPr>
                <w:rFonts w:ascii="Arial" w:hAnsi="Arial" w:cs="Arial"/>
                <w:sz w:val="20"/>
                <w:szCs w:val="20"/>
              </w:rPr>
              <w:t>Attibutes</w:t>
            </w:r>
            <w:proofErr w:type="spellEnd"/>
            <w:r>
              <w:rPr>
                <w:rFonts w:ascii="Arial" w:hAnsi="Arial" w:cs="Arial"/>
                <w:sz w:val="20"/>
                <w:szCs w:val="20"/>
              </w:rPr>
              <w:t xml:space="preserve"> </w:t>
            </w:r>
            <w:proofErr w:type="spellStart"/>
            <w:r>
              <w:rPr>
                <w:rFonts w:ascii="Arial" w:hAnsi="Arial" w:cs="Arial"/>
                <w:sz w:val="20"/>
                <w:szCs w:val="20"/>
              </w:rPr>
              <w:t>registryURL</w:t>
            </w:r>
            <w:proofErr w:type="spellEnd"/>
            <w:r>
              <w:rPr>
                <w:rFonts w:ascii="Arial" w:hAnsi="Arial" w:cs="Arial"/>
                <w:sz w:val="20"/>
                <w:szCs w:val="20"/>
              </w:rPr>
              <w:t xml:space="preserve"> and </w:t>
            </w:r>
            <w:proofErr w:type="spellStart"/>
            <w:r>
              <w:rPr>
                <w:rFonts w:ascii="Arial" w:hAnsi="Arial" w:cs="Arial"/>
                <w:sz w:val="20"/>
                <w:szCs w:val="20"/>
              </w:rPr>
              <w:t>repositoryURL</w:t>
            </w:r>
            <w:proofErr w:type="spellEnd"/>
            <w:r>
              <w:rPr>
                <w:rFonts w:ascii="Arial" w:hAnsi="Arial" w:cs="Arial"/>
                <w:sz w:val="20"/>
                <w:szCs w:val="20"/>
              </w:rPr>
              <w:t xml:space="preserve"> removed from</w:t>
            </w:r>
          </w:p>
          <w:p w:rsidR="00246819" w:rsidRDefault="00246819" w:rsidP="00AC5229">
            <w:pPr>
              <w:spacing w:after="0" w:line="240" w:lineRule="auto"/>
              <w:rPr>
                <w:rFonts w:ascii="Arial" w:hAnsi="Arial" w:cs="Arial"/>
                <w:sz w:val="20"/>
                <w:szCs w:val="20"/>
              </w:rPr>
            </w:pPr>
            <w:r>
              <w:rPr>
                <w:rFonts w:ascii="Arial" w:hAnsi="Arial" w:cs="Arial"/>
                <w:sz w:val="20"/>
                <w:szCs w:val="20"/>
              </w:rPr>
              <w:t>Maintainable Artefact.</w:t>
            </w:r>
          </w:p>
          <w:p w:rsidR="00246819" w:rsidRDefault="00246819" w:rsidP="00AC5229">
            <w:pPr>
              <w:spacing w:after="0" w:line="240" w:lineRule="auto"/>
              <w:rPr>
                <w:rFonts w:ascii="Arial" w:hAnsi="Arial" w:cs="Arial"/>
                <w:sz w:val="20"/>
                <w:szCs w:val="20"/>
              </w:rPr>
            </w:pPr>
          </w:p>
          <w:p w:rsidR="00246819" w:rsidRDefault="00246819" w:rsidP="00AC5229">
            <w:pPr>
              <w:spacing w:after="0" w:line="240" w:lineRule="auto"/>
              <w:rPr>
                <w:rFonts w:ascii="Arial" w:hAnsi="Arial" w:cs="Arial"/>
                <w:sz w:val="20"/>
                <w:szCs w:val="20"/>
              </w:rPr>
            </w:pPr>
            <w:r>
              <w:rPr>
                <w:rFonts w:ascii="Arial" w:hAnsi="Arial" w:cs="Arial"/>
                <w:sz w:val="20"/>
                <w:szCs w:val="20"/>
              </w:rPr>
              <w:t>Attribute serviceURL added to Maintainable Artefact.</w:t>
            </w:r>
          </w:p>
        </w:tc>
      </w:tr>
      <w:tr w:rsidR="00246819" w:rsidRPr="00F42E8C">
        <w:trPr>
          <w:gridAfter w:val="1"/>
          <w:wAfter w:w="44" w:type="dxa"/>
        </w:trPr>
        <w:tc>
          <w:tcPr>
            <w:tcW w:w="675" w:type="dxa"/>
          </w:tcPr>
          <w:p w:rsidR="00246819" w:rsidRPr="00F42E8C" w:rsidRDefault="004319C6" w:rsidP="00AC5229">
            <w:pPr>
              <w:spacing w:after="0" w:line="240" w:lineRule="auto"/>
              <w:rPr>
                <w:rFonts w:ascii="Arial" w:hAnsi="Arial" w:cs="Arial"/>
                <w:sz w:val="20"/>
                <w:szCs w:val="20"/>
              </w:rPr>
            </w:pPr>
            <w:r>
              <w:rPr>
                <w:rFonts w:ascii="Arial" w:hAnsi="Arial" w:cs="Arial"/>
                <w:sz w:val="20"/>
                <w:szCs w:val="20"/>
              </w:rPr>
              <w:t>98</w:t>
            </w:r>
          </w:p>
        </w:tc>
        <w:tc>
          <w:tcPr>
            <w:tcW w:w="1560" w:type="dxa"/>
            <w:gridSpan w:val="2"/>
          </w:tcPr>
          <w:p w:rsidR="00246819" w:rsidRDefault="00246819" w:rsidP="00AC5229">
            <w:pPr>
              <w:spacing w:after="0" w:line="240" w:lineRule="auto"/>
              <w:rPr>
                <w:rFonts w:ascii="Arial" w:hAnsi="Arial" w:cs="Arial"/>
                <w:sz w:val="20"/>
                <w:szCs w:val="20"/>
              </w:rPr>
            </w:pPr>
            <w:r>
              <w:rPr>
                <w:rFonts w:ascii="Arial" w:hAnsi="Arial" w:cs="Arial"/>
              </w:rPr>
              <w:t>Metadata Technology</w:t>
            </w:r>
          </w:p>
        </w:tc>
        <w:tc>
          <w:tcPr>
            <w:tcW w:w="1984" w:type="dxa"/>
          </w:tcPr>
          <w:p w:rsidR="00246819" w:rsidRPr="005C5EB6" w:rsidRDefault="00246819" w:rsidP="00AC5229">
            <w:pPr>
              <w:rPr>
                <w:rFonts w:ascii="Arial" w:hAnsi="Arial" w:cs="Arial"/>
                <w:sz w:val="20"/>
                <w:szCs w:val="20"/>
              </w:rPr>
            </w:pPr>
            <w:r>
              <w:rPr>
                <w:rFonts w:ascii="Arial" w:hAnsi="Arial" w:cs="Arial"/>
                <w:sz w:val="20"/>
                <w:szCs w:val="20"/>
              </w:rPr>
              <w:t>Section 02</w:t>
            </w:r>
          </w:p>
        </w:tc>
        <w:tc>
          <w:tcPr>
            <w:tcW w:w="992" w:type="dxa"/>
          </w:tcPr>
          <w:p w:rsidR="00246819" w:rsidRPr="005C5EB6" w:rsidRDefault="00246819" w:rsidP="00AC5229">
            <w:pPr>
              <w:rPr>
                <w:rFonts w:ascii="Arial" w:hAnsi="Arial" w:cs="Arial"/>
                <w:sz w:val="20"/>
                <w:szCs w:val="20"/>
              </w:rPr>
            </w:pPr>
            <w:r>
              <w:rPr>
                <w:rFonts w:ascii="Arial" w:hAnsi="Arial" w:cs="Arial"/>
                <w:sz w:val="20"/>
                <w:szCs w:val="20"/>
              </w:rPr>
              <w:t>1507</w:t>
            </w:r>
          </w:p>
        </w:tc>
        <w:tc>
          <w:tcPr>
            <w:tcW w:w="2977" w:type="dxa"/>
          </w:tcPr>
          <w:p w:rsidR="00246819" w:rsidRPr="005C5EB6" w:rsidRDefault="00246819" w:rsidP="00313DAD">
            <w:pPr>
              <w:rPr>
                <w:rFonts w:ascii="Arial" w:hAnsi="Arial" w:cs="Arial"/>
                <w:sz w:val="20"/>
                <w:szCs w:val="20"/>
              </w:rPr>
            </w:pPr>
            <w:r>
              <w:rPr>
                <w:rFonts w:ascii="Arial" w:hAnsi="Arial" w:cs="Arial"/>
                <w:sz w:val="20"/>
                <w:szCs w:val="20"/>
              </w:rPr>
              <w:t>I</w:t>
            </w:r>
            <w:r w:rsidRPr="00BA39D0">
              <w:rPr>
                <w:rFonts w:ascii="Arial" w:hAnsi="Arial" w:cs="Arial"/>
                <w:sz w:val="20"/>
                <w:szCs w:val="20"/>
              </w:rPr>
              <w:t>n the Feature cell for</w:t>
            </w:r>
            <w:r>
              <w:rPr>
                <w:rFonts w:ascii="Arial" w:hAnsi="Arial" w:cs="Arial"/>
                <w:sz w:val="20"/>
                <w:szCs w:val="20"/>
              </w:rPr>
              <w:t xml:space="preserve"> </w:t>
            </w:r>
            <w:proofErr w:type="spellStart"/>
            <w:r>
              <w:rPr>
                <w:rFonts w:ascii="Arial" w:hAnsi="Arial" w:cs="Arial"/>
                <w:sz w:val="20"/>
                <w:szCs w:val="20"/>
              </w:rPr>
              <w:t>DataAttribute</w:t>
            </w:r>
            <w:proofErr w:type="spellEnd"/>
            <w:r>
              <w:rPr>
                <w:rFonts w:ascii="Arial" w:hAnsi="Arial" w:cs="Arial"/>
                <w:sz w:val="20"/>
                <w:szCs w:val="20"/>
              </w:rPr>
              <w:t>,</w:t>
            </w:r>
            <w:r w:rsidRPr="00BA39D0">
              <w:rPr>
                <w:rFonts w:ascii="Arial" w:hAnsi="Arial" w:cs="Arial"/>
                <w:sz w:val="20"/>
                <w:szCs w:val="20"/>
              </w:rPr>
              <w:t xml:space="preserve"> the </w:t>
            </w:r>
            <w:r>
              <w:rPr>
                <w:rFonts w:ascii="Arial" w:hAnsi="Arial" w:cs="Arial"/>
                <w:sz w:val="20"/>
                <w:szCs w:val="20"/>
              </w:rPr>
              <w:t xml:space="preserve">inheritance from </w:t>
            </w:r>
            <w:r w:rsidRPr="00BA39D0">
              <w:rPr>
                <w:rFonts w:ascii="Arial" w:hAnsi="Arial" w:cs="Arial"/>
                <w:sz w:val="20"/>
                <w:szCs w:val="20"/>
              </w:rPr>
              <w:t>Component</w:t>
            </w:r>
            <w:r>
              <w:rPr>
                <w:rFonts w:ascii="Arial" w:hAnsi="Arial" w:cs="Arial"/>
                <w:sz w:val="20"/>
                <w:szCs w:val="20"/>
              </w:rPr>
              <w:t xml:space="preserve"> is not documented</w:t>
            </w:r>
          </w:p>
        </w:tc>
        <w:tc>
          <w:tcPr>
            <w:tcW w:w="3119" w:type="dxa"/>
          </w:tcPr>
          <w:p w:rsidR="00246819" w:rsidRPr="005C5EB6" w:rsidRDefault="00246819" w:rsidP="00AC5229">
            <w:pPr>
              <w:rPr>
                <w:rFonts w:ascii="Arial" w:hAnsi="Arial" w:cs="Arial"/>
                <w:sz w:val="20"/>
                <w:szCs w:val="20"/>
              </w:rPr>
            </w:pPr>
            <w:r>
              <w:rPr>
                <w:rFonts w:ascii="Arial" w:hAnsi="Arial" w:cs="Arial"/>
                <w:sz w:val="20"/>
                <w:szCs w:val="20"/>
              </w:rPr>
              <w:t>Add inheritance from Component.</w:t>
            </w:r>
          </w:p>
        </w:tc>
        <w:tc>
          <w:tcPr>
            <w:tcW w:w="2867" w:type="dxa"/>
            <w:gridSpan w:val="2"/>
          </w:tcPr>
          <w:p w:rsidR="00246819" w:rsidRPr="00272311" w:rsidRDefault="00246819" w:rsidP="00AC5229">
            <w:pPr>
              <w:spacing w:after="0" w:line="240" w:lineRule="auto"/>
              <w:rPr>
                <w:rFonts w:ascii="Arial" w:hAnsi="Arial" w:cs="Arial"/>
                <w:b/>
                <w:sz w:val="20"/>
                <w:szCs w:val="20"/>
              </w:rPr>
            </w:pPr>
            <w:r w:rsidRPr="00272311">
              <w:rPr>
                <w:rFonts w:ascii="Arial" w:hAnsi="Arial" w:cs="Arial"/>
                <w:b/>
                <w:sz w:val="20"/>
                <w:szCs w:val="20"/>
              </w:rPr>
              <w:t>Accepted</w:t>
            </w:r>
          </w:p>
          <w:p w:rsidR="00246819" w:rsidRDefault="00246819" w:rsidP="00AC5229">
            <w:pPr>
              <w:spacing w:after="0" w:line="240" w:lineRule="auto"/>
              <w:rPr>
                <w:rFonts w:ascii="Arial" w:hAnsi="Arial" w:cs="Arial"/>
                <w:sz w:val="20"/>
                <w:szCs w:val="20"/>
              </w:rPr>
            </w:pPr>
          </w:p>
          <w:p w:rsidR="00246819" w:rsidRDefault="00246819" w:rsidP="00AC5229">
            <w:pPr>
              <w:spacing w:after="0" w:line="240" w:lineRule="auto"/>
              <w:rPr>
                <w:rFonts w:ascii="Arial" w:hAnsi="Arial" w:cs="Arial"/>
                <w:sz w:val="20"/>
                <w:szCs w:val="20"/>
              </w:rPr>
            </w:pPr>
            <w:r>
              <w:rPr>
                <w:rFonts w:ascii="Arial" w:hAnsi="Arial" w:cs="Arial"/>
                <w:sz w:val="20"/>
                <w:szCs w:val="20"/>
              </w:rPr>
              <w:t>The inheritance from Component is added to the Feature column for Data Attribute.</w:t>
            </w:r>
          </w:p>
        </w:tc>
      </w:tr>
      <w:tr w:rsidR="00246819" w:rsidRPr="00F42E8C">
        <w:trPr>
          <w:gridAfter w:val="1"/>
          <w:wAfter w:w="44" w:type="dxa"/>
        </w:trPr>
        <w:tc>
          <w:tcPr>
            <w:tcW w:w="675" w:type="dxa"/>
          </w:tcPr>
          <w:p w:rsidR="00246819" w:rsidRPr="00F42E8C" w:rsidRDefault="004319C6" w:rsidP="00AC5229">
            <w:pPr>
              <w:spacing w:after="0" w:line="240" w:lineRule="auto"/>
              <w:rPr>
                <w:rFonts w:ascii="Arial" w:hAnsi="Arial" w:cs="Arial"/>
                <w:sz w:val="20"/>
                <w:szCs w:val="20"/>
              </w:rPr>
            </w:pPr>
            <w:r>
              <w:rPr>
                <w:rFonts w:ascii="Arial" w:hAnsi="Arial" w:cs="Arial"/>
                <w:sz w:val="20"/>
                <w:szCs w:val="20"/>
              </w:rPr>
              <w:t>99</w:t>
            </w:r>
          </w:p>
        </w:tc>
        <w:tc>
          <w:tcPr>
            <w:tcW w:w="1560" w:type="dxa"/>
            <w:gridSpan w:val="2"/>
          </w:tcPr>
          <w:p w:rsidR="00246819" w:rsidRDefault="00246819" w:rsidP="00AC5229">
            <w:pPr>
              <w:spacing w:after="0" w:line="240" w:lineRule="auto"/>
              <w:rPr>
                <w:rFonts w:ascii="Arial" w:hAnsi="Arial" w:cs="Arial"/>
                <w:sz w:val="20"/>
                <w:szCs w:val="20"/>
              </w:rPr>
            </w:pPr>
            <w:r>
              <w:rPr>
                <w:rFonts w:ascii="Arial" w:hAnsi="Arial" w:cs="Arial"/>
              </w:rPr>
              <w:t>Metadata Technology</w:t>
            </w:r>
          </w:p>
        </w:tc>
        <w:tc>
          <w:tcPr>
            <w:tcW w:w="1984" w:type="dxa"/>
          </w:tcPr>
          <w:p w:rsidR="00246819" w:rsidRPr="005C5EB6" w:rsidRDefault="00246819" w:rsidP="00AC5229">
            <w:pPr>
              <w:rPr>
                <w:rFonts w:ascii="Arial" w:hAnsi="Arial" w:cs="Arial"/>
                <w:sz w:val="20"/>
                <w:szCs w:val="20"/>
              </w:rPr>
            </w:pPr>
            <w:r>
              <w:rPr>
                <w:rFonts w:ascii="Arial" w:hAnsi="Arial" w:cs="Arial"/>
                <w:sz w:val="20"/>
                <w:szCs w:val="20"/>
              </w:rPr>
              <w:t>Section 02</w:t>
            </w:r>
          </w:p>
        </w:tc>
        <w:tc>
          <w:tcPr>
            <w:tcW w:w="992" w:type="dxa"/>
          </w:tcPr>
          <w:p w:rsidR="00246819" w:rsidRPr="005C5EB6" w:rsidRDefault="00246819" w:rsidP="00AC5229">
            <w:pPr>
              <w:rPr>
                <w:rFonts w:ascii="Arial" w:hAnsi="Arial" w:cs="Arial"/>
                <w:sz w:val="20"/>
                <w:szCs w:val="20"/>
              </w:rPr>
            </w:pPr>
            <w:r>
              <w:rPr>
                <w:rFonts w:ascii="Arial" w:hAnsi="Arial" w:cs="Arial"/>
                <w:sz w:val="20"/>
                <w:szCs w:val="20"/>
              </w:rPr>
              <w:t>1507</w:t>
            </w:r>
          </w:p>
        </w:tc>
        <w:tc>
          <w:tcPr>
            <w:tcW w:w="2977" w:type="dxa"/>
          </w:tcPr>
          <w:p w:rsidR="00246819" w:rsidRPr="005C5EB6" w:rsidRDefault="00246819" w:rsidP="00313DAD">
            <w:pPr>
              <w:rPr>
                <w:rFonts w:ascii="Arial" w:hAnsi="Arial" w:cs="Arial"/>
                <w:sz w:val="20"/>
                <w:szCs w:val="20"/>
              </w:rPr>
            </w:pPr>
            <w:r w:rsidRPr="003F08F4">
              <w:rPr>
                <w:rFonts w:ascii="Arial" w:hAnsi="Arial" w:cs="Arial"/>
                <w:sz w:val="20"/>
                <w:szCs w:val="20"/>
              </w:rPr>
              <w:t>In the table on page 77, in the Feature cell for</w:t>
            </w:r>
            <w:r>
              <w:rPr>
                <w:rFonts w:ascii="Arial" w:hAnsi="Arial" w:cs="Arial"/>
                <w:sz w:val="20"/>
                <w:szCs w:val="20"/>
              </w:rPr>
              <w:t xml:space="preserve"> </w:t>
            </w:r>
            <w:proofErr w:type="spellStart"/>
            <w:r w:rsidRPr="003F08F4">
              <w:rPr>
                <w:rFonts w:ascii="Arial" w:hAnsi="Arial" w:cs="Arial"/>
                <w:sz w:val="20"/>
                <w:szCs w:val="20"/>
              </w:rPr>
              <w:t>AttributeRelationship</w:t>
            </w:r>
            <w:proofErr w:type="spellEnd"/>
            <w:r>
              <w:rPr>
                <w:rFonts w:ascii="Arial" w:hAnsi="Arial" w:cs="Arial"/>
                <w:sz w:val="20"/>
                <w:szCs w:val="20"/>
              </w:rPr>
              <w:t xml:space="preserve"> the /</w:t>
            </w:r>
            <w:proofErr w:type="spellStart"/>
            <w:r>
              <w:rPr>
                <w:rFonts w:ascii="Arial" w:hAnsi="Arial" w:cs="Arial"/>
                <w:sz w:val="20"/>
                <w:szCs w:val="20"/>
              </w:rPr>
              <w:t>conceptIdentity</w:t>
            </w:r>
            <w:proofErr w:type="spellEnd"/>
            <w:r>
              <w:rPr>
                <w:rFonts w:ascii="Arial" w:hAnsi="Arial" w:cs="Arial"/>
                <w:sz w:val="20"/>
                <w:szCs w:val="20"/>
              </w:rPr>
              <w:t xml:space="preserve"> is not relevant</w:t>
            </w:r>
          </w:p>
        </w:tc>
        <w:tc>
          <w:tcPr>
            <w:tcW w:w="3119" w:type="dxa"/>
          </w:tcPr>
          <w:p w:rsidR="00246819" w:rsidRPr="005C5EB6" w:rsidRDefault="00246819" w:rsidP="00AC5229">
            <w:pPr>
              <w:rPr>
                <w:rFonts w:ascii="Arial" w:hAnsi="Arial" w:cs="Arial"/>
                <w:sz w:val="20"/>
                <w:szCs w:val="20"/>
              </w:rPr>
            </w:pPr>
            <w:r>
              <w:rPr>
                <w:rFonts w:ascii="Arial" w:hAnsi="Arial" w:cs="Arial"/>
                <w:sz w:val="20"/>
                <w:szCs w:val="20"/>
              </w:rPr>
              <w:t>Remove the /</w:t>
            </w:r>
            <w:proofErr w:type="spellStart"/>
            <w:r>
              <w:rPr>
                <w:rFonts w:ascii="Arial" w:hAnsi="Arial" w:cs="Arial"/>
                <w:sz w:val="20"/>
                <w:szCs w:val="20"/>
              </w:rPr>
              <w:t>conceptIdentity</w:t>
            </w:r>
            <w:proofErr w:type="spellEnd"/>
            <w:r>
              <w:rPr>
                <w:rFonts w:ascii="Arial" w:hAnsi="Arial" w:cs="Arial"/>
                <w:sz w:val="20"/>
                <w:szCs w:val="20"/>
              </w:rPr>
              <w:t xml:space="preserve"> in the Feature column.</w:t>
            </w:r>
          </w:p>
        </w:tc>
        <w:tc>
          <w:tcPr>
            <w:tcW w:w="2867" w:type="dxa"/>
            <w:gridSpan w:val="2"/>
          </w:tcPr>
          <w:p w:rsidR="00246819" w:rsidRPr="00272311" w:rsidRDefault="00246819" w:rsidP="00AC5229">
            <w:pPr>
              <w:spacing w:after="0" w:line="240" w:lineRule="auto"/>
              <w:rPr>
                <w:rFonts w:ascii="Arial" w:hAnsi="Arial" w:cs="Arial"/>
                <w:b/>
                <w:sz w:val="20"/>
                <w:szCs w:val="20"/>
              </w:rPr>
            </w:pPr>
            <w:r w:rsidRPr="00272311">
              <w:rPr>
                <w:rFonts w:ascii="Arial" w:hAnsi="Arial" w:cs="Arial"/>
                <w:b/>
                <w:sz w:val="20"/>
                <w:szCs w:val="20"/>
              </w:rPr>
              <w:t>Accepted</w:t>
            </w:r>
          </w:p>
          <w:p w:rsidR="00246819" w:rsidRDefault="00246819" w:rsidP="00AC5229">
            <w:pPr>
              <w:spacing w:after="0" w:line="240" w:lineRule="auto"/>
              <w:rPr>
                <w:rFonts w:ascii="Arial" w:hAnsi="Arial" w:cs="Arial"/>
                <w:sz w:val="20"/>
                <w:szCs w:val="20"/>
              </w:rPr>
            </w:pPr>
          </w:p>
          <w:p w:rsidR="00246819" w:rsidRDefault="00246819" w:rsidP="00AC5229">
            <w:pPr>
              <w:spacing w:after="0" w:line="240" w:lineRule="auto"/>
              <w:rPr>
                <w:rFonts w:ascii="Arial" w:hAnsi="Arial" w:cs="Arial"/>
                <w:sz w:val="20"/>
                <w:szCs w:val="20"/>
              </w:rPr>
            </w:pPr>
            <w:r>
              <w:rPr>
                <w:rFonts w:ascii="Arial" w:hAnsi="Arial" w:cs="Arial"/>
                <w:sz w:val="20"/>
                <w:szCs w:val="20"/>
              </w:rPr>
              <w:t>The/</w:t>
            </w:r>
            <w:proofErr w:type="spellStart"/>
            <w:r>
              <w:rPr>
                <w:rFonts w:ascii="Arial" w:hAnsi="Arial" w:cs="Arial"/>
                <w:sz w:val="20"/>
                <w:szCs w:val="20"/>
              </w:rPr>
              <w:t>conceptIdentity</w:t>
            </w:r>
            <w:proofErr w:type="spellEnd"/>
            <w:r>
              <w:rPr>
                <w:rFonts w:ascii="Arial" w:hAnsi="Arial" w:cs="Arial"/>
                <w:sz w:val="20"/>
                <w:szCs w:val="20"/>
              </w:rPr>
              <w:t xml:space="preserve"> is removed from the table for </w:t>
            </w:r>
            <w:proofErr w:type="spellStart"/>
            <w:r>
              <w:rPr>
                <w:rFonts w:ascii="Arial" w:hAnsi="Arial" w:cs="Arial"/>
                <w:sz w:val="20"/>
                <w:szCs w:val="20"/>
              </w:rPr>
              <w:t>AttributeRelationship</w:t>
            </w:r>
            <w:proofErr w:type="spellEnd"/>
          </w:p>
        </w:tc>
      </w:tr>
      <w:tr w:rsidR="00246819" w:rsidRPr="00F42E8C">
        <w:trPr>
          <w:gridAfter w:val="1"/>
          <w:wAfter w:w="44" w:type="dxa"/>
        </w:trPr>
        <w:tc>
          <w:tcPr>
            <w:tcW w:w="675" w:type="dxa"/>
          </w:tcPr>
          <w:p w:rsidR="00246819" w:rsidRPr="00F42E8C" w:rsidRDefault="00246819" w:rsidP="00AC5229">
            <w:pPr>
              <w:spacing w:after="0" w:line="240" w:lineRule="auto"/>
              <w:rPr>
                <w:rFonts w:ascii="Arial" w:hAnsi="Arial" w:cs="Arial"/>
                <w:sz w:val="20"/>
                <w:szCs w:val="20"/>
              </w:rPr>
            </w:pPr>
            <w:r>
              <w:rPr>
                <w:rFonts w:ascii="Arial" w:hAnsi="Arial" w:cs="Arial"/>
                <w:sz w:val="20"/>
                <w:szCs w:val="20"/>
              </w:rPr>
              <w:t>1</w:t>
            </w:r>
            <w:r w:rsidR="004319C6">
              <w:rPr>
                <w:rFonts w:ascii="Arial" w:hAnsi="Arial" w:cs="Arial"/>
                <w:sz w:val="20"/>
                <w:szCs w:val="20"/>
              </w:rPr>
              <w:t>00</w:t>
            </w:r>
          </w:p>
        </w:tc>
        <w:tc>
          <w:tcPr>
            <w:tcW w:w="1560" w:type="dxa"/>
            <w:gridSpan w:val="2"/>
          </w:tcPr>
          <w:p w:rsidR="00246819" w:rsidRDefault="00246819" w:rsidP="00AC5229">
            <w:pPr>
              <w:spacing w:after="0" w:line="240" w:lineRule="auto"/>
              <w:rPr>
                <w:rFonts w:ascii="Arial" w:hAnsi="Arial" w:cs="Arial"/>
                <w:sz w:val="20"/>
                <w:szCs w:val="20"/>
              </w:rPr>
            </w:pPr>
            <w:r>
              <w:rPr>
                <w:rFonts w:ascii="Arial" w:hAnsi="Arial" w:cs="Arial"/>
              </w:rPr>
              <w:t>Metadata Technology</w:t>
            </w:r>
          </w:p>
        </w:tc>
        <w:tc>
          <w:tcPr>
            <w:tcW w:w="1984" w:type="dxa"/>
          </w:tcPr>
          <w:p w:rsidR="00246819" w:rsidRPr="005C5EB6" w:rsidRDefault="00246819" w:rsidP="00AC5229">
            <w:pPr>
              <w:rPr>
                <w:rFonts w:ascii="Arial" w:hAnsi="Arial" w:cs="Arial"/>
                <w:sz w:val="20"/>
                <w:szCs w:val="20"/>
              </w:rPr>
            </w:pPr>
            <w:r>
              <w:rPr>
                <w:rFonts w:ascii="Arial" w:hAnsi="Arial" w:cs="Arial"/>
                <w:sz w:val="20"/>
                <w:szCs w:val="20"/>
              </w:rPr>
              <w:t>Section 05</w:t>
            </w:r>
          </w:p>
        </w:tc>
        <w:tc>
          <w:tcPr>
            <w:tcW w:w="992" w:type="dxa"/>
          </w:tcPr>
          <w:p w:rsidR="00246819" w:rsidRPr="005C5EB6" w:rsidRDefault="00246819" w:rsidP="00AC5229">
            <w:pPr>
              <w:rPr>
                <w:rFonts w:ascii="Arial" w:hAnsi="Arial" w:cs="Arial"/>
                <w:sz w:val="20"/>
                <w:szCs w:val="20"/>
              </w:rPr>
            </w:pPr>
            <w:r>
              <w:rPr>
                <w:rFonts w:ascii="Arial" w:hAnsi="Arial" w:cs="Arial"/>
                <w:sz w:val="20"/>
                <w:szCs w:val="20"/>
              </w:rPr>
              <w:t>684</w:t>
            </w:r>
          </w:p>
        </w:tc>
        <w:tc>
          <w:tcPr>
            <w:tcW w:w="2977" w:type="dxa"/>
          </w:tcPr>
          <w:p w:rsidR="00246819" w:rsidRPr="005C5EB6" w:rsidRDefault="00246819" w:rsidP="00AC5229">
            <w:pPr>
              <w:rPr>
                <w:rFonts w:ascii="Arial" w:hAnsi="Arial" w:cs="Arial"/>
                <w:sz w:val="20"/>
                <w:szCs w:val="20"/>
              </w:rPr>
            </w:pPr>
            <w:r>
              <w:rPr>
                <w:rFonts w:ascii="Arial" w:hAnsi="Arial" w:cs="Arial"/>
                <w:sz w:val="20"/>
                <w:szCs w:val="20"/>
              </w:rPr>
              <w:t xml:space="preserve">Various </w:t>
            </w:r>
            <w:proofErr w:type="spellStart"/>
            <w:r>
              <w:rPr>
                <w:rFonts w:ascii="Arial" w:hAnsi="Arial" w:cs="Arial"/>
                <w:sz w:val="20"/>
                <w:szCs w:val="20"/>
              </w:rPr>
              <w:t>classnames</w:t>
            </w:r>
            <w:proofErr w:type="spellEnd"/>
            <w:r>
              <w:rPr>
                <w:rFonts w:ascii="Arial" w:hAnsi="Arial" w:cs="Arial"/>
                <w:sz w:val="20"/>
                <w:szCs w:val="20"/>
              </w:rPr>
              <w:t xml:space="preserve"> missing, duplicated, or no longer concrete class</w:t>
            </w:r>
          </w:p>
        </w:tc>
        <w:tc>
          <w:tcPr>
            <w:tcW w:w="3119" w:type="dxa"/>
          </w:tcPr>
          <w:p w:rsidR="00246819" w:rsidRPr="005066F9" w:rsidRDefault="00246819" w:rsidP="00AC5229">
            <w:pPr>
              <w:rPr>
                <w:rFonts w:ascii="Arial" w:hAnsi="Arial" w:cs="Arial"/>
                <w:sz w:val="20"/>
                <w:szCs w:val="20"/>
              </w:rPr>
            </w:pPr>
            <w:r w:rsidRPr="005066F9">
              <w:rPr>
                <w:rFonts w:ascii="Arial" w:hAnsi="Arial" w:cs="Arial"/>
                <w:sz w:val="20"/>
                <w:szCs w:val="20"/>
              </w:rPr>
              <w:t xml:space="preserve">Delete </w:t>
            </w:r>
            <w:proofErr w:type="spellStart"/>
            <w:r w:rsidRPr="005066F9">
              <w:rPr>
                <w:rFonts w:ascii="Arial" w:hAnsi="Arial" w:cs="Arial"/>
                <w:sz w:val="20"/>
                <w:szCs w:val="20"/>
              </w:rPr>
              <w:t>MaintenanceAgency</w:t>
            </w:r>
            <w:proofErr w:type="spellEnd"/>
          </w:p>
          <w:p w:rsidR="00246819" w:rsidRPr="005066F9" w:rsidRDefault="00246819" w:rsidP="00AC5229">
            <w:pPr>
              <w:rPr>
                <w:rFonts w:ascii="Arial" w:hAnsi="Arial" w:cs="Arial"/>
                <w:sz w:val="20"/>
                <w:szCs w:val="20"/>
              </w:rPr>
            </w:pPr>
            <w:r w:rsidRPr="005066F9">
              <w:rPr>
                <w:rFonts w:ascii="Arial" w:hAnsi="Arial" w:cs="Arial"/>
                <w:sz w:val="20"/>
                <w:szCs w:val="20"/>
              </w:rPr>
              <w:t>Duplicate CodeMap</w:t>
            </w:r>
          </w:p>
          <w:p w:rsidR="00246819" w:rsidRPr="005066F9" w:rsidRDefault="00246819" w:rsidP="00AC5229">
            <w:pPr>
              <w:rPr>
                <w:rFonts w:ascii="Arial" w:hAnsi="Arial" w:cs="Arial"/>
                <w:sz w:val="20"/>
                <w:szCs w:val="20"/>
              </w:rPr>
            </w:pPr>
            <w:r w:rsidRPr="005066F9">
              <w:rPr>
                <w:rFonts w:ascii="Arial" w:hAnsi="Arial" w:cs="Arial"/>
                <w:sz w:val="20"/>
                <w:szCs w:val="20"/>
              </w:rPr>
              <w:t>Duplicate OrganisationMap</w:t>
            </w:r>
          </w:p>
          <w:p w:rsidR="00246819" w:rsidRPr="005066F9" w:rsidRDefault="00246819" w:rsidP="00AC5229">
            <w:pPr>
              <w:rPr>
                <w:rFonts w:ascii="Arial" w:hAnsi="Arial" w:cs="Arial"/>
                <w:sz w:val="20"/>
                <w:szCs w:val="20"/>
              </w:rPr>
            </w:pPr>
            <w:r w:rsidRPr="005066F9">
              <w:rPr>
                <w:rFonts w:ascii="Arial" w:hAnsi="Arial" w:cs="Arial"/>
                <w:sz w:val="20"/>
                <w:szCs w:val="20"/>
              </w:rPr>
              <w:t xml:space="preserve">Class Hierarchy should be split into </w:t>
            </w:r>
            <w:proofErr w:type="spellStart"/>
            <w:r w:rsidRPr="005066F9">
              <w:rPr>
                <w:rFonts w:ascii="Arial" w:hAnsi="Arial" w:cs="Arial"/>
                <w:sz w:val="20"/>
                <w:szCs w:val="20"/>
              </w:rPr>
              <w:t>ValueHierarc</w:t>
            </w:r>
            <w:r>
              <w:rPr>
                <w:rFonts w:ascii="Arial" w:hAnsi="Arial" w:cs="Arial"/>
                <w:sz w:val="20"/>
                <w:szCs w:val="20"/>
              </w:rPr>
              <w:t>h</w:t>
            </w:r>
            <w:r w:rsidRPr="005066F9">
              <w:rPr>
                <w:rFonts w:ascii="Arial" w:hAnsi="Arial" w:cs="Arial"/>
                <w:sz w:val="20"/>
                <w:szCs w:val="20"/>
              </w:rPr>
              <w:t>y</w:t>
            </w:r>
            <w:proofErr w:type="spellEnd"/>
            <w:r w:rsidRPr="005066F9">
              <w:rPr>
                <w:rFonts w:ascii="Arial" w:hAnsi="Arial" w:cs="Arial"/>
                <w:sz w:val="20"/>
                <w:szCs w:val="20"/>
              </w:rPr>
              <w:t xml:space="preserve"> and </w:t>
            </w:r>
            <w:proofErr w:type="spellStart"/>
            <w:r w:rsidRPr="005066F9">
              <w:rPr>
                <w:rFonts w:ascii="Arial" w:hAnsi="Arial" w:cs="Arial"/>
                <w:sz w:val="20"/>
                <w:szCs w:val="20"/>
              </w:rPr>
              <w:t>LevelHierachy</w:t>
            </w:r>
            <w:proofErr w:type="spellEnd"/>
          </w:p>
          <w:p w:rsidR="00246819" w:rsidRPr="005066F9" w:rsidRDefault="00246819" w:rsidP="00AC5229">
            <w:pPr>
              <w:rPr>
                <w:rFonts w:ascii="Arial" w:hAnsi="Arial" w:cs="Arial"/>
                <w:sz w:val="20"/>
                <w:szCs w:val="20"/>
              </w:rPr>
            </w:pPr>
            <w:r w:rsidRPr="005066F9">
              <w:rPr>
                <w:rFonts w:ascii="Arial" w:hAnsi="Arial" w:cs="Arial"/>
                <w:sz w:val="20"/>
                <w:szCs w:val="20"/>
              </w:rPr>
              <w:t xml:space="preserve">Delete </w:t>
            </w:r>
            <w:proofErr w:type="spellStart"/>
            <w:r w:rsidRPr="005066F9">
              <w:rPr>
                <w:rFonts w:ascii="Arial" w:hAnsi="Arial" w:cs="Arial"/>
                <w:sz w:val="20"/>
                <w:szCs w:val="20"/>
              </w:rPr>
              <w:t>TargetObject</w:t>
            </w:r>
            <w:proofErr w:type="spellEnd"/>
          </w:p>
          <w:p w:rsidR="00246819" w:rsidRPr="005066F9" w:rsidRDefault="00246819" w:rsidP="00AC5229">
            <w:pPr>
              <w:rPr>
                <w:rFonts w:ascii="Arial" w:hAnsi="Arial" w:cs="Arial"/>
                <w:sz w:val="20"/>
                <w:szCs w:val="20"/>
              </w:rPr>
            </w:pPr>
            <w:r w:rsidRPr="005066F9">
              <w:rPr>
                <w:rFonts w:ascii="Arial" w:hAnsi="Arial" w:cs="Arial"/>
                <w:sz w:val="20"/>
                <w:szCs w:val="20"/>
              </w:rPr>
              <w:t xml:space="preserve">Add </w:t>
            </w:r>
            <w:proofErr w:type="spellStart"/>
            <w:r w:rsidRPr="005066F9">
              <w:rPr>
                <w:rFonts w:ascii="Arial" w:hAnsi="Arial" w:cs="Arial"/>
                <w:sz w:val="20"/>
                <w:szCs w:val="20"/>
              </w:rPr>
              <w:t>KeyDescriptorValueTarget</w:t>
            </w:r>
            <w:proofErr w:type="spellEnd"/>
          </w:p>
          <w:p w:rsidR="00246819" w:rsidRPr="005066F9" w:rsidRDefault="00246819" w:rsidP="00AC5229">
            <w:pPr>
              <w:rPr>
                <w:rFonts w:ascii="Arial" w:hAnsi="Arial" w:cs="Arial"/>
                <w:sz w:val="20"/>
                <w:szCs w:val="20"/>
              </w:rPr>
            </w:pPr>
            <w:r w:rsidRPr="005066F9">
              <w:rPr>
                <w:rFonts w:ascii="Arial" w:hAnsi="Arial" w:cs="Arial"/>
                <w:sz w:val="20"/>
                <w:szCs w:val="20"/>
              </w:rPr>
              <w:t xml:space="preserve">Add </w:t>
            </w:r>
            <w:proofErr w:type="spellStart"/>
            <w:r w:rsidRPr="005066F9">
              <w:rPr>
                <w:rFonts w:ascii="Arial" w:hAnsi="Arial" w:cs="Arial"/>
                <w:sz w:val="20"/>
                <w:szCs w:val="20"/>
              </w:rPr>
              <w:t>IdentifiableObjectTarget</w:t>
            </w:r>
            <w:proofErr w:type="spellEnd"/>
          </w:p>
          <w:p w:rsidR="00246819" w:rsidRPr="005066F9" w:rsidRDefault="00246819" w:rsidP="00AC5229">
            <w:pPr>
              <w:rPr>
                <w:rFonts w:ascii="Arial" w:hAnsi="Arial" w:cs="Arial"/>
                <w:sz w:val="20"/>
                <w:szCs w:val="20"/>
              </w:rPr>
            </w:pPr>
            <w:r w:rsidRPr="005066F9">
              <w:rPr>
                <w:rFonts w:ascii="Arial" w:hAnsi="Arial" w:cs="Arial"/>
                <w:sz w:val="20"/>
                <w:szCs w:val="20"/>
              </w:rPr>
              <w:t xml:space="preserve">Add </w:t>
            </w:r>
            <w:proofErr w:type="spellStart"/>
            <w:r w:rsidRPr="005066F9">
              <w:rPr>
                <w:rFonts w:ascii="Arial" w:hAnsi="Arial" w:cs="Arial"/>
                <w:sz w:val="20"/>
                <w:szCs w:val="20"/>
              </w:rPr>
              <w:t>ReportPeriodTarget</w:t>
            </w:r>
            <w:proofErr w:type="spellEnd"/>
          </w:p>
          <w:p w:rsidR="00246819" w:rsidRPr="005C5EB6" w:rsidRDefault="00246819" w:rsidP="00AC5229">
            <w:pPr>
              <w:rPr>
                <w:rFonts w:ascii="Arial" w:hAnsi="Arial" w:cs="Arial"/>
                <w:sz w:val="20"/>
                <w:szCs w:val="20"/>
              </w:rPr>
            </w:pPr>
            <w:r w:rsidRPr="005066F9">
              <w:rPr>
                <w:rFonts w:ascii="Arial" w:hAnsi="Arial" w:cs="Arial"/>
                <w:sz w:val="20"/>
                <w:szCs w:val="20"/>
              </w:rPr>
              <w:t xml:space="preserve">Add </w:t>
            </w:r>
            <w:proofErr w:type="spellStart"/>
            <w:r w:rsidRPr="005066F9">
              <w:rPr>
                <w:rFonts w:ascii="Arial" w:hAnsi="Arial" w:cs="Arial"/>
                <w:sz w:val="20"/>
                <w:szCs w:val="20"/>
              </w:rPr>
              <w:t>DataSetTarget</w:t>
            </w:r>
            <w:proofErr w:type="spellEnd"/>
          </w:p>
        </w:tc>
        <w:tc>
          <w:tcPr>
            <w:tcW w:w="2867" w:type="dxa"/>
            <w:gridSpan w:val="2"/>
          </w:tcPr>
          <w:p w:rsidR="00246819" w:rsidRPr="003D1483" w:rsidRDefault="00246819" w:rsidP="00AC5229">
            <w:pPr>
              <w:spacing w:after="0" w:line="240" w:lineRule="auto"/>
              <w:rPr>
                <w:rFonts w:ascii="Arial" w:hAnsi="Arial" w:cs="Arial"/>
                <w:b/>
                <w:sz w:val="20"/>
                <w:szCs w:val="20"/>
              </w:rPr>
            </w:pPr>
            <w:r w:rsidRPr="003D1483">
              <w:rPr>
                <w:rFonts w:ascii="Arial" w:hAnsi="Arial" w:cs="Arial"/>
                <w:b/>
                <w:sz w:val="20"/>
                <w:szCs w:val="20"/>
              </w:rPr>
              <w:t>Accepted</w:t>
            </w:r>
          </w:p>
          <w:p w:rsidR="00246819" w:rsidRDefault="00246819" w:rsidP="00AC5229">
            <w:pPr>
              <w:spacing w:after="0" w:line="240" w:lineRule="auto"/>
              <w:rPr>
                <w:rFonts w:ascii="Arial" w:hAnsi="Arial" w:cs="Arial"/>
                <w:sz w:val="20"/>
                <w:szCs w:val="20"/>
              </w:rPr>
            </w:pPr>
          </w:p>
          <w:p w:rsidR="00246819" w:rsidRDefault="00246819" w:rsidP="0076336C">
            <w:pPr>
              <w:spacing w:after="0" w:line="240" w:lineRule="auto"/>
              <w:rPr>
                <w:rFonts w:ascii="Arial" w:hAnsi="Arial" w:cs="Arial"/>
                <w:sz w:val="20"/>
                <w:szCs w:val="20"/>
              </w:rPr>
            </w:pPr>
            <w:r>
              <w:rPr>
                <w:rFonts w:ascii="Arial" w:hAnsi="Arial" w:cs="Arial"/>
                <w:sz w:val="20"/>
                <w:szCs w:val="20"/>
              </w:rPr>
              <w:t>The table is revised as suggested</w:t>
            </w:r>
          </w:p>
        </w:tc>
      </w:tr>
      <w:tr w:rsidR="00246819" w:rsidRPr="00F42E8C">
        <w:trPr>
          <w:gridAfter w:val="1"/>
          <w:wAfter w:w="44" w:type="dxa"/>
        </w:trPr>
        <w:tc>
          <w:tcPr>
            <w:tcW w:w="675" w:type="dxa"/>
          </w:tcPr>
          <w:p w:rsidR="00246819" w:rsidRPr="00F42E8C" w:rsidRDefault="00246819" w:rsidP="00AC5229">
            <w:pPr>
              <w:spacing w:after="0" w:line="240" w:lineRule="auto"/>
              <w:rPr>
                <w:rFonts w:ascii="Arial" w:hAnsi="Arial" w:cs="Arial"/>
                <w:sz w:val="20"/>
                <w:szCs w:val="20"/>
              </w:rPr>
            </w:pPr>
            <w:r>
              <w:rPr>
                <w:rFonts w:ascii="Arial" w:hAnsi="Arial" w:cs="Arial"/>
                <w:sz w:val="20"/>
                <w:szCs w:val="20"/>
              </w:rPr>
              <w:t>1</w:t>
            </w:r>
            <w:r w:rsidR="004319C6">
              <w:rPr>
                <w:rFonts w:ascii="Arial" w:hAnsi="Arial" w:cs="Arial"/>
                <w:sz w:val="20"/>
                <w:szCs w:val="20"/>
              </w:rPr>
              <w:t>01</w:t>
            </w:r>
          </w:p>
        </w:tc>
        <w:tc>
          <w:tcPr>
            <w:tcW w:w="1560" w:type="dxa"/>
            <w:gridSpan w:val="2"/>
          </w:tcPr>
          <w:p w:rsidR="00246819" w:rsidRDefault="00246819" w:rsidP="00AC5229">
            <w:pPr>
              <w:spacing w:after="0" w:line="240" w:lineRule="auto"/>
              <w:rPr>
                <w:rFonts w:ascii="Arial" w:hAnsi="Arial" w:cs="Arial"/>
                <w:sz w:val="20"/>
                <w:szCs w:val="20"/>
              </w:rPr>
            </w:pPr>
            <w:r>
              <w:rPr>
                <w:rFonts w:ascii="Arial" w:hAnsi="Arial" w:cs="Arial"/>
              </w:rPr>
              <w:t>Metadata Technology</w:t>
            </w:r>
          </w:p>
        </w:tc>
        <w:tc>
          <w:tcPr>
            <w:tcW w:w="1984" w:type="dxa"/>
          </w:tcPr>
          <w:p w:rsidR="00246819" w:rsidRPr="00AB4275" w:rsidRDefault="00246819" w:rsidP="00AC5229">
            <w:pPr>
              <w:rPr>
                <w:rFonts w:ascii="Arial" w:hAnsi="Arial" w:cs="Arial"/>
                <w:sz w:val="20"/>
                <w:szCs w:val="20"/>
              </w:rPr>
            </w:pPr>
            <w:r>
              <w:rPr>
                <w:rFonts w:ascii="Arial" w:hAnsi="Arial" w:cs="Arial"/>
                <w:sz w:val="20"/>
                <w:szCs w:val="20"/>
              </w:rPr>
              <w:t>Section 03B</w:t>
            </w:r>
          </w:p>
        </w:tc>
        <w:tc>
          <w:tcPr>
            <w:tcW w:w="992" w:type="dxa"/>
          </w:tcPr>
          <w:p w:rsidR="00246819" w:rsidRDefault="00246819" w:rsidP="00AC5229">
            <w:pPr>
              <w:rPr>
                <w:rFonts w:ascii="Arial" w:hAnsi="Arial" w:cs="Arial"/>
                <w:sz w:val="20"/>
                <w:szCs w:val="20"/>
              </w:rPr>
            </w:pPr>
          </w:p>
        </w:tc>
        <w:tc>
          <w:tcPr>
            <w:tcW w:w="2977" w:type="dxa"/>
          </w:tcPr>
          <w:p w:rsidR="00246819" w:rsidRDefault="00246819" w:rsidP="00AC5229">
            <w:pPr>
              <w:rPr>
                <w:rFonts w:ascii="Arial" w:hAnsi="Arial" w:cs="Arial"/>
                <w:sz w:val="20"/>
                <w:szCs w:val="20"/>
              </w:rPr>
            </w:pPr>
            <w:r>
              <w:rPr>
                <w:rFonts w:ascii="Arial" w:hAnsi="Arial" w:cs="Arial"/>
                <w:sz w:val="20"/>
                <w:szCs w:val="20"/>
              </w:rPr>
              <w:t>DataProvider</w:t>
            </w:r>
          </w:p>
          <w:p w:rsidR="00246819" w:rsidRDefault="00246819" w:rsidP="00AC5229">
            <w:pPr>
              <w:rPr>
                <w:rFonts w:ascii="Arial" w:hAnsi="Arial" w:cs="Arial"/>
                <w:sz w:val="20"/>
                <w:szCs w:val="20"/>
              </w:rPr>
            </w:pPr>
          </w:p>
          <w:p w:rsidR="00246819" w:rsidRDefault="00246819" w:rsidP="00AC5229">
            <w:pPr>
              <w:rPr>
                <w:rFonts w:ascii="Arial" w:hAnsi="Arial" w:cs="Arial"/>
                <w:sz w:val="20"/>
                <w:szCs w:val="20"/>
              </w:rPr>
            </w:pPr>
            <w:r>
              <w:rPr>
                <w:rFonts w:ascii="Arial" w:hAnsi="Arial" w:cs="Arial"/>
                <w:sz w:val="20"/>
                <w:szCs w:val="20"/>
              </w:rPr>
              <w:t>This element is used for both the item scheme and the item. This is confusing</w:t>
            </w:r>
          </w:p>
        </w:tc>
        <w:tc>
          <w:tcPr>
            <w:tcW w:w="3119" w:type="dxa"/>
          </w:tcPr>
          <w:p w:rsidR="00246819" w:rsidRPr="005066F9" w:rsidRDefault="00246819" w:rsidP="00AC5229">
            <w:pPr>
              <w:rPr>
                <w:rFonts w:ascii="Arial" w:hAnsi="Arial" w:cs="Arial"/>
                <w:sz w:val="20"/>
                <w:szCs w:val="20"/>
              </w:rPr>
            </w:pPr>
            <w:r>
              <w:rPr>
                <w:rFonts w:ascii="Arial" w:hAnsi="Arial" w:cs="Arial"/>
                <w:sz w:val="20"/>
                <w:szCs w:val="20"/>
              </w:rPr>
              <w:t xml:space="preserve">Change the element DataProvider (of </w:t>
            </w:r>
            <w:proofErr w:type="spellStart"/>
            <w:r>
              <w:rPr>
                <w:rFonts w:ascii="Arial" w:hAnsi="Arial" w:cs="Arial"/>
                <w:sz w:val="20"/>
                <w:szCs w:val="20"/>
              </w:rPr>
              <w:t>DataProviderSchemeType</w:t>
            </w:r>
            <w:proofErr w:type="spellEnd"/>
            <w:r>
              <w:rPr>
                <w:rFonts w:ascii="Arial" w:hAnsi="Arial" w:cs="Arial"/>
                <w:sz w:val="20"/>
                <w:szCs w:val="20"/>
              </w:rPr>
              <w:t xml:space="preserve">) to </w:t>
            </w:r>
            <w:proofErr w:type="spellStart"/>
            <w:r>
              <w:rPr>
                <w:rFonts w:ascii="Arial" w:hAnsi="Arial" w:cs="Arial"/>
                <w:sz w:val="20"/>
                <w:szCs w:val="20"/>
              </w:rPr>
              <w:t>DataProviderScheme</w:t>
            </w:r>
            <w:proofErr w:type="spellEnd"/>
          </w:p>
        </w:tc>
        <w:tc>
          <w:tcPr>
            <w:tcW w:w="2867" w:type="dxa"/>
            <w:gridSpan w:val="2"/>
          </w:tcPr>
          <w:p w:rsidR="00246819" w:rsidRPr="00272311" w:rsidRDefault="00246819" w:rsidP="00AC5229">
            <w:pPr>
              <w:spacing w:after="0" w:line="240" w:lineRule="auto"/>
              <w:rPr>
                <w:rFonts w:ascii="Arial" w:hAnsi="Arial" w:cs="Arial"/>
                <w:b/>
                <w:sz w:val="20"/>
                <w:szCs w:val="20"/>
              </w:rPr>
            </w:pPr>
            <w:r w:rsidRPr="00272311">
              <w:rPr>
                <w:rFonts w:ascii="Arial" w:hAnsi="Arial" w:cs="Arial"/>
                <w:b/>
                <w:sz w:val="20"/>
                <w:szCs w:val="20"/>
              </w:rPr>
              <w:t>Accepted</w:t>
            </w:r>
          </w:p>
          <w:p w:rsidR="00246819" w:rsidRDefault="00246819" w:rsidP="00AC5229">
            <w:pPr>
              <w:spacing w:after="0" w:line="240" w:lineRule="auto"/>
              <w:rPr>
                <w:rFonts w:ascii="Arial" w:hAnsi="Arial" w:cs="Arial"/>
                <w:sz w:val="20"/>
                <w:szCs w:val="20"/>
              </w:rPr>
            </w:pPr>
          </w:p>
          <w:p w:rsidR="00246819" w:rsidRDefault="00246819" w:rsidP="00AC5229">
            <w:pPr>
              <w:spacing w:after="0" w:line="240" w:lineRule="auto"/>
              <w:rPr>
                <w:rFonts w:ascii="Arial" w:hAnsi="Arial" w:cs="Arial"/>
                <w:sz w:val="20"/>
                <w:szCs w:val="20"/>
              </w:rPr>
            </w:pPr>
            <w:r>
              <w:rPr>
                <w:rFonts w:ascii="Arial" w:hAnsi="Arial" w:cs="Arial"/>
                <w:sz w:val="20"/>
                <w:szCs w:val="20"/>
              </w:rPr>
              <w:t>This was a bug.</w:t>
            </w:r>
          </w:p>
        </w:tc>
      </w:tr>
      <w:tr w:rsidR="00246819" w:rsidRPr="00F42E8C">
        <w:trPr>
          <w:gridAfter w:val="1"/>
          <w:wAfter w:w="44" w:type="dxa"/>
        </w:trPr>
        <w:tc>
          <w:tcPr>
            <w:tcW w:w="675" w:type="dxa"/>
          </w:tcPr>
          <w:p w:rsidR="00246819" w:rsidRPr="00F42E8C" w:rsidRDefault="00246819" w:rsidP="00AC5229">
            <w:pPr>
              <w:spacing w:after="0" w:line="240" w:lineRule="auto"/>
              <w:rPr>
                <w:rFonts w:ascii="Arial" w:hAnsi="Arial" w:cs="Arial"/>
                <w:sz w:val="20"/>
                <w:szCs w:val="20"/>
              </w:rPr>
            </w:pPr>
            <w:r>
              <w:rPr>
                <w:rFonts w:ascii="Arial" w:hAnsi="Arial" w:cs="Arial"/>
                <w:sz w:val="20"/>
                <w:szCs w:val="20"/>
              </w:rPr>
              <w:t>1</w:t>
            </w:r>
            <w:r w:rsidR="004319C6">
              <w:rPr>
                <w:rFonts w:ascii="Arial" w:hAnsi="Arial" w:cs="Arial"/>
                <w:sz w:val="20"/>
                <w:szCs w:val="20"/>
              </w:rPr>
              <w:t>02</w:t>
            </w:r>
          </w:p>
        </w:tc>
        <w:tc>
          <w:tcPr>
            <w:tcW w:w="1560" w:type="dxa"/>
            <w:gridSpan w:val="2"/>
          </w:tcPr>
          <w:p w:rsidR="00246819" w:rsidRDefault="00246819" w:rsidP="00AC5229">
            <w:pPr>
              <w:spacing w:after="0" w:line="240" w:lineRule="auto"/>
              <w:rPr>
                <w:rFonts w:ascii="Arial" w:hAnsi="Arial" w:cs="Arial"/>
                <w:sz w:val="20"/>
                <w:szCs w:val="20"/>
              </w:rPr>
            </w:pPr>
            <w:r>
              <w:rPr>
                <w:rFonts w:ascii="Arial" w:hAnsi="Arial" w:cs="Arial"/>
              </w:rPr>
              <w:t>Metadata Technology</w:t>
            </w:r>
          </w:p>
        </w:tc>
        <w:tc>
          <w:tcPr>
            <w:tcW w:w="1984" w:type="dxa"/>
          </w:tcPr>
          <w:p w:rsidR="00246819" w:rsidRPr="00AB4275" w:rsidRDefault="00246819" w:rsidP="00AC5229">
            <w:pPr>
              <w:rPr>
                <w:rFonts w:ascii="Arial" w:hAnsi="Arial" w:cs="Arial"/>
                <w:sz w:val="20"/>
                <w:szCs w:val="20"/>
              </w:rPr>
            </w:pPr>
            <w:r>
              <w:rPr>
                <w:rFonts w:ascii="Arial" w:hAnsi="Arial" w:cs="Arial"/>
                <w:sz w:val="20"/>
                <w:szCs w:val="20"/>
              </w:rPr>
              <w:t>Section 03B</w:t>
            </w:r>
          </w:p>
        </w:tc>
        <w:tc>
          <w:tcPr>
            <w:tcW w:w="992" w:type="dxa"/>
          </w:tcPr>
          <w:p w:rsidR="00246819" w:rsidRDefault="00246819" w:rsidP="00AC5229">
            <w:pPr>
              <w:rPr>
                <w:rFonts w:ascii="Arial" w:hAnsi="Arial" w:cs="Arial"/>
                <w:sz w:val="20"/>
                <w:szCs w:val="20"/>
              </w:rPr>
            </w:pPr>
          </w:p>
        </w:tc>
        <w:tc>
          <w:tcPr>
            <w:tcW w:w="2977" w:type="dxa"/>
          </w:tcPr>
          <w:p w:rsidR="00246819" w:rsidRDefault="00246819" w:rsidP="00AC5229">
            <w:pPr>
              <w:rPr>
                <w:rFonts w:ascii="Arial" w:hAnsi="Arial" w:cs="Arial"/>
                <w:sz w:val="20"/>
                <w:szCs w:val="20"/>
              </w:rPr>
            </w:pPr>
            <w:r>
              <w:rPr>
                <w:rFonts w:ascii="Arial" w:hAnsi="Arial" w:cs="Arial"/>
                <w:sz w:val="20"/>
                <w:szCs w:val="20"/>
              </w:rPr>
              <w:t>DataConsumer</w:t>
            </w:r>
          </w:p>
          <w:p w:rsidR="00246819" w:rsidRDefault="00246819" w:rsidP="00AC5229">
            <w:pPr>
              <w:rPr>
                <w:rFonts w:ascii="Arial" w:hAnsi="Arial" w:cs="Arial"/>
                <w:sz w:val="20"/>
                <w:szCs w:val="20"/>
              </w:rPr>
            </w:pPr>
          </w:p>
          <w:p w:rsidR="00246819" w:rsidRDefault="00246819" w:rsidP="00AC5229">
            <w:pPr>
              <w:rPr>
                <w:rFonts w:ascii="Arial" w:hAnsi="Arial" w:cs="Arial"/>
                <w:sz w:val="20"/>
                <w:szCs w:val="20"/>
              </w:rPr>
            </w:pPr>
            <w:r>
              <w:rPr>
                <w:rFonts w:ascii="Arial" w:hAnsi="Arial" w:cs="Arial"/>
                <w:sz w:val="20"/>
                <w:szCs w:val="20"/>
              </w:rPr>
              <w:t>This element is used for both the item scheme and the item. This is confusing</w:t>
            </w:r>
          </w:p>
        </w:tc>
        <w:tc>
          <w:tcPr>
            <w:tcW w:w="3119" w:type="dxa"/>
          </w:tcPr>
          <w:p w:rsidR="00246819" w:rsidRPr="005066F9" w:rsidRDefault="00246819" w:rsidP="00AC5229">
            <w:pPr>
              <w:rPr>
                <w:rFonts w:ascii="Arial" w:hAnsi="Arial" w:cs="Arial"/>
                <w:sz w:val="20"/>
                <w:szCs w:val="20"/>
              </w:rPr>
            </w:pPr>
            <w:r>
              <w:rPr>
                <w:rFonts w:ascii="Arial" w:hAnsi="Arial" w:cs="Arial"/>
                <w:sz w:val="20"/>
                <w:szCs w:val="20"/>
              </w:rPr>
              <w:t xml:space="preserve">Change the element DataConsumer (of </w:t>
            </w:r>
            <w:proofErr w:type="spellStart"/>
            <w:r>
              <w:rPr>
                <w:rFonts w:ascii="Arial" w:hAnsi="Arial" w:cs="Arial"/>
                <w:sz w:val="20"/>
                <w:szCs w:val="20"/>
              </w:rPr>
              <w:t>DataConsumerSchemeType</w:t>
            </w:r>
            <w:proofErr w:type="spellEnd"/>
            <w:r>
              <w:rPr>
                <w:rFonts w:ascii="Arial" w:hAnsi="Arial" w:cs="Arial"/>
                <w:sz w:val="20"/>
                <w:szCs w:val="20"/>
              </w:rPr>
              <w:t xml:space="preserve">) to </w:t>
            </w:r>
            <w:proofErr w:type="spellStart"/>
            <w:r>
              <w:rPr>
                <w:rFonts w:ascii="Arial" w:hAnsi="Arial" w:cs="Arial"/>
                <w:sz w:val="20"/>
                <w:szCs w:val="20"/>
              </w:rPr>
              <w:t>DataConsumerScheme</w:t>
            </w:r>
            <w:proofErr w:type="spellEnd"/>
          </w:p>
        </w:tc>
        <w:tc>
          <w:tcPr>
            <w:tcW w:w="2867" w:type="dxa"/>
            <w:gridSpan w:val="2"/>
          </w:tcPr>
          <w:p w:rsidR="00246819" w:rsidRPr="00272311" w:rsidRDefault="00272311" w:rsidP="00AC5229">
            <w:pPr>
              <w:spacing w:after="0" w:line="240" w:lineRule="auto"/>
              <w:rPr>
                <w:rFonts w:ascii="Arial" w:hAnsi="Arial" w:cs="Arial"/>
                <w:b/>
                <w:sz w:val="20"/>
                <w:szCs w:val="20"/>
              </w:rPr>
            </w:pPr>
            <w:r w:rsidRPr="00272311">
              <w:rPr>
                <w:rFonts w:ascii="Arial" w:hAnsi="Arial" w:cs="Arial"/>
                <w:b/>
                <w:sz w:val="20"/>
                <w:szCs w:val="20"/>
              </w:rPr>
              <w:t>Accepted</w:t>
            </w:r>
          </w:p>
          <w:p w:rsidR="00272311" w:rsidRDefault="00272311" w:rsidP="00AC5229">
            <w:pPr>
              <w:spacing w:after="0" w:line="240" w:lineRule="auto"/>
              <w:rPr>
                <w:rFonts w:ascii="Arial" w:hAnsi="Arial" w:cs="Arial"/>
                <w:sz w:val="20"/>
                <w:szCs w:val="20"/>
              </w:rPr>
            </w:pPr>
          </w:p>
          <w:p w:rsidR="00246819" w:rsidRDefault="00246819" w:rsidP="00AC5229">
            <w:pPr>
              <w:spacing w:after="0" w:line="240" w:lineRule="auto"/>
              <w:rPr>
                <w:rFonts w:ascii="Arial" w:hAnsi="Arial" w:cs="Arial"/>
                <w:sz w:val="20"/>
                <w:szCs w:val="20"/>
              </w:rPr>
            </w:pPr>
            <w:r>
              <w:rPr>
                <w:rFonts w:ascii="Arial" w:hAnsi="Arial" w:cs="Arial"/>
                <w:sz w:val="20"/>
                <w:szCs w:val="20"/>
              </w:rPr>
              <w:t>This was a bug</w:t>
            </w:r>
            <w:r w:rsidR="00A5681F">
              <w:rPr>
                <w:rFonts w:ascii="Arial" w:hAnsi="Arial" w:cs="Arial"/>
                <w:sz w:val="20"/>
                <w:szCs w:val="20"/>
              </w:rPr>
              <w:t>.</w:t>
            </w:r>
          </w:p>
        </w:tc>
      </w:tr>
      <w:tr w:rsidR="00246819" w:rsidRPr="00F42E8C">
        <w:trPr>
          <w:gridAfter w:val="1"/>
          <w:wAfter w:w="44" w:type="dxa"/>
        </w:trPr>
        <w:tc>
          <w:tcPr>
            <w:tcW w:w="675" w:type="dxa"/>
          </w:tcPr>
          <w:p w:rsidR="00246819" w:rsidRPr="00F42E8C" w:rsidRDefault="00246819" w:rsidP="00AC5229">
            <w:pPr>
              <w:spacing w:after="0" w:line="240" w:lineRule="auto"/>
              <w:rPr>
                <w:rFonts w:ascii="Arial" w:hAnsi="Arial" w:cs="Arial"/>
                <w:sz w:val="20"/>
                <w:szCs w:val="20"/>
              </w:rPr>
            </w:pPr>
            <w:r>
              <w:rPr>
                <w:rFonts w:ascii="Arial" w:hAnsi="Arial" w:cs="Arial"/>
                <w:sz w:val="20"/>
                <w:szCs w:val="20"/>
              </w:rPr>
              <w:t>1</w:t>
            </w:r>
            <w:r w:rsidR="004319C6">
              <w:rPr>
                <w:rFonts w:ascii="Arial" w:hAnsi="Arial" w:cs="Arial"/>
                <w:sz w:val="20"/>
                <w:szCs w:val="20"/>
              </w:rPr>
              <w:t>03</w:t>
            </w:r>
          </w:p>
        </w:tc>
        <w:tc>
          <w:tcPr>
            <w:tcW w:w="1560" w:type="dxa"/>
            <w:gridSpan w:val="2"/>
          </w:tcPr>
          <w:p w:rsidR="00246819" w:rsidRDefault="00246819">
            <w:r w:rsidRPr="00862E75">
              <w:rPr>
                <w:rFonts w:ascii="Arial" w:hAnsi="Arial" w:cs="Arial"/>
              </w:rPr>
              <w:t>Metadata Technology</w:t>
            </w:r>
          </w:p>
        </w:tc>
        <w:tc>
          <w:tcPr>
            <w:tcW w:w="1984" w:type="dxa"/>
          </w:tcPr>
          <w:p w:rsidR="00246819" w:rsidRPr="00A769F2" w:rsidRDefault="00246819" w:rsidP="00AC5229">
            <w:pPr>
              <w:rPr>
                <w:rFonts w:ascii="Arial" w:hAnsi="Arial" w:cs="Arial"/>
                <w:sz w:val="20"/>
                <w:szCs w:val="20"/>
              </w:rPr>
            </w:pPr>
            <w:r>
              <w:rPr>
                <w:rFonts w:ascii="Arial" w:hAnsi="Arial" w:cs="Arial"/>
                <w:sz w:val="20"/>
                <w:szCs w:val="20"/>
              </w:rPr>
              <w:t>Section 07</w:t>
            </w:r>
          </w:p>
        </w:tc>
        <w:tc>
          <w:tcPr>
            <w:tcW w:w="992" w:type="dxa"/>
          </w:tcPr>
          <w:p w:rsidR="00246819" w:rsidRDefault="00246819" w:rsidP="00AC5229">
            <w:pPr>
              <w:rPr>
                <w:rFonts w:ascii="Arial" w:hAnsi="Arial" w:cs="Arial"/>
                <w:sz w:val="20"/>
                <w:szCs w:val="20"/>
              </w:rPr>
            </w:pPr>
          </w:p>
        </w:tc>
        <w:tc>
          <w:tcPr>
            <w:tcW w:w="2977" w:type="dxa"/>
          </w:tcPr>
          <w:p w:rsidR="00246819" w:rsidRDefault="00246819" w:rsidP="00AC5229">
            <w:pPr>
              <w:rPr>
                <w:rFonts w:ascii="Arial" w:hAnsi="Arial" w:cs="Arial"/>
                <w:sz w:val="20"/>
                <w:szCs w:val="20"/>
              </w:rPr>
            </w:pPr>
            <w:r>
              <w:rPr>
                <w:rFonts w:ascii="Arial" w:hAnsi="Arial" w:cs="Arial"/>
                <w:sz w:val="20"/>
                <w:szCs w:val="20"/>
              </w:rPr>
              <w:t>The Error message states that it is used in a non-registry environment. However, if there is an error in a Structure Where query which is processed by a registry, this is the only SDMX construct that can be used to report the error</w:t>
            </w:r>
          </w:p>
        </w:tc>
        <w:tc>
          <w:tcPr>
            <w:tcW w:w="3119" w:type="dxa"/>
          </w:tcPr>
          <w:p w:rsidR="00246819" w:rsidRDefault="00246819" w:rsidP="00AC5229">
            <w:pPr>
              <w:rPr>
                <w:rFonts w:ascii="Arial" w:hAnsi="Arial" w:cs="Arial"/>
                <w:sz w:val="20"/>
                <w:szCs w:val="20"/>
              </w:rPr>
            </w:pPr>
            <w:r>
              <w:rPr>
                <w:rFonts w:ascii="Arial" w:hAnsi="Arial" w:cs="Arial"/>
                <w:sz w:val="20"/>
                <w:szCs w:val="20"/>
              </w:rPr>
              <w:t>Change the documentation to remove the restriction to a non-registry environment.</w:t>
            </w:r>
          </w:p>
        </w:tc>
        <w:tc>
          <w:tcPr>
            <w:tcW w:w="2867" w:type="dxa"/>
            <w:gridSpan w:val="2"/>
          </w:tcPr>
          <w:p w:rsidR="00246819" w:rsidRPr="002B782F" w:rsidRDefault="002B782F" w:rsidP="00AC5229">
            <w:pPr>
              <w:spacing w:after="0" w:line="240" w:lineRule="auto"/>
              <w:rPr>
                <w:rFonts w:ascii="Arial" w:hAnsi="Arial" w:cs="Arial"/>
                <w:b/>
                <w:sz w:val="20"/>
                <w:szCs w:val="20"/>
              </w:rPr>
            </w:pPr>
            <w:r w:rsidRPr="002B782F">
              <w:rPr>
                <w:rFonts w:ascii="Arial" w:hAnsi="Arial" w:cs="Arial"/>
                <w:b/>
                <w:sz w:val="20"/>
                <w:szCs w:val="20"/>
              </w:rPr>
              <w:t>Accepted</w:t>
            </w:r>
          </w:p>
        </w:tc>
      </w:tr>
      <w:tr w:rsidR="00246819" w:rsidRPr="00F42E8C">
        <w:trPr>
          <w:gridAfter w:val="1"/>
          <w:wAfter w:w="44" w:type="dxa"/>
        </w:trPr>
        <w:tc>
          <w:tcPr>
            <w:tcW w:w="675" w:type="dxa"/>
          </w:tcPr>
          <w:p w:rsidR="00246819" w:rsidRPr="00F42E8C" w:rsidRDefault="00246819" w:rsidP="00AC5229">
            <w:pPr>
              <w:spacing w:after="0" w:line="240" w:lineRule="auto"/>
              <w:rPr>
                <w:rFonts w:ascii="Arial" w:hAnsi="Arial" w:cs="Arial"/>
                <w:sz w:val="20"/>
                <w:szCs w:val="20"/>
              </w:rPr>
            </w:pPr>
            <w:r>
              <w:rPr>
                <w:rFonts w:ascii="Arial" w:hAnsi="Arial" w:cs="Arial"/>
                <w:sz w:val="20"/>
                <w:szCs w:val="20"/>
              </w:rPr>
              <w:t>1</w:t>
            </w:r>
            <w:r w:rsidR="004319C6">
              <w:rPr>
                <w:rFonts w:ascii="Arial" w:hAnsi="Arial" w:cs="Arial"/>
                <w:sz w:val="20"/>
                <w:szCs w:val="20"/>
              </w:rPr>
              <w:t>04</w:t>
            </w:r>
          </w:p>
        </w:tc>
        <w:tc>
          <w:tcPr>
            <w:tcW w:w="1560" w:type="dxa"/>
            <w:gridSpan w:val="2"/>
          </w:tcPr>
          <w:p w:rsidR="00246819" w:rsidRDefault="00246819">
            <w:r w:rsidRPr="00862E75">
              <w:rPr>
                <w:rFonts w:ascii="Arial" w:hAnsi="Arial" w:cs="Arial"/>
              </w:rPr>
              <w:t>Metadata Technology</w:t>
            </w:r>
          </w:p>
        </w:tc>
        <w:tc>
          <w:tcPr>
            <w:tcW w:w="1984" w:type="dxa"/>
          </w:tcPr>
          <w:p w:rsidR="00246819" w:rsidRPr="00A769F2" w:rsidRDefault="00246819" w:rsidP="00AC5229">
            <w:pPr>
              <w:rPr>
                <w:rFonts w:ascii="Arial" w:hAnsi="Arial" w:cs="Arial"/>
                <w:sz w:val="20"/>
                <w:szCs w:val="20"/>
              </w:rPr>
            </w:pPr>
            <w:r>
              <w:rPr>
                <w:rFonts w:ascii="Arial" w:hAnsi="Arial" w:cs="Arial"/>
                <w:sz w:val="20"/>
                <w:szCs w:val="20"/>
              </w:rPr>
              <w:t>Section 07</w:t>
            </w:r>
          </w:p>
        </w:tc>
        <w:tc>
          <w:tcPr>
            <w:tcW w:w="992" w:type="dxa"/>
          </w:tcPr>
          <w:p w:rsidR="00246819" w:rsidRDefault="00246819" w:rsidP="00AC5229">
            <w:pPr>
              <w:rPr>
                <w:rFonts w:ascii="Arial" w:hAnsi="Arial" w:cs="Arial"/>
                <w:sz w:val="20"/>
                <w:szCs w:val="20"/>
              </w:rPr>
            </w:pPr>
            <w:r>
              <w:rPr>
                <w:rFonts w:ascii="Arial" w:hAnsi="Arial" w:cs="Arial"/>
                <w:sz w:val="20"/>
                <w:szCs w:val="20"/>
              </w:rPr>
              <w:t>385</w:t>
            </w:r>
          </w:p>
        </w:tc>
        <w:tc>
          <w:tcPr>
            <w:tcW w:w="2977" w:type="dxa"/>
          </w:tcPr>
          <w:p w:rsidR="00246819" w:rsidRDefault="00246819" w:rsidP="00AC5229">
            <w:pPr>
              <w:rPr>
                <w:rFonts w:ascii="Arial" w:hAnsi="Arial" w:cs="Arial"/>
                <w:sz w:val="20"/>
                <w:szCs w:val="20"/>
              </w:rPr>
            </w:pPr>
            <w:r>
              <w:rPr>
                <w:rFonts w:ascii="Arial" w:hAnsi="Arial" w:cs="Arial"/>
                <w:sz w:val="20"/>
                <w:szCs w:val="20"/>
              </w:rPr>
              <w:t>The object type to be queried is Constraint, whereas this is an abstract class with two concrete classes, Content Constraint and Attachment Constraint. So each of these could have identical ids these need to be queried specifically</w:t>
            </w:r>
          </w:p>
        </w:tc>
        <w:tc>
          <w:tcPr>
            <w:tcW w:w="3119" w:type="dxa"/>
          </w:tcPr>
          <w:p w:rsidR="00246819" w:rsidRDefault="00246819" w:rsidP="00AC5229">
            <w:pPr>
              <w:rPr>
                <w:rFonts w:ascii="Arial" w:hAnsi="Arial" w:cs="Arial"/>
                <w:sz w:val="20"/>
                <w:szCs w:val="20"/>
              </w:rPr>
            </w:pPr>
            <w:r>
              <w:rPr>
                <w:rFonts w:ascii="Arial" w:hAnsi="Arial" w:cs="Arial"/>
                <w:sz w:val="20"/>
                <w:szCs w:val="20"/>
              </w:rPr>
              <w:t>Remove Constraint and add  Content Constraint and Attachment Constraint</w:t>
            </w:r>
            <w:r w:rsidR="006255BC">
              <w:rPr>
                <w:rFonts w:ascii="Arial" w:hAnsi="Arial" w:cs="Arial"/>
                <w:sz w:val="20"/>
                <w:szCs w:val="20"/>
              </w:rPr>
              <w:t>.</w:t>
            </w:r>
          </w:p>
          <w:p w:rsidR="00246819" w:rsidRDefault="00246819" w:rsidP="00AC5229">
            <w:pPr>
              <w:rPr>
                <w:rFonts w:ascii="Arial" w:hAnsi="Arial" w:cs="Arial"/>
                <w:sz w:val="20"/>
                <w:szCs w:val="20"/>
              </w:rPr>
            </w:pPr>
          </w:p>
        </w:tc>
        <w:tc>
          <w:tcPr>
            <w:tcW w:w="2867" w:type="dxa"/>
            <w:gridSpan w:val="2"/>
          </w:tcPr>
          <w:p w:rsidR="00246819" w:rsidRPr="00272311" w:rsidRDefault="00246819" w:rsidP="0076336C">
            <w:pPr>
              <w:spacing w:after="0" w:line="240" w:lineRule="auto"/>
              <w:rPr>
                <w:rFonts w:ascii="Arial" w:hAnsi="Arial" w:cs="Arial"/>
                <w:b/>
                <w:sz w:val="20"/>
                <w:szCs w:val="20"/>
              </w:rPr>
            </w:pPr>
            <w:r w:rsidRPr="00272311">
              <w:rPr>
                <w:rFonts w:ascii="Arial" w:hAnsi="Arial" w:cs="Arial"/>
                <w:b/>
                <w:sz w:val="20"/>
                <w:szCs w:val="20"/>
              </w:rPr>
              <w:t>Accepted</w:t>
            </w:r>
          </w:p>
        </w:tc>
      </w:tr>
      <w:tr w:rsidR="00246819" w:rsidRPr="00F42E8C">
        <w:trPr>
          <w:gridAfter w:val="1"/>
          <w:wAfter w:w="44" w:type="dxa"/>
        </w:trPr>
        <w:tc>
          <w:tcPr>
            <w:tcW w:w="675" w:type="dxa"/>
          </w:tcPr>
          <w:p w:rsidR="00246819" w:rsidRPr="00F42E8C" w:rsidRDefault="00246819" w:rsidP="00AC5229">
            <w:pPr>
              <w:spacing w:after="0" w:line="240" w:lineRule="auto"/>
              <w:rPr>
                <w:rFonts w:ascii="Arial" w:hAnsi="Arial" w:cs="Arial"/>
                <w:sz w:val="20"/>
                <w:szCs w:val="20"/>
              </w:rPr>
            </w:pPr>
            <w:r>
              <w:rPr>
                <w:rFonts w:ascii="Arial" w:hAnsi="Arial" w:cs="Arial"/>
                <w:sz w:val="20"/>
                <w:szCs w:val="20"/>
              </w:rPr>
              <w:t>1</w:t>
            </w:r>
            <w:r w:rsidR="004319C6">
              <w:rPr>
                <w:rFonts w:ascii="Arial" w:hAnsi="Arial" w:cs="Arial"/>
                <w:sz w:val="20"/>
                <w:szCs w:val="20"/>
              </w:rPr>
              <w:t>05</w:t>
            </w:r>
          </w:p>
        </w:tc>
        <w:tc>
          <w:tcPr>
            <w:tcW w:w="1560" w:type="dxa"/>
            <w:gridSpan w:val="2"/>
          </w:tcPr>
          <w:p w:rsidR="00246819" w:rsidRDefault="00246819">
            <w:r w:rsidRPr="0093584B">
              <w:rPr>
                <w:rFonts w:ascii="Arial" w:hAnsi="Arial" w:cs="Arial"/>
              </w:rPr>
              <w:t>Metadata Technology</w:t>
            </w:r>
          </w:p>
        </w:tc>
        <w:tc>
          <w:tcPr>
            <w:tcW w:w="1984" w:type="dxa"/>
          </w:tcPr>
          <w:p w:rsidR="00246819" w:rsidRPr="004F6AC5" w:rsidRDefault="00246819" w:rsidP="00AC5229">
            <w:pPr>
              <w:rPr>
                <w:rFonts w:ascii="Arial" w:hAnsi="Arial" w:cs="Arial"/>
                <w:sz w:val="20"/>
                <w:szCs w:val="20"/>
              </w:rPr>
            </w:pPr>
            <w:r>
              <w:rPr>
                <w:rFonts w:ascii="Arial" w:hAnsi="Arial" w:cs="Arial"/>
                <w:sz w:val="20"/>
                <w:szCs w:val="20"/>
              </w:rPr>
              <w:t>Section 07</w:t>
            </w:r>
          </w:p>
        </w:tc>
        <w:tc>
          <w:tcPr>
            <w:tcW w:w="992" w:type="dxa"/>
          </w:tcPr>
          <w:p w:rsidR="00246819" w:rsidRDefault="00246819" w:rsidP="00AC5229">
            <w:pPr>
              <w:rPr>
                <w:rFonts w:ascii="Arial" w:hAnsi="Arial" w:cs="Arial"/>
                <w:sz w:val="20"/>
                <w:szCs w:val="20"/>
              </w:rPr>
            </w:pPr>
            <w:r>
              <w:rPr>
                <w:rFonts w:ascii="Arial" w:hAnsi="Arial" w:cs="Arial"/>
                <w:sz w:val="20"/>
                <w:szCs w:val="20"/>
              </w:rPr>
              <w:t>392</w:t>
            </w:r>
          </w:p>
        </w:tc>
        <w:tc>
          <w:tcPr>
            <w:tcW w:w="2977" w:type="dxa"/>
          </w:tcPr>
          <w:p w:rsidR="00246819" w:rsidRDefault="00246819" w:rsidP="00AC5229">
            <w:pPr>
              <w:rPr>
                <w:rFonts w:ascii="Arial" w:hAnsi="Arial" w:cs="Arial"/>
                <w:sz w:val="20"/>
                <w:szCs w:val="20"/>
              </w:rPr>
            </w:pPr>
            <w:r>
              <w:rPr>
                <w:rFonts w:ascii="Arial" w:hAnsi="Arial" w:cs="Arial"/>
                <w:sz w:val="20"/>
                <w:szCs w:val="20"/>
              </w:rPr>
              <w:t>Mentions that the absence of an id is equivalent to ALL. Does this precludes any maintainable object having the id “ALL”?</w:t>
            </w:r>
          </w:p>
        </w:tc>
        <w:tc>
          <w:tcPr>
            <w:tcW w:w="3119" w:type="dxa"/>
          </w:tcPr>
          <w:p w:rsidR="00246819" w:rsidRDefault="00246819" w:rsidP="00AC5229">
            <w:pPr>
              <w:rPr>
                <w:rFonts w:ascii="Arial" w:hAnsi="Arial" w:cs="Arial"/>
                <w:sz w:val="20"/>
                <w:szCs w:val="20"/>
              </w:rPr>
            </w:pPr>
          </w:p>
        </w:tc>
        <w:tc>
          <w:tcPr>
            <w:tcW w:w="2867" w:type="dxa"/>
            <w:gridSpan w:val="2"/>
          </w:tcPr>
          <w:p w:rsidR="00246819" w:rsidRPr="00272311" w:rsidRDefault="006D252A" w:rsidP="00AC5229">
            <w:pPr>
              <w:spacing w:after="0" w:line="240" w:lineRule="auto"/>
              <w:rPr>
                <w:rFonts w:ascii="Arial" w:hAnsi="Arial" w:cs="Arial"/>
                <w:b/>
                <w:sz w:val="20"/>
                <w:szCs w:val="20"/>
              </w:rPr>
            </w:pPr>
            <w:r>
              <w:rPr>
                <w:rFonts w:ascii="Arial" w:hAnsi="Arial" w:cs="Arial"/>
                <w:b/>
                <w:sz w:val="20"/>
                <w:szCs w:val="20"/>
              </w:rPr>
              <w:t>Accepted</w:t>
            </w:r>
          </w:p>
          <w:p w:rsidR="00246819" w:rsidRDefault="00246819" w:rsidP="00AC5229">
            <w:pPr>
              <w:spacing w:after="0" w:line="240" w:lineRule="auto"/>
              <w:rPr>
                <w:rFonts w:ascii="Arial" w:hAnsi="Arial" w:cs="Arial"/>
                <w:sz w:val="20"/>
                <w:szCs w:val="20"/>
              </w:rPr>
            </w:pPr>
          </w:p>
          <w:p w:rsidR="00246819" w:rsidRDefault="00246819" w:rsidP="00AC5229">
            <w:pPr>
              <w:spacing w:after="0" w:line="240" w:lineRule="auto"/>
              <w:rPr>
                <w:rFonts w:ascii="Arial" w:hAnsi="Arial" w:cs="Arial"/>
                <w:sz w:val="20"/>
                <w:szCs w:val="20"/>
              </w:rPr>
            </w:pPr>
            <w:r>
              <w:rPr>
                <w:rFonts w:ascii="Arial" w:hAnsi="Arial" w:cs="Arial"/>
                <w:sz w:val="20"/>
                <w:szCs w:val="20"/>
              </w:rPr>
              <w:t>This restriction is documented.</w:t>
            </w:r>
          </w:p>
        </w:tc>
      </w:tr>
      <w:tr w:rsidR="00246819" w:rsidRPr="00F42E8C">
        <w:trPr>
          <w:gridAfter w:val="1"/>
          <w:wAfter w:w="44" w:type="dxa"/>
        </w:trPr>
        <w:tc>
          <w:tcPr>
            <w:tcW w:w="675" w:type="dxa"/>
          </w:tcPr>
          <w:p w:rsidR="00246819" w:rsidRPr="00F42E8C" w:rsidRDefault="00246819" w:rsidP="00AC5229">
            <w:pPr>
              <w:spacing w:after="0" w:line="240" w:lineRule="auto"/>
              <w:rPr>
                <w:rFonts w:ascii="Arial" w:hAnsi="Arial" w:cs="Arial"/>
                <w:sz w:val="20"/>
                <w:szCs w:val="20"/>
              </w:rPr>
            </w:pPr>
            <w:r>
              <w:rPr>
                <w:rFonts w:ascii="Arial" w:hAnsi="Arial" w:cs="Arial"/>
                <w:sz w:val="20"/>
                <w:szCs w:val="20"/>
              </w:rPr>
              <w:t>1</w:t>
            </w:r>
            <w:r w:rsidR="004319C6">
              <w:rPr>
                <w:rFonts w:ascii="Arial" w:hAnsi="Arial" w:cs="Arial"/>
                <w:sz w:val="20"/>
                <w:szCs w:val="20"/>
              </w:rPr>
              <w:t>06</w:t>
            </w:r>
          </w:p>
        </w:tc>
        <w:tc>
          <w:tcPr>
            <w:tcW w:w="1560" w:type="dxa"/>
            <w:gridSpan w:val="2"/>
          </w:tcPr>
          <w:p w:rsidR="00246819" w:rsidRDefault="00246819">
            <w:r w:rsidRPr="0093584B">
              <w:rPr>
                <w:rFonts w:ascii="Arial" w:hAnsi="Arial" w:cs="Arial"/>
              </w:rPr>
              <w:t>Metadata Technology</w:t>
            </w:r>
          </w:p>
        </w:tc>
        <w:tc>
          <w:tcPr>
            <w:tcW w:w="1984" w:type="dxa"/>
          </w:tcPr>
          <w:p w:rsidR="00246819" w:rsidRPr="00D44A11" w:rsidRDefault="00246819" w:rsidP="00AC5229">
            <w:pPr>
              <w:rPr>
                <w:rFonts w:ascii="Arial" w:hAnsi="Arial" w:cs="Arial"/>
                <w:b/>
                <w:sz w:val="20"/>
                <w:szCs w:val="20"/>
              </w:rPr>
            </w:pPr>
            <w:r>
              <w:rPr>
                <w:rFonts w:ascii="Arial" w:hAnsi="Arial" w:cs="Arial"/>
                <w:sz w:val="20"/>
                <w:szCs w:val="20"/>
              </w:rPr>
              <w:t>Section 03B</w:t>
            </w:r>
          </w:p>
        </w:tc>
        <w:tc>
          <w:tcPr>
            <w:tcW w:w="992" w:type="dxa"/>
          </w:tcPr>
          <w:p w:rsidR="00246819" w:rsidRDefault="00246819" w:rsidP="00AC5229">
            <w:pPr>
              <w:rPr>
                <w:rFonts w:ascii="Arial" w:hAnsi="Arial" w:cs="Arial"/>
                <w:sz w:val="20"/>
                <w:szCs w:val="20"/>
              </w:rPr>
            </w:pPr>
          </w:p>
        </w:tc>
        <w:tc>
          <w:tcPr>
            <w:tcW w:w="2977" w:type="dxa"/>
          </w:tcPr>
          <w:p w:rsidR="00246819" w:rsidRDefault="00246819" w:rsidP="00AC5229">
            <w:pPr>
              <w:rPr>
                <w:rFonts w:ascii="Arial" w:hAnsi="Arial" w:cs="Arial"/>
                <w:sz w:val="20"/>
                <w:szCs w:val="20"/>
              </w:rPr>
            </w:pPr>
            <w:r>
              <w:rPr>
                <w:rFonts w:ascii="Arial" w:hAnsi="Arial" w:cs="Arial"/>
                <w:sz w:val="20"/>
                <w:szCs w:val="20"/>
              </w:rPr>
              <w:t>MSD – ReportStructure/MetadataTarget</w:t>
            </w:r>
          </w:p>
          <w:p w:rsidR="00246819" w:rsidRDefault="00246819" w:rsidP="00AC5229">
            <w:pPr>
              <w:rPr>
                <w:rFonts w:ascii="Arial" w:hAnsi="Arial" w:cs="Arial"/>
                <w:sz w:val="20"/>
                <w:szCs w:val="20"/>
              </w:rPr>
            </w:pPr>
            <w:r>
              <w:rPr>
                <w:rFonts w:ascii="Arial" w:hAnsi="Arial" w:cs="Arial"/>
                <w:sz w:val="20"/>
                <w:szCs w:val="20"/>
              </w:rPr>
              <w:t>This is placed after the declaration of the MetadataAttribute. It would be more logical to place this before the MetadataAttribute.</w:t>
            </w:r>
          </w:p>
        </w:tc>
        <w:tc>
          <w:tcPr>
            <w:tcW w:w="3119" w:type="dxa"/>
          </w:tcPr>
          <w:p w:rsidR="00246819" w:rsidRDefault="00246819" w:rsidP="00AC5229">
            <w:pPr>
              <w:rPr>
                <w:rFonts w:ascii="Arial" w:hAnsi="Arial" w:cs="Arial"/>
                <w:sz w:val="20"/>
                <w:szCs w:val="20"/>
              </w:rPr>
            </w:pPr>
          </w:p>
        </w:tc>
        <w:tc>
          <w:tcPr>
            <w:tcW w:w="2867" w:type="dxa"/>
            <w:gridSpan w:val="2"/>
          </w:tcPr>
          <w:p w:rsidR="00246819" w:rsidRPr="00272311" w:rsidRDefault="00246819" w:rsidP="00AC5229">
            <w:pPr>
              <w:spacing w:after="0" w:line="240" w:lineRule="auto"/>
              <w:rPr>
                <w:rFonts w:ascii="Arial" w:hAnsi="Arial" w:cs="Arial"/>
                <w:b/>
                <w:sz w:val="20"/>
                <w:szCs w:val="20"/>
              </w:rPr>
            </w:pPr>
            <w:r w:rsidRPr="00272311">
              <w:rPr>
                <w:rFonts w:ascii="Arial" w:hAnsi="Arial" w:cs="Arial"/>
                <w:b/>
                <w:sz w:val="20"/>
                <w:szCs w:val="20"/>
              </w:rPr>
              <w:t>Not Accepted</w:t>
            </w:r>
          </w:p>
          <w:p w:rsidR="00246819" w:rsidRDefault="00246819" w:rsidP="00AC5229">
            <w:pPr>
              <w:spacing w:after="0" w:line="240" w:lineRule="auto"/>
              <w:rPr>
                <w:rFonts w:ascii="Arial" w:hAnsi="Arial" w:cs="Arial"/>
                <w:sz w:val="20"/>
                <w:szCs w:val="20"/>
              </w:rPr>
            </w:pPr>
          </w:p>
          <w:p w:rsidR="00246819" w:rsidRDefault="00246819" w:rsidP="005C04F3">
            <w:pPr>
              <w:spacing w:after="0" w:line="240" w:lineRule="auto"/>
              <w:rPr>
                <w:rFonts w:ascii="Arial" w:hAnsi="Arial" w:cs="Arial"/>
                <w:sz w:val="20"/>
                <w:szCs w:val="20"/>
              </w:rPr>
            </w:pPr>
            <w:r>
              <w:rPr>
                <w:rFonts w:ascii="Arial" w:hAnsi="Arial" w:cs="Arial"/>
                <w:sz w:val="20"/>
                <w:szCs w:val="20"/>
              </w:rPr>
              <w:t>The derivation of the report structure for a component list enforces this order. Therefore it is a matter for a tool to sort out the desire display order.</w:t>
            </w:r>
          </w:p>
          <w:p w:rsidR="00246819" w:rsidRDefault="00246819" w:rsidP="005C04F3">
            <w:pPr>
              <w:spacing w:after="0" w:line="240" w:lineRule="auto"/>
              <w:rPr>
                <w:rFonts w:ascii="Arial" w:hAnsi="Arial" w:cs="Arial"/>
                <w:sz w:val="20"/>
                <w:szCs w:val="20"/>
              </w:rPr>
            </w:pPr>
          </w:p>
        </w:tc>
      </w:tr>
      <w:tr w:rsidR="00246819" w:rsidRPr="00F42E8C">
        <w:trPr>
          <w:gridAfter w:val="1"/>
          <w:wAfter w:w="44" w:type="dxa"/>
        </w:trPr>
        <w:tc>
          <w:tcPr>
            <w:tcW w:w="675" w:type="dxa"/>
          </w:tcPr>
          <w:p w:rsidR="00246819" w:rsidRPr="00F42E8C" w:rsidRDefault="00246819" w:rsidP="00AC5229">
            <w:pPr>
              <w:spacing w:after="0" w:line="240" w:lineRule="auto"/>
              <w:rPr>
                <w:rFonts w:ascii="Arial" w:hAnsi="Arial" w:cs="Arial"/>
                <w:sz w:val="20"/>
                <w:szCs w:val="20"/>
              </w:rPr>
            </w:pPr>
            <w:r>
              <w:rPr>
                <w:rFonts w:ascii="Arial" w:hAnsi="Arial" w:cs="Arial"/>
                <w:sz w:val="20"/>
                <w:szCs w:val="20"/>
              </w:rPr>
              <w:t>1</w:t>
            </w:r>
            <w:r w:rsidR="004319C6">
              <w:rPr>
                <w:rFonts w:ascii="Arial" w:hAnsi="Arial" w:cs="Arial"/>
                <w:sz w:val="20"/>
                <w:szCs w:val="20"/>
              </w:rPr>
              <w:t>07</w:t>
            </w:r>
          </w:p>
        </w:tc>
        <w:tc>
          <w:tcPr>
            <w:tcW w:w="1560" w:type="dxa"/>
            <w:gridSpan w:val="2"/>
          </w:tcPr>
          <w:p w:rsidR="00246819" w:rsidRDefault="00246819">
            <w:r w:rsidRPr="0093584B">
              <w:rPr>
                <w:rFonts w:ascii="Arial" w:hAnsi="Arial" w:cs="Arial"/>
              </w:rPr>
              <w:t>Metadata Technology</w:t>
            </w:r>
          </w:p>
        </w:tc>
        <w:tc>
          <w:tcPr>
            <w:tcW w:w="1984" w:type="dxa"/>
          </w:tcPr>
          <w:p w:rsidR="00246819" w:rsidRPr="00A769F2" w:rsidRDefault="00246819" w:rsidP="00AC5229">
            <w:pPr>
              <w:rPr>
                <w:rFonts w:ascii="Arial" w:hAnsi="Arial" w:cs="Arial"/>
                <w:sz w:val="20"/>
                <w:szCs w:val="20"/>
              </w:rPr>
            </w:pPr>
            <w:r>
              <w:rPr>
                <w:rFonts w:ascii="Arial" w:hAnsi="Arial" w:cs="Arial"/>
                <w:sz w:val="20"/>
                <w:szCs w:val="20"/>
              </w:rPr>
              <w:t>Section 07</w:t>
            </w:r>
          </w:p>
        </w:tc>
        <w:tc>
          <w:tcPr>
            <w:tcW w:w="992" w:type="dxa"/>
          </w:tcPr>
          <w:p w:rsidR="00246819" w:rsidRDefault="00246819" w:rsidP="00AC5229">
            <w:pPr>
              <w:rPr>
                <w:rFonts w:ascii="Arial" w:hAnsi="Arial" w:cs="Arial"/>
                <w:sz w:val="20"/>
                <w:szCs w:val="20"/>
              </w:rPr>
            </w:pPr>
            <w:r>
              <w:rPr>
                <w:rFonts w:ascii="Arial" w:hAnsi="Arial" w:cs="Arial"/>
                <w:sz w:val="20"/>
                <w:szCs w:val="20"/>
              </w:rPr>
              <w:t>406</w:t>
            </w:r>
          </w:p>
        </w:tc>
        <w:tc>
          <w:tcPr>
            <w:tcW w:w="2977" w:type="dxa"/>
          </w:tcPr>
          <w:p w:rsidR="00246819" w:rsidRDefault="00246819" w:rsidP="00AC5229">
            <w:pPr>
              <w:rPr>
                <w:rFonts w:ascii="Arial" w:hAnsi="Arial" w:cs="Arial"/>
                <w:sz w:val="20"/>
                <w:szCs w:val="20"/>
              </w:rPr>
            </w:pPr>
            <w:r>
              <w:rPr>
                <w:rFonts w:ascii="Arial" w:hAnsi="Arial" w:cs="Arial"/>
                <w:sz w:val="20"/>
                <w:szCs w:val="20"/>
              </w:rPr>
              <w:t xml:space="preserve">In the REST query there is no mechanism to request “what objects reference this object”. This would be useful as it is a common requirement and very easy to add. The behaviour is “shallow” as the only requirement is to retrieve objects (or “stubs”) that reference the identified object. Otherwise, the only way of making this query is via the </w:t>
            </w:r>
            <w:proofErr w:type="spellStart"/>
            <w:r>
              <w:rPr>
                <w:rFonts w:ascii="Arial" w:hAnsi="Arial" w:cs="Arial"/>
                <w:sz w:val="20"/>
                <w:szCs w:val="20"/>
              </w:rPr>
              <w:t>StructureWhere</w:t>
            </w:r>
            <w:proofErr w:type="spellEnd"/>
            <w:r>
              <w:rPr>
                <w:rFonts w:ascii="Arial" w:hAnsi="Arial" w:cs="Arial"/>
                <w:sz w:val="20"/>
                <w:szCs w:val="20"/>
              </w:rPr>
              <w:t>.</w:t>
            </w:r>
          </w:p>
        </w:tc>
        <w:tc>
          <w:tcPr>
            <w:tcW w:w="3119" w:type="dxa"/>
          </w:tcPr>
          <w:p w:rsidR="00246819" w:rsidRDefault="00246819" w:rsidP="006255BC">
            <w:pPr>
              <w:rPr>
                <w:rFonts w:ascii="Arial" w:hAnsi="Arial" w:cs="Arial"/>
                <w:sz w:val="20"/>
                <w:szCs w:val="20"/>
              </w:rPr>
            </w:pPr>
            <w:r>
              <w:rPr>
                <w:rFonts w:ascii="Arial" w:hAnsi="Arial" w:cs="Arial"/>
                <w:sz w:val="20"/>
                <w:szCs w:val="20"/>
              </w:rPr>
              <w:t>Add “inverse” to the list of allowable values on the “references” parameter</w:t>
            </w:r>
            <w:r w:rsidR="006255BC">
              <w:rPr>
                <w:rFonts w:ascii="Arial" w:hAnsi="Arial" w:cs="Arial"/>
                <w:sz w:val="20"/>
                <w:szCs w:val="20"/>
              </w:rPr>
              <w:t>.</w:t>
            </w:r>
          </w:p>
        </w:tc>
        <w:tc>
          <w:tcPr>
            <w:tcW w:w="2867" w:type="dxa"/>
            <w:gridSpan w:val="2"/>
          </w:tcPr>
          <w:p w:rsidR="00246819" w:rsidRPr="00272311" w:rsidRDefault="00246819" w:rsidP="0092747F">
            <w:pPr>
              <w:spacing w:after="0" w:line="240" w:lineRule="auto"/>
              <w:rPr>
                <w:rFonts w:ascii="Arial" w:hAnsi="Arial" w:cs="Arial"/>
                <w:b/>
                <w:sz w:val="20"/>
                <w:szCs w:val="20"/>
              </w:rPr>
            </w:pPr>
            <w:r w:rsidRPr="00272311">
              <w:rPr>
                <w:rFonts w:ascii="Arial" w:hAnsi="Arial" w:cs="Arial"/>
                <w:b/>
                <w:sz w:val="20"/>
                <w:szCs w:val="20"/>
              </w:rPr>
              <w:t>Accepted</w:t>
            </w:r>
          </w:p>
          <w:p w:rsidR="00246819" w:rsidRDefault="00246819" w:rsidP="0092747F">
            <w:pPr>
              <w:spacing w:after="0" w:line="240" w:lineRule="auto"/>
              <w:rPr>
                <w:rFonts w:ascii="Arial" w:hAnsi="Arial" w:cs="Arial"/>
                <w:sz w:val="20"/>
                <w:szCs w:val="20"/>
              </w:rPr>
            </w:pPr>
          </w:p>
          <w:p w:rsidR="00246819" w:rsidRDefault="002C5730" w:rsidP="0092747F">
            <w:pPr>
              <w:spacing w:after="0" w:line="240" w:lineRule="auto"/>
              <w:rPr>
                <w:rFonts w:ascii="Arial" w:hAnsi="Arial" w:cs="Arial"/>
                <w:sz w:val="20"/>
                <w:szCs w:val="20"/>
              </w:rPr>
            </w:pPr>
            <w:r>
              <w:rPr>
                <w:rFonts w:ascii="Arial" w:hAnsi="Arial" w:cs="Arial"/>
                <w:sz w:val="20"/>
                <w:szCs w:val="20"/>
              </w:rPr>
              <w:t>The functionality was already supported as the references parameter could return both descendants (artefacts used by the matching artefact) as well as ancestors (artefacts using the matching artefact). However, the values have now been streamlined and additional options are available (for example, the possibility to return concrete types has been added).</w:t>
            </w:r>
            <w:r w:rsidR="0099453F">
              <w:rPr>
                <w:rFonts w:ascii="Arial" w:hAnsi="Arial" w:cs="Arial"/>
                <w:sz w:val="20"/>
                <w:szCs w:val="20"/>
              </w:rPr>
              <w:t xml:space="preserve"> </w:t>
            </w:r>
          </w:p>
        </w:tc>
      </w:tr>
      <w:tr w:rsidR="00246819" w:rsidRPr="00F42E8C">
        <w:trPr>
          <w:gridAfter w:val="1"/>
          <w:wAfter w:w="44" w:type="dxa"/>
        </w:trPr>
        <w:tc>
          <w:tcPr>
            <w:tcW w:w="675" w:type="dxa"/>
          </w:tcPr>
          <w:p w:rsidR="00246819" w:rsidRPr="00F42E8C" w:rsidRDefault="00246819" w:rsidP="00AC5229">
            <w:pPr>
              <w:spacing w:after="0" w:line="240" w:lineRule="auto"/>
              <w:rPr>
                <w:rFonts w:ascii="Arial" w:hAnsi="Arial" w:cs="Arial"/>
                <w:sz w:val="20"/>
                <w:szCs w:val="20"/>
              </w:rPr>
            </w:pPr>
            <w:r>
              <w:rPr>
                <w:rFonts w:ascii="Arial" w:hAnsi="Arial" w:cs="Arial"/>
                <w:sz w:val="20"/>
                <w:szCs w:val="20"/>
              </w:rPr>
              <w:t>1</w:t>
            </w:r>
            <w:r w:rsidR="004319C6">
              <w:rPr>
                <w:rFonts w:ascii="Arial" w:hAnsi="Arial" w:cs="Arial"/>
                <w:sz w:val="20"/>
                <w:szCs w:val="20"/>
              </w:rPr>
              <w:t>08</w:t>
            </w:r>
          </w:p>
        </w:tc>
        <w:tc>
          <w:tcPr>
            <w:tcW w:w="1560" w:type="dxa"/>
            <w:gridSpan w:val="2"/>
          </w:tcPr>
          <w:p w:rsidR="00246819" w:rsidRDefault="00246819" w:rsidP="00AC5229">
            <w:pPr>
              <w:spacing w:after="0" w:line="240" w:lineRule="auto"/>
              <w:rPr>
                <w:rFonts w:ascii="Arial" w:hAnsi="Arial" w:cs="Arial"/>
                <w:sz w:val="20"/>
                <w:szCs w:val="20"/>
              </w:rPr>
            </w:pPr>
            <w:proofErr w:type="spellStart"/>
            <w:r>
              <w:rPr>
                <w:rFonts w:ascii="Arial" w:hAnsi="Arial" w:cs="Arial"/>
                <w:sz w:val="20"/>
                <w:szCs w:val="20"/>
              </w:rPr>
              <w:t>Agilis</w:t>
            </w:r>
            <w:proofErr w:type="spellEnd"/>
          </w:p>
        </w:tc>
        <w:tc>
          <w:tcPr>
            <w:tcW w:w="1984" w:type="dxa"/>
          </w:tcPr>
          <w:p w:rsidR="00246819" w:rsidRDefault="00246819" w:rsidP="00AC5229">
            <w:pPr>
              <w:rPr>
                <w:rFonts w:ascii="Arial" w:hAnsi="Arial"/>
                <w:sz w:val="20"/>
              </w:rPr>
            </w:pPr>
            <w:r>
              <w:rPr>
                <w:rFonts w:ascii="Arial" w:hAnsi="Arial"/>
                <w:sz w:val="20"/>
              </w:rPr>
              <w:t>Section 03B</w:t>
            </w:r>
          </w:p>
        </w:tc>
        <w:tc>
          <w:tcPr>
            <w:tcW w:w="992" w:type="dxa"/>
          </w:tcPr>
          <w:p w:rsidR="00246819" w:rsidRDefault="00246819" w:rsidP="00AC5229">
            <w:pPr>
              <w:rPr>
                <w:rFonts w:ascii="Arial" w:hAnsi="Arial"/>
                <w:sz w:val="20"/>
              </w:rPr>
            </w:pPr>
            <w:r>
              <w:rPr>
                <w:rFonts w:ascii="Arial" w:hAnsi="Arial"/>
                <w:sz w:val="20"/>
              </w:rPr>
              <w:t>TS data samples</w:t>
            </w:r>
          </w:p>
        </w:tc>
        <w:tc>
          <w:tcPr>
            <w:tcW w:w="2977" w:type="dxa"/>
          </w:tcPr>
          <w:p w:rsidR="00246819" w:rsidRPr="00A33BD9" w:rsidRDefault="00246819" w:rsidP="00A33BD9">
            <w:pPr>
              <w:rPr>
                <w:rFonts w:ascii="Arial" w:hAnsi="Arial"/>
                <w:sz w:val="20"/>
              </w:rPr>
            </w:pPr>
            <w:r w:rsidRPr="00A33BD9">
              <w:rPr>
                <w:rFonts w:ascii="Arial" w:hAnsi="Arial"/>
                <w:sz w:val="20"/>
              </w:rPr>
              <w:t>All structure specific TS samples have a root element:</w:t>
            </w:r>
          </w:p>
          <w:p w:rsidR="00246819" w:rsidRPr="00A33BD9" w:rsidRDefault="00246819" w:rsidP="00A33BD9">
            <w:pPr>
              <w:rPr>
                <w:rFonts w:ascii="Arial" w:hAnsi="Arial"/>
                <w:sz w:val="20"/>
              </w:rPr>
            </w:pPr>
            <w:r w:rsidRPr="00A33BD9">
              <w:rPr>
                <w:rFonts w:ascii="Arial" w:hAnsi="Arial"/>
                <w:sz w:val="20"/>
              </w:rPr>
              <w:t>&lt;</w:t>
            </w:r>
            <w:proofErr w:type="spellStart"/>
            <w:r w:rsidRPr="00A33BD9">
              <w:rPr>
                <w:rFonts w:ascii="Arial" w:hAnsi="Arial"/>
                <w:sz w:val="20"/>
              </w:rPr>
              <w:t>StructureSpecificTime</w:t>
            </w:r>
            <w:r w:rsidRPr="00A33BD9">
              <w:rPr>
                <w:rFonts w:ascii="Arial" w:hAnsi="Arial"/>
                <w:b/>
                <w:sz w:val="20"/>
              </w:rPr>
              <w:t>s</w:t>
            </w:r>
            <w:r w:rsidRPr="00A33BD9">
              <w:rPr>
                <w:rFonts w:ascii="Arial" w:hAnsi="Arial"/>
                <w:sz w:val="20"/>
              </w:rPr>
              <w:t>eriesData</w:t>
            </w:r>
            <w:proofErr w:type="spellEnd"/>
            <w:r w:rsidRPr="00A33BD9">
              <w:rPr>
                <w:rFonts w:ascii="Arial" w:hAnsi="Arial"/>
                <w:sz w:val="20"/>
              </w:rPr>
              <w:t>&gt;</w:t>
            </w:r>
          </w:p>
          <w:p w:rsidR="00246819" w:rsidRPr="00A33BD9" w:rsidRDefault="00246819" w:rsidP="00A33BD9">
            <w:pPr>
              <w:rPr>
                <w:rFonts w:ascii="Arial" w:hAnsi="Arial"/>
                <w:sz w:val="20"/>
              </w:rPr>
            </w:pPr>
            <w:r w:rsidRPr="00A33BD9">
              <w:rPr>
                <w:rFonts w:ascii="Arial" w:hAnsi="Arial"/>
                <w:sz w:val="20"/>
              </w:rPr>
              <w:t>Instead of:</w:t>
            </w:r>
          </w:p>
          <w:p w:rsidR="00246819" w:rsidRPr="00A33BD9" w:rsidRDefault="00246819" w:rsidP="00A33BD9">
            <w:pPr>
              <w:rPr>
                <w:rFonts w:ascii="Arial" w:hAnsi="Arial"/>
                <w:sz w:val="20"/>
              </w:rPr>
            </w:pPr>
            <w:r w:rsidRPr="00A33BD9">
              <w:rPr>
                <w:rFonts w:ascii="Arial" w:hAnsi="Arial"/>
                <w:sz w:val="20"/>
              </w:rPr>
              <w:t>&lt;</w:t>
            </w:r>
            <w:proofErr w:type="spellStart"/>
            <w:r w:rsidRPr="00A33BD9">
              <w:rPr>
                <w:rFonts w:ascii="Arial" w:hAnsi="Arial"/>
                <w:sz w:val="20"/>
              </w:rPr>
              <w:t>StructureSpecificTime</w:t>
            </w:r>
            <w:r w:rsidRPr="00A33BD9">
              <w:rPr>
                <w:rFonts w:ascii="Arial" w:hAnsi="Arial"/>
                <w:b/>
                <w:sz w:val="20"/>
              </w:rPr>
              <w:t>S</w:t>
            </w:r>
            <w:r w:rsidRPr="00A33BD9">
              <w:rPr>
                <w:rFonts w:ascii="Arial" w:hAnsi="Arial"/>
                <w:sz w:val="20"/>
              </w:rPr>
              <w:t>eriesData</w:t>
            </w:r>
            <w:proofErr w:type="spellEnd"/>
            <w:r w:rsidRPr="00A33BD9">
              <w:rPr>
                <w:rFonts w:ascii="Arial" w:hAnsi="Arial"/>
                <w:sz w:val="20"/>
              </w:rPr>
              <w:t>&gt;</w:t>
            </w:r>
          </w:p>
          <w:p w:rsidR="00246819" w:rsidRDefault="00246819" w:rsidP="00AC5229">
            <w:pPr>
              <w:rPr>
                <w:rFonts w:ascii="Arial" w:hAnsi="Arial"/>
                <w:sz w:val="20"/>
              </w:rPr>
            </w:pPr>
          </w:p>
        </w:tc>
        <w:tc>
          <w:tcPr>
            <w:tcW w:w="3119" w:type="dxa"/>
          </w:tcPr>
          <w:p w:rsidR="00246819" w:rsidRDefault="00246819" w:rsidP="00AC5229">
            <w:pPr>
              <w:rPr>
                <w:rFonts w:ascii="Arial" w:hAnsi="Arial"/>
                <w:sz w:val="20"/>
              </w:rPr>
            </w:pPr>
            <w:r>
              <w:rPr>
                <w:rFonts w:ascii="Arial" w:hAnsi="Arial"/>
                <w:sz w:val="20"/>
              </w:rPr>
              <w:t>Minor typo error.</w:t>
            </w:r>
          </w:p>
        </w:tc>
        <w:tc>
          <w:tcPr>
            <w:tcW w:w="2867" w:type="dxa"/>
            <w:gridSpan w:val="2"/>
          </w:tcPr>
          <w:p w:rsidR="00246819" w:rsidRPr="00272311" w:rsidRDefault="00272311" w:rsidP="00AC5229">
            <w:pPr>
              <w:spacing w:after="0" w:line="240" w:lineRule="auto"/>
              <w:rPr>
                <w:rFonts w:ascii="Arial" w:hAnsi="Arial" w:cs="Arial"/>
                <w:b/>
                <w:sz w:val="20"/>
                <w:szCs w:val="20"/>
              </w:rPr>
            </w:pPr>
            <w:r w:rsidRPr="00272311">
              <w:rPr>
                <w:rFonts w:ascii="Arial" w:hAnsi="Arial" w:cs="Arial"/>
                <w:b/>
                <w:sz w:val="20"/>
                <w:szCs w:val="20"/>
              </w:rPr>
              <w:t>Noted</w:t>
            </w:r>
          </w:p>
        </w:tc>
      </w:tr>
      <w:tr w:rsidR="00246819" w:rsidRPr="00F42E8C">
        <w:trPr>
          <w:gridAfter w:val="1"/>
          <w:wAfter w:w="44" w:type="dxa"/>
        </w:trPr>
        <w:tc>
          <w:tcPr>
            <w:tcW w:w="675" w:type="dxa"/>
          </w:tcPr>
          <w:p w:rsidR="00246819" w:rsidRDefault="004319C6" w:rsidP="00AC5229">
            <w:pPr>
              <w:spacing w:after="0" w:line="240" w:lineRule="auto"/>
              <w:rPr>
                <w:rFonts w:ascii="Arial" w:hAnsi="Arial" w:cs="Arial"/>
                <w:sz w:val="20"/>
                <w:szCs w:val="20"/>
              </w:rPr>
            </w:pPr>
            <w:r>
              <w:rPr>
                <w:rFonts w:ascii="Arial" w:hAnsi="Arial" w:cs="Arial"/>
                <w:sz w:val="20"/>
                <w:szCs w:val="20"/>
              </w:rPr>
              <w:t>109</w:t>
            </w:r>
          </w:p>
        </w:tc>
        <w:tc>
          <w:tcPr>
            <w:tcW w:w="1560" w:type="dxa"/>
            <w:gridSpan w:val="2"/>
          </w:tcPr>
          <w:p w:rsidR="00246819" w:rsidRDefault="00246819" w:rsidP="00AC5229">
            <w:pPr>
              <w:spacing w:after="0" w:line="240" w:lineRule="auto"/>
              <w:rPr>
                <w:rFonts w:ascii="Arial" w:hAnsi="Arial" w:cs="Arial"/>
                <w:sz w:val="20"/>
                <w:szCs w:val="20"/>
              </w:rPr>
            </w:pPr>
            <w:proofErr w:type="spellStart"/>
            <w:r>
              <w:rPr>
                <w:rFonts w:ascii="Arial" w:hAnsi="Arial" w:cs="Arial"/>
                <w:sz w:val="20"/>
                <w:szCs w:val="20"/>
              </w:rPr>
              <w:t>Agilis</w:t>
            </w:r>
            <w:proofErr w:type="spellEnd"/>
          </w:p>
        </w:tc>
        <w:tc>
          <w:tcPr>
            <w:tcW w:w="1984" w:type="dxa"/>
          </w:tcPr>
          <w:p w:rsidR="00246819" w:rsidRPr="00A33BD9" w:rsidRDefault="00246819" w:rsidP="00A33BD9">
            <w:pPr>
              <w:rPr>
                <w:rFonts w:ascii="Arial" w:hAnsi="Arial"/>
                <w:sz w:val="20"/>
              </w:rPr>
            </w:pPr>
            <w:r w:rsidRPr="00A33BD9">
              <w:rPr>
                <w:rFonts w:ascii="Arial" w:hAnsi="Arial"/>
                <w:sz w:val="20"/>
              </w:rPr>
              <w:t>Section 07</w:t>
            </w:r>
          </w:p>
          <w:p w:rsidR="00246819" w:rsidRDefault="00246819" w:rsidP="00A33BD9">
            <w:pPr>
              <w:rPr>
                <w:rFonts w:ascii="Arial" w:hAnsi="Arial"/>
                <w:sz w:val="20"/>
              </w:rPr>
            </w:pPr>
          </w:p>
        </w:tc>
        <w:tc>
          <w:tcPr>
            <w:tcW w:w="992" w:type="dxa"/>
          </w:tcPr>
          <w:p w:rsidR="00246819" w:rsidRDefault="00246819" w:rsidP="00AC5229">
            <w:pPr>
              <w:rPr>
                <w:rFonts w:ascii="Arial" w:hAnsi="Arial"/>
                <w:sz w:val="20"/>
              </w:rPr>
            </w:pPr>
            <w:r>
              <w:rPr>
                <w:rFonts w:ascii="Arial" w:hAnsi="Arial"/>
                <w:sz w:val="20"/>
              </w:rPr>
              <w:t>p. 28 – 35</w:t>
            </w:r>
          </w:p>
        </w:tc>
        <w:tc>
          <w:tcPr>
            <w:tcW w:w="2977" w:type="dxa"/>
          </w:tcPr>
          <w:p w:rsidR="00246819" w:rsidRPr="00A33BD9" w:rsidRDefault="00246819" w:rsidP="00A33BD9">
            <w:pPr>
              <w:rPr>
                <w:rFonts w:ascii="Arial" w:hAnsi="Arial"/>
                <w:sz w:val="20"/>
              </w:rPr>
            </w:pPr>
            <w:r w:rsidRPr="00A33BD9">
              <w:rPr>
                <w:rFonts w:ascii="Arial" w:hAnsi="Arial"/>
                <w:sz w:val="20"/>
              </w:rPr>
              <w:t xml:space="preserve">Fonts &amp; </w:t>
            </w:r>
            <w:proofErr w:type="spellStart"/>
            <w:r w:rsidRPr="00A33BD9">
              <w:rPr>
                <w:rFonts w:ascii="Arial" w:hAnsi="Arial"/>
                <w:sz w:val="20"/>
              </w:rPr>
              <w:t>colors</w:t>
            </w:r>
            <w:proofErr w:type="spellEnd"/>
            <w:r w:rsidRPr="00A33BD9">
              <w:rPr>
                <w:rFonts w:ascii="Arial" w:hAnsi="Arial"/>
                <w:sz w:val="20"/>
              </w:rPr>
              <w:t xml:space="preserve"> of all XML portions (samples, etc.) are inconsistent.</w:t>
            </w:r>
          </w:p>
        </w:tc>
        <w:tc>
          <w:tcPr>
            <w:tcW w:w="3119" w:type="dxa"/>
          </w:tcPr>
          <w:p w:rsidR="00246819" w:rsidRDefault="00246819" w:rsidP="00AC5229">
            <w:pPr>
              <w:rPr>
                <w:rFonts w:ascii="Arial" w:hAnsi="Arial"/>
                <w:sz w:val="20"/>
              </w:rPr>
            </w:pPr>
          </w:p>
        </w:tc>
        <w:tc>
          <w:tcPr>
            <w:tcW w:w="2867" w:type="dxa"/>
            <w:gridSpan w:val="2"/>
          </w:tcPr>
          <w:p w:rsidR="00246819" w:rsidRPr="006255BC" w:rsidRDefault="006255BC" w:rsidP="00AC5229">
            <w:pPr>
              <w:spacing w:after="0" w:line="240" w:lineRule="auto"/>
              <w:rPr>
                <w:rFonts w:ascii="Arial" w:hAnsi="Arial" w:cs="Arial"/>
                <w:b/>
                <w:sz w:val="20"/>
                <w:szCs w:val="20"/>
              </w:rPr>
            </w:pPr>
            <w:r w:rsidRPr="006255BC">
              <w:rPr>
                <w:rFonts w:ascii="Arial" w:hAnsi="Arial" w:cs="Arial"/>
                <w:b/>
                <w:sz w:val="20"/>
                <w:szCs w:val="20"/>
              </w:rPr>
              <w:t>Noted</w:t>
            </w:r>
          </w:p>
        </w:tc>
      </w:tr>
      <w:tr w:rsidR="00246819" w:rsidRPr="00F42E8C">
        <w:trPr>
          <w:gridAfter w:val="1"/>
          <w:wAfter w:w="44" w:type="dxa"/>
        </w:trPr>
        <w:tc>
          <w:tcPr>
            <w:tcW w:w="675" w:type="dxa"/>
          </w:tcPr>
          <w:p w:rsidR="00246819" w:rsidRDefault="004319C6" w:rsidP="00AC5229">
            <w:pPr>
              <w:spacing w:after="0" w:line="240" w:lineRule="auto"/>
              <w:rPr>
                <w:rFonts w:ascii="Arial" w:hAnsi="Arial" w:cs="Arial"/>
                <w:sz w:val="20"/>
                <w:szCs w:val="20"/>
              </w:rPr>
            </w:pPr>
            <w:r>
              <w:rPr>
                <w:rFonts w:ascii="Arial" w:hAnsi="Arial" w:cs="Arial"/>
                <w:sz w:val="20"/>
                <w:szCs w:val="20"/>
              </w:rPr>
              <w:t>110</w:t>
            </w:r>
          </w:p>
        </w:tc>
        <w:tc>
          <w:tcPr>
            <w:tcW w:w="1560" w:type="dxa"/>
            <w:gridSpan w:val="2"/>
          </w:tcPr>
          <w:p w:rsidR="00246819" w:rsidRDefault="00246819" w:rsidP="00AC5229">
            <w:pPr>
              <w:spacing w:after="0" w:line="240" w:lineRule="auto"/>
              <w:rPr>
                <w:rFonts w:ascii="Arial" w:hAnsi="Arial" w:cs="Arial"/>
                <w:sz w:val="20"/>
                <w:szCs w:val="20"/>
              </w:rPr>
            </w:pPr>
            <w:proofErr w:type="spellStart"/>
            <w:r>
              <w:rPr>
                <w:rFonts w:ascii="Arial" w:hAnsi="Arial" w:cs="Arial"/>
                <w:sz w:val="20"/>
                <w:szCs w:val="20"/>
              </w:rPr>
              <w:t>Agilis</w:t>
            </w:r>
            <w:proofErr w:type="spellEnd"/>
          </w:p>
        </w:tc>
        <w:tc>
          <w:tcPr>
            <w:tcW w:w="1984" w:type="dxa"/>
          </w:tcPr>
          <w:p w:rsidR="00246819" w:rsidRDefault="00246819" w:rsidP="00A33BD9">
            <w:pPr>
              <w:rPr>
                <w:rFonts w:ascii="Arial" w:hAnsi="Arial"/>
                <w:sz w:val="20"/>
              </w:rPr>
            </w:pPr>
            <w:r>
              <w:rPr>
                <w:rFonts w:ascii="Arial" w:hAnsi="Arial"/>
                <w:sz w:val="20"/>
              </w:rPr>
              <w:t>Section 07</w:t>
            </w:r>
          </w:p>
        </w:tc>
        <w:tc>
          <w:tcPr>
            <w:tcW w:w="992" w:type="dxa"/>
          </w:tcPr>
          <w:p w:rsidR="00246819" w:rsidRDefault="00246819" w:rsidP="00AC5229">
            <w:pPr>
              <w:rPr>
                <w:rFonts w:ascii="Arial" w:hAnsi="Arial"/>
                <w:sz w:val="20"/>
              </w:rPr>
            </w:pPr>
            <w:r>
              <w:rPr>
                <w:rFonts w:ascii="Arial" w:hAnsi="Arial"/>
                <w:sz w:val="20"/>
              </w:rPr>
              <w:t>2.5.4</w:t>
            </w:r>
          </w:p>
        </w:tc>
        <w:tc>
          <w:tcPr>
            <w:tcW w:w="2977" w:type="dxa"/>
          </w:tcPr>
          <w:p w:rsidR="00246819" w:rsidRDefault="00246819" w:rsidP="00A33BD9">
            <w:pPr>
              <w:rPr>
                <w:rFonts w:ascii="Arial" w:hAnsi="Arial"/>
                <w:sz w:val="20"/>
              </w:rPr>
            </w:pPr>
            <w:r>
              <w:rPr>
                <w:rFonts w:ascii="Arial" w:hAnsi="Arial"/>
                <w:sz w:val="20"/>
              </w:rPr>
              <w:t>Issue with documentation on compatibility with web services in .Net, java</w:t>
            </w:r>
          </w:p>
          <w:p w:rsidR="006255BC" w:rsidRDefault="006255BC" w:rsidP="00A33BD9">
            <w:pPr>
              <w:rPr>
                <w:rFonts w:ascii="Arial" w:hAnsi="Arial"/>
                <w:sz w:val="20"/>
              </w:rPr>
            </w:pPr>
            <w:r>
              <w:rPr>
                <w:rFonts w:ascii="Arial" w:hAnsi="Arial"/>
                <w:sz w:val="20"/>
              </w:rPr>
              <w:t>[detailed document omitted from this disposition log]</w:t>
            </w:r>
          </w:p>
        </w:tc>
        <w:tc>
          <w:tcPr>
            <w:tcW w:w="3119" w:type="dxa"/>
          </w:tcPr>
          <w:p w:rsidR="00246819" w:rsidRDefault="00246819" w:rsidP="00AC5229">
            <w:pPr>
              <w:rPr>
                <w:rFonts w:ascii="Arial" w:hAnsi="Arial"/>
                <w:sz w:val="20"/>
              </w:rPr>
            </w:pPr>
          </w:p>
        </w:tc>
        <w:tc>
          <w:tcPr>
            <w:tcW w:w="2867" w:type="dxa"/>
            <w:gridSpan w:val="2"/>
          </w:tcPr>
          <w:p w:rsidR="00246819" w:rsidRPr="006255BC" w:rsidRDefault="006255BC" w:rsidP="00AC5229">
            <w:pPr>
              <w:spacing w:after="0" w:line="240" w:lineRule="auto"/>
              <w:rPr>
                <w:rFonts w:ascii="Arial" w:hAnsi="Arial" w:cs="Arial"/>
                <w:b/>
                <w:sz w:val="20"/>
                <w:szCs w:val="20"/>
              </w:rPr>
            </w:pPr>
            <w:r w:rsidRPr="006255BC">
              <w:rPr>
                <w:rFonts w:ascii="Arial" w:hAnsi="Arial" w:cs="Arial"/>
                <w:b/>
                <w:sz w:val="20"/>
                <w:szCs w:val="20"/>
              </w:rPr>
              <w:t>Accepted</w:t>
            </w:r>
          </w:p>
          <w:p w:rsidR="006255BC" w:rsidRDefault="006255BC" w:rsidP="00AC5229">
            <w:pPr>
              <w:spacing w:after="0" w:line="240" w:lineRule="auto"/>
              <w:rPr>
                <w:rFonts w:ascii="Arial" w:hAnsi="Arial" w:cs="Arial"/>
                <w:sz w:val="20"/>
                <w:szCs w:val="20"/>
              </w:rPr>
            </w:pPr>
          </w:p>
          <w:p w:rsidR="006255BC" w:rsidRDefault="006255BC" w:rsidP="00AC5229">
            <w:pPr>
              <w:spacing w:after="0" w:line="240" w:lineRule="auto"/>
              <w:rPr>
                <w:rFonts w:ascii="Arial" w:hAnsi="Arial" w:cs="Arial"/>
                <w:sz w:val="20"/>
                <w:szCs w:val="20"/>
              </w:rPr>
            </w:pPr>
            <w:r>
              <w:rPr>
                <w:rFonts w:ascii="Arial" w:hAnsi="Arial" w:cs="Arial"/>
                <w:sz w:val="20"/>
                <w:szCs w:val="20"/>
              </w:rPr>
              <w:t>This is documented in an Annex in the Technical Notes</w:t>
            </w:r>
          </w:p>
        </w:tc>
      </w:tr>
      <w:tr w:rsidR="00E05CC7" w:rsidRPr="00F42E8C">
        <w:trPr>
          <w:gridAfter w:val="1"/>
          <w:wAfter w:w="44" w:type="dxa"/>
        </w:trPr>
        <w:tc>
          <w:tcPr>
            <w:tcW w:w="675" w:type="dxa"/>
          </w:tcPr>
          <w:p w:rsidR="00E05CC7" w:rsidRDefault="006255BC" w:rsidP="00E854D4">
            <w:pPr>
              <w:spacing w:after="0" w:line="240" w:lineRule="auto"/>
              <w:rPr>
                <w:rFonts w:ascii="Arial" w:hAnsi="Arial" w:cs="Arial"/>
                <w:sz w:val="20"/>
                <w:szCs w:val="20"/>
              </w:rPr>
            </w:pPr>
            <w:r>
              <w:rPr>
                <w:rFonts w:ascii="Arial" w:hAnsi="Arial" w:cs="Arial"/>
                <w:sz w:val="20"/>
                <w:szCs w:val="20"/>
              </w:rPr>
              <w:t>1</w:t>
            </w:r>
            <w:r w:rsidR="004319C6">
              <w:rPr>
                <w:rFonts w:ascii="Arial" w:hAnsi="Arial" w:cs="Arial"/>
                <w:sz w:val="20"/>
                <w:szCs w:val="20"/>
              </w:rPr>
              <w:t>11</w:t>
            </w:r>
          </w:p>
        </w:tc>
        <w:tc>
          <w:tcPr>
            <w:tcW w:w="1560" w:type="dxa"/>
            <w:gridSpan w:val="2"/>
          </w:tcPr>
          <w:p w:rsidR="00E05CC7" w:rsidRDefault="002B782F" w:rsidP="00AC5229">
            <w:pPr>
              <w:spacing w:after="0" w:line="240" w:lineRule="auto"/>
              <w:rPr>
                <w:rFonts w:ascii="Arial" w:hAnsi="Arial" w:cs="Arial"/>
                <w:sz w:val="20"/>
                <w:szCs w:val="20"/>
              </w:rPr>
            </w:pPr>
            <w:r>
              <w:rPr>
                <w:rFonts w:ascii="Arial" w:hAnsi="Arial" w:cs="Arial"/>
                <w:sz w:val="20"/>
                <w:szCs w:val="20"/>
              </w:rPr>
              <w:t>Metadata Technology</w:t>
            </w:r>
          </w:p>
        </w:tc>
        <w:tc>
          <w:tcPr>
            <w:tcW w:w="1984" w:type="dxa"/>
          </w:tcPr>
          <w:p w:rsidR="00E05CC7" w:rsidRDefault="00E05CC7" w:rsidP="00A33BD9">
            <w:pPr>
              <w:rPr>
                <w:rFonts w:ascii="Arial" w:hAnsi="Arial"/>
                <w:sz w:val="20"/>
              </w:rPr>
            </w:pPr>
            <w:r>
              <w:rPr>
                <w:rFonts w:ascii="Arial" w:hAnsi="Arial"/>
                <w:sz w:val="20"/>
              </w:rPr>
              <w:t>Section 03A/B</w:t>
            </w:r>
          </w:p>
        </w:tc>
        <w:tc>
          <w:tcPr>
            <w:tcW w:w="992" w:type="dxa"/>
          </w:tcPr>
          <w:p w:rsidR="00E05CC7" w:rsidRDefault="00E05CC7" w:rsidP="00AC5229">
            <w:pPr>
              <w:rPr>
                <w:rFonts w:ascii="Arial" w:hAnsi="Arial"/>
                <w:sz w:val="20"/>
              </w:rPr>
            </w:pPr>
          </w:p>
        </w:tc>
        <w:tc>
          <w:tcPr>
            <w:tcW w:w="2977" w:type="dxa"/>
          </w:tcPr>
          <w:p w:rsidR="00E05CC7" w:rsidRDefault="00E05CC7" w:rsidP="00A33BD9">
            <w:pPr>
              <w:rPr>
                <w:rFonts w:ascii="Arial" w:hAnsi="Arial"/>
                <w:sz w:val="20"/>
              </w:rPr>
            </w:pPr>
            <w:r>
              <w:rPr>
                <w:rFonts w:ascii="Arial" w:hAnsi="Arial"/>
                <w:sz w:val="20"/>
              </w:rPr>
              <w:t>Subscription does not recognise the various types of Organisation Scheme (Agency, Data Provider, Data Consumer, Organisation Unit). It uses the abstract Organisation Scheme.</w:t>
            </w:r>
          </w:p>
        </w:tc>
        <w:tc>
          <w:tcPr>
            <w:tcW w:w="3119" w:type="dxa"/>
          </w:tcPr>
          <w:p w:rsidR="00E05CC7" w:rsidRDefault="00E05CC7" w:rsidP="00AC5229">
            <w:pPr>
              <w:rPr>
                <w:rFonts w:ascii="Arial" w:hAnsi="Arial" w:cs="Arial"/>
                <w:sz w:val="20"/>
                <w:szCs w:val="20"/>
              </w:rPr>
            </w:pPr>
          </w:p>
        </w:tc>
        <w:tc>
          <w:tcPr>
            <w:tcW w:w="2867" w:type="dxa"/>
            <w:gridSpan w:val="2"/>
          </w:tcPr>
          <w:p w:rsidR="00E05CC7" w:rsidRDefault="000309A9" w:rsidP="00AC5229">
            <w:pPr>
              <w:spacing w:after="0" w:line="240" w:lineRule="auto"/>
              <w:rPr>
                <w:rFonts w:ascii="Arial" w:hAnsi="Arial" w:cs="Arial"/>
                <w:b/>
                <w:sz w:val="20"/>
                <w:szCs w:val="20"/>
              </w:rPr>
            </w:pPr>
            <w:r w:rsidRPr="000309A9">
              <w:rPr>
                <w:rFonts w:ascii="Arial" w:hAnsi="Arial" w:cs="Arial"/>
                <w:b/>
                <w:sz w:val="20"/>
                <w:szCs w:val="20"/>
              </w:rPr>
              <w:t>Accepted</w:t>
            </w:r>
          </w:p>
          <w:p w:rsidR="000309A9" w:rsidRDefault="000309A9" w:rsidP="00AC5229">
            <w:pPr>
              <w:spacing w:after="0" w:line="240" w:lineRule="auto"/>
              <w:rPr>
                <w:rFonts w:ascii="Arial" w:hAnsi="Arial" w:cs="Arial"/>
                <w:b/>
                <w:sz w:val="20"/>
                <w:szCs w:val="20"/>
              </w:rPr>
            </w:pPr>
          </w:p>
          <w:p w:rsidR="000309A9" w:rsidRPr="000309A9" w:rsidRDefault="000309A9" w:rsidP="000309A9">
            <w:pPr>
              <w:spacing w:after="0" w:line="240" w:lineRule="auto"/>
              <w:rPr>
                <w:rFonts w:ascii="Arial" w:hAnsi="Arial" w:cs="Arial"/>
                <w:sz w:val="20"/>
                <w:szCs w:val="20"/>
              </w:rPr>
            </w:pPr>
            <w:r>
              <w:rPr>
                <w:rFonts w:ascii="Arial" w:hAnsi="Arial" w:cs="Arial"/>
                <w:sz w:val="20"/>
                <w:szCs w:val="20"/>
              </w:rPr>
              <w:t xml:space="preserve">Removed OrganisationScheme and added explicit options for </w:t>
            </w:r>
            <w:proofErr w:type="spellStart"/>
            <w:r>
              <w:rPr>
                <w:rFonts w:ascii="Arial" w:hAnsi="Arial" w:cs="Arial"/>
                <w:sz w:val="20"/>
                <w:szCs w:val="20"/>
              </w:rPr>
              <w:t>AgenyScheme</w:t>
            </w:r>
            <w:proofErr w:type="spellEnd"/>
            <w:r>
              <w:rPr>
                <w:rFonts w:ascii="Arial" w:hAnsi="Arial" w:cs="Arial"/>
                <w:sz w:val="20"/>
                <w:szCs w:val="20"/>
              </w:rPr>
              <w:t xml:space="preserve">, </w:t>
            </w:r>
            <w:proofErr w:type="spellStart"/>
            <w:r>
              <w:rPr>
                <w:rFonts w:ascii="Arial" w:hAnsi="Arial" w:cs="Arial"/>
                <w:sz w:val="20"/>
                <w:szCs w:val="20"/>
              </w:rPr>
              <w:t>DataConsumerScheme</w:t>
            </w:r>
            <w:proofErr w:type="spellEnd"/>
            <w:r>
              <w:rPr>
                <w:rFonts w:ascii="Arial" w:hAnsi="Arial" w:cs="Arial"/>
                <w:sz w:val="20"/>
                <w:szCs w:val="20"/>
              </w:rPr>
              <w:t xml:space="preserve">, </w:t>
            </w:r>
            <w:proofErr w:type="spellStart"/>
            <w:r>
              <w:rPr>
                <w:rFonts w:ascii="Arial" w:hAnsi="Arial" w:cs="Arial"/>
                <w:sz w:val="20"/>
                <w:szCs w:val="20"/>
              </w:rPr>
              <w:t>DataProviderScheme</w:t>
            </w:r>
            <w:proofErr w:type="spellEnd"/>
            <w:r>
              <w:rPr>
                <w:rFonts w:ascii="Arial" w:hAnsi="Arial" w:cs="Arial"/>
                <w:sz w:val="20"/>
                <w:szCs w:val="20"/>
              </w:rPr>
              <w:t xml:space="preserve">, and </w:t>
            </w:r>
            <w:proofErr w:type="spellStart"/>
            <w:r>
              <w:rPr>
                <w:rFonts w:ascii="Arial" w:hAnsi="Arial" w:cs="Arial"/>
                <w:sz w:val="20"/>
                <w:szCs w:val="20"/>
              </w:rPr>
              <w:t>OrganisationUnitScheme</w:t>
            </w:r>
            <w:proofErr w:type="spellEnd"/>
            <w:r>
              <w:rPr>
                <w:rFonts w:ascii="Arial" w:hAnsi="Arial" w:cs="Arial"/>
                <w:sz w:val="20"/>
                <w:szCs w:val="20"/>
              </w:rPr>
              <w:t>. Note that for the first three, the selection parameters are still available even though there is only ever one scheme per agency for each of these types.</w:t>
            </w:r>
            <w:r w:rsidR="00E854D4">
              <w:rPr>
                <w:rFonts w:ascii="Arial" w:hAnsi="Arial" w:cs="Arial"/>
                <w:sz w:val="20"/>
                <w:szCs w:val="20"/>
              </w:rPr>
              <w:t xml:space="preserve"> Also changed the type of the Organisation element in </w:t>
            </w:r>
            <w:proofErr w:type="spellStart"/>
            <w:r w:rsidR="00E854D4">
              <w:rPr>
                <w:rFonts w:ascii="Arial" w:hAnsi="Arial" w:cs="Arial"/>
                <w:sz w:val="20"/>
                <w:szCs w:val="20"/>
              </w:rPr>
              <w:t>SubscriptionType</w:t>
            </w:r>
            <w:proofErr w:type="spellEnd"/>
            <w:r w:rsidR="00E854D4">
              <w:rPr>
                <w:rFonts w:ascii="Arial" w:hAnsi="Arial" w:cs="Arial"/>
                <w:sz w:val="20"/>
                <w:szCs w:val="20"/>
              </w:rPr>
              <w:t xml:space="preserve"> to </w:t>
            </w:r>
            <w:proofErr w:type="spellStart"/>
            <w:r w:rsidR="00E854D4">
              <w:rPr>
                <w:rFonts w:ascii="Arial" w:hAnsi="Arial" w:cs="Arial"/>
                <w:sz w:val="20"/>
                <w:szCs w:val="20"/>
              </w:rPr>
              <w:t>common:OrganisationReference</w:t>
            </w:r>
            <w:proofErr w:type="spellEnd"/>
            <w:r w:rsidR="00E854D4">
              <w:rPr>
                <w:rFonts w:ascii="Arial" w:hAnsi="Arial" w:cs="Arial"/>
                <w:sz w:val="20"/>
                <w:szCs w:val="20"/>
              </w:rPr>
              <w:t>, which allows for a reference to any type of organisation.</w:t>
            </w:r>
          </w:p>
        </w:tc>
      </w:tr>
    </w:tbl>
    <w:p w:rsidR="006A599F" w:rsidRPr="00F42E8C" w:rsidRDefault="006A599F">
      <w:pPr>
        <w:rPr>
          <w:rFonts w:ascii="Arial" w:hAnsi="Arial" w:cs="Arial"/>
          <w:sz w:val="20"/>
          <w:szCs w:val="20"/>
        </w:rPr>
      </w:pPr>
    </w:p>
    <w:sectPr w:rsidR="006A599F" w:rsidRPr="00F42E8C" w:rsidSect="00754FEE">
      <w:pgSz w:w="16838" w:h="11906" w:orient="landscape" w:code="9"/>
      <w:pgMar w:top="1134" w:right="1418" w:bottom="1134" w:left="1418"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07D" w:rsidRDefault="00B7607D" w:rsidP="00AC5229">
      <w:pPr>
        <w:spacing w:after="0" w:line="240" w:lineRule="auto"/>
      </w:pPr>
      <w:r>
        <w:separator/>
      </w:r>
    </w:p>
  </w:endnote>
  <w:endnote w:type="continuationSeparator" w:id="0">
    <w:p w:rsidR="00B7607D" w:rsidRDefault="00B7607D" w:rsidP="00AC5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972" w:rsidRDefault="00AB69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4AF" w:rsidRPr="00AB6972" w:rsidRDefault="00AB6972" w:rsidP="00AB6972">
    <w:pPr>
      <w:pStyle w:val="Footer"/>
      <w:jc w:val="center"/>
      <w:rPr>
        <w:lang w:val="en-GB"/>
      </w:rPr>
    </w:pPr>
    <w:r>
      <w:fldChar w:fldCharType="begin"/>
    </w:r>
    <w:r>
      <w:instrText xml:space="preserve"> PAGE   \* MERGEFORMAT </w:instrText>
    </w:r>
    <w:r>
      <w:fldChar w:fldCharType="separate"/>
    </w:r>
    <w:r w:rsidR="001B51BB">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972" w:rsidRDefault="00AB697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4AF" w:rsidRPr="00AB6972" w:rsidRDefault="00AB6972" w:rsidP="00AB6972">
    <w:pPr>
      <w:pStyle w:val="Footer"/>
      <w:jc w:val="center"/>
      <w:rPr>
        <w:lang w:val="en-GB"/>
      </w:rPr>
    </w:pPr>
    <w:r>
      <w:fldChar w:fldCharType="begin"/>
    </w:r>
    <w:r>
      <w:instrText xml:space="preserve"> PAGE   \* MERGEFORMAT </w:instrText>
    </w:r>
    <w:r>
      <w:fldChar w:fldCharType="separate"/>
    </w:r>
    <w:r w:rsidR="001B51BB">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07D" w:rsidRDefault="00B7607D" w:rsidP="00AC5229">
      <w:pPr>
        <w:spacing w:after="0" w:line="240" w:lineRule="auto"/>
      </w:pPr>
      <w:r>
        <w:separator/>
      </w:r>
    </w:p>
  </w:footnote>
  <w:footnote w:type="continuationSeparator" w:id="0">
    <w:p w:rsidR="00B7607D" w:rsidRDefault="00B7607D" w:rsidP="00AC5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972" w:rsidRDefault="00AB69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972" w:rsidRDefault="00AB6972">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45.75pt">
          <v:imagedata r:id="rId1" o:title="logo"/>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972" w:rsidRDefault="00AB6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C2F74"/>
    <w:multiLevelType w:val="hybridMultilevel"/>
    <w:tmpl w:val="67BAC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7E55507A"/>
    <w:multiLevelType w:val="hybridMultilevel"/>
    <w:tmpl w:val="1F10FBF8"/>
    <w:lvl w:ilvl="0" w:tplc="864E0702">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doNotTrackMoves/>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68DB"/>
    <w:rsid w:val="00003482"/>
    <w:rsid w:val="00007EC1"/>
    <w:rsid w:val="00013335"/>
    <w:rsid w:val="00013D2E"/>
    <w:rsid w:val="000309A9"/>
    <w:rsid w:val="00042CB8"/>
    <w:rsid w:val="00063BFF"/>
    <w:rsid w:val="0008302F"/>
    <w:rsid w:val="00083EA6"/>
    <w:rsid w:val="00096756"/>
    <w:rsid w:val="000A43D2"/>
    <w:rsid w:val="000C34B4"/>
    <w:rsid w:val="000D1F74"/>
    <w:rsid w:val="000E2496"/>
    <w:rsid w:val="000F175B"/>
    <w:rsid w:val="000F263D"/>
    <w:rsid w:val="000F6EE6"/>
    <w:rsid w:val="00134624"/>
    <w:rsid w:val="00141B2B"/>
    <w:rsid w:val="00144B23"/>
    <w:rsid w:val="00162D53"/>
    <w:rsid w:val="0016435E"/>
    <w:rsid w:val="00165EC6"/>
    <w:rsid w:val="00171824"/>
    <w:rsid w:val="001746CA"/>
    <w:rsid w:val="00185507"/>
    <w:rsid w:val="00190997"/>
    <w:rsid w:val="001962CE"/>
    <w:rsid w:val="001A48F6"/>
    <w:rsid w:val="001A53B1"/>
    <w:rsid w:val="001A716A"/>
    <w:rsid w:val="001B067B"/>
    <w:rsid w:val="001B51BB"/>
    <w:rsid w:val="001E1426"/>
    <w:rsid w:val="001F5588"/>
    <w:rsid w:val="00203508"/>
    <w:rsid w:val="0020395F"/>
    <w:rsid w:val="0021264E"/>
    <w:rsid w:val="00221357"/>
    <w:rsid w:val="002233C8"/>
    <w:rsid w:val="002304AF"/>
    <w:rsid w:val="002368E7"/>
    <w:rsid w:val="0024104E"/>
    <w:rsid w:val="00246819"/>
    <w:rsid w:val="00254053"/>
    <w:rsid w:val="002561CE"/>
    <w:rsid w:val="00260D61"/>
    <w:rsid w:val="00263D51"/>
    <w:rsid w:val="00272311"/>
    <w:rsid w:val="0029180A"/>
    <w:rsid w:val="00296A6F"/>
    <w:rsid w:val="002B782F"/>
    <w:rsid w:val="002C2A9D"/>
    <w:rsid w:val="002C5730"/>
    <w:rsid w:val="002F09CA"/>
    <w:rsid w:val="00313DAD"/>
    <w:rsid w:val="00332430"/>
    <w:rsid w:val="003410CE"/>
    <w:rsid w:val="0034184A"/>
    <w:rsid w:val="00341C46"/>
    <w:rsid w:val="00354DDC"/>
    <w:rsid w:val="003641DE"/>
    <w:rsid w:val="003A79B2"/>
    <w:rsid w:val="003C2E47"/>
    <w:rsid w:val="003D1483"/>
    <w:rsid w:val="003E1012"/>
    <w:rsid w:val="00412629"/>
    <w:rsid w:val="004160B6"/>
    <w:rsid w:val="004319C6"/>
    <w:rsid w:val="00443665"/>
    <w:rsid w:val="00445DBA"/>
    <w:rsid w:val="00445EF6"/>
    <w:rsid w:val="004521BD"/>
    <w:rsid w:val="00455BB8"/>
    <w:rsid w:val="004951C4"/>
    <w:rsid w:val="00495810"/>
    <w:rsid w:val="004A3661"/>
    <w:rsid w:val="004E68DB"/>
    <w:rsid w:val="00500CC4"/>
    <w:rsid w:val="00504BB3"/>
    <w:rsid w:val="00512B19"/>
    <w:rsid w:val="00520300"/>
    <w:rsid w:val="005247F0"/>
    <w:rsid w:val="00530C71"/>
    <w:rsid w:val="0053138C"/>
    <w:rsid w:val="00535676"/>
    <w:rsid w:val="00557C18"/>
    <w:rsid w:val="00581B4B"/>
    <w:rsid w:val="00592439"/>
    <w:rsid w:val="00596695"/>
    <w:rsid w:val="005C04F3"/>
    <w:rsid w:val="005C1995"/>
    <w:rsid w:val="005E4E84"/>
    <w:rsid w:val="005F04F6"/>
    <w:rsid w:val="005F5219"/>
    <w:rsid w:val="00605F7E"/>
    <w:rsid w:val="00611FF0"/>
    <w:rsid w:val="00622190"/>
    <w:rsid w:val="00622CCD"/>
    <w:rsid w:val="006255BC"/>
    <w:rsid w:val="00637FCE"/>
    <w:rsid w:val="006519B5"/>
    <w:rsid w:val="00652677"/>
    <w:rsid w:val="0065542D"/>
    <w:rsid w:val="006632C0"/>
    <w:rsid w:val="0066452C"/>
    <w:rsid w:val="00670BF8"/>
    <w:rsid w:val="00674533"/>
    <w:rsid w:val="00684DC3"/>
    <w:rsid w:val="00685413"/>
    <w:rsid w:val="006913E7"/>
    <w:rsid w:val="006A599F"/>
    <w:rsid w:val="006B376E"/>
    <w:rsid w:val="006B3AE7"/>
    <w:rsid w:val="006C0E36"/>
    <w:rsid w:val="006C1384"/>
    <w:rsid w:val="006C2A0A"/>
    <w:rsid w:val="006C2F39"/>
    <w:rsid w:val="006C342D"/>
    <w:rsid w:val="006C4445"/>
    <w:rsid w:val="006C54AB"/>
    <w:rsid w:val="006C6952"/>
    <w:rsid w:val="006C78EC"/>
    <w:rsid w:val="006D252A"/>
    <w:rsid w:val="006E29AB"/>
    <w:rsid w:val="00702A88"/>
    <w:rsid w:val="00702FB2"/>
    <w:rsid w:val="0070494D"/>
    <w:rsid w:val="00711182"/>
    <w:rsid w:val="00725008"/>
    <w:rsid w:val="00727510"/>
    <w:rsid w:val="00730DD6"/>
    <w:rsid w:val="007347D3"/>
    <w:rsid w:val="00741255"/>
    <w:rsid w:val="0075050A"/>
    <w:rsid w:val="00754FEE"/>
    <w:rsid w:val="00756B60"/>
    <w:rsid w:val="0076336C"/>
    <w:rsid w:val="0079160A"/>
    <w:rsid w:val="00793C70"/>
    <w:rsid w:val="007A2CE6"/>
    <w:rsid w:val="007A4E48"/>
    <w:rsid w:val="007A77F3"/>
    <w:rsid w:val="007C10CD"/>
    <w:rsid w:val="007C1764"/>
    <w:rsid w:val="007C31ED"/>
    <w:rsid w:val="007D0E12"/>
    <w:rsid w:val="007D15C3"/>
    <w:rsid w:val="007F0B2C"/>
    <w:rsid w:val="007F3CF3"/>
    <w:rsid w:val="00812A82"/>
    <w:rsid w:val="00841E1C"/>
    <w:rsid w:val="008441AD"/>
    <w:rsid w:val="00862236"/>
    <w:rsid w:val="00872ABE"/>
    <w:rsid w:val="008813AF"/>
    <w:rsid w:val="0089473B"/>
    <w:rsid w:val="008C2DF2"/>
    <w:rsid w:val="008C54FD"/>
    <w:rsid w:val="008D58BC"/>
    <w:rsid w:val="00902428"/>
    <w:rsid w:val="00902AE6"/>
    <w:rsid w:val="009244A4"/>
    <w:rsid w:val="00926107"/>
    <w:rsid w:val="0092747F"/>
    <w:rsid w:val="009311A1"/>
    <w:rsid w:val="00932869"/>
    <w:rsid w:val="00935976"/>
    <w:rsid w:val="0094633A"/>
    <w:rsid w:val="00950AAC"/>
    <w:rsid w:val="00974768"/>
    <w:rsid w:val="0099250E"/>
    <w:rsid w:val="0099453F"/>
    <w:rsid w:val="00995664"/>
    <w:rsid w:val="009A5B21"/>
    <w:rsid w:val="009C40A3"/>
    <w:rsid w:val="009D3B7A"/>
    <w:rsid w:val="009D4A82"/>
    <w:rsid w:val="009F2C1D"/>
    <w:rsid w:val="00A02BF0"/>
    <w:rsid w:val="00A0652A"/>
    <w:rsid w:val="00A07E6C"/>
    <w:rsid w:val="00A21ED9"/>
    <w:rsid w:val="00A225A1"/>
    <w:rsid w:val="00A274BA"/>
    <w:rsid w:val="00A30ED1"/>
    <w:rsid w:val="00A33BD9"/>
    <w:rsid w:val="00A3467D"/>
    <w:rsid w:val="00A46265"/>
    <w:rsid w:val="00A46847"/>
    <w:rsid w:val="00A5621F"/>
    <w:rsid w:val="00A5681F"/>
    <w:rsid w:val="00A6119C"/>
    <w:rsid w:val="00A64EB8"/>
    <w:rsid w:val="00A67FA8"/>
    <w:rsid w:val="00A81894"/>
    <w:rsid w:val="00A9487D"/>
    <w:rsid w:val="00A950C1"/>
    <w:rsid w:val="00AA10C4"/>
    <w:rsid w:val="00AB6972"/>
    <w:rsid w:val="00AB7BDE"/>
    <w:rsid w:val="00AC5229"/>
    <w:rsid w:val="00AC58E3"/>
    <w:rsid w:val="00AC6E22"/>
    <w:rsid w:val="00AE2822"/>
    <w:rsid w:val="00AF113E"/>
    <w:rsid w:val="00AF187A"/>
    <w:rsid w:val="00AF543D"/>
    <w:rsid w:val="00B04B84"/>
    <w:rsid w:val="00B12DDE"/>
    <w:rsid w:val="00B17372"/>
    <w:rsid w:val="00B177E4"/>
    <w:rsid w:val="00B20049"/>
    <w:rsid w:val="00B30F53"/>
    <w:rsid w:val="00B44563"/>
    <w:rsid w:val="00B61A88"/>
    <w:rsid w:val="00B7103A"/>
    <w:rsid w:val="00B727DD"/>
    <w:rsid w:val="00B7607D"/>
    <w:rsid w:val="00B805D2"/>
    <w:rsid w:val="00B80983"/>
    <w:rsid w:val="00B85BBC"/>
    <w:rsid w:val="00B93170"/>
    <w:rsid w:val="00B93674"/>
    <w:rsid w:val="00BA3786"/>
    <w:rsid w:val="00BB091E"/>
    <w:rsid w:val="00BC35F0"/>
    <w:rsid w:val="00BC6F14"/>
    <w:rsid w:val="00BD5E8F"/>
    <w:rsid w:val="00BD7ECF"/>
    <w:rsid w:val="00BE4541"/>
    <w:rsid w:val="00BE64FA"/>
    <w:rsid w:val="00BF12B0"/>
    <w:rsid w:val="00BF2D92"/>
    <w:rsid w:val="00BF4B55"/>
    <w:rsid w:val="00BF4E2F"/>
    <w:rsid w:val="00C0164F"/>
    <w:rsid w:val="00C036A6"/>
    <w:rsid w:val="00C10E3C"/>
    <w:rsid w:val="00C17FDC"/>
    <w:rsid w:val="00C21B8B"/>
    <w:rsid w:val="00C35B36"/>
    <w:rsid w:val="00C41CF1"/>
    <w:rsid w:val="00C437B5"/>
    <w:rsid w:val="00C60011"/>
    <w:rsid w:val="00C6081B"/>
    <w:rsid w:val="00C6176B"/>
    <w:rsid w:val="00C71AE7"/>
    <w:rsid w:val="00C76D00"/>
    <w:rsid w:val="00C97332"/>
    <w:rsid w:val="00CA4F28"/>
    <w:rsid w:val="00CA60D8"/>
    <w:rsid w:val="00CC123C"/>
    <w:rsid w:val="00CD1D8C"/>
    <w:rsid w:val="00CD488E"/>
    <w:rsid w:val="00CE1A89"/>
    <w:rsid w:val="00CE38FD"/>
    <w:rsid w:val="00CE3D22"/>
    <w:rsid w:val="00CF3211"/>
    <w:rsid w:val="00CF3D0D"/>
    <w:rsid w:val="00D13340"/>
    <w:rsid w:val="00D20602"/>
    <w:rsid w:val="00D31034"/>
    <w:rsid w:val="00D409FD"/>
    <w:rsid w:val="00D44A11"/>
    <w:rsid w:val="00D51B52"/>
    <w:rsid w:val="00D5315E"/>
    <w:rsid w:val="00D65AC5"/>
    <w:rsid w:val="00D83AE4"/>
    <w:rsid w:val="00D845DD"/>
    <w:rsid w:val="00D91395"/>
    <w:rsid w:val="00D91F62"/>
    <w:rsid w:val="00DA4F1F"/>
    <w:rsid w:val="00DA54CB"/>
    <w:rsid w:val="00DB2D4B"/>
    <w:rsid w:val="00DB673C"/>
    <w:rsid w:val="00DD1A16"/>
    <w:rsid w:val="00E0385D"/>
    <w:rsid w:val="00E05CC7"/>
    <w:rsid w:val="00E120BB"/>
    <w:rsid w:val="00E17BE0"/>
    <w:rsid w:val="00E25311"/>
    <w:rsid w:val="00E31362"/>
    <w:rsid w:val="00E4272C"/>
    <w:rsid w:val="00E44EF7"/>
    <w:rsid w:val="00E52F0F"/>
    <w:rsid w:val="00E5783F"/>
    <w:rsid w:val="00E62D54"/>
    <w:rsid w:val="00E63505"/>
    <w:rsid w:val="00E70A50"/>
    <w:rsid w:val="00E7327D"/>
    <w:rsid w:val="00E77CE6"/>
    <w:rsid w:val="00E80D23"/>
    <w:rsid w:val="00E854D4"/>
    <w:rsid w:val="00E90DE8"/>
    <w:rsid w:val="00E911BA"/>
    <w:rsid w:val="00E91F0F"/>
    <w:rsid w:val="00E949E5"/>
    <w:rsid w:val="00EA7B20"/>
    <w:rsid w:val="00EC336E"/>
    <w:rsid w:val="00EC5E4E"/>
    <w:rsid w:val="00ED054B"/>
    <w:rsid w:val="00EE20F2"/>
    <w:rsid w:val="00EE3FCF"/>
    <w:rsid w:val="00EE4C70"/>
    <w:rsid w:val="00EE6EC2"/>
    <w:rsid w:val="00F00EDC"/>
    <w:rsid w:val="00F02C42"/>
    <w:rsid w:val="00F04739"/>
    <w:rsid w:val="00F0653F"/>
    <w:rsid w:val="00F13CAB"/>
    <w:rsid w:val="00F15AE6"/>
    <w:rsid w:val="00F2069C"/>
    <w:rsid w:val="00F42E8C"/>
    <w:rsid w:val="00F5700C"/>
    <w:rsid w:val="00F81EB8"/>
    <w:rsid w:val="00FA013B"/>
    <w:rsid w:val="00FA70DB"/>
    <w:rsid w:val="00FB48EF"/>
    <w:rsid w:val="00FC04C6"/>
    <w:rsid w:val="00FE3955"/>
    <w:rsid w:val="00FF2FA5"/>
    <w:rsid w:val="00FF34A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State"/>
  <w:shapeDefaults>
    <o:shapedefaults v:ext="edit" spidmax="3074"/>
    <o:shapelayout v:ext="edit">
      <o:idmap v:ext="edit" data="1"/>
    </o:shapelayout>
  </w:shapeDefaults>
  <w:decimalSymbol w:val="."/>
  <w:listSeparator w:val=","/>
  <w15:chartTrackingRefBased/>
  <w15:docId w15:val="{87916216-948A-4910-B2CA-E3B757451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99F"/>
    <w:pPr>
      <w:spacing w:after="200" w:line="276" w:lineRule="auto"/>
    </w:pPr>
    <w:rPr>
      <w:sz w:val="22"/>
      <w:szCs w:val="22"/>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12B0"/>
    <w:pPr>
      <w:spacing w:after="0" w:line="240" w:lineRule="auto"/>
      <w:ind w:left="720"/>
      <w:contextualSpacing/>
    </w:pPr>
    <w:rPr>
      <w:rFonts w:ascii="Times New Roman" w:eastAsia="Times New Roman" w:hAnsi="Times New Roman"/>
      <w:sz w:val="24"/>
      <w:szCs w:val="24"/>
      <w:lang w:val="en-US"/>
    </w:rPr>
  </w:style>
  <w:style w:type="character" w:styleId="Strong">
    <w:name w:val="Strong"/>
    <w:uiPriority w:val="22"/>
    <w:qFormat/>
    <w:rsid w:val="00203508"/>
    <w:rPr>
      <w:b/>
      <w:bCs/>
    </w:rPr>
  </w:style>
  <w:style w:type="character" w:styleId="Hyperlink">
    <w:name w:val="Hyperlink"/>
    <w:uiPriority w:val="99"/>
    <w:rsid w:val="00203508"/>
    <w:rPr>
      <w:color w:val="0000FF"/>
      <w:u w:val="single"/>
    </w:rPr>
  </w:style>
  <w:style w:type="paragraph" w:styleId="Header">
    <w:name w:val="header"/>
    <w:basedOn w:val="Normal"/>
    <w:link w:val="HeaderChar"/>
    <w:uiPriority w:val="99"/>
    <w:semiHidden/>
    <w:unhideWhenUsed/>
    <w:rsid w:val="00AC5229"/>
    <w:pPr>
      <w:tabs>
        <w:tab w:val="center" w:pos="4513"/>
        <w:tab w:val="right" w:pos="9026"/>
      </w:tabs>
    </w:pPr>
    <w:rPr>
      <w:lang w:val="x-none"/>
    </w:rPr>
  </w:style>
  <w:style w:type="character" w:customStyle="1" w:styleId="HeaderChar">
    <w:name w:val="Header Char"/>
    <w:link w:val="Header"/>
    <w:uiPriority w:val="99"/>
    <w:semiHidden/>
    <w:rsid w:val="00AC5229"/>
    <w:rPr>
      <w:sz w:val="22"/>
      <w:szCs w:val="22"/>
      <w:lang w:eastAsia="en-US"/>
    </w:rPr>
  </w:style>
  <w:style w:type="paragraph" w:styleId="Footer">
    <w:name w:val="footer"/>
    <w:basedOn w:val="Normal"/>
    <w:link w:val="FooterChar"/>
    <w:uiPriority w:val="99"/>
    <w:unhideWhenUsed/>
    <w:rsid w:val="00AC5229"/>
    <w:pPr>
      <w:tabs>
        <w:tab w:val="center" w:pos="4513"/>
        <w:tab w:val="right" w:pos="9026"/>
      </w:tabs>
    </w:pPr>
    <w:rPr>
      <w:lang w:val="x-none"/>
    </w:rPr>
  </w:style>
  <w:style w:type="character" w:customStyle="1" w:styleId="FooterChar">
    <w:name w:val="Footer Char"/>
    <w:link w:val="Footer"/>
    <w:uiPriority w:val="99"/>
    <w:rsid w:val="00AC5229"/>
    <w:rPr>
      <w:sz w:val="22"/>
      <w:szCs w:val="22"/>
      <w:lang w:eastAsia="en-US"/>
    </w:rPr>
  </w:style>
  <w:style w:type="paragraph" w:styleId="BalloonText">
    <w:name w:val="Balloon Text"/>
    <w:basedOn w:val="Normal"/>
    <w:semiHidden/>
    <w:rsid w:val="00504BB3"/>
    <w:rPr>
      <w:rFonts w:ascii="Tahoma" w:hAnsi="Tahoma" w:cs="Tahoma"/>
      <w:sz w:val="16"/>
      <w:szCs w:val="16"/>
    </w:rPr>
  </w:style>
  <w:style w:type="paragraph" w:customStyle="1" w:styleId="Paragraph">
    <w:name w:val="Paragraph"/>
    <w:link w:val="ParagraphChar"/>
    <w:rsid w:val="002304AF"/>
    <w:pPr>
      <w:jc w:val="both"/>
    </w:pPr>
    <w:rPr>
      <w:rFonts w:ascii="Arial" w:eastAsia="Times New Roman" w:hAnsi="Arial"/>
      <w:sz w:val="22"/>
      <w:lang w:val="en-GB" w:eastAsia="en-US"/>
    </w:rPr>
  </w:style>
  <w:style w:type="character" w:customStyle="1" w:styleId="ParagraphChar">
    <w:name w:val="Paragraph Char"/>
    <w:basedOn w:val="DefaultParagraphFont"/>
    <w:link w:val="Paragraph"/>
    <w:rsid w:val="002304AF"/>
    <w:rPr>
      <w:rFonts w:ascii="Arial" w:eastAsia="Times New Roman" w:hAnsi="Arial"/>
      <w:sz w:val="22"/>
      <w:lang w:val="en-GB" w:eastAsia="en-US" w:bidi="ar-SA"/>
    </w:rPr>
  </w:style>
  <w:style w:type="paragraph" w:customStyle="1" w:styleId="FrontPage">
    <w:name w:val="FrontPage"/>
    <w:basedOn w:val="Normal"/>
    <w:rsid w:val="002304AF"/>
    <w:pPr>
      <w:spacing w:after="240" w:line="240" w:lineRule="auto"/>
      <w:jc w:val="center"/>
    </w:pPr>
    <w:rPr>
      <w:rFonts w:ascii="Arial" w:eastAsia="Times New Roman" w:hAnsi="Arial"/>
      <w:b/>
      <w:color w:val="000080"/>
      <w:sz w:val="44"/>
      <w:szCs w:val="20"/>
    </w:rPr>
  </w:style>
  <w:style w:type="paragraph" w:customStyle="1" w:styleId="DatePub">
    <w:name w:val="DatePub"/>
    <w:basedOn w:val="Normal"/>
    <w:link w:val="DatePubChar"/>
    <w:rsid w:val="002304AF"/>
    <w:pPr>
      <w:spacing w:after="240" w:line="240" w:lineRule="auto"/>
      <w:jc w:val="center"/>
    </w:pPr>
    <w:rPr>
      <w:rFonts w:ascii="Arial" w:eastAsia="Times New Roman" w:hAnsi="Arial"/>
      <w:color w:val="000080"/>
      <w:szCs w:val="20"/>
    </w:rPr>
  </w:style>
  <w:style w:type="character" w:customStyle="1" w:styleId="DatePubChar">
    <w:name w:val="DatePub Char"/>
    <w:basedOn w:val="DefaultParagraphFont"/>
    <w:link w:val="DatePub"/>
    <w:rsid w:val="002304AF"/>
    <w:rPr>
      <w:rFonts w:ascii="Arial" w:eastAsia="Times New Roman" w:hAnsi="Arial"/>
      <w:color w:val="000080"/>
      <w:sz w:val="22"/>
      <w:lang w:eastAsia="en-US"/>
    </w:rPr>
  </w:style>
  <w:style w:type="paragraph" w:styleId="TOC1">
    <w:name w:val="toc 1"/>
    <w:basedOn w:val="Normal"/>
    <w:next w:val="Normal"/>
    <w:autoRedefine/>
    <w:uiPriority w:val="39"/>
    <w:rsid w:val="001B51BB"/>
    <w:pPr>
      <w:tabs>
        <w:tab w:val="left" w:pos="403"/>
        <w:tab w:val="right" w:leader="dot" w:pos="9192"/>
      </w:tabs>
      <w:spacing w:after="240" w:line="240" w:lineRule="auto"/>
    </w:pPr>
    <w:rPr>
      <w:rFonts w:ascii="Arial" w:eastAsia="Times New Roman" w:hAnsi="Arial"/>
      <w:b/>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s-entry-point/DataStructure/ECB/ALL/LATEST/?references=Shallow"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s-entry-point/Data/ECB+ECB_EXR1_WEB+LATEST/M..EUR.SP00.A/ECB+CB1" TargetMode="External"/><Relationship Id="rId7" Type="http://schemas.openxmlformats.org/officeDocument/2006/relationships/hyperlink" Target="http://www.sdmx.org/" TargetMode="External"/><Relationship Id="rId12" Type="http://schemas.openxmlformats.org/officeDocument/2006/relationships/header" Target="header3.xml"/><Relationship Id="rId17" Type="http://schemas.openxmlformats.org/officeDocument/2006/relationships/hyperlink" Target="http://ws-entry-point/agencies/ECB/datastructures/ECB_EXR1?version=1.0&amp;references=shallo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s-entry-point/DataStructure/ECB/ECB_EXR1/1.0/?references=Shallow" TargetMode="External"/><Relationship Id="rId20" Type="http://schemas.openxmlformats.org/officeDocument/2006/relationships/hyperlink" Target="http://ws-entry-point/Data/ECB_EXR1_WEB/M.USD.EUR.SP00.A/EC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s-entry-point/providers/ECB,CB1/keys;M..EUR.SP00.A/data/ECB,ECB_EXR1_WEB?version=latest" TargetMode="External"/><Relationship Id="rId5" Type="http://schemas.openxmlformats.org/officeDocument/2006/relationships/footnotes" Target="footnotes.xml"/><Relationship Id="rId15" Type="http://schemas.openxmlformats.org/officeDocument/2006/relationships/hyperlink" Target="http://ws-entry-point/DataStructure/ECB/ECB_EXR1/1.0/?references=Shallow" TargetMode="External"/><Relationship Id="rId23" Type="http://schemas.openxmlformats.org/officeDocument/2006/relationships/hyperlink" Target="http://ws-entry-point/Data/ECB+ECB_EXR1_WEB+LATEST/M..EUR.SP00.A/ECB+CB1" TargetMode="External"/><Relationship Id="rId10" Type="http://schemas.openxmlformats.org/officeDocument/2006/relationships/footer" Target="footer1.xml"/><Relationship Id="rId19" Type="http://schemas.openxmlformats.org/officeDocument/2006/relationships/hyperlink" Target="http://ws-entry-point/agencies/ECB/datastructures?version=latest&amp;references=shallow"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ws-entry-point/providers/ECB,CB1/keys;M..EUR.SP00.A/data/ECB,ECB_EXR1_WEB?version=lates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2</Pages>
  <Words>10489</Words>
  <Characters>59789</Characters>
  <Application>Microsoft Office Word</Application>
  <DocSecurity>4</DocSecurity>
  <Lines>498</Lines>
  <Paragraphs>140</Paragraphs>
  <ScaleCrop>false</ScaleCrop>
  <HeadingPairs>
    <vt:vector size="2" baseType="variant">
      <vt:variant>
        <vt:lpstr>Title</vt:lpstr>
      </vt:variant>
      <vt:variant>
        <vt:i4>1</vt:i4>
      </vt:variant>
    </vt:vector>
  </HeadingPairs>
  <TitlesOfParts>
    <vt:vector size="1" baseType="lpstr">
      <vt:lpstr>Disposition Log for SDMX Version 2</vt:lpstr>
    </vt:vector>
  </TitlesOfParts>
  <Company/>
  <LinksUpToDate>false</LinksUpToDate>
  <CharactersWithSpaces>70138</CharactersWithSpaces>
  <SharedDoc>false</SharedDoc>
  <HLinks>
    <vt:vector size="66" baseType="variant">
      <vt:variant>
        <vt:i4>393290</vt:i4>
      </vt:variant>
      <vt:variant>
        <vt:i4>30</vt:i4>
      </vt:variant>
      <vt:variant>
        <vt:i4>0</vt:i4>
      </vt:variant>
      <vt:variant>
        <vt:i4>5</vt:i4>
      </vt:variant>
      <vt:variant>
        <vt:lpwstr>http://ws-entry-point/providers/ECB,CB1/keys;M..EUR.SP00.A/data/ECB,ECB_EXR1_WEB?version=latest</vt:lpwstr>
      </vt:variant>
      <vt:variant>
        <vt:lpwstr/>
      </vt:variant>
      <vt:variant>
        <vt:i4>7602301</vt:i4>
      </vt:variant>
      <vt:variant>
        <vt:i4>27</vt:i4>
      </vt:variant>
      <vt:variant>
        <vt:i4>0</vt:i4>
      </vt:variant>
      <vt:variant>
        <vt:i4>5</vt:i4>
      </vt:variant>
      <vt:variant>
        <vt:lpwstr>http://ws-entry-point/Data/ECB+ECB_EXR1_WEB+LATEST/M..EUR.SP00.A/ECB+CB1</vt:lpwstr>
      </vt:variant>
      <vt:variant>
        <vt:lpwstr/>
      </vt:variant>
      <vt:variant>
        <vt:i4>393290</vt:i4>
      </vt:variant>
      <vt:variant>
        <vt:i4>24</vt:i4>
      </vt:variant>
      <vt:variant>
        <vt:i4>0</vt:i4>
      </vt:variant>
      <vt:variant>
        <vt:i4>5</vt:i4>
      </vt:variant>
      <vt:variant>
        <vt:lpwstr>http://ws-entry-point/providers/ECB,CB1/keys;M..EUR.SP00.A/data/ECB,ECB_EXR1_WEB?version=latest</vt:lpwstr>
      </vt:variant>
      <vt:variant>
        <vt:lpwstr/>
      </vt:variant>
      <vt:variant>
        <vt:i4>7602301</vt:i4>
      </vt:variant>
      <vt:variant>
        <vt:i4>21</vt:i4>
      </vt:variant>
      <vt:variant>
        <vt:i4>0</vt:i4>
      </vt:variant>
      <vt:variant>
        <vt:i4>5</vt:i4>
      </vt:variant>
      <vt:variant>
        <vt:lpwstr>http://ws-entry-point/Data/ECB+ECB_EXR1_WEB+LATEST/M..EUR.SP00.A/ECB+CB1</vt:lpwstr>
      </vt:variant>
      <vt:variant>
        <vt:lpwstr/>
      </vt:variant>
      <vt:variant>
        <vt:i4>6619242</vt:i4>
      </vt:variant>
      <vt:variant>
        <vt:i4>18</vt:i4>
      </vt:variant>
      <vt:variant>
        <vt:i4>0</vt:i4>
      </vt:variant>
      <vt:variant>
        <vt:i4>5</vt:i4>
      </vt:variant>
      <vt:variant>
        <vt:lpwstr>http://ws-entry-point/Data/ECB_EXR1_WEB/M.USD.EUR.SP00.A/ECB</vt:lpwstr>
      </vt:variant>
      <vt:variant>
        <vt:lpwstr/>
      </vt:variant>
      <vt:variant>
        <vt:i4>2621487</vt:i4>
      </vt:variant>
      <vt:variant>
        <vt:i4>15</vt:i4>
      </vt:variant>
      <vt:variant>
        <vt:i4>0</vt:i4>
      </vt:variant>
      <vt:variant>
        <vt:i4>5</vt:i4>
      </vt:variant>
      <vt:variant>
        <vt:lpwstr>http://ws-entry-point/agencies/ECB/datastructures?version=latest&amp;references=shallow</vt:lpwstr>
      </vt:variant>
      <vt:variant>
        <vt:lpwstr/>
      </vt:variant>
      <vt:variant>
        <vt:i4>7995496</vt:i4>
      </vt:variant>
      <vt:variant>
        <vt:i4>12</vt:i4>
      </vt:variant>
      <vt:variant>
        <vt:i4>0</vt:i4>
      </vt:variant>
      <vt:variant>
        <vt:i4>5</vt:i4>
      </vt:variant>
      <vt:variant>
        <vt:lpwstr>http://ws-entry-point/DataStructure/ECB/ALL/LATEST/?references=Shallow</vt:lpwstr>
      </vt:variant>
      <vt:variant>
        <vt:lpwstr/>
      </vt:variant>
      <vt:variant>
        <vt:i4>8060930</vt:i4>
      </vt:variant>
      <vt:variant>
        <vt:i4>9</vt:i4>
      </vt:variant>
      <vt:variant>
        <vt:i4>0</vt:i4>
      </vt:variant>
      <vt:variant>
        <vt:i4>5</vt:i4>
      </vt:variant>
      <vt:variant>
        <vt:lpwstr>http://ws-entry-point/agencies/ECB/datastructures/ECB_EXR1?version=1.0&amp;references=shallow</vt:lpwstr>
      </vt:variant>
      <vt:variant>
        <vt:lpwstr/>
      </vt:variant>
      <vt:variant>
        <vt:i4>3997727</vt:i4>
      </vt:variant>
      <vt:variant>
        <vt:i4>6</vt:i4>
      </vt:variant>
      <vt:variant>
        <vt:i4>0</vt:i4>
      </vt:variant>
      <vt:variant>
        <vt:i4>5</vt:i4>
      </vt:variant>
      <vt:variant>
        <vt:lpwstr>http://ws-entry-point/DataStructure/ECB/ECB_EXR1/1.0/?references=Shallow</vt:lpwstr>
      </vt:variant>
      <vt:variant>
        <vt:lpwstr/>
      </vt:variant>
      <vt:variant>
        <vt:i4>3997727</vt:i4>
      </vt:variant>
      <vt:variant>
        <vt:i4>3</vt:i4>
      </vt:variant>
      <vt:variant>
        <vt:i4>0</vt:i4>
      </vt:variant>
      <vt:variant>
        <vt:i4>5</vt:i4>
      </vt:variant>
      <vt:variant>
        <vt:lpwstr>http://ws-entry-point/DataStructure/ECB/ECB_EXR1/1.0/?references=Shallow</vt:lpwstr>
      </vt:variant>
      <vt:variant>
        <vt:lpwstr/>
      </vt:variant>
      <vt:variant>
        <vt:i4>4587588</vt:i4>
      </vt:variant>
      <vt:variant>
        <vt:i4>0</vt:i4>
      </vt:variant>
      <vt:variant>
        <vt:i4>0</vt:i4>
      </vt:variant>
      <vt:variant>
        <vt:i4>5</vt:i4>
      </vt:variant>
      <vt:variant>
        <vt:lpwstr>http://www.sdmx.org/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Disposition Log for SDMX Version 2</dc:title>
  <dc:subject/>
  <dc:creator>Chris Nelson</dc:creator>
  <cp:keywords/>
  <cp:lastModifiedBy>Sébastien Leroy</cp:lastModifiedBy>
  <cp:revision>2</cp:revision>
  <cp:lastPrinted>2011-03-07T13:02:00Z</cp:lastPrinted>
  <dcterms:created xsi:type="dcterms:W3CDTF">2020-04-20T08:30:00Z</dcterms:created>
  <dcterms:modified xsi:type="dcterms:W3CDTF">2020-04-20T08:30:00Z</dcterms:modified>
</cp:coreProperties>
</file>