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44"/>
          <w:szCs w:val="44"/>
        </w:rPr>
        <w:t xml:space="preserve">RISCVML: Teaching RISC-V Embedded ML with Rust — From ESP32-C3 to ESP32-P4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Scottie von Bruchhausen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RISCVML — riscvml.org — scottie@riscvml.org</w:t>
      </w:r>
    </w:p>
    <w:p>
      <w:pPr>
        <w:spacing w:after="60" w:before="80"/>
        <w:jc w:val="center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Abstract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i/>
          <w:iCs/>
          <w:sz w:val="17"/>
          <w:szCs w:val="17"/>
        </w:rPr>
        <w:t xml:space="preserve">RISC-V deployment in embedded systems, IoT, and edge AI has outpaced developer education: most tutorials target C/C++ and cover only basic microcontroller tasks, leaving a gap for building ML systems with modern toolchains. RISCVML addresses this with a Rust curriculum spanning 172 chapters across seven modules, from beginner hardware to on-device ML inference.
The curriculum uses Espressif RISC-V SoCs: the ESP32-C3 (BLE 5.0, ~€3) and ESP32-C6 (Wi-Fi 6, Thread/Matter, ~€4) introduce Rust fundamentals — GPIO, sensors, power management, and wireless protocols. The ESP32-P4 (dual core 400 MHz, AI extensions, 128 bit vector ISA, ~€25) anchors an advanced module: ISP camera pipeline, hardware accelerated 2D rendering, H.264 encoding, DMA orchestration, and vector accelerated ML inference.
These converge in a capstone: a bird detection pipeline capturing MIPI-CSI frames, running quantized detection through esp-dl, driving pan/tilt servos, and recording H.264 video — all in async Rust with ESP-IDF drivers via FFI.
By pairing Rust memory safety with production toolchains (esp-hal, esp-idf-hal) on affordable hardware, and using a mascot to make complex terminology approachable for younger learners, RISCVML lowers the barrier for the next generation of RISC-V developers — supporting Europe’s push for sovereign silicon literacy.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Summary of Contribution</w:t>
      </w:r>
    </w:p>
    <w:p>
      <w:pPr>
        <w:spacing w:after="60" w:line="260"/>
        <w:jc w:val="both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RISCVML (riscvml.com) is an educational platform that provides a structured, hands-on curriculum for learning Rust-based embedded systems development on RISC-V microcontrollers. The platform targets the full range of Espressif's RISC-V SoCs: the entry-level ESP32-C3, the Wi-Fi 6-capable ESP32-C6, the TTGO T-Beam (a LoRa-capable development board), and the high-performance ESP32-P4 — a dual-core 400 MHz RISC-V processor with AI instruction extensions, 128-bit vector operations, MIPI-CSI/DSI camera and display interfaces, and H.264 hardware encoding.</w:t>
      </w:r>
    </w:p>
    <w:p>
      <w:pPr>
        <w:spacing w:after="60" w:line="260"/>
        <w:jc w:val="both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The curriculum comprises 172 chapters organized into seven progressive modules. Modules 1–5 cover Rust fundamentals, GPIO/sensor/peripheral control (I2C, SPI, PCA9685), power management and solar harvesting, LoRa on T-Beam, and multi-device interconnection via ESP-NOW/MQTT. Module 7 bridges firmware to desktop applications using Tauri.</w:t>
      </w:r>
    </w:p>
    <w:p>
      <w:pPr>
        <w:spacing w:after="60" w:line="260"/>
        <w:ind w:firstLine="28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9"/>
          <w:szCs w:val="19"/>
        </w:rPr>
        <w:t xml:space="preserve">Module 6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is dedicated to the ESP32-P4, with Rust exercises for each advanced subsystem: type-safe ISP camera pipeline configuration (MIPI-CSI capture, white balance, demosaicing), hardware-accelerated 2D rendering via PPA with LVGL bindings, end-to-end H.264 encoding at 1080p@30fps with zero-copy buffer management, async DMA orchestration via embassy with compile-time borrow checking, and vectorized ML inference using 128-bit SIMD inline assembly wrappers around the RISC-V vector ISA.</w:t>
      </w:r>
    </w:p>
    <w:p>
      <w:pPr>
        <w:spacing w:after="60" w:before="12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Capstone: Bird Detection Pipeline</w:t>
      </w:r>
    </w:p>
    <w:p>
      <w:pPr>
        <w:spacing w:after="60" w:line="260"/>
        <w:jc w:val="both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Module 6 culminates in a real-world capstone: a complete bird-detection system on ESP32-P4 that exercises every hardware subsystem in a single, deployable application. The pipeline is Rust-first while leveraging ESP-IDF drivers (esp-video, esp-detection/esp-dl) via FFI, demonstrating pragmatic interoperability:</w:t>
      </w:r>
    </w:p>
    <w:p>
      <w:pPr>
        <w:spacing w:after="60" w:line="260"/>
        <w:ind w:firstLine="28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9"/>
          <w:szCs w:val="19"/>
        </w:rPr>
        <w:t xml:space="preserve">Phase 1 — Camera → ISP → Display: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MIPI-CSI capture at 30–60 FPS using the Camera Controller Driver, ISP pipeline (white balance, auto-exposure, demosaicing) via type-safe Rust abstractions, DMA-driven frame transfer to MIPI-DSI display, PPA for scaling/rotation. Embassy async runtime orchestrates zero-copy buffer flow enforced by ownership semantics.</w:t>
      </w:r>
    </w:p>
    <w:p>
      <w:pPr>
        <w:spacing w:after="60" w:line="260"/>
        <w:ind w:firstLine="28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9"/>
          <w:szCs w:val="19"/>
        </w:rPr>
        <w:t xml:space="preserve">Phase 2 — On-Device Inference: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Espressif’s esp-detection/esp-dl runs quantized object detection on the P4’s AI-accelerated cores. PPA hardware-downscales frames to model input resolution, avoiding CPU-bound resizing. Bounding boxes and confidence scores overlay the preview via PPA alpha blending. The 128-bit vector extensions accelerate tensor operations within esp-dl. Detection results (species, confidence, bounding box, timestamp) are logged to a SQLite3 database (riscvml_detect.db). An RGB LED is driven to a species-specific color via a bird_led_colors lookup table in the same database, providing instant visual identification of detected birds.</w:t>
      </w:r>
    </w:p>
    <w:p>
      <w:pPr>
        <w:spacing w:after="60" w:line="260"/>
        <w:ind w:firstLine="28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9"/>
          <w:szCs w:val="19"/>
        </w:rPr>
        <w:t xml:space="preserve">Phase 3 — Tracking, Servos &amp; Recording: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Detection coordinates drive PCA9685 pan/tilt servos (reusing Module 2 abstractions). H.264 hardware encoder records events at 1080p@30fps with zero-copy frame ingestion. A companion ESP32-C6 provides Wi-Fi 6 via ESP-Hosted/SDIO for MQTT alerts and RTSP streaming — demonstrating the P4’s intended companion-chip architecture.</w:t>
      </w:r>
    </w:p>
    <w:p>
      <w:pPr>
        <w:spacing w:after="60" w:line="260"/>
        <w:jc w:val="both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The bird detection capstone instantiates a reusable Detect → Visualize → React pattern: Sensor Input → ML Classification → SQLite Lookup (class → RGB color) → RGB LED → Reaction. The curriculum applies this same architecture to object/obstacle detection, plant health assessment, and sound classification — swapping sensors, models, and color maps while sharing the ESP32-P4 infrastructure, teaching transferable ML-on-edge skills. Each chapter functions as a self-contained 30–60 minute learning unit with complete source code, wiring diagrams, and expected output.</w:t>
      </w:r>
    </w:p>
    <w:p>
      <w:pPr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Importance for the Community</w:t>
      </w:r>
    </w:p>
    <w:p>
      <w:pPr>
        <w:spacing w:after="60" w:line="260"/>
        <w:jc w:val="both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The RISC-V ecosystem faces an asymmetric growth challenge: hardware availability has scaled rapidly — over 20 billion cores projected by 2025 — but developer education has not kept pace. Industry surveys consistently identify the software ecosystem as the primary barrier to RISC-V adoption. RISCVML addresses this with four differentiators:</w:t>
      </w:r>
    </w:p>
    <w:p>
      <w:pPr>
        <w:spacing w:after="60" w:line="260"/>
        <w:ind w:firstLine="28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9"/>
          <w:szCs w:val="19"/>
        </w:rPr>
        <w:t xml:space="preserve">Rust-first approach: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While most RISC-V tutorials rely on C/C++, RISCVML uses Rust throughout. Compile-time memory safety eliminates entire bug classes common in embedded C, and zero-cost abstractions are particularly valuable on resource-constrained RISC-V cores. The Rust embedded ecosystem (esp-hal, embassy) has matured sufficiently to make this production-viable.</w:t>
      </w:r>
    </w:p>
    <w:p>
      <w:pPr>
        <w:spacing w:after="60" w:line="260"/>
        <w:ind w:firstLine="28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9"/>
          <w:szCs w:val="19"/>
        </w:rPr>
        <w:t xml:space="preserve">Commercially available hardware: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The ESP32-C3 (~€3), ESP32-C6 (~€4), and ESP32-P4 dev boards (~€25) ensure accessibility across the performance spectrum — learners progress from low-cost modules to the P4’s 400 MHz dual-core with AI extensions within a unified Espressif RISC-V ecosystem.</w:t>
      </w:r>
    </w:p>
    <w:p>
      <w:pPr>
        <w:spacing w:after="60" w:line="260"/>
        <w:ind w:firstLine="28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9"/>
          <w:szCs w:val="19"/>
        </w:rPr>
        <w:t xml:space="preserve">End-to-end pipeline: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From bare-metal firmware to Tauri desktop applications, and from minimal IoT nodes (C3) to multimedia edge computing (P4 with MIPI displays and cameras), RISCVML spans the full embedded spectrum.</w:t>
      </w:r>
    </w:p>
    <w:p>
      <w:pPr>
        <w:spacing w:after="60" w:line="260"/>
        <w:ind w:firstLine="28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9"/>
          <w:szCs w:val="19"/>
        </w:rPr>
        <w:t xml:space="preserve">Character-driven engagement: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The platform’s mascot, Count Rusty von Risc-V (“Rusty-V”), embodies the technology stack — a Rust crab body, RISC-V chip chest, ML neural-network brain dome — making complex terminology visually approachable for younger learners and career-changers entering the ecosystem.</w:t>
      </w:r>
    </w:p>
    <w:p>
      <w:pPr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Ecosystem Contribution</w:t>
      </w:r>
    </w:p>
    <w:p>
      <w:pPr>
        <w:spacing w:after="60" w:line="260"/>
        <w:jc w:val="both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RISCVML contributes at multiple levels: as a talent pipeline providing English-language, self-paced training comparable to China's SOPIC program; as implicit ecosystem testing through real-world exercises against Espressif's esp-rs toolchains with upstream bug reports; and as a freemium distribution model (€2/chapter, €30 bundle, free introductory content) that sustains development while remaining accessible. The platform also offers partnership opportunities for ecosystem companies seeking developer onboarding content.</w:t>
      </w:r>
    </w:p>
    <w:p>
      <w:pPr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Target Audience</w:t>
      </w:r>
    </w:p>
    <w:p>
      <w:pPr>
        <w:spacing w:after="60" w:line="260"/>
        <w:jc w:val="both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The primary audiences are: embedded engineers evaluating ARM-to-RISC-V transition with Rust; university educators seeking structured RISC-V coursework on affordable hardware; IoT/LoRa hobbyists wanting guided RISC-V learning paths; younger learners and career-changers drawn in by the platform’s character-driven, visually engaging approach; and ecosystem companies interested in educational partnerships or curriculum licensing.</w:t>
      </w:r>
    </w:p>
    <w:p>
      <w:pPr>
        <w:spacing w:after="60" w:line="260"/>
        <w:jc w:val="both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The poster presentation will include QR codes linking to the live platform, sample chapter previews, and demonstrations of the firmware-to-desktop pipeline running on ESP32-C6 and ESP32-P4 hardware with MIPI display output.</w:t>
      </w:r>
    </w:p>
    <w:p>
      <w:pPr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References</w:t>
      </w:r>
    </w:p>
    <w:p>
      <w:pPr>
        <w:spacing w:after="40"/>
        <w:ind w:left="360" w:hanging="360"/>
        <w:jc w:val="lef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[1] RISC-V International, "RISC-V Ecosystem Overview," riscv.org, 2025.</w:t>
      </w:r>
    </w:p>
    <w:p>
      <w:pPr>
        <w:spacing w:after="40"/>
        <w:ind w:left="360" w:hanging="360"/>
        <w:jc w:val="lef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[2] Espressif Systems, "ESP32-C3, ESP32-C6, and ESP32-P4 Technical Reference Manuals," espressif.com, 2024-2025.</w:t>
      </w:r>
    </w:p>
    <w:p>
      <w:pPr>
        <w:spacing w:after="40"/>
        <w:ind w:left="360" w:hanging="360"/>
        <w:jc w:val="lef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[3] The Embedded Rust Book, docs.rust-embedded.org, 2025.</w:t>
      </w:r>
    </w:p>
    <w:p>
      <w:pPr>
        <w:spacing w:after="40"/>
        <w:ind w:left="360" w:hanging="360"/>
        <w:jc w:val="lef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[4] Espressif, "esp-dl: Deep Learning Library for ESP32-S3/P4," github.com/espressif/esp-dl, 2025.</w:t>
      </w:r>
    </w:p>
    <w:p>
      <w:pPr>
        <w:spacing w:after="40"/>
        <w:ind w:left="360" w:hanging="360"/>
        <w:jc w:val="lef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[5] Espressif, "esp-video: Video Framework for ESP32-P4," github.com/espressif/esp-video-components, 2025.</w:t>
      </w:r>
    </w:p>
    <w:p>
      <w:pPr>
        <w:spacing w:after="40"/>
        <w:ind w:left="360" w:hanging="360"/>
        <w:jc w:val="lef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[6] EE Times, "RISC-V Exceeding Expectations in AI, China Deployment," October 2025.</w:t>
      </w:r>
    </w:p>
    <w:sectPr>
      <w:type w:val="continuous"/>
      <w:pgSz w:w="11906" w:h="16838" w:orient="portrait"/>
      <w:pgMar w:top="1440" w:right="1440" w:bottom="1440" w:left="1440" w:header="708" w:footer="708" w:gutter="0"/>
      <w:pgNumType/>
      <w:cols w:space="360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Times New Roman" w:cs="Times New Roman" w:eastAsia="Times New Roman" w:hAnsi="Times New Roman"/>
        <w:i/>
        <w:iCs/>
        <w:sz w:val="18"/>
        <w:szCs w:val="18"/>
      </w:rPr>
      <w:t xml:space="preserve">RISC-V Summit Europe, Bologna, 8-12th June 2026</w:t>
    </w:r>
    <w:r>
      <w:rPr>
        <w:rFonts w:ascii="Times New Roman" w:cs="Times New Roman" w:eastAsia="Times New Roman" w:hAnsi="Times New Roman"/>
        <w:sz w:val="18"/>
        <w:szCs w:val="18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2026-02-25T17:22:36.358Z</dcterms:created>
  <dcterms:modified xsi:type="dcterms:W3CDTF">2026-02-25T17:22:36.358Z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