
<file path=[Content_Types].xml><?xml version="1.0" encoding="utf-8"?>
<Types xmlns="http://schemas.openxmlformats.org/package/2006/content-types"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WithEffects.xml" ContentType="application/vnd.openxmlformats-officedocument.wordprocessingml.stylesWithEffect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rels" ContentType="application/vnd.openxmlformats-package.relationships+xml"/>
  <Default Extension="xml" ContentType="application/xml"/>
  <Default Extension="emf" ContentType="image/x-emf"/>
  <Default Extension="gif" ContentType="image/gif"/>
  <Default Extension="jpeg" ContentType="image/jpeg"/>
  <Default Extension="svg" ContentType="image/svg+xml"/>
  <Default Extension="bmp" ContentType="image/bmp"/>
  <Default Extension="png" ContentType="image/png"/>
  <Default Extension="jpg" ContentType="image/jpeg"/>
  <Default Extension="tiff" ContentType="image/tiff"/>
</Types>
</file>

<file path=_rels/.rels><?xml version="1.0" encoding="UTF-8" standalone="yes"?>
<Relationships xmlns="http://schemas.openxmlformats.org/package/2006/relationships">
   <Relationship Id="rId1" Type="http://schemas.openxmlformats.org/officeDocument/2006/relationships/extended-properties" Target="docProps/app.xml"/>
   <Relationship Id="rId2" Type="http://schemas.openxmlformats.org/officeDocument/2006/relationships/officeDocument" Target="word/document.xml"/>
   <Relationship Id="rId3" Type="http://schemas.openxmlformats.org/package/2006/relationships/metadata/core-properties" Target="docProps/core.xml"/>
</Relationships>
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background w:themeColor="light1"/>
  <w:body>
    <w:bookmarkStart w:id="0" w:name="IDX"/>
    <w:bookmarkEnd w:id="0"/>
    <w:tbl>
      <w:tblPr>
        <w:tblStyle w:val="sastable"/>
        <w:tblW w:type="dxa" w:w="7999"/>
        <w:jc w:val="start"/>
        <w:tblCaption w:val="Data Set WORK._DESC_SEPALLENGTH"/>
      </w:tblPr>
      <w:tblGrid>
        <w:gridCol w:w="1028"/>
        <w:gridCol w:w="412"/>
        <w:gridCol w:w="740"/>
        <w:gridCol w:w="912"/>
        <w:gridCol w:w="912"/>
        <w:gridCol w:w="664"/>
        <w:gridCol w:w="664"/>
        <w:gridCol w:w="664"/>
        <w:gridCol w:w="664"/>
        <w:gridCol w:w="563"/>
        <w:gridCol w:w="776"/>
      </w:tblGrid>
      <w:tr>
        <w:trPr>
          <w:cantSplit/>
          <w:tblHeader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Group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N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Mean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Std Dev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Median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Min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Max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Q1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Q3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IQR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Range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50.06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3.52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43.00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58.00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48.00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52.00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4.00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15.00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59.36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5.16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70.00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56.00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63.00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7.00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21.00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65.88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6.36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65.00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49.00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79.00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62.00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69.00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7.00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30.00</w:t>
            </w:r>
          </w:p>
        </w:tc>
      </w:tr>
    </w:tbl>
    <w:p>
      <w:pPr>
        <w:pStyle w:val="sastinyparagraph"/>
      </w:pPr>
    </w:p>
    <w:p>
      <w:pPr>
        <w:sectPr>
          <w:pgNumType w:start="1"/>
          <w:headerReference r:id="rId8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" w:name="IDX1"/>
    <w:bookmarkEnd w:id="1"/>
    <w:tbl>
      <w:tblPr>
        <w:tblStyle w:val="sastable"/>
        <w:tblW w:type="dxa" w:w="8273"/>
        <w:jc w:val="start"/>
        <w:tblCaption w:val="Data Set WORK._NORM_SUMMARY_SEPALLENGTH"/>
      </w:tblPr>
      <w:tblGrid>
        <w:gridCol w:w="1028"/>
        <w:gridCol w:w="1923"/>
        <w:gridCol w:w="1373"/>
        <w:gridCol w:w="891"/>
        <w:gridCol w:w="2185"/>
        <w:gridCol w:w="873"/>
      </w:tblGrid>
      <w:tr>
        <w:trPr>
          <w:cantSplit/>
          <w:tblHeader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Group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Normality Test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Test Statistic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p-value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Decision (alpha=0.05)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Do Not</w:t>
              <w:br/>
            </w:r>
            <w:r>
              <w:rPr>
</w:rPr>
              <w:t xml:space="preserve">Reject</w:t>
            </w:r>
            <w:r>
              <w:rPr>
</w:rPr>
              <w:br/>
            </w:r>
            <w:r>
              <w:rPr>
</w:rPr>
              <w:t xml:space="preserve">(1=yes)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Shapiro-Wilk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0.9777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0.4595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Kolmogorov-Smirnov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0.1149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0.0962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Cramer-von Mises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0.0718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0.2500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Anderson-Darling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0.4080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0.2500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Shapiro-Wilk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0.9778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0.4647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Kolmogorov-Smirnov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0.0962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0.1500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Cramer-von Mises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0.0573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0.2500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Anderson-Darling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0.3608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0.2500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Shapiro-Wilk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0.9712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0.2583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Kolmogorov-Smirnov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0.1150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0.0953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Cramer-von Mises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0.0895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0.1538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Anderson-Darling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0.5516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0.1506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</w:tbl>
    <w:p>
      <w:pPr>
        <w:pStyle w:val="sastinyparagraph"/>
      </w:pPr>
    </w:p>
    <w:p>
      <w:pPr>
        <w:sectPr>
          <w:headerReference r:id="rId9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2" w:name="IDX2"/>
    <w:bookmarkEnd w:id="2"/>
    <w:tbl>
      <w:tblPr>
        <w:tblStyle w:val="sastable"/>
        <w:tblW w:type="dxa" w:w="7999"/>
        <w:jc w:val="start"/>
        <w:tblCaption w:val="Data Set WORK._DESC_SEPALWIDTH"/>
      </w:tblPr>
      <w:tblGrid>
        <w:gridCol w:w="1028"/>
        <w:gridCol w:w="412"/>
        <w:gridCol w:w="740"/>
        <w:gridCol w:w="912"/>
        <w:gridCol w:w="912"/>
        <w:gridCol w:w="664"/>
        <w:gridCol w:w="664"/>
        <w:gridCol w:w="664"/>
        <w:gridCol w:w="664"/>
        <w:gridCol w:w="563"/>
        <w:gridCol w:w="776"/>
      </w:tblGrid>
      <w:tr>
        <w:trPr>
          <w:cantSplit/>
          <w:tblHeader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Group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N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Mean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Std Dev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Median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Min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Max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Q1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Q3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IQR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Range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34.28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3.79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23.00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44.00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32.00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37.00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5.00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21.00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27.70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3.14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28.00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20.00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34.00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30.00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5.00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14.00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29.74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3.22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22.00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38.00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28.00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32.00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4.00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16.00</w:t>
            </w:r>
          </w:p>
        </w:tc>
      </w:tr>
    </w:tbl>
    <w:p>
      <w:pPr>
        <w:pStyle w:val="sastinyparagraph"/>
      </w:pPr>
    </w:p>
    <w:p>
      <w:pPr>
        <w:sectPr>
          <w:headerReference r:id="rId10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3" w:name="IDX3"/>
    <w:bookmarkEnd w:id="3"/>
    <w:tbl>
      <w:tblPr>
        <w:tblStyle w:val="sastable"/>
        <w:tblW w:type="dxa" w:w="8273"/>
        <w:jc w:val="start"/>
        <w:tblCaption w:val="Data Set WORK._NORM_SUMMARY_SEPALWIDTH"/>
      </w:tblPr>
      <w:tblGrid>
        <w:gridCol w:w="1028"/>
        <w:gridCol w:w="1923"/>
        <w:gridCol w:w="1373"/>
        <w:gridCol w:w="891"/>
        <w:gridCol w:w="2185"/>
        <w:gridCol w:w="873"/>
      </w:tblGrid>
      <w:tr>
        <w:trPr>
          <w:cantSplit/>
          <w:tblHeader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Group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Normality Test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Test Statistic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p-value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Decision (alpha=0.05)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Do Not</w:t>
              <w:br/>
            </w:r>
            <w:r>
              <w:rPr>
</w:rPr>
              <w:t xml:space="preserve">Reject</w:t>
            </w:r>
            <w:r>
              <w:rPr>
</w:rPr>
              <w:br/>
            </w:r>
            <w:r>
              <w:rPr>
</w:rPr>
              <w:t xml:space="preserve">(1=yes)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Shapiro-Wilk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0.9717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0.2715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Kolmogorov-Smirnov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0.1047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0.1500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Cramer-von Mises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0.0754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0.2373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Anderson-Darling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0.4910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0.2184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Shapiro-Wilk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0.9741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0.3380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Kolmogorov-Smirnov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0.1207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0.0687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Cramer-von Mises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0.1033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0.0992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Anderson-Darling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0.5598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0.1445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Shapiro-Wilk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0.9674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0.1809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Kolmogorov-Smirnov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0.1279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0.0403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Cramer-von Mises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0.1078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0.0889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Anderson-Darling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0.6182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0.1021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</w:tbl>
    <w:p>
      <w:pPr>
        <w:pStyle w:val="sastinyparagraph"/>
      </w:pPr>
    </w:p>
    <w:p>
      <w:pPr>
        <w:sectPr>
          <w:headerReference r:id="rId11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4" w:name="IDX4"/>
    <w:bookmarkEnd w:id="4"/>
    <w:tbl>
      <w:tblPr>
        <w:tblStyle w:val="sastable"/>
        <w:tblW w:type="dxa" w:w="7999"/>
        <w:jc w:val="start"/>
        <w:tblCaption w:val="Data Set WORK._DESC_PETALLENGTH"/>
      </w:tblPr>
      <w:tblGrid>
        <w:gridCol w:w="1028"/>
        <w:gridCol w:w="412"/>
        <w:gridCol w:w="740"/>
        <w:gridCol w:w="912"/>
        <w:gridCol w:w="912"/>
        <w:gridCol w:w="664"/>
        <w:gridCol w:w="664"/>
        <w:gridCol w:w="664"/>
        <w:gridCol w:w="664"/>
        <w:gridCol w:w="563"/>
        <w:gridCol w:w="776"/>
      </w:tblGrid>
      <w:tr>
        <w:trPr>
          <w:cantSplit/>
          <w:tblHeader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Group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N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Mean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Std Dev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Median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Min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Max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Q1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Q3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IQR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Range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14.62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1.74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15.00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19.00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16.00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2.00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9.00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42.60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4.70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43.50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30.00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51.00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40.00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46.00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6.00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21.00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55.52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5.52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55.50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45.00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69.00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51.00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59.00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8.00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24.00</w:t>
            </w:r>
          </w:p>
        </w:tc>
      </w:tr>
    </w:tbl>
    <w:p>
      <w:pPr>
        <w:pStyle w:val="sastinyparagraph"/>
      </w:pPr>
    </w:p>
    <w:p>
      <w:pPr>
        <w:sectPr>
          <w:headerReference r:id="rId12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5" w:name="IDX5"/>
    <w:bookmarkEnd w:id="5"/>
    <w:tbl>
      <w:tblPr>
        <w:tblStyle w:val="sastable"/>
        <w:tblW w:type="dxa" w:w="8273"/>
        <w:jc w:val="start"/>
        <w:tblCaption w:val="Data Set WORK._NORM_SUMMARY_PETALLENGTH"/>
      </w:tblPr>
      <w:tblGrid>
        <w:gridCol w:w="1028"/>
        <w:gridCol w:w="1923"/>
        <w:gridCol w:w="1373"/>
        <w:gridCol w:w="891"/>
        <w:gridCol w:w="2185"/>
        <w:gridCol w:w="873"/>
      </w:tblGrid>
      <w:tr>
        <w:trPr>
          <w:cantSplit/>
          <w:tblHeader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Group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Normality Test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Test Statistic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p-value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Decision (alpha=0.05)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Do Not</w:t>
              <w:br/>
            </w:r>
            <w:r>
              <w:rPr>
</w:rPr>
              <w:t xml:space="preserve">Reject</w:t>
            </w:r>
            <w:r>
              <w:rPr>
</w:rPr>
              <w:br/>
            </w:r>
            <w:r>
              <w:rPr>
</w:rPr>
              <w:t xml:space="preserve">(1=yes)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Shapiro-Wilk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0.9550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0.0548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Kolmogorov-Smirnov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0.1534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0.0100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Cramer-von Mises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0.1897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0.0070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Anderson-Darling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1.0073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0.0111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Shapiro-Wilk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0.9660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0.1585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Kolmogorov-Smirnov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0.1171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0.0855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Cramer-von Mises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0.0900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0.1506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Anderson-Darling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0.5551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0.1479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Shapiro-Wilk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0.9622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0.1098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Kolmogorov-Smirnov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0.1136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0.1036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Cramer-von Mises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0.0863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0.1725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Anderson-Darling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0.6090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0.1088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</w:tbl>
    <w:p>
      <w:pPr>
        <w:pStyle w:val="sastinyparagraph"/>
      </w:pPr>
    </w:p>
    <w:p>
      <w:pPr>
        <w:sectPr>
          <w:headerReference r:id="rId13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6" w:name="IDX6"/>
    <w:bookmarkEnd w:id="6"/>
    <w:tbl>
      <w:tblPr>
        <w:tblStyle w:val="sastable"/>
        <w:tblW w:type="dxa" w:w="7999"/>
        <w:jc w:val="start"/>
        <w:tblCaption w:val="Data Set WORK._DESC_PETALWIDTH"/>
      </w:tblPr>
      <w:tblGrid>
        <w:gridCol w:w="1028"/>
        <w:gridCol w:w="412"/>
        <w:gridCol w:w="740"/>
        <w:gridCol w:w="912"/>
        <w:gridCol w:w="912"/>
        <w:gridCol w:w="664"/>
        <w:gridCol w:w="664"/>
        <w:gridCol w:w="664"/>
        <w:gridCol w:w="664"/>
        <w:gridCol w:w="563"/>
        <w:gridCol w:w="776"/>
      </w:tblGrid>
      <w:tr>
        <w:trPr>
          <w:cantSplit/>
          <w:tblHeader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Group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N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Mean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Std Dev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Median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Min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Max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Q1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Q3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IQR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Range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2.46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1.05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6.00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3.00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1.00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5.00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13.26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1.98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13.00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10.00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18.00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12.00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15.00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3.00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8.00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4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50</w:t>
            </w:r>
          </w:p>
        </w:tc>
        <w:tc>
          <w:tcPr>
            <w:tcW w:type="dxa" w:w="740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20.26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2.75</w:t>
            </w:r>
          </w:p>
        </w:tc>
        <w:tc>
          <w:tcPr>
            <w:tcW w:type="dxa" w:w="912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20.00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14.00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25.00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18.00</w:t>
            </w:r>
          </w:p>
        </w:tc>
        <w:tc>
          <w:tcPr>
            <w:tcW w:type="dxa" w:w="664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23.00</w:t>
            </w:r>
          </w:p>
        </w:tc>
        <w:tc>
          <w:tcPr>
            <w:tcW w:type="dxa" w:w="56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5.00</w:t>
            </w:r>
          </w:p>
        </w:tc>
        <w:tc>
          <w:tcPr>
            <w:tcW w:type="dxa" w:w="776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11.00</w:t>
            </w:r>
          </w:p>
        </w:tc>
      </w:tr>
    </w:tbl>
    <w:p>
      <w:pPr>
        <w:pStyle w:val="sastinyparagraph"/>
      </w:pPr>
    </w:p>
    <w:p>
      <w:pPr>
        <w:sectPr>
          <w:headerReference r:id="rId14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7" w:name="IDX7"/>
    <w:bookmarkEnd w:id="7"/>
    <w:tbl>
      <w:tblPr>
        <w:tblStyle w:val="sastable"/>
        <w:tblW w:type="dxa" w:w="8273"/>
        <w:jc w:val="start"/>
        <w:tblCaption w:val="Data Set WORK._NORM_SUMMARY_PETALWIDTH"/>
      </w:tblPr>
      <w:tblGrid>
        <w:gridCol w:w="1028"/>
        <w:gridCol w:w="1923"/>
        <w:gridCol w:w="1373"/>
        <w:gridCol w:w="891"/>
        <w:gridCol w:w="2185"/>
        <w:gridCol w:w="873"/>
      </w:tblGrid>
      <w:tr>
        <w:trPr>
          <w:cantSplit/>
          <w:tblHeader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Group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Normality Test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Test Statistic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p-value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start"/>
              <w:pStyle w:val="sasheader"/>
            </w:pPr>
            <w:r>
              <w:rPr>
</w:rPr>
              <w:t xml:space="preserve">Decision (alpha=0.05)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2" w:val="clear"/>
            <w:tcMar>
              <w:start w:type="dxa" w:w="20"/>
              <w:end w:type="dxa" w:w="20"/>
              <w:top w:type="dxa" w:w="20"/>
              <w:bottom w:type="dxa" w:w="20"/>
            </w:tcMar>
            <w:vAlign w:val="bottom"/>
          </w:tcPr>
          <w:p>
            <w:pPr>
              <w:jc w:val="end"/>
              <w:pStyle w:val="sasheader"/>
            </w:pPr>
            <w:r>
              <w:rPr>
</w:rPr>
              <w:t xml:space="preserve">Do Not</w:t>
              <w:br/>
            </w:r>
            <w:r>
              <w:rPr>
</w:rPr>
              <w:t xml:space="preserve">Reject</w:t>
            </w:r>
            <w:r>
              <w:rPr>
</w:rPr>
              <w:br/>
            </w:r>
            <w:r>
              <w:rPr>
</w:rPr>
              <w:t xml:space="preserve">(1=yes)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Shapiro-Wilk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0.7998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0.0001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Kolmogorov-Smirnov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0.3488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0.0100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Cramer-von Mises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0.9769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0.0050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Setosa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Anderson-Darling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4.7148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0.0050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Shapiro-Wilk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0.9476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0.0273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Kolmogorov-Smirnov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0.1477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0.0100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Cramer-von Mises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0.1522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0.0221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Versicolor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Anderson-Darling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0.9569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0.0158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Shapiro-Wilk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0.9598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0.0870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Kolmogorov-Smirnov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0.1208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0.0682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Cramer-von Mises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0.1179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0.0658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  <w:tr>
        <w:trPr>
          <w:cantSplit/>
        </w:trPr>
        <w:tc>
          <w:tcPr>
            <w:tcW w:type="dxa" w:w="1028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Virginica</w:t>
            </w:r>
          </w:p>
        </w:tc>
        <w:tc>
          <w:tcPr>
            <w:tcW w:type="dxa" w:w="192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Anderson-Darling</w:t>
            </w:r>
          </w:p>
        </w:tc>
        <w:tc>
          <w:tcPr>
            <w:tcW w:type="dxa" w:w="13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0.7388</w:t>
            </w:r>
          </w:p>
        </w:tc>
        <w:tc>
          <w:tcPr>
            <w:tcW w:type="dxa" w:w="891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0.0506</w:t>
            </w:r>
          </w:p>
        </w:tc>
        <w:tc>
          <w:tcPr>
            <w:tcW w:type="dxa" w:w="2185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start"/>
              <w:pStyle w:val="sasdata"/>
            </w:pPr>
            <w:r>
              <w:rPr>
</w:rPr>
              <w:t xml:space="preserve">Do not reject normality</w:t>
            </w:r>
          </w:p>
        </w:tc>
        <w:tc>
          <w:tcPr>
            <w:tcW w:type="dxa" w:w="873"/>
            <w:tcBorders>
              <w:top w:space="0" w:sz="6" w:themeColor="dark2" w:val="single"/>
              <w:start w:space="0" w:sz="6" w:themeColor="dark2" w:val="single"/>
              <w:bottom w:space="0" w:sz="6" w:themeColor="dark2" w:val="single"/>
              <w:end w:space="0" w:sz="6" w:themeColor="dark2" w:val="single"/>
            </w:tcBorders>
            <w:shd w:color="auto" w:themeFill="light1" w:val="clear"/>
            <w:tcMar>
              <w:start w:type="dxa" w:w="20"/>
              <w:end w:type="dxa" w:w="20"/>
              <w:top w:type="dxa" w:w="20"/>
              <w:bottom w:type="dxa" w:w="20"/>
            </w:tcMar>
          </w:tcPr>
          <w:p>
            <w:pPr>
              <w:jc w:val="end"/>
              <w:pStyle w:val="sasdata"/>
            </w:pPr>
            <w:r>
              <w:rPr>
</w:rPr>
              <w:t xml:space="preserve">1</w:t>
            </w:r>
          </w:p>
        </w:tc>
      </w:tr>
    </w:tbl>
    <w:p>
      <w:pPr>
        <w:pStyle w:val="sastinyparagraph"/>
      </w:pPr>
    </w:p>
    <w:sectPr>
      <w:headerReference r:id="rId15" w:type="default"/>
      <w:pgSz w:h="15840" w:orient="portrait" w:w="12240"/>
      <w:pgMar w:bottom="360" w:footer="360" w:gutter="0" w:header="360" w:left="360" w:right="360" w:top="360"/>
      <w:pgBorders>
        <w:top w:val="nil"/>
        <w:left w:val="nil"/>
        <w:bottom w:val="nil"/>
        <w:right w:val="nil"/>
      </w:pgBorders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</w:endnotes>
</file>

<file path=word/fontTable.xml><?xml version="1.0" encoding="utf-8"?>
<w:fonts xmlns:w14="http://schemas.microsoft.com/office/word/2010/wordml" xmlns:w15="http://schemas.microsoft.com/office/word/2012/wordml" xmlns:w="http://schemas.openxmlformats.org/wordprocessingml/2006/main" xmlns:r="http://schemas.openxmlformats.org/officeDocument/2006/relationships" xmlns:mc="http://schemas.openxmlformats.org/markup-compatibility/2006" mc:Ignorable="w14 w15">
  <w:font w:name="Calibri">
    <w:panose1 w:val="020F0502020204030204"/>
    <w:sig w:csb0="200001FF" w:csb1="00000000" w:usb0="E4002EFF" w:usb1="C000247B" w:usb2="00000009" w:usb3="00000000"/>
  </w:font>
  <w:font w:name="Calibri Light">
    <w:panose1 w:val="020F0302020204030204"/>
    <w:sig w:csb0="200001FF" w:csb1="00000000" w:usb0="E4002EFF" w:usb1="C000247B" w:usb2="00000009" w:usb3="00000000"/>
  </w:font>
</w:fonts>
</file>

<file path=word/footnotes.xml><?xml version="1.0" encoding="utf-8"?>
<w:footnotes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Descriptive Statistics by Species for SepalLength</w:t>
          </w:r>
        </w:p>
      </w:tc>
    </w:tr>
  </w:tbl>
  <w:p>
    <w:pPr>
      <w:spacing w:after="0" w:before="0" w:line="160" w:lineRule="exact"/>
    </w:pPr>
  </w:p>
</w:hdr>
</file>

<file path=word/header2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Normality Summary by Species for SepalLength</w:t>
          </w:r>
        </w:p>
      </w:tc>
    </w:tr>
  </w:tbl>
  <w:p>
    <w:pPr>
      <w:spacing w:after="0" w:before="0" w:line="160" w:lineRule="exact"/>
    </w:pPr>
  </w:p>
</w:hdr>
</file>

<file path=word/header3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Descriptive Statistics by Species for SepalWidth</w:t>
          </w:r>
        </w:p>
      </w:tc>
    </w:tr>
  </w:tbl>
  <w:p>
    <w:pPr>
      <w:spacing w:after="0" w:before="0" w:line="160" w:lineRule="exact"/>
    </w:pPr>
  </w:p>
</w:hdr>
</file>

<file path=word/header4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Normality Summary by Species for SepalWidth</w:t>
          </w:r>
        </w:p>
      </w:tc>
    </w:tr>
  </w:tbl>
  <w:p>
    <w:pPr>
      <w:spacing w:after="0" w:before="0" w:line="160" w:lineRule="exact"/>
    </w:pPr>
  </w:p>
</w:hdr>
</file>

<file path=word/header5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Descriptive Statistics by Species for PetalLength</w:t>
          </w:r>
        </w:p>
      </w:tc>
    </w:tr>
  </w:tbl>
  <w:p>
    <w:pPr>
      <w:spacing w:after="0" w:before="0" w:line="160" w:lineRule="exact"/>
    </w:pPr>
  </w:p>
</w:hdr>
</file>

<file path=word/header6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Normality Summary by Species for PetalLength</w:t>
          </w:r>
        </w:p>
      </w:tc>
    </w:tr>
  </w:tbl>
  <w:p>
    <w:pPr>
      <w:spacing w:after="0" w:before="0" w:line="160" w:lineRule="exact"/>
    </w:pPr>
  </w:p>
</w:hdr>
</file>

<file path=word/header7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Descriptive Statistics by Species for PetalWidth</w:t>
          </w:r>
        </w:p>
      </w:tc>
    </w:tr>
  </w:tbl>
  <w:p>
    <w:pPr>
      <w:spacing w:after="0" w:before="0" w:line="160" w:lineRule="exact"/>
    </w:pPr>
  </w:p>
</w:hdr>
</file>

<file path=word/header8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Normality Summary by Species for PetalWidth</w:t>
          </w:r>
        </w:p>
      </w:tc>
    </w:tr>
  </w:tbl>
  <w:p>
    <w:pPr>
      <w:spacing w:after="0" w:before="0" w:line="16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>
      <w:lvlJc w:val="start"/>
      <w:numFmt w:val="bullet"/>
      <w:lvlText w:val="·"/>
      <w:pPr>
        <w:ind w:hanging="360" w:start="720"/>
      </w:pPr>
      <w:rPr>
        <w:rFonts w:ascii="Symbol" w:hAnsi="Symbol" w:hint="default"/>
      </w:rPr>
    </w:lvl>
    <w:lvl w:ilvl="1">
      <w:lvlJc w:val="start"/>
      <w:numFmt w:val="bullet"/>
      <w:lvlText w:val="o"/>
      <w:pPr>
        <w:ind w:hanging="360" w:start="1440"/>
      </w:pPr>
      <w:rPr>
        <w:rFonts w:ascii="Courier New" w:hAnsi="Courier New" w:hint="default"/>
      </w:rPr>
    </w:lvl>
    <w:lvl w:ilvl="2">
      <w:lvlJc w:val="start"/>
      <w:numFmt w:val="bullet"/>
      <w:lvlText w:val="§"/>
      <w:pPr>
        <w:ind w:hanging="360" w:start="2160"/>
      </w:pPr>
      <w:rPr>
        <w:rFonts w:ascii="Wingdings" w:hAnsi="Wingdings" w:hint="default"/>
      </w:rPr>
    </w:lvl>
    <w:lvl w:ilvl="3">
      <w:lvlJc w:val="start"/>
      <w:numFmt w:val="bullet"/>
      <w:lvlText w:val="·"/>
      <w:pPr>
        <w:ind w:hanging="360" w:start="2880"/>
      </w:pPr>
      <w:rPr>
        <w:rFonts w:ascii="Symbol" w:hAnsi="Symbol" w:hint="default"/>
      </w:rPr>
    </w:lvl>
    <w:lvl w:ilvl="4">
      <w:lvlJc w:val="start"/>
      <w:numFmt w:val="bullet"/>
      <w:lvlText w:val="o"/>
      <w:pPr>
        <w:ind w:hanging="360" w:start="3600"/>
      </w:pPr>
      <w:rPr>
        <w:rFonts w:ascii="Courier New" w:hAnsi="Courier New" w:hint="default"/>
      </w:rPr>
    </w:lvl>
    <w:lvl w:ilvl="5">
      <w:lvlJc w:val="start"/>
      <w:numFmt w:val="bullet"/>
      <w:lvlText w:val="§"/>
      <w:pPr>
        <w:ind w:hanging="360" w:start="4320"/>
      </w:pPr>
      <w:rPr>
        <w:rFonts w:ascii="Wingdings" w:hAnsi="Wingdings" w:hint="default"/>
      </w:rPr>
    </w:lvl>
    <w:lvl w:ilvl="6">
      <w:lvlJc w:val="start"/>
      <w:numFmt w:val="bullet"/>
      <w:lvlText w:val="·"/>
      <w:pPr>
        <w:ind w:hanging="360" w:start="5040"/>
      </w:pPr>
      <w:rPr>
        <w:rFonts w:ascii="Symbol" w:hAnsi="Symbol" w:hint="default"/>
      </w:rPr>
    </w:lvl>
    <w:lvl w:ilvl="7">
      <w:lvlJc w:val="start"/>
      <w:numFmt w:val="bullet"/>
      <w:lvlText w:val="o"/>
      <w:pPr>
        <w:ind w:hanging="360" w:start="5760"/>
      </w:pPr>
      <w:rPr>
        <w:rFonts w:ascii="Courier New" w:hAnsi="Courier New" w:hint="default"/>
      </w:rPr>
    </w:lvl>
    <w:lvl w:ilvl="8">
      <w:lvlJc w:val="start"/>
      <w:numFmt w:val="bullet"/>
      <w:lvlText w:val="§"/>
      <w:pPr>
        <w:ind w:hanging="360" w:start="6480"/>
      </w:pPr>
      <w:rPr>
        <w:rFonts w:ascii="Wingdings" w:hAnsi="Wingdings" w:hint="default"/>
      </w:rPr>
    </w:lvl>
  </w:abstractNum>
  <w:num w:numId="1">
    <w:abstractNumId w:val="0"/>
  </w:num>
  <w:abstractNum w:abstractNumId="1" w15:restartNumberingAfterBreak="0">
    <w:multiLevelType w:val="hybridMultilevel"/>
    <w:lvl w:ilvl="0">
      <w:lvlJc w:val="start"/>
      <w:numFmt w:val="decimal"/>
      <w:start w:val="1"/>
      <w:lvlText w:val="%1."/>
      <w:pPr>
        <w:ind w:hanging="360" w:start="720"/>
      </w:pPr>
    </w:lvl>
    <w:lvl w:ilvl="1">
      <w:lvlJc w:val="start"/>
      <w:numFmt w:val="decimal"/>
      <w:start w:val="1"/>
      <w:lvlText w:val="%2."/>
      <w:pPr>
        <w:ind w:hanging="360" w:start="1440"/>
      </w:pPr>
    </w:lvl>
    <w:lvl w:ilvl="2">
      <w:lvlJc w:val="start"/>
      <w:numFmt w:val="decimal"/>
      <w:start w:val="1"/>
      <w:lvlText w:val="%3."/>
      <w:pPr>
        <w:ind w:hanging="360" w:start="2160"/>
      </w:pPr>
    </w:lvl>
    <w:lvl w:ilvl="3">
      <w:lvlJc w:val="start"/>
      <w:numFmt w:val="decimal"/>
      <w:start w:val="1"/>
      <w:lvlText w:val="%4."/>
      <w:pPr>
        <w:ind w:hanging="360" w:start="2880"/>
      </w:pPr>
    </w:lvl>
    <w:lvl w:ilvl="4">
      <w:lvlJc w:val="start"/>
      <w:numFmt w:val="decimal"/>
      <w:start w:val="1"/>
      <w:lvlText w:val="%5."/>
      <w:pPr>
        <w:ind w:hanging="360" w:start="3600"/>
      </w:pPr>
    </w:lvl>
    <w:lvl w:ilvl="5">
      <w:lvlJc w:val="start"/>
      <w:numFmt w:val="decimal"/>
      <w:start w:val="1"/>
      <w:lvlText w:val="%6."/>
      <w:pPr>
        <w:ind w:hanging="360" w:start="4320"/>
      </w:pPr>
    </w:lvl>
    <w:lvl w:ilvl="6">
      <w:lvlJc w:val="start"/>
      <w:numFmt w:val="decimal"/>
      <w:start w:val="1"/>
      <w:lvlText w:val="%7."/>
      <w:pPr>
        <w:ind w:hanging="360" w:start="5040"/>
      </w:pPr>
    </w:lvl>
    <w:lvl w:ilvl="7">
      <w:lvlJc w:val="start"/>
      <w:numFmt w:val="decimal"/>
      <w:start w:val="1"/>
      <w:lvlText w:val="%8."/>
      <w:pPr>
        <w:ind w:hanging="360" w:start="5760"/>
      </w:pPr>
    </w:lvl>
    <w:lvl w:ilvl="8">
      <w:lvlJc w:val="start"/>
      <w:numFmt w:val="decimal"/>
      <w:start w:val="1"/>
      <w:lvlText w:val="%9."/>
      <w:pPr>
        <w:ind w:hanging="360" w:start="6480"/>
      </w:pPr>
    </w:lvl>
  </w:abstractNum>
  <w:num w:numId="2">
    <w:abstractNumId w:val="1"/>
  </w:num>
</w:numbering>
</file>

<file path=word/settings.xml><?xml version="1.0" encoding="utf-8"?>
<w:settings xmlns:sl="http://schemas.openxmlformats.org/schemaLibrary/2006/main" xmlns:w14="http://schemas.microsoft.com/office/word/2010/wordml" xmlns:w15="http://schemas.microsoft.com/office/word/2012/wordml" xmlns:w="http://schemas.openxmlformats.org/wordprocessingml/2006/main" xmlns:w10="urn:schemas-microsoft-com:office:word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mc:Ignorable="w14 w15">
  <w:zoom w:percent="100"/>
  <w:displayBackgroundShape/>
  <w:embedSystemFont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name="differentiateMultirowTableHeaders" w:uri="http://schemas.microsoft.com/office/word" w:val="1"/>
  </w:compat>
  <w:rsids>
    <w:rsidRoot w:val="008B11B8"/>
    <w:rsid w:val="008B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followedHyperlink="followedHyperlink" w:hyperlink="hyperlink" w:accent6="accent6" w:accent5="accent5" w:accent4="accent4" w:accent3="accent3" w:accent2="accent2" w:accent1="accent1" w:t2="dark2" w:bg2="light2" w:t1="dark1" w:bg1="light1"/>
  <w:doNotIncludeSubdocsInStats/>
  <w:doNotAutoCompressPictures/>
  <w:shapeDefaults>
    <o:shapedefaults spidmax="1026" v:ext="edit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14="http://schemas.microsoft.com/office/word/2010/wordml" xmlns:w="http://schemas.openxmlformats.org/wordprocessingml/2006/main" xmlns:r="http://schemas.openxmlformats.org/officeDocument/2006/relationships" xmlns:mc="http://schemas.openxmlformats.org/markup-compatibility/2006" mc:Ignorable="w14">
  <w:docDefaults>
    <w:rPrDefault>
      <w:rPr>
        <w:rFonts w:cstheme="minorBidi" w:hAnsiTheme="minorHAnsi" w:eastAsiaTheme="minorEastAsia" w:asciiTheme="minorHAnsi"/>
        <w:sz w:val="22"/>
        <w:szCs w:val="22"/>
        <w:lang w:val="en-CA"/>
      </w:rPr>
    </w:rPrDefault>
  </w:docDefaults>
  <w:style w:type="character" w:default="1" w:styleId="DefaultParagraphFont">
    <w:name w:val="Default Paragraph Font"/>
    <w:semiHidden/>
    <w:unhideWhenUsed/>
  </w:style>
  <w:style w:type="character" w:styleId="Hyperlink">
    <w:name w:val="Hyperlink"/>
    <w:basedOn w:val="DefaultParagraphFont"/>
    <w:rPr>
      <w:color w:themeColor="hyperlink"/>
      <w:u w:val="single"/>
    </w:rPr>
    <w:semiHidden/>
    <w:unhideWhenUsed/>
  </w:style>
  <w:style w:type="paragraph" w:styleId="sastinyparagraph">
    <w:name w:val="sastinyparagraph"/>
    <w:basedOn w:val="Normal"/>
    <w:pPr>
      <w:spacing w:after="0" w:line="10" w:lineRule="exact"/>
    </w:pPr>
    <w:rPr>
      <w:sz w:val="1"/>
    </w:rPr>
    <w:semiHidden/>
    <w:unhideWhenUsed/>
  </w:style>
  <w:style w:styleId="sasdata" w:type="paragraph">
    <w:name w:val="sasdata"/>
    <w:next w:val="sasdata"/>
    <w:semiHidden/>
    <w:unhideWhenUsed/>
    <w:pPr>
      <w:spacing w:after="20" w:before="20"/>
      <w:ind w:end="20" w:start="20"/>
    </w:pPr>
    <w:rPr>
      <w:noProof/>
      <w:rFonts w:asciiTheme="minorAscii" w:csTheme="minorBidi" w:eastAsiaTheme="minorEastAsia" w:hAnsiTheme="minorHAnsi"/>
      <w:color w:themeColor="dark1" w:val="auto"/>
      <w:sz w:val="20"/>
      <w:szCs w:val="20"/>
    </w:rPr>
  </w:style>
  <w:style w:styleId="sasfixturescontainer" w:type="paragraph">
    <w:name w:val="sasfixturescontainer"/>
    <w:next w:val="sasfixturescontainer"/>
    <w:semiHidden/>
    <w:unhideWhenUsed/>
    <w:pPr>
      <w:spacing w:after="160" w:before="0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sasheader" w:type="paragraph">
    <w:name w:val="sasheader"/>
    <w:next w:val="sasheader"/>
    <w:semiHidden/>
    <w:unhideWhenUsed/>
    <w:pPr>
      <w:spacing w:after="20" w:before="20"/>
      <w:ind w:end="20" w:start="20"/>
    </w:pPr>
    <w:rPr>
      <w:noProof/>
      <w:rFonts w:asciiTheme="minorAscii" w:csTheme="minorBidi" w:eastAsiaTheme="minorEastAsia" w:hAnsiTheme="minorHAnsi"/>
      <w:b/>
      <w:bCs/>
      <w:color w:themeColor="dark1" w:val="auto"/>
      <w:sz w:val="22"/>
      <w:szCs w:val="22"/>
    </w:rPr>
  </w:style>
  <w:style w:styleId="Heading 1" w:type="paragraph">
    <w:name w:val="Heading 1"/>
    <w:next w:val="Heading 1"/>
    <w:uiPriority w:val="9"/>
    <w:qFormat/>
    <w:pPr>
      <w:keepNext/>
      <w:keepLines/>
      <w:spacing w:after="0" w:before="240"/>
    </w:pPr>
    <w:rPr>
      <w:noProof/>
      <w:rFonts w:asciiTheme="majorAscii" w:csTheme="majorBidi" w:eastAsiaTheme="majorEastAsia" w:hAnsiTheme="majorHAnsi"/>
      <w:color w:themeColor="accent1" w:val="auto"/>
      <w:sz w:val="32"/>
      <w:szCs w:val="32"/>
    </w:rPr>
  </w:style>
  <w:style w:styleId="Heading 2" w:type="paragraph">
    <w:name w:val="Heading 2"/>
    <w:next w:val="Heading 2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6"/>
      <w:szCs w:val="26"/>
    </w:rPr>
  </w:style>
  <w:style w:styleId="Heading 3" w:type="paragraph">
    <w:name w:val="Heading 3"/>
    <w:next w:val="Heading 3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4"/>
      <w:szCs w:val="24"/>
    </w:rPr>
  </w:style>
  <w:style w:styleId="Heading 4" w:type="paragraph">
    <w:name w:val="Heading 4"/>
    <w:next w:val="Heading 4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i/>
      <w:iCs/>
      <w:color w:themeColor="accent1" w:val="auto"/>
      <w:sz w:val="22"/>
      <w:szCs w:val="22"/>
    </w:rPr>
  </w:style>
  <w:style w:styleId="Heading 5" w:type="paragraph">
    <w:name w:val="Heading 5"/>
    <w:next w:val="Heading 5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2"/>
      <w:szCs w:val="22"/>
    </w:rPr>
  </w:style>
  <w:style w:styleId="Heading 6" w:type="paragraph">
    <w:name w:val="Heading 6"/>
    <w:next w:val="Heading 6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2"/>
      <w:szCs w:val="22"/>
    </w:rPr>
  </w:style>
  <w:style w:styleId="Heading 7" w:type="paragraph">
    <w:name w:val="Heading 7"/>
    <w:next w:val="Heading 7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i/>
      <w:iCs/>
      <w:color w:themeColor="accent1" w:val="auto"/>
      <w:sz w:val="22"/>
      <w:szCs w:val="22"/>
    </w:rPr>
  </w:style>
  <w:style w:styleId="Heading 8" w:type="paragraph">
    <w:name w:val="Heading 8"/>
    <w:next w:val="Heading 8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dark1" w:val="auto"/>
      <w:sz w:val="21"/>
      <w:szCs w:val="21"/>
    </w:rPr>
  </w:style>
  <w:style w:styleId="Heading 9" w:type="paragraph">
    <w:name w:val="Heading 9"/>
    <w:next w:val="Heading 9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i/>
      <w:iCs/>
      <w:color w:themeColor="dark1" w:val="auto"/>
      <w:sz w:val="21"/>
      <w:szCs w:val="21"/>
    </w:rPr>
  </w:style>
  <w:style w:styleId="sassectionheader" w:type="table">
    <w:name w:val="sassectionheader"/>
    <w:next w:val="sassectionheader"/>
    <w:semiHidden/>
    <w:unhideWhenUsed/>
    <w:tblPr>
      <w:tblLayout w:type="fixed"/>
      <w:tblLook w:firstColumn="0" w:firstRow="0" w:lastColumn="0" w:lastRow="0" w:noHBand="0" w:noVBand="0" w:val="0000"/>
      <w:tblCellMar>
        <w:top w:type="dxa" w:w="0"/>
        <w:start w:type="dxa" w:w="0"/>
        <w:bottom w:type="dxa" w:w="0"/>
        <w:end w:type="dxa" w:w="0"/>
      </w:tblCellMar>
      <w:shd w:color="auto" w:themeFill="light1" w:val="clear"/>
      <w:tblBorders>
        <w:top w:val="nil"/>
        <w:start w:val="nil"/>
        <w:bottom w:val="nil"/>
        <w:end w:val="nil"/>
      </w:tblBorders>
    </w:tblPr>
  </w:style>
  <w:style w:styleId="sassystemtitle" w:type="paragraph">
    <w:name w:val="sassystemtitle"/>
    <w:next w:val="sassystemtitle"/>
    <w:semiHidden/>
    <w:unhideWhenUsed/>
    <w:pPr>
      <w:spacing w:after="0" w:before="0"/>
      <w:shd w:color="auto" w:themeFill="light1" w:val="clear"/>
    </w:pPr>
    <w:rPr>
      <w:noProof/>
      <w:rFonts w:asciiTheme="majorAscii" w:csTheme="majorBidi" w:eastAsiaTheme="majorEastAsia" w:hAnsiTheme="majorHAnsi"/>
      <w:b/>
      <w:bCs/>
      <w:color w:themeColor="dark1" w:val="auto"/>
      <w:sz w:val="26"/>
      <w:szCs w:val="26"/>
    </w:rPr>
  </w:style>
  <w:style w:styleId="sastable" w:type="table">
    <w:name w:val="sastable"/>
    <w:next w:val="sastable"/>
    <w:semiHidden/>
    <w:unhideWhenUsed/>
    <w:tblPr>
      <w:tblLayout w:type="fixed"/>
      <w:tblLook w:firstColumn="0" w:firstRow="0" w:lastColumn="0" w:lastRow="0" w:noHBand="0" w:noVBand="0" w:val="0000"/>
      <w:tblCellMar>
        <w:top w:type="dxa" w:w="0"/>
        <w:start w:type="dxa" w:w="0"/>
        <w:bottom w:type="dxa" w:w="0"/>
        <w:end w:type="dxa" w:w="0"/>
      </w:tblCellMar>
      <w:shd w:color="auto" w:themeFill="light1" w:val="clear"/>
      <w:tblBorders>
        <w:top w:space="0" w:sz="6" w:themeColor="dark2" w:val="single"/>
        <w:start w:space="0" w:sz="6" w:themeColor="dark2" w:val="single"/>
        <w:bottom w:space="0" w:sz="6" w:themeColor="dark2" w:val="single"/>
        <w:end w:space="0" w:sz="6" w:themeColor="dark2" w:val="single"/>
      </w:tblBorders>
    </w:tblPr>
  </w:style>
  <w:style w:styleId="TOC 1" w:type="paragraph">
    <w:name w:val="TOC 1"/>
    <w:next w:val="TOC 1"/>
    <w:semiHidden/>
    <w:unhideWhenUsed/>
    <w:pPr>
      <w:spacing w:after="100" w:before="0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2" w:type="paragraph">
    <w:name w:val="TOC 2"/>
    <w:next w:val="TOC 2"/>
    <w:semiHidden/>
    <w:unhideWhenUsed/>
    <w:pPr>
      <w:spacing w:after="100" w:before="0"/>
      <w:ind w:start="202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3" w:type="paragraph">
    <w:name w:val="TOC 3"/>
    <w:next w:val="TOC 3"/>
    <w:semiHidden/>
    <w:unhideWhenUsed/>
    <w:pPr>
      <w:spacing w:after="100" w:before="0"/>
      <w:ind w:start="403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4" w:type="paragraph">
    <w:name w:val="TOC 4"/>
    <w:next w:val="TOC 4"/>
    <w:semiHidden/>
    <w:unhideWhenUsed/>
    <w:pPr>
      <w:spacing w:after="100" w:before="0"/>
      <w:ind w:start="605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5" w:type="paragraph">
    <w:name w:val="TOC 5"/>
    <w:next w:val="TOC 5"/>
    <w:semiHidden/>
    <w:unhideWhenUsed/>
    <w:pPr>
      <w:spacing w:after="100" w:before="0"/>
      <w:ind w:start="806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6" w:type="paragraph">
    <w:name w:val="TOC 6"/>
    <w:next w:val="TOC 6"/>
    <w:semiHidden/>
    <w:unhideWhenUsed/>
    <w:pPr>
      <w:spacing w:after="100" w:before="0"/>
      <w:ind w:start="1008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7" w:type="paragraph">
    <w:name w:val="TOC 7"/>
    <w:next w:val="TOC 7"/>
    <w:semiHidden/>
    <w:unhideWhenUsed/>
    <w:pPr>
      <w:spacing w:after="100" w:before="0"/>
      <w:ind w:start="1210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8" w:type="paragraph">
    <w:name w:val="TOC 8"/>
    <w:next w:val="TOC 8"/>
    <w:semiHidden/>
    <w:unhideWhenUsed/>
    <w:pPr>
      <w:spacing w:after="100" w:before="0"/>
      <w:ind w:start="1411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9" w:type="paragraph">
    <w:name w:val="TOC 9"/>
    <w:next w:val="TOC 9"/>
    <w:semiHidden/>
    <w:unhideWhenUsed/>
    <w:pPr>
      <w:spacing w:after="100" w:before="0"/>
      <w:ind w:start="1598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</w:styles>
</file>

<file path=word/stylesWithEffects.xml><?xml version="1.0" encoding="utf-8"?>
<w:styles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p14">
  <w:docDefaults>
    <w:rPrDefault>
      <w:rPr>
        <w:rFonts w:cstheme="minorBidi" w:hAnsiTheme="minorHAnsi" w:eastAsiaTheme="minorEastAsia" w:asciiTheme="minorHAnsi"/>
        <w:sz w:val="22"/>
        <w:szCs w:val="22"/>
        <w:lang w:val="en-CA"/>
      </w:rPr>
    </w:rPrDefault>
    <w:pPrDefault>
      <w:pPr>
        <w:spacing w:lineRule="auto" w:line="276" w:after="100"/>
      </w:pPr>
    </w:pPrDefault>
  </w:docDefaults>
</w:styles>
</file>

<file path=word/webSettings.xml><?xml version="1.0" encoding="utf-8"?>
<w:webSettings xmlns:w14="http://schemas.microsoft.com/office/word/2010/wordml" xmlns:w15="http://schemas.microsoft.com/office/word/2012/wordml" xmlns:w="http://schemas.openxmlformats.org/wordprocessingml/2006/main" xmlns:r="http://schemas.openxmlformats.org/officeDocument/2006/relationships" xmlns:mc="http://schemas.openxmlformats.org/markup-compatibility/2006" mc:Ignorable="w14 w15">
  <w:optimizeForBrowser/>
  <w:allowPNG/>
</w:webSettings>
</file>

<file path=word/_rels/document.xml.rels><?xml version="1.0" encoding="UTF-8" standalone="yes"?>
<Relationships xmlns="http://schemas.openxmlformats.org/package/2006/relationships">
   <Relationship Id="rId1" Type="http://schemas.openxmlformats.org/officeDocument/2006/relationships/endnotes" Target="endnotes.xml"/>
   <Relationship Id="rId2" Type="http://schemas.openxmlformats.org/officeDocument/2006/relationships/footnotes" Target="footnotes.xml"/>
   <Relationship Id="rId3" Type="http://schemas.openxmlformats.org/officeDocument/2006/relationships/settings" Target="settings.xml"/>
   <Relationship Id="rId4" Type="http://schemas.openxmlformats.org/officeDocument/2007/relationships/stylesWithEffects" Target="stylesWithEffects.xml"/>
   <Relationship Id="rId5" Type="http://schemas.openxmlformats.org/officeDocument/2006/relationships/webSettings" Target="webSettings.xml"/>
   <Relationship Id="rId6" Type="http://schemas.openxmlformats.org/officeDocument/2006/relationships/numbering" Target="numbering.xml"/>
   <Relationship Id="rId7" Type="http://schemas.openxmlformats.org/officeDocument/2006/relationships/styles" Target="styles.xml"/>
   <Relationship Id="rId8" Type="http://schemas.openxmlformats.org/officeDocument/2006/relationships/header" Target="header1.xml"/>
   <Relationship Id="rId9" Type="http://schemas.openxmlformats.org/officeDocument/2006/relationships/header" Target="header2.xml"/>
   <Relationship Id="rId10" Type="http://schemas.openxmlformats.org/officeDocument/2006/relationships/header" Target="header3.xml"/>
   <Relationship Id="rId11" Type="http://schemas.openxmlformats.org/officeDocument/2006/relationships/header" Target="header4.xml"/>
   <Relationship Id="rId12" Type="http://schemas.openxmlformats.org/officeDocument/2006/relationships/header" Target="header5.xml"/>
   <Relationship Id="rId13" Type="http://schemas.openxmlformats.org/officeDocument/2006/relationships/header" Target="header6.xml"/>
   <Relationship Id="rId14" Type="http://schemas.openxmlformats.org/officeDocument/2006/relationships/header" Target="header7.xml"/>
   <Relationship Id="rId15" Type="http://schemas.openxmlformats.org/officeDocument/2006/relationships/header" Target="header8.xml"/>
   <Relationship Id="rId16" Type="http://schemas.openxmlformats.org/officeDocument/2006/relationships/theme" Target="theme/theme1.xml"/>
</Relationships>

</file>

<file path=word/theme/theme1.xml><?xml version="1.0" encoding="utf-8"?>
<a:theme xmlns:a="http://schemas.openxmlformats.org/drawingml/2006/main" name="ODS Word">
  <a:themeElements>
    <a:clrScheme name="ODS Wor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DS Word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DS Word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cmpd="sng" algn="ctr" w="9525" cap="flat">
          <a:solidFill>
            <a:schemeClr val="phClr"/>
          </a:solidFill>
          <a:prstDash val="solid"/>
        </a:ln>
        <a:ln cmpd="sng" algn="ctr" w="25400" cap="flat">
          <a:solidFill>
            <a:schemeClr val="phClr"/>
          </a:solidFill>
          <a:prstDash val="solid"/>
        </a:ln>
        <a:ln cmpd="sng" algn="ctr" w="38100" cap="flat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!-- saslongversion 9.04.01M7P08052020 -->
  <!-- syshostinfolong X64_10PRO WIN 10.0.26100  Workstation -->
  <dc:creator>sabina.dobrer</dc:creator>
  <cp:lastModifiedBy>sabina.dobrer</cp:lastModifiedBy>
  <cp:revision>1</cp:revision>
  <dcterms:created xsi:type="dcterms:W3CDTF">2026-05-19T13:33:09-07:00</dcterms:created>
  <dcterms:modified xsi:type="dcterms:W3CDTF">2026-05-19T13:33:09-07:00</dcterms:modified>
</cp:coreProperties>
</file>