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713D9" w14:textId="77777777" w:rsidR="00995E5A" w:rsidRPr="00995E5A" w:rsidRDefault="00995E5A" w:rsidP="00995E5A">
      <w:pPr>
        <w:spacing w:after="0" w:line="240" w:lineRule="auto"/>
        <w:rPr>
          <w:b/>
          <w:sz w:val="36"/>
          <w:szCs w:val="36"/>
        </w:rPr>
      </w:pPr>
      <w:r w:rsidRPr="00995E5A">
        <w:rPr>
          <w:b/>
          <w:bCs/>
          <w:sz w:val="36"/>
          <w:szCs w:val="36"/>
        </w:rPr>
        <w:t xml:space="preserve">Machine learning to predict clinical outcomes from RNS background </w:t>
      </w:r>
      <w:proofErr w:type="spellStart"/>
      <w:r w:rsidRPr="00995E5A">
        <w:rPr>
          <w:b/>
          <w:bCs/>
          <w:sz w:val="36"/>
          <w:szCs w:val="36"/>
        </w:rPr>
        <w:t>ECoG</w:t>
      </w:r>
      <w:proofErr w:type="spellEnd"/>
    </w:p>
    <w:p w14:paraId="5E1F64D5" w14:textId="77777777" w:rsidR="00995E5A" w:rsidRDefault="00995E5A" w:rsidP="00995E5A">
      <w:pPr>
        <w:spacing w:after="0" w:line="240" w:lineRule="auto"/>
        <w:rPr>
          <w:b/>
          <w:sz w:val="24"/>
          <w:szCs w:val="24"/>
        </w:rPr>
      </w:pPr>
      <w:r>
        <w:rPr>
          <w:b/>
          <w:sz w:val="24"/>
          <w:szCs w:val="24"/>
        </w:rPr>
        <w:t xml:space="preserve">PI: </w:t>
      </w:r>
      <w:proofErr w:type="spellStart"/>
      <w:r>
        <w:rPr>
          <w:b/>
          <w:sz w:val="24"/>
          <w:szCs w:val="24"/>
        </w:rPr>
        <w:t>Anli</w:t>
      </w:r>
      <w:proofErr w:type="spellEnd"/>
      <w:r>
        <w:rPr>
          <w:b/>
          <w:sz w:val="24"/>
          <w:szCs w:val="24"/>
        </w:rPr>
        <w:t xml:space="preserve"> Liu MD MA, Co-PI: </w:t>
      </w:r>
      <w:proofErr w:type="spellStart"/>
      <w:r>
        <w:rPr>
          <w:b/>
          <w:sz w:val="24"/>
          <w:szCs w:val="24"/>
        </w:rPr>
        <w:t>Xiaojing</w:t>
      </w:r>
      <w:proofErr w:type="spellEnd"/>
      <w:r>
        <w:rPr>
          <w:b/>
          <w:sz w:val="24"/>
          <w:szCs w:val="24"/>
        </w:rPr>
        <w:t xml:space="preserve"> Wu PhD</w:t>
      </w:r>
    </w:p>
    <w:p w14:paraId="756C36BD" w14:textId="77777777" w:rsidR="00995E5A" w:rsidRDefault="00995E5A" w:rsidP="00995E5A">
      <w:pPr>
        <w:spacing w:after="0" w:line="240" w:lineRule="auto"/>
        <w:rPr>
          <w:b/>
          <w:sz w:val="24"/>
          <w:szCs w:val="24"/>
        </w:rPr>
      </w:pPr>
      <w:r>
        <w:rPr>
          <w:b/>
          <w:sz w:val="24"/>
          <w:szCs w:val="24"/>
        </w:rPr>
        <w:t xml:space="preserve">Contact: </w:t>
      </w:r>
      <w:hyperlink r:id="rId5" w:history="1">
        <w:r w:rsidRPr="00293318">
          <w:rPr>
            <w:rStyle w:val="Hyperlink"/>
            <w:b/>
            <w:sz w:val="24"/>
            <w:szCs w:val="24"/>
          </w:rPr>
          <w:t>anli.liu@nyumc.org</w:t>
        </w:r>
      </w:hyperlink>
      <w:r>
        <w:rPr>
          <w:b/>
          <w:sz w:val="24"/>
          <w:szCs w:val="24"/>
        </w:rPr>
        <w:t xml:space="preserve">, </w:t>
      </w:r>
      <w:hyperlink r:id="rId6" w:history="1">
        <w:r w:rsidRPr="00293318">
          <w:rPr>
            <w:rStyle w:val="Hyperlink"/>
            <w:b/>
            <w:sz w:val="24"/>
            <w:szCs w:val="24"/>
          </w:rPr>
          <w:t>xiaojing.wu@nyumc.org</w:t>
        </w:r>
      </w:hyperlink>
    </w:p>
    <w:p w14:paraId="4DF83AE8" w14:textId="77777777" w:rsidR="00995E5A" w:rsidRDefault="00995E5A" w:rsidP="00995E5A">
      <w:pPr>
        <w:spacing w:after="0" w:line="240" w:lineRule="auto"/>
        <w:rPr>
          <w:b/>
          <w:sz w:val="24"/>
          <w:szCs w:val="24"/>
          <w:lang w:eastAsia="zh-CN"/>
        </w:rPr>
      </w:pPr>
    </w:p>
    <w:p w14:paraId="537CD80F" w14:textId="68F30448" w:rsidR="00995E5A" w:rsidRPr="00995E5A" w:rsidRDefault="00995E5A" w:rsidP="00995E5A">
      <w:pPr>
        <w:spacing w:after="0" w:line="240" w:lineRule="auto"/>
        <w:rPr>
          <w:rFonts w:ascii="Arial" w:eastAsia="Times New Roman" w:hAnsi="Arial" w:cs="Arial"/>
          <w:b/>
          <w:bCs/>
          <w:color w:val="000000"/>
          <w:lang w:eastAsia="zh-CN"/>
        </w:rPr>
      </w:pPr>
      <w:r w:rsidRPr="00995E5A">
        <w:rPr>
          <w:rFonts w:ascii="Arial" w:eastAsia="Times New Roman" w:hAnsi="Arial" w:cs="Arial" w:hint="eastAsia"/>
          <w:b/>
          <w:bCs/>
          <w:color w:val="000000"/>
          <w:lang w:eastAsia="zh-CN"/>
        </w:rPr>
        <w:t>Description</w:t>
      </w:r>
    </w:p>
    <w:p w14:paraId="7779AAC3" w14:textId="77777777" w:rsidR="00995E5A" w:rsidRDefault="00995E5A" w:rsidP="00995E5A">
      <w:pPr>
        <w:spacing w:after="0" w:line="240" w:lineRule="auto"/>
        <w:jc w:val="both"/>
        <w:rPr>
          <w:sz w:val="24"/>
          <w:szCs w:val="24"/>
        </w:rPr>
      </w:pPr>
      <w:r>
        <w:rPr>
          <w:b/>
          <w:noProof/>
          <w:sz w:val="24"/>
          <w:szCs w:val="24"/>
        </w:rPr>
        <mc:AlternateContent>
          <mc:Choice Requires="wps">
            <w:drawing>
              <wp:anchor distT="0" distB="0" distL="114300" distR="114300" simplePos="0" relativeHeight="251661312" behindDoc="0" locked="0" layoutInCell="1" allowOverlap="1" wp14:anchorId="24A664A9" wp14:editId="1E70752C">
                <wp:simplePos x="0" y="0"/>
                <wp:positionH relativeFrom="column">
                  <wp:posOffset>4229100</wp:posOffset>
                </wp:positionH>
                <wp:positionV relativeFrom="paragraph">
                  <wp:posOffset>26670</wp:posOffset>
                </wp:positionV>
                <wp:extent cx="2514600" cy="3886200"/>
                <wp:effectExtent l="0" t="0" r="25400" b="25400"/>
                <wp:wrapTight wrapText="bothSides">
                  <wp:wrapPolygon edited="0">
                    <wp:start x="0" y="0"/>
                    <wp:lineTo x="0" y="21600"/>
                    <wp:lineTo x="21600" y="21600"/>
                    <wp:lineTo x="21600" y="0"/>
                    <wp:lineTo x="0" y="0"/>
                  </wp:wrapPolygon>
                </wp:wrapTight>
                <wp:docPr id="7" name="Rectangle 7"/>
                <wp:cNvGraphicFramePr/>
                <a:graphic xmlns:a="http://schemas.openxmlformats.org/drawingml/2006/main">
                  <a:graphicData uri="http://schemas.microsoft.com/office/word/2010/wordprocessingShape">
                    <wps:wsp>
                      <wps:cNvSpPr/>
                      <wps:spPr>
                        <a:xfrm>
                          <a:off x="0" y="0"/>
                          <a:ext cx="2514600" cy="3886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566A9" id="Rectangle 7" o:spid="_x0000_s1026" style="position:absolute;margin-left:333pt;margin-top:2.1pt;width:198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" filled="f" strokecolor="black [3213]" strokeweight=".5pt">
                <w10:wrap type="tight"/>
              </v: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5B4BE14A" wp14:editId="090EB897">
                <wp:simplePos x="0" y="0"/>
                <wp:positionH relativeFrom="column">
                  <wp:posOffset>4114800</wp:posOffset>
                </wp:positionH>
                <wp:positionV relativeFrom="paragraph">
                  <wp:posOffset>36195</wp:posOffset>
                </wp:positionV>
                <wp:extent cx="2546985" cy="2971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46985" cy="2971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CB75D5" w14:textId="77777777" w:rsidR="00995E5A" w:rsidRDefault="00995E5A" w:rsidP="00995E5A">
                            <w:r>
                              <w:rPr>
                                <w:noProof/>
                              </w:rPr>
                              <w:drawing>
                                <wp:inline distT="0" distB="0" distL="0" distR="0" wp14:anchorId="7EF6E63A" wp14:editId="60EB3ED2">
                                  <wp:extent cx="2364378" cy="3043555"/>
                                  <wp:effectExtent l="0" t="0" r="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413" r="2356"/>
                                          <a:stretch/>
                                        </pic:blipFill>
                                        <pic:spPr bwMode="auto">
                                          <a:xfrm>
                                            <a:off x="0" y="0"/>
                                            <a:ext cx="2366111" cy="304578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BE14A" id="_x0000_t202" coordsize="21600,21600" o:spt="202" path="m,l,21600r21600,l21600,xe">
                <v:stroke joinstyle="miter"/>
                <v:path gradientshapeok="t" o:connecttype="rect"/>
              </v:shapetype>
              <v:shape id="Text Box 1" o:spid="_x0000_s1026" type="#_x0000_t202" style="position:absolute;left:0;text-align:left;margin-left:324pt;margin-top:2.85pt;width:200.5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" filled="f" stroked="f">
                <v:textbox>
                  <w:txbxContent>
                    <w:p w14:paraId="1DCB75D5" w14:textId="77777777" w:rsidR="00995E5A" w:rsidRDefault="00995E5A" w:rsidP="00995E5A">
                      <w:r>
                        <w:rPr>
                          <w:noProof/>
                        </w:rPr>
                        <w:drawing>
                          <wp:inline distT="0" distB="0" distL="0" distR="0" wp14:anchorId="7EF6E63A" wp14:editId="60EB3ED2">
                            <wp:extent cx="2364378" cy="3043555"/>
                            <wp:effectExtent l="0" t="0" r="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413" r="2356"/>
                                    <a:stretch/>
                                  </pic:blipFill>
                                  <pic:spPr bwMode="auto">
                                    <a:xfrm>
                                      <a:off x="0" y="0"/>
                                      <a:ext cx="2366111" cy="304578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xbxContent>
                </v:textbox>
                <w10:wrap type="square"/>
              </v:shape>
            </w:pict>
          </mc:Fallback>
        </mc:AlternateContent>
      </w:r>
      <w:r w:rsidRPr="00F80D19">
        <w:rPr>
          <w:sz w:val="24"/>
          <w:szCs w:val="24"/>
        </w:rPr>
        <w:t xml:space="preserve">Some patients with refractory epilepsy are implanted with a responsive neurostimulation device (RNS </w:t>
      </w:r>
      <w:proofErr w:type="spellStart"/>
      <w:r w:rsidRPr="00F80D19">
        <w:rPr>
          <w:sz w:val="24"/>
          <w:szCs w:val="24"/>
        </w:rPr>
        <w:t>NeuroPace</w:t>
      </w:r>
      <w:proofErr w:type="spellEnd"/>
      <w:r w:rsidRPr="00F80D19">
        <w:rPr>
          <w:sz w:val="24"/>
          <w:szCs w:val="24"/>
        </w:rPr>
        <w:t>, Inc., Mountain View, CA).  The RNS is an FDA-approved device which delivers brief pulses of electrical stimulation upon detection of abnormal EEG patterns to terminate seizures. Physicians program RNS detection and stimulation parameters to potentially reduce seizure duration and frequency</w:t>
      </w:r>
      <w:r>
        <w:rPr>
          <w:sz w:val="24"/>
          <w:szCs w:val="24"/>
        </w:rPr>
        <w:t xml:space="preserve">. Current practice is empirically driven, and physicians are </w:t>
      </w:r>
      <w:r w:rsidRPr="00F80D19">
        <w:rPr>
          <w:sz w:val="24"/>
          <w:szCs w:val="24"/>
        </w:rPr>
        <w:t xml:space="preserve">limited by a lack of </w:t>
      </w:r>
      <w:r>
        <w:rPr>
          <w:sz w:val="24"/>
          <w:szCs w:val="24"/>
        </w:rPr>
        <w:t xml:space="preserve">evidence </w:t>
      </w:r>
      <w:r w:rsidRPr="00F80D19">
        <w:rPr>
          <w:sz w:val="24"/>
          <w:szCs w:val="24"/>
        </w:rPr>
        <w:t>for guiding stimulation settings.</w:t>
      </w:r>
      <w:r>
        <w:rPr>
          <w:sz w:val="24"/>
          <w:szCs w:val="24"/>
        </w:rPr>
        <w:t xml:space="preserve">  A data-driven approach could help physicians reach optimal therapeutic stimulation parameters more </w:t>
      </w:r>
      <w:proofErr w:type="gramStart"/>
      <w:r>
        <w:rPr>
          <w:sz w:val="24"/>
          <w:szCs w:val="24"/>
        </w:rPr>
        <w:t>quickly, and</w:t>
      </w:r>
      <w:proofErr w:type="gramEnd"/>
      <w:r>
        <w:rPr>
          <w:sz w:val="24"/>
          <w:szCs w:val="24"/>
        </w:rPr>
        <w:t xml:space="preserve"> avoid seizure exacerbation. </w:t>
      </w:r>
    </w:p>
    <w:p w14:paraId="1198E996" w14:textId="77777777" w:rsidR="00995E5A" w:rsidRPr="00356A9D" w:rsidRDefault="00995E5A" w:rsidP="00995E5A">
      <w:pPr>
        <w:spacing w:after="0" w:line="240" w:lineRule="auto"/>
        <w:jc w:val="both"/>
        <w:rPr>
          <w:sz w:val="16"/>
          <w:szCs w:val="16"/>
        </w:rPr>
      </w:pPr>
    </w:p>
    <w:p w14:paraId="3245E4F4" w14:textId="0614190F" w:rsidR="00995E5A" w:rsidRDefault="00AE22A3" w:rsidP="00995E5A">
      <w:pPr>
        <w:spacing w:after="0" w:line="240" w:lineRule="auto"/>
        <w:jc w:val="both"/>
        <w:rPr>
          <w:sz w:val="24"/>
          <w:szCs w:val="24"/>
        </w:rPr>
      </w:pPr>
      <w:r>
        <w:rPr>
          <w:noProof/>
          <w:sz w:val="16"/>
          <w:szCs w:val="16"/>
        </w:rPr>
        <mc:AlternateContent>
          <mc:Choice Requires="wps">
            <w:drawing>
              <wp:anchor distT="0" distB="0" distL="114300" distR="114300" simplePos="0" relativeHeight="251660288" behindDoc="0" locked="0" layoutInCell="1" allowOverlap="1" wp14:anchorId="14CC3121" wp14:editId="76510059">
                <wp:simplePos x="0" y="0"/>
                <wp:positionH relativeFrom="column">
                  <wp:posOffset>4343400</wp:posOffset>
                </wp:positionH>
                <wp:positionV relativeFrom="paragraph">
                  <wp:posOffset>398991</wp:posOffset>
                </wp:positionV>
                <wp:extent cx="2400300" cy="8001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4003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D5F2F4" w14:textId="77777777" w:rsidR="00995E5A" w:rsidRPr="002D3E69" w:rsidRDefault="00995E5A" w:rsidP="00995E5A">
                            <w:pPr>
                              <w:spacing w:line="240" w:lineRule="auto"/>
                              <w:rPr>
                                <w:sz w:val="16"/>
                                <w:szCs w:val="16"/>
                              </w:rPr>
                            </w:pPr>
                            <w:r>
                              <w:rPr>
                                <w:sz w:val="16"/>
                                <w:szCs w:val="16"/>
                              </w:rPr>
                              <w:t xml:space="preserve">Figure 1. Top. Responsive Neurostimulation (RNS, </w:t>
                            </w:r>
                            <w:proofErr w:type="spellStart"/>
                            <w:r>
                              <w:rPr>
                                <w:sz w:val="16"/>
                                <w:szCs w:val="16"/>
                              </w:rPr>
                              <w:t>Neuropace</w:t>
                            </w:r>
                            <w:proofErr w:type="spellEnd"/>
                            <w:r>
                              <w:rPr>
                                <w:sz w:val="16"/>
                                <w:szCs w:val="16"/>
                              </w:rPr>
                              <w:t xml:space="preserve">). Bottom: Skull X ray, 2 views of patient with an RNS device with two hippocampal leads which detect a </w:t>
                            </w:r>
                            <w:proofErr w:type="gramStart"/>
                            <w:r>
                              <w:rPr>
                                <w:sz w:val="16"/>
                                <w:szCs w:val="16"/>
                              </w:rPr>
                              <w:t>seizure, and</w:t>
                            </w:r>
                            <w:proofErr w:type="gramEnd"/>
                            <w:r>
                              <w:rPr>
                                <w:sz w:val="16"/>
                                <w:szCs w:val="16"/>
                              </w:rPr>
                              <w:t xml:space="preserve"> deliver electrical stimulation in a closed-loop fashion.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C3121" id="Text Box 5" o:spid="_x0000_s1027" type="#_x0000_t202" style="position:absolute;left:0;text-align:left;margin-left:342pt;margin-top:31.4pt;width:189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" filled="f" stroked="f">
                <v:textbox>
                  <w:txbxContent>
                    <w:p w14:paraId="3BD5F2F4" w14:textId="77777777" w:rsidR="00995E5A" w:rsidRPr="002D3E69" w:rsidRDefault="00995E5A" w:rsidP="00995E5A">
                      <w:pPr>
                        <w:spacing w:line="240" w:lineRule="auto"/>
                        <w:rPr>
                          <w:sz w:val="16"/>
                          <w:szCs w:val="16"/>
                        </w:rPr>
                      </w:pPr>
                      <w:r>
                        <w:rPr>
                          <w:sz w:val="16"/>
                          <w:szCs w:val="16"/>
                        </w:rPr>
                        <w:t xml:space="preserve">Figure 1. Top. Responsive Neurostimulation (RNS, </w:t>
                      </w:r>
                      <w:proofErr w:type="spellStart"/>
                      <w:r>
                        <w:rPr>
                          <w:sz w:val="16"/>
                          <w:szCs w:val="16"/>
                        </w:rPr>
                        <w:t>Neuropace</w:t>
                      </w:r>
                      <w:proofErr w:type="spellEnd"/>
                      <w:r>
                        <w:rPr>
                          <w:sz w:val="16"/>
                          <w:szCs w:val="16"/>
                        </w:rPr>
                        <w:t xml:space="preserve">). Bottom: Skull X ray, 2 views of patient with an RNS device with two hippocampal leads which detect a </w:t>
                      </w:r>
                      <w:proofErr w:type="gramStart"/>
                      <w:r>
                        <w:rPr>
                          <w:sz w:val="16"/>
                          <w:szCs w:val="16"/>
                        </w:rPr>
                        <w:t>seizure, and</w:t>
                      </w:r>
                      <w:proofErr w:type="gramEnd"/>
                      <w:r>
                        <w:rPr>
                          <w:sz w:val="16"/>
                          <w:szCs w:val="16"/>
                        </w:rPr>
                        <w:t xml:space="preserve"> deliver electrical stimulation in a closed-loop fashion.</w:t>
                      </w:r>
                    </w:p>
                  </w:txbxContent>
                </v:textbox>
                <w10:wrap type="square"/>
              </v:shape>
            </w:pict>
          </mc:Fallback>
        </mc:AlternateContent>
      </w:r>
      <w:r w:rsidR="00995E5A" w:rsidRPr="00F80D19">
        <w:rPr>
          <w:sz w:val="24"/>
          <w:szCs w:val="24"/>
        </w:rPr>
        <w:t xml:space="preserve">We propose two data mining projects to address this clinical problem. The RNS system continuously stores EEG recordings, which provides a large and rich dataset to develop improved methods for optimizing RNS therapy. </w:t>
      </w:r>
      <w:r w:rsidR="00995E5A">
        <w:rPr>
          <w:sz w:val="24"/>
          <w:szCs w:val="24"/>
        </w:rPr>
        <w:t xml:space="preserve"> </w:t>
      </w:r>
    </w:p>
    <w:p w14:paraId="3E6D26BA" w14:textId="1944F913" w:rsidR="00995E5A" w:rsidRPr="00356A9D" w:rsidRDefault="00995E5A" w:rsidP="00995E5A">
      <w:pPr>
        <w:spacing w:after="0" w:line="240" w:lineRule="auto"/>
        <w:jc w:val="both"/>
        <w:rPr>
          <w:sz w:val="16"/>
          <w:szCs w:val="16"/>
        </w:rPr>
      </w:pPr>
    </w:p>
    <w:p w14:paraId="7C738F59" w14:textId="77777777" w:rsidR="00995E5A" w:rsidRDefault="00995E5A" w:rsidP="00995E5A">
      <w:pPr>
        <w:spacing w:after="0" w:line="240" w:lineRule="auto"/>
        <w:jc w:val="both"/>
        <w:rPr>
          <w:sz w:val="24"/>
          <w:szCs w:val="24"/>
        </w:rPr>
      </w:pPr>
      <w:r w:rsidRPr="00F80D19">
        <w:rPr>
          <w:b/>
          <w:sz w:val="24"/>
          <w:szCs w:val="24"/>
        </w:rPr>
        <w:t xml:space="preserve">1) Examine long-term </w:t>
      </w:r>
      <w:proofErr w:type="spellStart"/>
      <w:r w:rsidRPr="00F80D19">
        <w:rPr>
          <w:b/>
          <w:sz w:val="24"/>
          <w:szCs w:val="24"/>
        </w:rPr>
        <w:t>neuromodulatory</w:t>
      </w:r>
      <w:proofErr w:type="spellEnd"/>
      <w:r w:rsidRPr="00F80D19">
        <w:rPr>
          <w:b/>
          <w:sz w:val="24"/>
          <w:szCs w:val="24"/>
        </w:rPr>
        <w:t xml:space="preserve"> effects of chronic electrical stimulation.</w:t>
      </w:r>
      <w:r w:rsidRPr="00F80D19">
        <w:rPr>
          <w:sz w:val="24"/>
          <w:szCs w:val="24"/>
        </w:rPr>
        <w:t xml:space="preserve"> Patients undergoing RNS therapy routinely meet with their physicians during office visits to adjust RNS parameters. Periods among office visits with stable EEG detection settings and antiepileptic medication doses will be </w:t>
      </w:r>
      <w:proofErr w:type="gramStart"/>
      <w:r w:rsidRPr="00F80D19">
        <w:rPr>
          <w:sz w:val="24"/>
          <w:szCs w:val="24"/>
        </w:rPr>
        <w:t>identified, and</w:t>
      </w:r>
      <w:proofErr w:type="gramEnd"/>
      <w:r w:rsidRPr="00F80D19">
        <w:rPr>
          <w:sz w:val="24"/>
          <w:szCs w:val="24"/>
        </w:rPr>
        <w:t xml:space="preserve"> parsed into 1-month epochs. The first month (immediately following an office visit) will serve as a baseline. Subsequent epochs will be classified as a “</w:t>
      </w:r>
      <w:proofErr w:type="gramStart"/>
      <w:r w:rsidRPr="00F80D19">
        <w:rPr>
          <w:sz w:val="24"/>
          <w:szCs w:val="24"/>
        </w:rPr>
        <w:t xml:space="preserve">good“  </w:t>
      </w:r>
      <w:proofErr w:type="gramEnd"/>
      <w:r w:rsidRPr="00F80D19">
        <w:rPr>
          <w:sz w:val="24"/>
          <w:szCs w:val="24"/>
        </w:rPr>
        <w:t xml:space="preserve">if they demonstrate at least a 50% improvement in EEG metrics, while bad epochs will be defined as  those that exhibit at least 50% worsening of EEG metrics.  EEG metrics will include total abnormal detections, total number of long episodes (programmed detections which exceed a set threshold), and seizure count. Scheduled EEG segments recorded daily at preset times during all “Good” and “Bad” epochs will be pooled respectively as samples reflecting background EEG activity in the two classes. This will be followed by feature extraction from individual EEG segments based on frequency-time domain as well as pathological characteristics, such as spectral power in standard frequency bands, total spectral power, inter-ictal discharge rate </w:t>
      </w:r>
      <w:r w:rsidRPr="00F80D19">
        <w:rPr>
          <w:i/>
          <w:sz w:val="24"/>
          <w:szCs w:val="24"/>
        </w:rPr>
        <w:t>etc</w:t>
      </w:r>
      <w:r w:rsidRPr="00F80D19">
        <w:rPr>
          <w:sz w:val="24"/>
          <w:szCs w:val="24"/>
        </w:rPr>
        <w:t xml:space="preserve">. Machine learning algorithms (starting with K-nearest neighbor classifier and Support Vector Machine) will be applied to the features to calculate classification accuracy. The goal of this analysis is to build reliable classifiers for prediction of “Good” versus “Bad” epoch outcomes based on background EEG patterns. These classifiers will help physicians to assess the efficacy of RNS parameter adjustments by using readily available scheduled EEG segments, as opposed to clinical seizure rate which may be subject to error in reporting or long durations between seizures. </w:t>
      </w:r>
    </w:p>
    <w:p w14:paraId="784F4B1B" w14:textId="77777777" w:rsidR="00995E5A" w:rsidRPr="00356A9D" w:rsidRDefault="00995E5A" w:rsidP="00995E5A">
      <w:pPr>
        <w:spacing w:after="0" w:line="240" w:lineRule="auto"/>
        <w:jc w:val="both"/>
        <w:rPr>
          <w:sz w:val="16"/>
          <w:szCs w:val="16"/>
        </w:rPr>
      </w:pPr>
    </w:p>
    <w:p w14:paraId="15013BBA" w14:textId="77777777" w:rsidR="00995E5A" w:rsidRDefault="00995E5A" w:rsidP="00995E5A">
      <w:pPr>
        <w:spacing w:after="0" w:line="240" w:lineRule="auto"/>
        <w:jc w:val="both"/>
        <w:rPr>
          <w:sz w:val="24"/>
          <w:szCs w:val="24"/>
        </w:rPr>
      </w:pPr>
      <w:r w:rsidRPr="00F80D19">
        <w:rPr>
          <w:b/>
          <w:sz w:val="24"/>
          <w:szCs w:val="24"/>
        </w:rPr>
        <w:lastRenderedPageBreak/>
        <w:t>2) Assess the role of long episode duration as a biomarker of acute response to electrical stimulation.</w:t>
      </w:r>
      <w:r w:rsidRPr="00F80D19">
        <w:rPr>
          <w:sz w:val="24"/>
          <w:szCs w:val="24"/>
        </w:rPr>
        <w:t xml:space="preserve"> RNS electrical stimulations are delivered to disrupt ongoing abnormal EEG activity which may evolve into clinical seizures. The length of long episodes may be a biomarker for seizure duration and severity. We hypothesize that long episode duration may be a good measure of the acute efficacy of neurostimulation. We will track long episodes immediately following any adjustments to stimulation settings (intensity, duration </w:t>
      </w:r>
      <w:proofErr w:type="spellStart"/>
      <w:r w:rsidRPr="00F80D19">
        <w:rPr>
          <w:sz w:val="24"/>
          <w:szCs w:val="24"/>
        </w:rPr>
        <w:t>etc</w:t>
      </w:r>
      <w:proofErr w:type="spellEnd"/>
      <w:r w:rsidRPr="00F80D19">
        <w:rPr>
          <w:sz w:val="24"/>
          <w:szCs w:val="24"/>
        </w:rPr>
        <w:t xml:space="preserve">), as well as those occurred later on, to identify stimulation parameters that are associated with reductions in the long episode duration, which we predict will coincide with meaningful reductions in clinical seizure frequency. This approach may result in more efficient and reliable assessment of RNS parameter adjustments to help physicians more quickly reach optimal settings. </w:t>
      </w:r>
    </w:p>
    <w:p w14:paraId="6B5D1E37" w14:textId="77777777" w:rsidR="00995E5A" w:rsidRDefault="00995E5A" w:rsidP="00995E5A">
      <w:pPr>
        <w:spacing w:after="0" w:line="240" w:lineRule="auto"/>
        <w:jc w:val="both"/>
        <w:rPr>
          <w:sz w:val="16"/>
          <w:szCs w:val="16"/>
        </w:rPr>
      </w:pPr>
    </w:p>
    <w:p w14:paraId="52F9ACE7" w14:textId="77777777" w:rsidR="00995E5A" w:rsidRPr="00995E5A" w:rsidRDefault="00995E5A" w:rsidP="00995E5A">
      <w:pPr>
        <w:spacing w:after="0" w:line="240" w:lineRule="auto"/>
        <w:rPr>
          <w:rFonts w:ascii="Times New Roman" w:eastAsia="Times New Roman" w:hAnsi="Times New Roman" w:cs="Times New Roman"/>
          <w:sz w:val="24"/>
          <w:szCs w:val="24"/>
          <w:lang w:eastAsia="zh-CN"/>
        </w:rPr>
      </w:pPr>
      <w:r w:rsidRPr="00995E5A">
        <w:rPr>
          <w:rFonts w:ascii="Arial" w:eastAsia="Times New Roman" w:hAnsi="Arial" w:cs="Arial"/>
          <w:b/>
          <w:bCs/>
          <w:color w:val="000000"/>
          <w:lang w:eastAsia="zh-CN"/>
        </w:rPr>
        <w:t>Learning objectives for the course</w:t>
      </w:r>
    </w:p>
    <w:p w14:paraId="1D6EE4A5" w14:textId="7AEFFF44" w:rsidR="00995E5A" w:rsidRDefault="00995E5A" w:rsidP="00995E5A">
      <w:pPr>
        <w:spacing w:after="0" w:line="240" w:lineRule="auto"/>
        <w:rPr>
          <w:rFonts w:ascii="Arial" w:eastAsia="Times New Roman" w:hAnsi="Arial" w:cs="Arial"/>
          <w:color w:val="000000"/>
          <w:lang w:eastAsia="zh-CN"/>
        </w:rPr>
      </w:pPr>
      <w:r w:rsidRPr="00995E5A">
        <w:rPr>
          <w:rFonts w:ascii="Arial" w:eastAsia="Times New Roman" w:hAnsi="Arial" w:cs="Arial"/>
          <w:color w:val="000000"/>
          <w:lang w:eastAsia="zh-CN"/>
        </w:rPr>
        <w:t xml:space="preserve">At the end of the course, I will </w:t>
      </w:r>
      <w:r>
        <w:rPr>
          <w:rFonts w:ascii="Arial" w:eastAsia="Times New Roman" w:hAnsi="Arial" w:cs="Arial"/>
          <w:color w:val="000000"/>
          <w:lang w:eastAsia="zh-CN"/>
        </w:rPr>
        <w:t xml:space="preserve">finish a paper that will be submitted to a </w:t>
      </w:r>
      <w:r w:rsidR="00AE22A3">
        <w:rPr>
          <w:rFonts w:ascii="Arial" w:eastAsia="Times New Roman" w:hAnsi="Arial" w:cs="Arial"/>
          <w:color w:val="000000"/>
          <w:lang w:eastAsia="zh-CN"/>
        </w:rPr>
        <w:t>journal</w:t>
      </w:r>
      <w:r>
        <w:rPr>
          <w:rFonts w:ascii="Arial" w:eastAsia="Times New Roman" w:hAnsi="Arial" w:cs="Arial"/>
          <w:color w:val="000000"/>
          <w:lang w:eastAsia="zh-CN"/>
        </w:rPr>
        <w:t xml:space="preserve"> that focus on neural simulation and epilepsy.</w:t>
      </w:r>
    </w:p>
    <w:p w14:paraId="08ADB912" w14:textId="0BA1977F" w:rsidR="00995E5A" w:rsidRDefault="00995E5A" w:rsidP="00995E5A">
      <w:pPr>
        <w:spacing w:after="0" w:line="240" w:lineRule="auto"/>
        <w:rPr>
          <w:rFonts w:ascii="Arial" w:eastAsia="Times New Roman" w:hAnsi="Arial" w:cs="Arial"/>
          <w:color w:val="000000"/>
          <w:lang w:eastAsia="zh-CN"/>
        </w:rPr>
      </w:pPr>
    </w:p>
    <w:p w14:paraId="0B27615A" w14:textId="77777777" w:rsidR="00995E5A" w:rsidRPr="00995E5A" w:rsidRDefault="00995E5A" w:rsidP="00995E5A">
      <w:pPr>
        <w:spacing w:after="0" w:line="240" w:lineRule="auto"/>
        <w:rPr>
          <w:rFonts w:ascii="Times New Roman" w:eastAsia="Times New Roman" w:hAnsi="Times New Roman" w:cs="Times New Roman"/>
          <w:sz w:val="24"/>
          <w:szCs w:val="24"/>
          <w:lang w:eastAsia="zh-CN"/>
        </w:rPr>
      </w:pPr>
      <w:r w:rsidRPr="00995E5A">
        <w:rPr>
          <w:rFonts w:ascii="Arial" w:eastAsia="Times New Roman" w:hAnsi="Arial" w:cs="Arial"/>
          <w:b/>
          <w:bCs/>
          <w:color w:val="000000"/>
          <w:lang w:eastAsia="zh-CN"/>
        </w:rPr>
        <w:t>Number of credits and meeting/contact hours</w:t>
      </w:r>
    </w:p>
    <w:p w14:paraId="7241DE69" w14:textId="50F79ADC" w:rsidR="00995E5A" w:rsidRDefault="00995E5A" w:rsidP="00995E5A">
      <w:pPr>
        <w:spacing w:after="0" w:line="240" w:lineRule="auto"/>
        <w:rPr>
          <w:rFonts w:ascii="Arial" w:eastAsia="Times New Roman" w:hAnsi="Arial" w:cs="Arial"/>
          <w:color w:val="000000"/>
          <w:lang w:eastAsia="zh-CN"/>
        </w:rPr>
      </w:pPr>
      <w:r>
        <w:rPr>
          <w:rFonts w:ascii="Times New Roman" w:eastAsia="Times New Roman" w:hAnsi="Times New Roman" w:cs="Times New Roman"/>
          <w:sz w:val="24"/>
          <w:szCs w:val="24"/>
          <w:lang w:eastAsia="zh-CN"/>
        </w:rPr>
        <w:t>3 credits and 8</w:t>
      </w:r>
      <w:r w:rsidRPr="00995E5A">
        <w:rPr>
          <w:rFonts w:ascii="Arial" w:eastAsia="Times New Roman" w:hAnsi="Arial" w:cs="Arial"/>
          <w:color w:val="000000"/>
          <w:lang w:eastAsia="zh-CN"/>
        </w:rPr>
        <w:t xml:space="preserve"> meeting/contact hours</w:t>
      </w:r>
    </w:p>
    <w:p w14:paraId="45FCDB97" w14:textId="1080F864" w:rsidR="00995E5A" w:rsidRDefault="00995E5A" w:rsidP="00995E5A">
      <w:pPr>
        <w:spacing w:after="0" w:line="240" w:lineRule="auto"/>
        <w:rPr>
          <w:rFonts w:ascii="Arial" w:eastAsia="Times New Roman" w:hAnsi="Arial" w:cs="Arial"/>
          <w:color w:val="000000"/>
          <w:lang w:eastAsia="zh-CN"/>
        </w:rPr>
      </w:pPr>
    </w:p>
    <w:p w14:paraId="3EC5C136" w14:textId="439206E3" w:rsidR="00995E5A" w:rsidRDefault="00995E5A" w:rsidP="00995E5A">
      <w:pPr>
        <w:spacing w:after="0" w:line="240" w:lineRule="auto"/>
        <w:rPr>
          <w:rFonts w:ascii="Arial" w:eastAsia="Times New Roman" w:hAnsi="Arial" w:cs="Arial"/>
          <w:color w:val="000000"/>
          <w:lang w:eastAsia="zh-CN"/>
        </w:rPr>
      </w:pPr>
    </w:p>
    <w:p w14:paraId="71B4484A" w14:textId="278AC2C8" w:rsidR="00995E5A" w:rsidRDefault="00995E5A" w:rsidP="00D63EA9">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Schedule of work to be done:</w:t>
      </w:r>
      <w:r>
        <w:rPr>
          <w:rFonts w:ascii="Arial" w:hAnsi="Arial" w:cs="Arial"/>
          <w:color w:val="000000"/>
          <w:sz w:val="22"/>
          <w:szCs w:val="22"/>
        </w:rPr>
        <w:t xml:space="preserve"> </w:t>
      </w:r>
    </w:p>
    <w:p w14:paraId="115F429C" w14:textId="0C0100E8" w:rsidR="00D63EA9" w:rsidRDefault="00D63EA9" w:rsidP="00D63E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have</w:t>
      </w:r>
      <w:bookmarkStart w:id="0" w:name="_GoBack"/>
      <w:bookmarkEnd w:id="0"/>
      <w:r>
        <w:rPr>
          <w:rFonts w:ascii="Arial" w:hAnsi="Arial" w:cs="Arial"/>
          <w:color w:val="000000"/>
          <w:sz w:val="22"/>
          <w:szCs w:val="22"/>
        </w:rPr>
        <w:t xml:space="preserve"> been working on this project for the last 7 months. </w:t>
      </w:r>
      <w:r w:rsidR="00AB3FDF">
        <w:rPr>
          <w:rFonts w:ascii="Arial" w:hAnsi="Arial" w:cs="Arial"/>
          <w:color w:val="000000"/>
          <w:sz w:val="22"/>
          <w:szCs w:val="22"/>
        </w:rPr>
        <w:t>Therefore,</w:t>
      </w:r>
      <w:r>
        <w:rPr>
          <w:rFonts w:ascii="Arial" w:hAnsi="Arial" w:cs="Arial"/>
          <w:color w:val="000000"/>
          <w:sz w:val="22"/>
          <w:szCs w:val="22"/>
        </w:rPr>
        <w:t xml:space="preserve"> in this semester </w:t>
      </w:r>
      <w:r w:rsidR="00AB3FDF">
        <w:rPr>
          <w:rFonts w:ascii="Arial" w:hAnsi="Arial" w:cs="Arial"/>
          <w:color w:val="000000"/>
          <w:sz w:val="22"/>
          <w:szCs w:val="22"/>
        </w:rPr>
        <w:t xml:space="preserve">we </w:t>
      </w:r>
      <w:r>
        <w:rPr>
          <w:rFonts w:ascii="Arial" w:hAnsi="Arial" w:cs="Arial"/>
          <w:color w:val="000000"/>
          <w:sz w:val="22"/>
          <w:szCs w:val="22"/>
        </w:rPr>
        <w:t>will focus on conducting further research into new feature engineering</w:t>
      </w:r>
      <w:r w:rsidR="00AB3FDF">
        <w:rPr>
          <w:rFonts w:ascii="Arial" w:hAnsi="Arial" w:cs="Arial"/>
          <w:color w:val="000000"/>
          <w:sz w:val="22"/>
          <w:szCs w:val="22"/>
        </w:rPr>
        <w:t xml:space="preserve">, </w:t>
      </w:r>
      <w:r>
        <w:rPr>
          <w:rFonts w:ascii="Arial" w:hAnsi="Arial" w:cs="Arial"/>
          <w:color w:val="000000"/>
          <w:sz w:val="22"/>
          <w:szCs w:val="22"/>
        </w:rPr>
        <w:t xml:space="preserve">writing the paper </w:t>
      </w:r>
      <w:r w:rsidR="00AB3FDF">
        <w:rPr>
          <w:rFonts w:ascii="Arial" w:hAnsi="Arial" w:cs="Arial"/>
          <w:color w:val="000000"/>
          <w:sz w:val="22"/>
          <w:szCs w:val="22"/>
        </w:rPr>
        <w:t>and</w:t>
      </w:r>
      <w:r>
        <w:rPr>
          <w:rFonts w:ascii="Arial" w:hAnsi="Arial" w:cs="Arial"/>
          <w:color w:val="000000"/>
          <w:sz w:val="22"/>
          <w:szCs w:val="22"/>
        </w:rPr>
        <w:t xml:space="preserve"> submitting to the conference.</w:t>
      </w:r>
    </w:p>
    <w:p w14:paraId="6EF8A41D" w14:textId="77777777" w:rsidR="00D63EA9" w:rsidRDefault="00D63EA9" w:rsidP="00D63EA9">
      <w:pPr>
        <w:pStyle w:val="NormalWeb"/>
        <w:spacing w:before="0" w:beforeAutospacing="0" w:after="0" w:afterAutospacing="0"/>
        <w:textAlignment w:val="baseline"/>
        <w:rPr>
          <w:rFonts w:ascii="Arial" w:hAnsi="Arial" w:cs="Arial"/>
          <w:color w:val="000000"/>
          <w:sz w:val="22"/>
          <w:szCs w:val="22"/>
        </w:rPr>
      </w:pPr>
    </w:p>
    <w:p w14:paraId="262FC9A6" w14:textId="26F61A9E" w:rsidR="00D63EA9" w:rsidRDefault="00D63EA9" w:rsidP="00D63E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1-4 weeks: The machine learning classifiers will produce different performance when using different number of days as an epoch. Look into the effect of the number of days on the performance and examine the results from the perspective of neural science. </w:t>
      </w:r>
      <w:r w:rsidR="00095B1C">
        <w:rPr>
          <w:rFonts w:ascii="Arial" w:hAnsi="Arial" w:cs="Arial"/>
          <w:color w:val="000000"/>
          <w:sz w:val="22"/>
          <w:szCs w:val="22"/>
        </w:rPr>
        <w:t>M</w:t>
      </w:r>
      <w:r w:rsidR="00095B1C">
        <w:rPr>
          <w:rFonts w:ascii="Arial" w:hAnsi="Arial" w:cs="Arial"/>
          <w:color w:val="000000"/>
          <w:sz w:val="22"/>
          <w:szCs w:val="22"/>
        </w:rPr>
        <w:t xml:space="preserve">ake the poster and present the poster at the </w:t>
      </w:r>
      <w:r w:rsidR="00095B1C" w:rsidRPr="00D63EA9">
        <w:rPr>
          <w:rFonts w:ascii="Arial" w:hAnsi="Arial" w:cs="Arial"/>
          <w:color w:val="000000"/>
          <w:sz w:val="22"/>
          <w:szCs w:val="22"/>
        </w:rPr>
        <w:t>American Clinical Neurophysiology Society Conference, Las Vegas.</w:t>
      </w:r>
    </w:p>
    <w:p w14:paraId="50D98491" w14:textId="43BF801F" w:rsidR="00D63EA9" w:rsidRDefault="00D63EA9" w:rsidP="00D63EA9">
      <w:pPr>
        <w:pStyle w:val="NormalWeb"/>
        <w:spacing w:before="0" w:beforeAutospacing="0" w:after="0" w:afterAutospacing="0"/>
        <w:textAlignment w:val="baseline"/>
        <w:rPr>
          <w:rFonts w:ascii="Arial" w:hAnsi="Arial" w:cs="Arial"/>
          <w:color w:val="000000"/>
          <w:sz w:val="22"/>
          <w:szCs w:val="22"/>
        </w:rPr>
      </w:pPr>
    </w:p>
    <w:p w14:paraId="24A3101D" w14:textId="34A08468" w:rsidR="00D63EA9" w:rsidRDefault="00D63EA9" w:rsidP="00D63E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5-8 weeks: </w:t>
      </w:r>
      <w:r w:rsidR="009C0148">
        <w:rPr>
          <w:rFonts w:ascii="Arial" w:hAnsi="Arial" w:cs="Arial"/>
          <w:color w:val="000000"/>
          <w:sz w:val="22"/>
          <w:szCs w:val="22"/>
        </w:rPr>
        <w:t xml:space="preserve">Investigate if features </w:t>
      </w:r>
      <w:r w:rsidR="00BD144A">
        <w:rPr>
          <w:rFonts w:ascii="Arial" w:hAnsi="Arial" w:cs="Arial"/>
          <w:color w:val="000000"/>
          <w:sz w:val="22"/>
          <w:szCs w:val="22"/>
        </w:rPr>
        <w:t xml:space="preserve">other than the power in different frequency bands </w:t>
      </w:r>
      <w:r w:rsidR="009C0148">
        <w:rPr>
          <w:rFonts w:ascii="Arial" w:hAnsi="Arial" w:cs="Arial"/>
          <w:color w:val="000000"/>
          <w:sz w:val="22"/>
          <w:szCs w:val="22"/>
        </w:rPr>
        <w:t>can help improve the performance of the prediction model.</w:t>
      </w:r>
      <w:r w:rsidR="00BD144A">
        <w:rPr>
          <w:rFonts w:ascii="Arial" w:hAnsi="Arial" w:cs="Arial"/>
          <w:color w:val="000000"/>
          <w:sz w:val="22"/>
          <w:szCs w:val="22"/>
        </w:rPr>
        <w:t xml:space="preserve"> Look into whether long episode duration can help boost the classifier performance.</w:t>
      </w:r>
    </w:p>
    <w:p w14:paraId="3B916173" w14:textId="53545F6E" w:rsidR="00D63EA9" w:rsidRDefault="00D63EA9" w:rsidP="00D63EA9">
      <w:pPr>
        <w:pStyle w:val="NormalWeb"/>
        <w:spacing w:before="0" w:beforeAutospacing="0" w:after="0" w:afterAutospacing="0"/>
        <w:textAlignment w:val="baseline"/>
        <w:rPr>
          <w:rFonts w:ascii="Arial" w:hAnsi="Arial" w:cs="Arial"/>
          <w:color w:val="000000"/>
          <w:sz w:val="22"/>
          <w:szCs w:val="22"/>
        </w:rPr>
      </w:pPr>
    </w:p>
    <w:p w14:paraId="66DDD2F4" w14:textId="59F15D37" w:rsidR="00D63EA9" w:rsidRDefault="00D63EA9" w:rsidP="00D63E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9-</w:t>
      </w:r>
      <w:r w:rsidR="004344E3">
        <w:rPr>
          <w:rFonts w:ascii="Arial" w:hAnsi="Arial" w:cs="Arial"/>
          <w:color w:val="000000"/>
          <w:sz w:val="22"/>
          <w:szCs w:val="22"/>
        </w:rPr>
        <w:t>18 weeks</w:t>
      </w:r>
      <w:r w:rsidR="00AB3FDF">
        <w:rPr>
          <w:rFonts w:ascii="Arial" w:hAnsi="Arial" w:cs="Arial"/>
          <w:color w:val="000000"/>
          <w:sz w:val="22"/>
          <w:szCs w:val="22"/>
        </w:rPr>
        <w:t>:</w:t>
      </w:r>
      <w:r w:rsidR="004344E3">
        <w:rPr>
          <w:rFonts w:ascii="Arial" w:hAnsi="Arial" w:cs="Arial"/>
          <w:color w:val="000000"/>
          <w:sz w:val="22"/>
          <w:szCs w:val="22"/>
        </w:rPr>
        <w:t xml:space="preserve"> write the paper and submit it to the journal. </w:t>
      </w:r>
    </w:p>
    <w:p w14:paraId="4835E979" w14:textId="574AB447" w:rsidR="004344E3" w:rsidRDefault="004344E3" w:rsidP="00D63EA9">
      <w:pPr>
        <w:pStyle w:val="NormalWeb"/>
        <w:spacing w:before="0" w:beforeAutospacing="0" w:after="0" w:afterAutospacing="0"/>
        <w:textAlignment w:val="baseline"/>
        <w:rPr>
          <w:rFonts w:ascii="Arial" w:hAnsi="Arial" w:cs="Arial"/>
          <w:color w:val="000000"/>
          <w:sz w:val="22"/>
          <w:szCs w:val="22"/>
        </w:rPr>
      </w:pPr>
    </w:p>
    <w:p w14:paraId="67F2E228" w14:textId="1A0C958B" w:rsidR="004344E3" w:rsidRDefault="004344E3" w:rsidP="00D63EA9">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Reading:</w:t>
      </w:r>
    </w:p>
    <w:p w14:paraId="74241D5D" w14:textId="1C36F480" w:rsidR="004344E3" w:rsidRPr="004344E3" w:rsidRDefault="004344E3" w:rsidP="004344E3">
      <w:pPr>
        <w:pStyle w:val="NormalWeb"/>
        <w:numPr>
          <w:ilvl w:val="0"/>
          <w:numId w:val="8"/>
        </w:numPr>
        <w:rPr>
          <w:rFonts w:ascii="Arial" w:hAnsi="Arial" w:cs="Arial"/>
          <w:color w:val="000000"/>
        </w:rPr>
      </w:pPr>
      <w:r w:rsidRPr="004344E3">
        <w:rPr>
          <w:rFonts w:ascii="Arial" w:hAnsi="Arial" w:cs="Arial"/>
          <w:color w:val="000000"/>
        </w:rPr>
        <w:t>The Scientist and Engineer's Guide to</w:t>
      </w:r>
      <w:r>
        <w:rPr>
          <w:rFonts w:ascii="Arial" w:hAnsi="Arial" w:cs="Arial"/>
          <w:color w:val="000000"/>
        </w:rPr>
        <w:t xml:space="preserve"> </w:t>
      </w:r>
      <w:r w:rsidRPr="004344E3">
        <w:rPr>
          <w:rFonts w:ascii="Arial" w:hAnsi="Arial" w:cs="Arial"/>
          <w:color w:val="000000"/>
        </w:rPr>
        <w:t>Digital Signal Processing</w:t>
      </w:r>
      <w:r>
        <w:rPr>
          <w:rFonts w:ascii="Arial" w:hAnsi="Arial" w:cs="Arial"/>
          <w:color w:val="000000"/>
        </w:rPr>
        <w:t xml:space="preserve"> </w:t>
      </w:r>
      <w:proofErr w:type="gramStart"/>
      <w:r w:rsidRPr="004344E3">
        <w:rPr>
          <w:rFonts w:ascii="Arial" w:hAnsi="Arial" w:cs="Arial"/>
          <w:color w:val="000000"/>
        </w:rPr>
        <w:t>By</w:t>
      </w:r>
      <w:proofErr w:type="gramEnd"/>
      <w:r w:rsidRPr="004344E3">
        <w:rPr>
          <w:rFonts w:ascii="Arial" w:hAnsi="Arial" w:cs="Arial"/>
          <w:color w:val="000000"/>
        </w:rPr>
        <w:t xml:space="preserve"> Steven W. Smith</w:t>
      </w:r>
      <w:r>
        <w:rPr>
          <w:rFonts w:ascii="Arial" w:hAnsi="Arial" w:cs="Arial"/>
          <w:color w:val="000000"/>
        </w:rPr>
        <w:t xml:space="preserve"> </w:t>
      </w:r>
      <w:hyperlink r:id="rId8" w:history="1">
        <w:r w:rsidRPr="004344E3">
          <w:rPr>
            <w:rFonts w:ascii="Arial" w:hAnsi="Arial" w:cs="Arial"/>
            <w:color w:val="000000"/>
          </w:rPr>
          <w:t>http://www.dspguide.com</w:t>
        </w:r>
        <w:r w:rsidRPr="004344E3">
          <w:rPr>
            <w:rFonts w:ascii="Arial" w:hAnsi="Arial" w:cs="Arial"/>
            <w:color w:val="000000"/>
          </w:rPr>
          <w:t>/</w:t>
        </w:r>
      </w:hyperlink>
      <w:r>
        <w:rPr>
          <w:rFonts w:ascii="Arial" w:hAnsi="Arial" w:cs="Arial"/>
          <w:color w:val="000000"/>
        </w:rPr>
        <w:t xml:space="preserve">, </w:t>
      </w:r>
      <w:r w:rsidRPr="004344E3">
        <w:rPr>
          <w:rFonts w:ascii="Arial" w:hAnsi="Arial" w:cs="Arial"/>
          <w:color w:val="000000"/>
        </w:rPr>
        <w:t>Chapter 1 to Chapter 11</w:t>
      </w:r>
    </w:p>
    <w:p w14:paraId="73A37402" w14:textId="761D7081" w:rsidR="004344E3" w:rsidRPr="004344E3" w:rsidRDefault="004344E3" w:rsidP="004344E3">
      <w:pPr>
        <w:pStyle w:val="ListParagraph"/>
        <w:numPr>
          <w:ilvl w:val="0"/>
          <w:numId w:val="8"/>
        </w:numPr>
        <w:spacing w:after="0" w:line="240" w:lineRule="auto"/>
        <w:ind w:firstLineChars="0"/>
        <w:rPr>
          <w:rFonts w:ascii="Arial" w:eastAsia="Times New Roman" w:hAnsi="Arial" w:cs="Arial"/>
          <w:color w:val="000000"/>
          <w:sz w:val="24"/>
          <w:szCs w:val="24"/>
          <w:lang w:eastAsia="zh-CN"/>
        </w:rPr>
      </w:pPr>
      <w:r w:rsidRPr="004344E3">
        <w:rPr>
          <w:rFonts w:ascii="Arial" w:eastAsia="Times New Roman" w:hAnsi="Arial" w:cs="Arial"/>
          <w:color w:val="000000"/>
          <w:sz w:val="24"/>
          <w:szCs w:val="24"/>
          <w:lang w:eastAsia="zh-CN"/>
        </w:rPr>
        <w:t xml:space="preserve">Handbook of EEG Interpretation, Second Edition </w:t>
      </w:r>
      <w:r w:rsidRPr="004344E3">
        <w:rPr>
          <w:rFonts w:ascii="Arial" w:eastAsia="Times New Roman" w:hAnsi="Arial" w:cs="Arial"/>
          <w:color w:val="000000"/>
          <w:sz w:val="24"/>
          <w:szCs w:val="24"/>
          <w:lang w:eastAsia="zh-CN"/>
        </w:rPr>
        <w:t>by </w:t>
      </w:r>
      <w:hyperlink r:id="rId9" w:history="1">
        <w:r w:rsidRPr="004344E3">
          <w:rPr>
            <w:rFonts w:ascii="Arial" w:eastAsia="Times New Roman" w:hAnsi="Arial" w:cs="Arial"/>
            <w:color w:val="000000"/>
            <w:sz w:val="24"/>
            <w:szCs w:val="24"/>
            <w:lang w:eastAsia="zh-CN"/>
          </w:rPr>
          <w:t>William Tatum IV DO</w:t>
        </w:r>
      </w:hyperlink>
      <w:r w:rsidRPr="004344E3">
        <w:rPr>
          <w:rFonts w:ascii="Arial" w:eastAsia="Times New Roman" w:hAnsi="Arial" w:cs="Arial"/>
          <w:color w:val="000000"/>
          <w:sz w:val="24"/>
          <w:szCs w:val="24"/>
          <w:lang w:eastAsia="zh-CN"/>
        </w:rPr>
        <w:t>  Chapter 1 to cha</w:t>
      </w:r>
      <w:r>
        <w:rPr>
          <w:rFonts w:ascii="Arial" w:eastAsia="Times New Roman" w:hAnsi="Arial" w:cs="Arial"/>
          <w:color w:val="000000"/>
          <w:sz w:val="24"/>
          <w:szCs w:val="24"/>
          <w:lang w:eastAsia="zh-CN"/>
        </w:rPr>
        <w:t>p</w:t>
      </w:r>
      <w:r w:rsidRPr="004344E3">
        <w:rPr>
          <w:rFonts w:ascii="Arial" w:eastAsia="Times New Roman" w:hAnsi="Arial" w:cs="Arial"/>
          <w:color w:val="000000"/>
          <w:sz w:val="24"/>
          <w:szCs w:val="24"/>
          <w:lang w:eastAsia="zh-CN"/>
        </w:rPr>
        <w:t>ter 4</w:t>
      </w:r>
    </w:p>
    <w:p w14:paraId="6FD1A453" w14:textId="003F2A27" w:rsidR="004344E3" w:rsidRPr="0065644C" w:rsidRDefault="0065644C" w:rsidP="004344E3">
      <w:pPr>
        <w:pStyle w:val="NormalWeb"/>
        <w:numPr>
          <w:ilvl w:val="0"/>
          <w:numId w:val="8"/>
        </w:numPr>
        <w:rPr>
          <w:rFonts w:ascii="Arial" w:hAnsi="Arial" w:cs="Arial"/>
          <w:color w:val="000000"/>
          <w:sz w:val="22"/>
          <w:szCs w:val="22"/>
        </w:rPr>
      </w:pPr>
      <w:r>
        <w:rPr>
          <w:rFonts w:ascii="Helvetica" w:eastAsiaTheme="minorEastAsia" w:hAnsi="Helvetica" w:cs="Helvetica"/>
        </w:rPr>
        <w:t xml:space="preserve">Baud, M. O., </w:t>
      </w:r>
      <w:proofErr w:type="spellStart"/>
      <w:r>
        <w:rPr>
          <w:rFonts w:ascii="Helvetica" w:eastAsiaTheme="minorEastAsia" w:hAnsi="Helvetica" w:cs="Helvetica"/>
        </w:rPr>
        <w:t>Kleen</w:t>
      </w:r>
      <w:proofErr w:type="spellEnd"/>
      <w:r>
        <w:rPr>
          <w:rFonts w:ascii="Helvetica" w:eastAsiaTheme="minorEastAsia" w:hAnsi="Helvetica" w:cs="Helvetica"/>
        </w:rPr>
        <w:t xml:space="preserve">, J. K., </w:t>
      </w:r>
      <w:proofErr w:type="spellStart"/>
      <w:r>
        <w:rPr>
          <w:rFonts w:ascii="Helvetica" w:eastAsiaTheme="minorEastAsia" w:hAnsi="Helvetica" w:cs="Helvetica"/>
        </w:rPr>
        <w:t>Mirro</w:t>
      </w:r>
      <w:proofErr w:type="spellEnd"/>
      <w:r>
        <w:rPr>
          <w:rFonts w:ascii="Helvetica" w:eastAsiaTheme="minorEastAsia" w:hAnsi="Helvetica" w:cs="Helvetica"/>
        </w:rPr>
        <w:t xml:space="preserve">, E. A., </w:t>
      </w:r>
      <w:proofErr w:type="spellStart"/>
      <w:r>
        <w:rPr>
          <w:rFonts w:ascii="Helvetica" w:eastAsiaTheme="minorEastAsia" w:hAnsi="Helvetica" w:cs="Helvetica"/>
        </w:rPr>
        <w:t>Andrechak</w:t>
      </w:r>
      <w:proofErr w:type="spellEnd"/>
      <w:r>
        <w:rPr>
          <w:rFonts w:ascii="Helvetica" w:eastAsiaTheme="minorEastAsia" w:hAnsi="Helvetica" w:cs="Helvetica"/>
        </w:rPr>
        <w:t xml:space="preserve">, J. C., King-Stephens, D., Chang, E. F., &amp; Rao, V. R. (2018). Multi-day rhythms modulate seizure risk in epilepsy. </w:t>
      </w:r>
      <w:r>
        <w:rPr>
          <w:rFonts w:ascii="Helvetica" w:eastAsiaTheme="minorEastAsia" w:hAnsi="Helvetica" w:cs="Helvetica"/>
          <w:i/>
          <w:iCs/>
        </w:rPr>
        <w:t>Nature Communications</w:t>
      </w:r>
      <w:r>
        <w:rPr>
          <w:rFonts w:ascii="Helvetica" w:eastAsiaTheme="minorEastAsia" w:hAnsi="Helvetica" w:cs="Helvetica"/>
        </w:rPr>
        <w:t xml:space="preserve">, </w:t>
      </w:r>
      <w:r>
        <w:rPr>
          <w:rFonts w:ascii="Helvetica" w:eastAsiaTheme="minorEastAsia" w:hAnsi="Helvetica" w:cs="Helvetica"/>
          <w:i/>
          <w:iCs/>
        </w:rPr>
        <w:t>9</w:t>
      </w:r>
      <w:r>
        <w:rPr>
          <w:rFonts w:ascii="Helvetica" w:eastAsiaTheme="minorEastAsia" w:hAnsi="Helvetica" w:cs="Helvetica"/>
        </w:rPr>
        <w:t xml:space="preserve">(1), 1614. </w:t>
      </w:r>
      <w:hyperlink r:id="rId10" w:history="1">
        <w:r w:rsidRPr="009A4F2F">
          <w:rPr>
            <w:rStyle w:val="Hyperlink"/>
            <w:rFonts w:ascii="Helvetica" w:eastAsiaTheme="minorEastAsia" w:hAnsi="Helvetica" w:cs="Helvetica"/>
          </w:rPr>
          <w:t>http://doi.org/10.1038/s41467-017-02577-y</w:t>
        </w:r>
      </w:hyperlink>
    </w:p>
    <w:p w14:paraId="53A5ACD4" w14:textId="745ED4E5" w:rsidR="0065644C" w:rsidRPr="0065644C" w:rsidRDefault="0065644C" w:rsidP="004344E3">
      <w:pPr>
        <w:pStyle w:val="NormalWeb"/>
        <w:numPr>
          <w:ilvl w:val="0"/>
          <w:numId w:val="8"/>
        </w:numPr>
        <w:rPr>
          <w:rFonts w:ascii="Arial" w:hAnsi="Arial" w:cs="Arial"/>
          <w:color w:val="000000"/>
          <w:sz w:val="22"/>
          <w:szCs w:val="22"/>
        </w:rPr>
      </w:pPr>
      <w:r>
        <w:rPr>
          <w:rFonts w:ascii="Helvetica" w:eastAsiaTheme="minorEastAsia" w:hAnsi="Helvetica" w:cs="Helvetica"/>
        </w:rPr>
        <w:t xml:space="preserve">Sun, F. T., &amp; Morrell, M. J. (2014). The RNS System: responsive cortical stimulation for the treatment of refractory partial epilepsy. </w:t>
      </w:r>
      <w:r>
        <w:rPr>
          <w:rFonts w:ascii="Helvetica" w:eastAsiaTheme="minorEastAsia" w:hAnsi="Helvetica" w:cs="Helvetica"/>
          <w:i/>
          <w:iCs/>
        </w:rPr>
        <w:t>Expert Review of Medical Devices</w:t>
      </w:r>
      <w:r>
        <w:rPr>
          <w:rFonts w:ascii="Helvetica" w:eastAsiaTheme="minorEastAsia" w:hAnsi="Helvetica" w:cs="Helvetica"/>
        </w:rPr>
        <w:t xml:space="preserve">, </w:t>
      </w:r>
      <w:r>
        <w:rPr>
          <w:rFonts w:ascii="Helvetica" w:eastAsiaTheme="minorEastAsia" w:hAnsi="Helvetica" w:cs="Helvetica"/>
          <w:i/>
          <w:iCs/>
        </w:rPr>
        <w:t>11</w:t>
      </w:r>
      <w:r>
        <w:rPr>
          <w:rFonts w:ascii="Helvetica" w:eastAsiaTheme="minorEastAsia" w:hAnsi="Helvetica" w:cs="Helvetica"/>
        </w:rPr>
        <w:t xml:space="preserve">(6), 563–572. </w:t>
      </w:r>
      <w:hyperlink r:id="rId11" w:history="1">
        <w:r w:rsidRPr="009A4F2F">
          <w:rPr>
            <w:rStyle w:val="Hyperlink"/>
            <w:rFonts w:ascii="Helvetica" w:eastAsiaTheme="minorEastAsia" w:hAnsi="Helvetica" w:cs="Helvetica"/>
          </w:rPr>
          <w:t>http://doi.org/10.1586/17434440.2014.947274</w:t>
        </w:r>
      </w:hyperlink>
    </w:p>
    <w:p w14:paraId="2B0E8125" w14:textId="0BB5B330" w:rsidR="0065644C" w:rsidRDefault="0065644C" w:rsidP="004344E3">
      <w:pPr>
        <w:pStyle w:val="NormalWeb"/>
        <w:numPr>
          <w:ilvl w:val="0"/>
          <w:numId w:val="8"/>
        </w:numPr>
        <w:rPr>
          <w:rFonts w:ascii="Arial" w:hAnsi="Arial" w:cs="Arial"/>
          <w:color w:val="000000"/>
          <w:sz w:val="22"/>
          <w:szCs w:val="22"/>
        </w:rPr>
      </w:pPr>
      <w:r>
        <w:rPr>
          <w:rFonts w:ascii="Helvetica" w:eastAsiaTheme="minorEastAsia" w:hAnsi="Helvetica" w:cs="Helvetica"/>
        </w:rPr>
        <w:t xml:space="preserve">Changes in the </w:t>
      </w:r>
      <w:proofErr w:type="spellStart"/>
      <w:r>
        <w:rPr>
          <w:rFonts w:ascii="Helvetica" w:eastAsiaTheme="minorEastAsia" w:hAnsi="Helvetica" w:cs="Helvetica"/>
        </w:rPr>
        <w:t>electrocorticogram</w:t>
      </w:r>
      <w:proofErr w:type="spellEnd"/>
      <w:r>
        <w:rPr>
          <w:rFonts w:ascii="Helvetica" w:eastAsiaTheme="minorEastAsia" w:hAnsi="Helvetica" w:cs="Helvetica"/>
        </w:rPr>
        <w:t xml:space="preserve"> after implantation of intracranial electrodes in humans: The implant effect. (n.d.). Changes in the </w:t>
      </w:r>
      <w:proofErr w:type="spellStart"/>
      <w:r>
        <w:rPr>
          <w:rFonts w:ascii="Helvetica" w:eastAsiaTheme="minorEastAsia" w:hAnsi="Helvetica" w:cs="Helvetica"/>
        </w:rPr>
        <w:t>electrocorticogram</w:t>
      </w:r>
      <w:proofErr w:type="spellEnd"/>
      <w:r>
        <w:rPr>
          <w:rFonts w:ascii="Helvetica" w:eastAsiaTheme="minorEastAsia" w:hAnsi="Helvetica" w:cs="Helvetica"/>
        </w:rPr>
        <w:t xml:space="preserve"> after implantation of intracranial electrodes in humans: The implant effect. Retrieved January 29, 2019, from https://reader.elsevier.com/reader/sd/pii/S1388245717311446?token=CEF8807D1801F5D038835E4A2451FE536041743219001B4EF4DA1DB2254D95508307E6C4ACEEF5F27290FC40559B0D0E</w:t>
      </w:r>
    </w:p>
    <w:p w14:paraId="47225018" w14:textId="77777777" w:rsidR="00D63EA9" w:rsidRDefault="00D63EA9" w:rsidP="00D63EA9">
      <w:pPr>
        <w:pStyle w:val="NormalWeb"/>
        <w:spacing w:before="0" w:beforeAutospacing="0" w:after="0" w:afterAutospacing="0"/>
        <w:textAlignment w:val="baseline"/>
        <w:rPr>
          <w:rFonts w:ascii="Arial" w:hAnsi="Arial" w:cs="Arial"/>
          <w:color w:val="000000"/>
          <w:sz w:val="22"/>
          <w:szCs w:val="22"/>
        </w:rPr>
      </w:pPr>
    </w:p>
    <w:p w14:paraId="486009B3" w14:textId="77777777" w:rsidR="0065644C" w:rsidRDefault="00995E5A" w:rsidP="0065644C">
      <w:pPr>
        <w:pStyle w:val="NormalWeb"/>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Work to be evaluated by the instructor</w:t>
      </w:r>
      <w:r>
        <w:rPr>
          <w:rFonts w:ascii="Arial" w:hAnsi="Arial" w:cs="Arial"/>
          <w:color w:val="000000"/>
          <w:sz w:val="22"/>
          <w:szCs w:val="22"/>
        </w:rPr>
        <w:t xml:space="preserve">: </w:t>
      </w:r>
    </w:p>
    <w:p w14:paraId="4B263A99" w14:textId="59E0B7E6" w:rsidR="0065644C" w:rsidRDefault="003E3E9A" w:rsidP="0065644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poster and a paper will be produced before </w:t>
      </w:r>
      <w:r w:rsidR="00B330A9">
        <w:rPr>
          <w:rFonts w:ascii="Arial" w:hAnsi="Arial" w:cs="Arial"/>
          <w:color w:val="000000"/>
          <w:sz w:val="22"/>
          <w:szCs w:val="22"/>
        </w:rPr>
        <w:t>the end of the semester</w:t>
      </w:r>
      <w:r>
        <w:rPr>
          <w:rFonts w:ascii="Arial" w:hAnsi="Arial" w:cs="Arial"/>
          <w:color w:val="000000"/>
          <w:sz w:val="22"/>
          <w:szCs w:val="22"/>
        </w:rPr>
        <w:t xml:space="preserve">. The paper will be at least 6 pages long. </w:t>
      </w:r>
    </w:p>
    <w:p w14:paraId="5EB7DC5E" w14:textId="78BF8688" w:rsidR="0065644C" w:rsidRDefault="0065644C" w:rsidP="0065644C">
      <w:pPr>
        <w:pStyle w:val="NormalWeb"/>
        <w:spacing w:before="0" w:beforeAutospacing="0" w:after="0" w:afterAutospacing="0"/>
        <w:textAlignment w:val="baseline"/>
        <w:rPr>
          <w:rFonts w:ascii="Arial" w:hAnsi="Arial" w:cs="Arial"/>
          <w:color w:val="000000"/>
          <w:sz w:val="22"/>
          <w:szCs w:val="22"/>
        </w:rPr>
      </w:pPr>
    </w:p>
    <w:p w14:paraId="669903FE" w14:textId="77777777" w:rsidR="006117FD" w:rsidRDefault="006117FD" w:rsidP="0065644C">
      <w:pPr>
        <w:pStyle w:val="NormalWeb"/>
        <w:spacing w:before="0" w:beforeAutospacing="0" w:after="0" w:afterAutospacing="0"/>
        <w:textAlignment w:val="baseline"/>
        <w:rPr>
          <w:rFonts w:ascii="Arial" w:hAnsi="Arial" w:cs="Arial"/>
          <w:color w:val="000000"/>
          <w:sz w:val="22"/>
          <w:szCs w:val="22"/>
        </w:rPr>
      </w:pPr>
    </w:p>
    <w:p w14:paraId="747C1572" w14:textId="46193C6C" w:rsidR="003E3E9A" w:rsidRDefault="00995E5A" w:rsidP="003E3E9A">
      <w:pPr>
        <w:pStyle w:val="NormalWeb"/>
        <w:spacing w:before="0" w:beforeAutospacing="0" w:after="0" w:afterAutospacing="0"/>
        <w:textAlignment w:val="baseline"/>
      </w:pPr>
      <w:r>
        <w:rPr>
          <w:rFonts w:ascii="Arial" w:hAnsi="Arial" w:cs="Arial"/>
          <w:b/>
          <w:bCs/>
          <w:color w:val="000000"/>
          <w:sz w:val="22"/>
          <w:szCs w:val="22"/>
        </w:rPr>
        <w:t>Syllabus:</w:t>
      </w:r>
    </w:p>
    <w:p w14:paraId="02BB73DB" w14:textId="77777777" w:rsidR="003E3E9A" w:rsidRPr="003E3E9A" w:rsidRDefault="003E3E9A" w:rsidP="003E3E9A">
      <w:pPr>
        <w:spacing w:after="0" w:line="240" w:lineRule="auto"/>
        <w:rPr>
          <w:rFonts w:ascii="Times New Roman" w:eastAsia="Times New Roman" w:hAnsi="Times New Roman" w:cs="Times New Roman"/>
          <w:sz w:val="24"/>
          <w:szCs w:val="24"/>
          <w:lang w:eastAsia="zh-CN"/>
        </w:rPr>
      </w:pPr>
    </w:p>
    <w:p w14:paraId="736B4BD8" w14:textId="3BCD49FD" w:rsidR="003E3E9A" w:rsidRPr="003E3E9A" w:rsidRDefault="003E3E9A" w:rsidP="003E3E9A">
      <w:pPr>
        <w:spacing w:after="0" w:line="240" w:lineRule="auto"/>
        <w:rPr>
          <w:rFonts w:ascii="Times New Roman" w:eastAsia="Times New Roman" w:hAnsi="Times New Roman" w:cs="Times New Roman"/>
          <w:sz w:val="28"/>
          <w:szCs w:val="24"/>
          <w:lang w:eastAsia="zh-CN"/>
        </w:rPr>
      </w:pPr>
      <w:r w:rsidRPr="003E3E9A">
        <w:rPr>
          <w:rFonts w:ascii="Times New Roman" w:eastAsia="Times New Roman" w:hAnsi="Times New Roman" w:cs="Times New Roman"/>
          <w:b/>
          <w:sz w:val="28"/>
          <w:szCs w:val="24"/>
          <w:lang w:eastAsia="zh-CN"/>
        </w:rPr>
        <w:t>February</w:t>
      </w:r>
      <w:r w:rsidRPr="003E3E9A">
        <w:rPr>
          <w:rFonts w:ascii="Times New Roman" w:eastAsia="Times New Roman" w:hAnsi="Times New Roman" w:cs="Times New Roman"/>
          <w:sz w:val="28"/>
          <w:szCs w:val="24"/>
          <w:lang w:eastAsia="zh-CN"/>
        </w:rPr>
        <w:t xml:space="preserve">: </w:t>
      </w:r>
    </w:p>
    <w:p w14:paraId="7640687E" w14:textId="77777777" w:rsidR="00BD144A" w:rsidRDefault="00BD144A" w:rsidP="003E3E9A">
      <w:pPr>
        <w:pStyle w:val="NormalWeb"/>
        <w:rPr>
          <w:rFonts w:ascii="Arial" w:hAnsi="Arial" w:cs="Arial"/>
          <w:color w:val="000000"/>
          <w:sz w:val="22"/>
          <w:szCs w:val="22"/>
        </w:rPr>
      </w:pPr>
      <w:r>
        <w:rPr>
          <w:rFonts w:ascii="Arial" w:hAnsi="Arial" w:cs="Arial"/>
          <w:color w:val="000000"/>
          <w:sz w:val="22"/>
          <w:szCs w:val="22"/>
        </w:rPr>
        <w:t xml:space="preserve">The machine learning classifiers will produce different performance when using different number of days as an epoch. </w:t>
      </w:r>
    </w:p>
    <w:p w14:paraId="2F8681FC" w14:textId="77777777" w:rsidR="00BD144A" w:rsidRDefault="00BD144A" w:rsidP="003E3E9A">
      <w:pPr>
        <w:pStyle w:val="NormalWeb"/>
        <w:rPr>
          <w:rFonts w:ascii="Arial" w:hAnsi="Arial" w:cs="Arial"/>
          <w:color w:val="000000"/>
          <w:sz w:val="22"/>
          <w:szCs w:val="22"/>
        </w:rPr>
      </w:pPr>
      <w:r>
        <w:rPr>
          <w:rFonts w:ascii="Arial" w:hAnsi="Arial" w:cs="Arial"/>
          <w:color w:val="000000"/>
          <w:sz w:val="22"/>
          <w:szCs w:val="22"/>
        </w:rPr>
        <w:t xml:space="preserve">Look into the effect of the number of days on the performance and examine the results from the perspective of neural science. </w:t>
      </w:r>
    </w:p>
    <w:p w14:paraId="74BAF4D8" w14:textId="1FF5B0A6" w:rsidR="003E3E9A" w:rsidRPr="003E3E9A" w:rsidRDefault="00BD144A" w:rsidP="003E3E9A">
      <w:pPr>
        <w:pStyle w:val="NormalWeb"/>
        <w:rPr>
          <w:rFonts w:ascii="Arial" w:hAnsi="Arial" w:cs="Arial"/>
          <w:color w:val="000000"/>
        </w:rPr>
      </w:pPr>
      <w:r>
        <w:rPr>
          <w:rFonts w:ascii="Arial" w:hAnsi="Arial" w:cs="Arial"/>
          <w:color w:val="000000"/>
          <w:sz w:val="22"/>
          <w:szCs w:val="22"/>
        </w:rPr>
        <w:t xml:space="preserve">Make the poster and present the poster at the </w:t>
      </w:r>
      <w:r w:rsidRPr="00D63EA9">
        <w:rPr>
          <w:rFonts w:ascii="Arial" w:hAnsi="Arial" w:cs="Arial"/>
          <w:color w:val="000000"/>
          <w:sz w:val="22"/>
          <w:szCs w:val="22"/>
        </w:rPr>
        <w:t>American Clinical Neurophysiology Society Conference, Las Vegas.</w:t>
      </w:r>
    </w:p>
    <w:p w14:paraId="6D4A2BD6" w14:textId="77777777" w:rsidR="003E3E9A" w:rsidRDefault="003E3E9A" w:rsidP="003E3E9A">
      <w:pPr>
        <w:pStyle w:val="NormalWeb"/>
        <w:rPr>
          <w:rFonts w:ascii="Arial" w:hAnsi="Arial" w:cs="Arial"/>
          <w:color w:val="000000"/>
        </w:rPr>
      </w:pPr>
      <w:r>
        <w:rPr>
          <w:rFonts w:ascii="Arial" w:hAnsi="Arial" w:cs="Arial"/>
          <w:color w:val="000000"/>
        </w:rPr>
        <w:t xml:space="preserve"> Reading: </w:t>
      </w:r>
    </w:p>
    <w:p w14:paraId="725724D9" w14:textId="434FF3D6" w:rsidR="003E3E9A" w:rsidRPr="004344E3" w:rsidRDefault="003E3E9A" w:rsidP="003E3E9A">
      <w:pPr>
        <w:pStyle w:val="NormalWeb"/>
        <w:numPr>
          <w:ilvl w:val="0"/>
          <w:numId w:val="9"/>
        </w:numPr>
        <w:tabs>
          <w:tab w:val="clear" w:pos="720"/>
          <w:tab w:val="num" w:pos="360"/>
        </w:tabs>
        <w:ind w:left="360"/>
        <w:rPr>
          <w:rFonts w:ascii="Arial" w:hAnsi="Arial" w:cs="Arial"/>
          <w:color w:val="000000"/>
        </w:rPr>
      </w:pPr>
      <w:r w:rsidRPr="004344E3">
        <w:rPr>
          <w:rFonts w:ascii="Arial" w:hAnsi="Arial" w:cs="Arial"/>
          <w:color w:val="000000"/>
        </w:rPr>
        <w:t>The Scientist and Engineer's Guide to</w:t>
      </w:r>
      <w:r>
        <w:rPr>
          <w:rFonts w:ascii="Arial" w:hAnsi="Arial" w:cs="Arial"/>
          <w:color w:val="000000"/>
        </w:rPr>
        <w:t xml:space="preserve"> </w:t>
      </w:r>
      <w:r w:rsidRPr="004344E3">
        <w:rPr>
          <w:rFonts w:ascii="Arial" w:hAnsi="Arial" w:cs="Arial"/>
          <w:color w:val="000000"/>
        </w:rPr>
        <w:t>Digital Signal Processing</w:t>
      </w:r>
      <w:r>
        <w:rPr>
          <w:rFonts w:ascii="Arial" w:hAnsi="Arial" w:cs="Arial"/>
          <w:color w:val="000000"/>
        </w:rPr>
        <w:t xml:space="preserve"> </w:t>
      </w:r>
      <w:proofErr w:type="gramStart"/>
      <w:r w:rsidRPr="004344E3">
        <w:rPr>
          <w:rFonts w:ascii="Arial" w:hAnsi="Arial" w:cs="Arial"/>
          <w:color w:val="000000"/>
        </w:rPr>
        <w:t>By</w:t>
      </w:r>
      <w:proofErr w:type="gramEnd"/>
      <w:r w:rsidRPr="004344E3">
        <w:rPr>
          <w:rFonts w:ascii="Arial" w:hAnsi="Arial" w:cs="Arial"/>
          <w:color w:val="000000"/>
        </w:rPr>
        <w:t xml:space="preserve"> Steven W. Smith</w:t>
      </w:r>
      <w:r>
        <w:rPr>
          <w:rFonts w:ascii="Arial" w:hAnsi="Arial" w:cs="Arial"/>
          <w:color w:val="000000"/>
        </w:rPr>
        <w:t xml:space="preserve"> </w:t>
      </w:r>
      <w:hyperlink r:id="rId12" w:history="1">
        <w:r w:rsidRPr="004344E3">
          <w:rPr>
            <w:rFonts w:ascii="Arial" w:hAnsi="Arial" w:cs="Arial"/>
            <w:color w:val="000000"/>
          </w:rPr>
          <w:t>http://www.dspguide.com/</w:t>
        </w:r>
      </w:hyperlink>
      <w:r>
        <w:rPr>
          <w:rFonts w:ascii="Arial" w:hAnsi="Arial" w:cs="Arial"/>
          <w:color w:val="000000"/>
        </w:rPr>
        <w:t xml:space="preserve">, </w:t>
      </w:r>
      <w:r w:rsidRPr="004344E3">
        <w:rPr>
          <w:rFonts w:ascii="Arial" w:hAnsi="Arial" w:cs="Arial"/>
          <w:color w:val="000000"/>
        </w:rPr>
        <w:t>Chapter 1 to Chapter 11</w:t>
      </w:r>
    </w:p>
    <w:p w14:paraId="142D89E7" w14:textId="77777777" w:rsidR="003E3E9A" w:rsidRPr="004344E3" w:rsidRDefault="003E3E9A" w:rsidP="003E3E9A">
      <w:pPr>
        <w:pStyle w:val="ListParagraph"/>
        <w:numPr>
          <w:ilvl w:val="0"/>
          <w:numId w:val="9"/>
        </w:numPr>
        <w:tabs>
          <w:tab w:val="clear" w:pos="720"/>
          <w:tab w:val="num" w:pos="360"/>
        </w:tabs>
        <w:spacing w:after="0" w:line="240" w:lineRule="auto"/>
        <w:ind w:left="360" w:firstLineChars="0"/>
        <w:rPr>
          <w:rFonts w:ascii="Arial" w:eastAsia="Times New Roman" w:hAnsi="Arial" w:cs="Arial"/>
          <w:color w:val="000000"/>
          <w:sz w:val="24"/>
          <w:szCs w:val="24"/>
          <w:lang w:eastAsia="zh-CN"/>
        </w:rPr>
      </w:pPr>
      <w:r w:rsidRPr="004344E3">
        <w:rPr>
          <w:rFonts w:ascii="Arial" w:eastAsia="Times New Roman" w:hAnsi="Arial" w:cs="Arial"/>
          <w:color w:val="000000"/>
          <w:sz w:val="24"/>
          <w:szCs w:val="24"/>
          <w:lang w:eastAsia="zh-CN"/>
        </w:rPr>
        <w:t>Handbook of EEG Interpretation, Second Edition by </w:t>
      </w:r>
      <w:hyperlink r:id="rId13" w:history="1">
        <w:r w:rsidRPr="004344E3">
          <w:rPr>
            <w:rFonts w:ascii="Arial" w:eastAsia="Times New Roman" w:hAnsi="Arial" w:cs="Arial"/>
            <w:color w:val="000000"/>
            <w:sz w:val="24"/>
            <w:szCs w:val="24"/>
            <w:lang w:eastAsia="zh-CN"/>
          </w:rPr>
          <w:t>William Tatum IV DO</w:t>
        </w:r>
      </w:hyperlink>
      <w:r w:rsidRPr="004344E3">
        <w:rPr>
          <w:rFonts w:ascii="Arial" w:eastAsia="Times New Roman" w:hAnsi="Arial" w:cs="Arial"/>
          <w:color w:val="000000"/>
          <w:sz w:val="24"/>
          <w:szCs w:val="24"/>
          <w:lang w:eastAsia="zh-CN"/>
        </w:rPr>
        <w:t>  Chapter 1 to cha</w:t>
      </w:r>
      <w:r>
        <w:rPr>
          <w:rFonts w:ascii="Arial" w:eastAsia="Times New Roman" w:hAnsi="Arial" w:cs="Arial"/>
          <w:color w:val="000000"/>
          <w:sz w:val="24"/>
          <w:szCs w:val="24"/>
          <w:lang w:eastAsia="zh-CN"/>
        </w:rPr>
        <w:t>p</w:t>
      </w:r>
      <w:r w:rsidRPr="004344E3">
        <w:rPr>
          <w:rFonts w:ascii="Arial" w:eastAsia="Times New Roman" w:hAnsi="Arial" w:cs="Arial"/>
          <w:color w:val="000000"/>
          <w:sz w:val="24"/>
          <w:szCs w:val="24"/>
          <w:lang w:eastAsia="zh-CN"/>
        </w:rPr>
        <w:t>ter 4</w:t>
      </w:r>
    </w:p>
    <w:p w14:paraId="01130295" w14:textId="4D41DA0E" w:rsidR="003E3E9A" w:rsidRPr="003E3E9A" w:rsidRDefault="003E3E9A" w:rsidP="003E3E9A">
      <w:pPr>
        <w:spacing w:after="0" w:line="240" w:lineRule="auto"/>
        <w:rPr>
          <w:rFonts w:ascii="Times New Roman" w:eastAsia="Times New Roman" w:hAnsi="Times New Roman" w:cs="Times New Roman"/>
          <w:sz w:val="24"/>
          <w:szCs w:val="24"/>
          <w:lang w:eastAsia="zh-CN"/>
        </w:rPr>
      </w:pPr>
    </w:p>
    <w:p w14:paraId="2040645A" w14:textId="0A172C20" w:rsidR="003E3E9A" w:rsidRDefault="003E3E9A" w:rsidP="003E3E9A">
      <w:pPr>
        <w:spacing w:after="0" w:line="240" w:lineRule="auto"/>
        <w:rPr>
          <w:rFonts w:ascii="Times New Roman" w:eastAsia="Times New Roman" w:hAnsi="Times New Roman" w:cs="Times New Roman"/>
          <w:sz w:val="28"/>
          <w:szCs w:val="24"/>
          <w:lang w:eastAsia="zh-CN"/>
        </w:rPr>
      </w:pPr>
      <w:r>
        <w:rPr>
          <w:rFonts w:ascii="Times New Roman" w:eastAsia="Times New Roman" w:hAnsi="Times New Roman" w:cs="Times New Roman"/>
          <w:b/>
          <w:sz w:val="28"/>
          <w:szCs w:val="24"/>
          <w:lang w:eastAsia="zh-CN"/>
        </w:rPr>
        <w:t>March</w:t>
      </w:r>
      <w:r w:rsidRPr="003E3E9A">
        <w:rPr>
          <w:rFonts w:ascii="Times New Roman" w:eastAsia="Times New Roman" w:hAnsi="Times New Roman" w:cs="Times New Roman"/>
          <w:sz w:val="28"/>
          <w:szCs w:val="24"/>
          <w:lang w:eastAsia="zh-CN"/>
        </w:rPr>
        <w:t xml:space="preserve">: </w:t>
      </w:r>
    </w:p>
    <w:p w14:paraId="36048F68" w14:textId="77777777" w:rsidR="00BD144A" w:rsidRDefault="00BD144A" w:rsidP="003E3E9A">
      <w:pPr>
        <w:spacing w:after="0" w:line="240" w:lineRule="auto"/>
        <w:rPr>
          <w:rFonts w:ascii="Times New Roman" w:eastAsia="Times New Roman" w:hAnsi="Times New Roman" w:cs="Times New Roman"/>
          <w:sz w:val="28"/>
          <w:szCs w:val="24"/>
          <w:lang w:eastAsia="zh-CN"/>
        </w:rPr>
      </w:pPr>
    </w:p>
    <w:p w14:paraId="252B7EA9" w14:textId="77777777" w:rsidR="00BD144A" w:rsidRDefault="00BD144A" w:rsidP="00BD144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Investigate if features other than the power in different frequency bands can help improve the performance of the prediction model. </w:t>
      </w:r>
    </w:p>
    <w:p w14:paraId="6C0841EB" w14:textId="77777777" w:rsidR="00BD144A" w:rsidRDefault="00BD144A" w:rsidP="00BD144A">
      <w:pPr>
        <w:pStyle w:val="NormalWeb"/>
        <w:spacing w:before="0" w:beforeAutospacing="0" w:after="0" w:afterAutospacing="0"/>
        <w:textAlignment w:val="baseline"/>
        <w:rPr>
          <w:rFonts w:ascii="Arial" w:hAnsi="Arial" w:cs="Arial"/>
          <w:color w:val="000000"/>
          <w:sz w:val="22"/>
          <w:szCs w:val="22"/>
        </w:rPr>
      </w:pPr>
    </w:p>
    <w:p w14:paraId="097289A5" w14:textId="10A6DA10" w:rsidR="00BD144A" w:rsidRDefault="00BD144A" w:rsidP="00BD144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Look into whether long episode duration can help boost the classifier performance.</w:t>
      </w:r>
    </w:p>
    <w:p w14:paraId="523CA9A8" w14:textId="77777777" w:rsidR="003E3E9A" w:rsidRPr="003E3E9A" w:rsidRDefault="003E3E9A" w:rsidP="003E3E9A">
      <w:pPr>
        <w:spacing w:after="0" w:line="240" w:lineRule="auto"/>
        <w:rPr>
          <w:rFonts w:ascii="Times New Roman" w:eastAsia="Times New Roman" w:hAnsi="Times New Roman" w:cs="Times New Roman"/>
          <w:sz w:val="28"/>
          <w:szCs w:val="24"/>
          <w:lang w:eastAsia="zh-CN"/>
        </w:rPr>
      </w:pPr>
    </w:p>
    <w:p w14:paraId="2ED1C514" w14:textId="77777777" w:rsidR="00B330A9" w:rsidRDefault="00B330A9" w:rsidP="00B330A9">
      <w:pPr>
        <w:pStyle w:val="NormalWeb"/>
        <w:spacing w:before="0" w:beforeAutospacing="0" w:after="0" w:afterAutospacing="0"/>
        <w:textAlignment w:val="baseline"/>
        <w:rPr>
          <w:rFonts w:ascii="Arial" w:hAnsi="Arial" w:cs="Arial"/>
          <w:color w:val="000000"/>
          <w:sz w:val="22"/>
          <w:szCs w:val="22"/>
        </w:rPr>
      </w:pPr>
    </w:p>
    <w:p w14:paraId="4FDCD4DD" w14:textId="7D5B3373" w:rsidR="003E3E9A" w:rsidRPr="00B330A9" w:rsidRDefault="003E3E9A" w:rsidP="00B330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rPr>
        <w:t xml:space="preserve">Reading: </w:t>
      </w:r>
    </w:p>
    <w:p w14:paraId="20C1EBED" w14:textId="77777777" w:rsidR="00D66E1E" w:rsidRPr="0065644C" w:rsidRDefault="00D66E1E" w:rsidP="00D66E1E">
      <w:pPr>
        <w:pStyle w:val="NormalWeb"/>
        <w:numPr>
          <w:ilvl w:val="0"/>
          <w:numId w:val="10"/>
        </w:numPr>
        <w:rPr>
          <w:rFonts w:ascii="Arial" w:hAnsi="Arial" w:cs="Arial"/>
          <w:color w:val="000000"/>
          <w:sz w:val="22"/>
          <w:szCs w:val="22"/>
        </w:rPr>
      </w:pPr>
      <w:r>
        <w:rPr>
          <w:rFonts w:ascii="Helvetica" w:eastAsiaTheme="minorEastAsia" w:hAnsi="Helvetica" w:cs="Helvetica"/>
        </w:rPr>
        <w:t xml:space="preserve">Baud, M. O., </w:t>
      </w:r>
      <w:proofErr w:type="spellStart"/>
      <w:r>
        <w:rPr>
          <w:rFonts w:ascii="Helvetica" w:eastAsiaTheme="minorEastAsia" w:hAnsi="Helvetica" w:cs="Helvetica"/>
        </w:rPr>
        <w:t>Kleen</w:t>
      </w:r>
      <w:proofErr w:type="spellEnd"/>
      <w:r>
        <w:rPr>
          <w:rFonts w:ascii="Helvetica" w:eastAsiaTheme="minorEastAsia" w:hAnsi="Helvetica" w:cs="Helvetica"/>
        </w:rPr>
        <w:t xml:space="preserve">, J. K., </w:t>
      </w:r>
      <w:proofErr w:type="spellStart"/>
      <w:r>
        <w:rPr>
          <w:rFonts w:ascii="Helvetica" w:eastAsiaTheme="minorEastAsia" w:hAnsi="Helvetica" w:cs="Helvetica"/>
        </w:rPr>
        <w:t>Mirro</w:t>
      </w:r>
      <w:proofErr w:type="spellEnd"/>
      <w:r>
        <w:rPr>
          <w:rFonts w:ascii="Helvetica" w:eastAsiaTheme="minorEastAsia" w:hAnsi="Helvetica" w:cs="Helvetica"/>
        </w:rPr>
        <w:t xml:space="preserve">, E. A., </w:t>
      </w:r>
      <w:proofErr w:type="spellStart"/>
      <w:r>
        <w:rPr>
          <w:rFonts w:ascii="Helvetica" w:eastAsiaTheme="minorEastAsia" w:hAnsi="Helvetica" w:cs="Helvetica"/>
        </w:rPr>
        <w:t>Andrechak</w:t>
      </w:r>
      <w:proofErr w:type="spellEnd"/>
      <w:r>
        <w:rPr>
          <w:rFonts w:ascii="Helvetica" w:eastAsiaTheme="minorEastAsia" w:hAnsi="Helvetica" w:cs="Helvetica"/>
        </w:rPr>
        <w:t xml:space="preserve">, J. C., King-Stephens, D., Chang, E. F., &amp; Rao, V. R. (2018). Multi-day rhythms modulate seizure risk in epilepsy. </w:t>
      </w:r>
      <w:r>
        <w:rPr>
          <w:rFonts w:ascii="Helvetica" w:eastAsiaTheme="minorEastAsia" w:hAnsi="Helvetica" w:cs="Helvetica"/>
          <w:i/>
          <w:iCs/>
        </w:rPr>
        <w:t>Nature Communications</w:t>
      </w:r>
      <w:r>
        <w:rPr>
          <w:rFonts w:ascii="Helvetica" w:eastAsiaTheme="minorEastAsia" w:hAnsi="Helvetica" w:cs="Helvetica"/>
        </w:rPr>
        <w:t xml:space="preserve">, </w:t>
      </w:r>
      <w:r>
        <w:rPr>
          <w:rFonts w:ascii="Helvetica" w:eastAsiaTheme="minorEastAsia" w:hAnsi="Helvetica" w:cs="Helvetica"/>
          <w:i/>
          <w:iCs/>
        </w:rPr>
        <w:t>9</w:t>
      </w:r>
      <w:r>
        <w:rPr>
          <w:rFonts w:ascii="Helvetica" w:eastAsiaTheme="minorEastAsia" w:hAnsi="Helvetica" w:cs="Helvetica"/>
        </w:rPr>
        <w:t xml:space="preserve">(1), 1614. </w:t>
      </w:r>
      <w:hyperlink r:id="rId14" w:history="1">
        <w:r w:rsidRPr="009A4F2F">
          <w:rPr>
            <w:rStyle w:val="Hyperlink"/>
            <w:rFonts w:ascii="Helvetica" w:eastAsiaTheme="minorEastAsia" w:hAnsi="Helvetica" w:cs="Helvetica"/>
          </w:rPr>
          <w:t>http://doi.org/10.1038/s41467-017-02577-y</w:t>
        </w:r>
      </w:hyperlink>
    </w:p>
    <w:p w14:paraId="4A84A1D0" w14:textId="77777777" w:rsidR="00D66E1E" w:rsidRPr="0065644C" w:rsidRDefault="00D66E1E" w:rsidP="00D66E1E">
      <w:pPr>
        <w:pStyle w:val="NormalWeb"/>
        <w:numPr>
          <w:ilvl w:val="0"/>
          <w:numId w:val="10"/>
        </w:numPr>
        <w:rPr>
          <w:rFonts w:ascii="Arial" w:hAnsi="Arial" w:cs="Arial"/>
          <w:color w:val="000000"/>
          <w:sz w:val="22"/>
          <w:szCs w:val="22"/>
        </w:rPr>
      </w:pPr>
      <w:r>
        <w:rPr>
          <w:rFonts w:ascii="Helvetica" w:eastAsiaTheme="minorEastAsia" w:hAnsi="Helvetica" w:cs="Helvetica"/>
        </w:rPr>
        <w:t xml:space="preserve">Sun, F. T., &amp; Morrell, M. J. (2014). The RNS System: responsive cortical stimulation for the treatment of refractory partial epilepsy. </w:t>
      </w:r>
      <w:r>
        <w:rPr>
          <w:rFonts w:ascii="Helvetica" w:eastAsiaTheme="minorEastAsia" w:hAnsi="Helvetica" w:cs="Helvetica"/>
          <w:i/>
          <w:iCs/>
        </w:rPr>
        <w:t>Expert Review of Medical Devices</w:t>
      </w:r>
      <w:r>
        <w:rPr>
          <w:rFonts w:ascii="Helvetica" w:eastAsiaTheme="minorEastAsia" w:hAnsi="Helvetica" w:cs="Helvetica"/>
        </w:rPr>
        <w:t xml:space="preserve">, </w:t>
      </w:r>
      <w:r>
        <w:rPr>
          <w:rFonts w:ascii="Helvetica" w:eastAsiaTheme="minorEastAsia" w:hAnsi="Helvetica" w:cs="Helvetica"/>
          <w:i/>
          <w:iCs/>
        </w:rPr>
        <w:t>11</w:t>
      </w:r>
      <w:r>
        <w:rPr>
          <w:rFonts w:ascii="Helvetica" w:eastAsiaTheme="minorEastAsia" w:hAnsi="Helvetica" w:cs="Helvetica"/>
        </w:rPr>
        <w:t xml:space="preserve">(6), 563–572. </w:t>
      </w:r>
      <w:hyperlink r:id="rId15" w:history="1">
        <w:r w:rsidRPr="009A4F2F">
          <w:rPr>
            <w:rStyle w:val="Hyperlink"/>
            <w:rFonts w:ascii="Helvetica" w:eastAsiaTheme="minorEastAsia" w:hAnsi="Helvetica" w:cs="Helvetica"/>
          </w:rPr>
          <w:t>http://doi.org/10.1586/17434440.2014.947274</w:t>
        </w:r>
      </w:hyperlink>
    </w:p>
    <w:p w14:paraId="5156C833" w14:textId="74D5D621" w:rsidR="003E3E9A" w:rsidRPr="003E3E9A" w:rsidRDefault="003E3E9A" w:rsidP="003E3E9A">
      <w:pPr>
        <w:spacing w:after="0" w:line="240" w:lineRule="auto"/>
        <w:rPr>
          <w:rFonts w:ascii="Times New Roman" w:eastAsia="Times New Roman" w:hAnsi="Times New Roman" w:cs="Times New Roman"/>
          <w:sz w:val="24"/>
          <w:szCs w:val="24"/>
          <w:lang w:eastAsia="zh-CN"/>
        </w:rPr>
      </w:pPr>
    </w:p>
    <w:p w14:paraId="436D9A79" w14:textId="7FFBBB48" w:rsidR="003E3E9A" w:rsidRDefault="00D66E1E" w:rsidP="003E3E9A">
      <w:pPr>
        <w:spacing w:after="0" w:line="240" w:lineRule="auto"/>
        <w:rPr>
          <w:rFonts w:ascii="Times New Roman" w:eastAsia="Times New Roman" w:hAnsi="Times New Roman" w:cs="Times New Roman"/>
          <w:sz w:val="28"/>
          <w:szCs w:val="24"/>
          <w:lang w:eastAsia="zh-CN"/>
        </w:rPr>
      </w:pPr>
      <w:r>
        <w:rPr>
          <w:rFonts w:ascii="Times New Roman" w:eastAsia="Times New Roman" w:hAnsi="Times New Roman" w:cs="Times New Roman"/>
          <w:b/>
          <w:sz w:val="28"/>
          <w:szCs w:val="24"/>
          <w:lang w:eastAsia="zh-CN"/>
        </w:rPr>
        <w:t>April</w:t>
      </w:r>
      <w:r w:rsidR="003E3E9A" w:rsidRPr="003E3E9A">
        <w:rPr>
          <w:rFonts w:ascii="Times New Roman" w:eastAsia="Times New Roman" w:hAnsi="Times New Roman" w:cs="Times New Roman"/>
          <w:sz w:val="28"/>
          <w:szCs w:val="24"/>
          <w:lang w:eastAsia="zh-CN"/>
        </w:rPr>
        <w:t xml:space="preserve">: </w:t>
      </w:r>
    </w:p>
    <w:p w14:paraId="094B1D9B" w14:textId="77777777" w:rsidR="003E3E9A" w:rsidRPr="003E3E9A" w:rsidRDefault="003E3E9A" w:rsidP="003E3E9A">
      <w:pPr>
        <w:spacing w:after="0" w:line="240" w:lineRule="auto"/>
        <w:rPr>
          <w:rFonts w:ascii="Times New Roman" w:eastAsia="Times New Roman" w:hAnsi="Times New Roman" w:cs="Times New Roman"/>
          <w:sz w:val="24"/>
          <w:szCs w:val="24"/>
          <w:lang w:eastAsia="zh-CN"/>
        </w:rPr>
      </w:pPr>
    </w:p>
    <w:p w14:paraId="1BAC6781" w14:textId="14BBD21B" w:rsidR="00D66E1E" w:rsidRDefault="00D66E1E" w:rsidP="00D66E1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w:t>
      </w:r>
      <w:r>
        <w:rPr>
          <w:rFonts w:ascii="Arial" w:hAnsi="Arial" w:cs="Arial"/>
          <w:color w:val="000000"/>
          <w:sz w:val="22"/>
          <w:szCs w:val="22"/>
        </w:rPr>
        <w:t xml:space="preserve">rite the paper and submit it to the journal. </w:t>
      </w:r>
    </w:p>
    <w:p w14:paraId="513DA034" w14:textId="7A68EBE4" w:rsidR="00995E5A" w:rsidRPr="00995E5A" w:rsidRDefault="00995E5A" w:rsidP="00995E5A">
      <w:pPr>
        <w:spacing w:after="0" w:line="240" w:lineRule="auto"/>
        <w:rPr>
          <w:rFonts w:ascii="Times New Roman" w:eastAsia="Times New Roman" w:hAnsi="Times New Roman" w:cs="Times New Roman"/>
          <w:sz w:val="24"/>
          <w:szCs w:val="24"/>
          <w:lang w:eastAsia="zh-CN"/>
        </w:rPr>
      </w:pPr>
    </w:p>
    <w:p w14:paraId="7C9116C5" w14:textId="25823DEA" w:rsidR="00CD1792" w:rsidRPr="00D66E1E" w:rsidRDefault="00D66E1E" w:rsidP="00D66E1E">
      <w:pPr>
        <w:pStyle w:val="NormalWeb"/>
        <w:rPr>
          <w:rFonts w:ascii="Arial" w:hAnsi="Arial" w:cs="Arial"/>
          <w:color w:val="000000"/>
        </w:rPr>
      </w:pPr>
      <w:r>
        <w:rPr>
          <w:rFonts w:ascii="Arial" w:hAnsi="Arial" w:cs="Arial"/>
          <w:color w:val="000000"/>
        </w:rPr>
        <w:t xml:space="preserve">Reading: </w:t>
      </w:r>
    </w:p>
    <w:p w14:paraId="4A128991" w14:textId="77777777" w:rsidR="00D66E1E" w:rsidRDefault="00D66E1E" w:rsidP="00D66E1E">
      <w:pPr>
        <w:pStyle w:val="NormalWeb"/>
        <w:numPr>
          <w:ilvl w:val="0"/>
          <w:numId w:val="11"/>
        </w:numPr>
        <w:rPr>
          <w:rFonts w:ascii="Arial" w:hAnsi="Arial" w:cs="Arial"/>
          <w:color w:val="000000"/>
          <w:sz w:val="22"/>
          <w:szCs w:val="22"/>
        </w:rPr>
      </w:pPr>
      <w:r>
        <w:rPr>
          <w:rFonts w:ascii="Helvetica" w:eastAsiaTheme="minorEastAsia" w:hAnsi="Helvetica" w:cs="Helvetica"/>
        </w:rPr>
        <w:t xml:space="preserve">Changes in the </w:t>
      </w:r>
      <w:proofErr w:type="spellStart"/>
      <w:r>
        <w:rPr>
          <w:rFonts w:ascii="Helvetica" w:eastAsiaTheme="minorEastAsia" w:hAnsi="Helvetica" w:cs="Helvetica"/>
        </w:rPr>
        <w:t>electrocorticogram</w:t>
      </w:r>
      <w:proofErr w:type="spellEnd"/>
      <w:r>
        <w:rPr>
          <w:rFonts w:ascii="Helvetica" w:eastAsiaTheme="minorEastAsia" w:hAnsi="Helvetica" w:cs="Helvetica"/>
        </w:rPr>
        <w:t xml:space="preserve"> after implantation of intracranial electrodes in humans: The implant effect. (n.d.). Changes in the </w:t>
      </w:r>
      <w:proofErr w:type="spellStart"/>
      <w:r>
        <w:rPr>
          <w:rFonts w:ascii="Helvetica" w:eastAsiaTheme="minorEastAsia" w:hAnsi="Helvetica" w:cs="Helvetica"/>
        </w:rPr>
        <w:t>electrocorticogram</w:t>
      </w:r>
      <w:proofErr w:type="spellEnd"/>
      <w:r>
        <w:rPr>
          <w:rFonts w:ascii="Helvetica" w:eastAsiaTheme="minorEastAsia" w:hAnsi="Helvetica" w:cs="Helvetica"/>
        </w:rPr>
        <w:t xml:space="preserve"> after implantation of intracranial electrodes in humans: The implant effect. Retrieved January 29, 2019, from </w:t>
      </w:r>
      <w:r>
        <w:rPr>
          <w:rFonts w:ascii="Helvetica" w:eastAsiaTheme="minorEastAsia" w:hAnsi="Helvetica" w:cs="Helvetica"/>
        </w:rPr>
        <w:lastRenderedPageBreak/>
        <w:t>https://reader.elsevier.com/reader/sd/pii/S1388245717311446?token=CEF8807D1801F5D038835E4A2451FE536041743219001B4EF4DA1DB2254D95508307E6C4ACEEF5F27290FC40559B0D0E</w:t>
      </w:r>
    </w:p>
    <w:p w14:paraId="510864DE" w14:textId="77777777" w:rsidR="00D66E1E" w:rsidRDefault="00D66E1E">
      <w:pPr>
        <w:rPr>
          <w:lang w:eastAsia="zh-CN"/>
        </w:rPr>
      </w:pPr>
    </w:p>
    <w:sectPr w:rsidR="00D66E1E" w:rsidSect="00F80D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TXinwei">
    <w:panose1 w:val="02010800040101010101"/>
    <w:charset w:val="86"/>
    <w:family w:val="auto"/>
    <w:pitch w:val="variable"/>
    <w:sig w:usb0="00000001" w:usb1="080F0000" w:usb2="00000010" w:usb3="00000000" w:csb0="00040000" w:csb1="00000000"/>
  </w:font>
  <w:font w:name="STHeiti Light">
    <w:altName w:val="Microsoft YaHei"/>
    <w:panose1 w:val="02010600040101010101"/>
    <w:charset w:val="86"/>
    <w:family w:val="swiss"/>
    <w:pitch w:val="variable"/>
    <w:sig w:usb0="00000287" w:usb1="080F0000" w:usb2="00000010" w:usb3="00000000" w:csb0="00040001" w:csb1="00000000"/>
  </w:font>
  <w:font w:name="STZhongsong">
    <w:panose1 w:val="02010600040101010101"/>
    <w:charset w:val="86"/>
    <w:family w:val="auto"/>
    <w:pitch w:val="variable"/>
    <w:sig w:usb0="00000287" w:usb1="080F0000" w:usb2="00000010" w:usb3="00000000" w:csb0="0004009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96EF1"/>
    <w:multiLevelType w:val="multilevel"/>
    <w:tmpl w:val="D4741008"/>
    <w:lvl w:ilvl="0">
      <w:start w:val="1"/>
      <w:numFmt w:val="decimal"/>
      <w:pStyle w:val="a"/>
      <w:lvlText w:val="%1"/>
      <w:lvlJc w:val="left"/>
      <w:pPr>
        <w:ind w:left="425" w:hanging="425"/>
      </w:pPr>
    </w:lvl>
    <w:lvl w:ilvl="1">
      <w:start w:val="1"/>
      <w:numFmt w:val="decimal"/>
      <w:pStyle w:val="2"/>
      <w:lvlText w:val="%1.%2"/>
      <w:lvlJc w:val="left"/>
      <w:pPr>
        <w:ind w:left="992" w:hanging="567"/>
      </w:pPr>
    </w:lvl>
    <w:lvl w:ilvl="2">
      <w:start w:val="1"/>
      <w:numFmt w:val="decimal"/>
      <w:pStyle w:val="2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06E51B4"/>
    <w:multiLevelType w:val="multilevel"/>
    <w:tmpl w:val="58C88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93822"/>
    <w:multiLevelType w:val="hybridMultilevel"/>
    <w:tmpl w:val="A2FE9BAE"/>
    <w:lvl w:ilvl="0" w:tplc="AE8253AA">
      <w:start w:val="1"/>
      <w:numFmt w:val="decimal"/>
      <w:lvlText w:val="%1."/>
      <w:lvlJc w:val="left"/>
      <w:pPr>
        <w:tabs>
          <w:tab w:val="num" w:pos="720"/>
        </w:tabs>
        <w:ind w:left="720" w:hanging="360"/>
      </w:pPr>
    </w:lvl>
    <w:lvl w:ilvl="1" w:tplc="1352B3A6" w:tentative="1">
      <w:start w:val="1"/>
      <w:numFmt w:val="decimal"/>
      <w:lvlText w:val="%2."/>
      <w:lvlJc w:val="left"/>
      <w:pPr>
        <w:tabs>
          <w:tab w:val="num" w:pos="1440"/>
        </w:tabs>
        <w:ind w:left="1440" w:hanging="360"/>
      </w:pPr>
    </w:lvl>
    <w:lvl w:ilvl="2" w:tplc="9CA0139E" w:tentative="1">
      <w:start w:val="1"/>
      <w:numFmt w:val="decimal"/>
      <w:lvlText w:val="%3."/>
      <w:lvlJc w:val="left"/>
      <w:pPr>
        <w:tabs>
          <w:tab w:val="num" w:pos="2160"/>
        </w:tabs>
        <w:ind w:left="2160" w:hanging="360"/>
      </w:pPr>
    </w:lvl>
    <w:lvl w:ilvl="3" w:tplc="DE5E641A" w:tentative="1">
      <w:start w:val="1"/>
      <w:numFmt w:val="decimal"/>
      <w:lvlText w:val="%4."/>
      <w:lvlJc w:val="left"/>
      <w:pPr>
        <w:tabs>
          <w:tab w:val="num" w:pos="2880"/>
        </w:tabs>
        <w:ind w:left="2880" w:hanging="360"/>
      </w:pPr>
    </w:lvl>
    <w:lvl w:ilvl="4" w:tplc="9D3C8BF0" w:tentative="1">
      <w:start w:val="1"/>
      <w:numFmt w:val="decimal"/>
      <w:lvlText w:val="%5."/>
      <w:lvlJc w:val="left"/>
      <w:pPr>
        <w:tabs>
          <w:tab w:val="num" w:pos="3600"/>
        </w:tabs>
        <w:ind w:left="3600" w:hanging="360"/>
      </w:pPr>
    </w:lvl>
    <w:lvl w:ilvl="5" w:tplc="E312DB36" w:tentative="1">
      <w:start w:val="1"/>
      <w:numFmt w:val="decimal"/>
      <w:lvlText w:val="%6."/>
      <w:lvlJc w:val="left"/>
      <w:pPr>
        <w:tabs>
          <w:tab w:val="num" w:pos="4320"/>
        </w:tabs>
        <w:ind w:left="4320" w:hanging="360"/>
      </w:pPr>
    </w:lvl>
    <w:lvl w:ilvl="6" w:tplc="486A8D1C" w:tentative="1">
      <w:start w:val="1"/>
      <w:numFmt w:val="decimal"/>
      <w:lvlText w:val="%7."/>
      <w:lvlJc w:val="left"/>
      <w:pPr>
        <w:tabs>
          <w:tab w:val="num" w:pos="5040"/>
        </w:tabs>
        <w:ind w:left="5040" w:hanging="360"/>
      </w:pPr>
    </w:lvl>
    <w:lvl w:ilvl="7" w:tplc="F1920C80" w:tentative="1">
      <w:start w:val="1"/>
      <w:numFmt w:val="decimal"/>
      <w:lvlText w:val="%8."/>
      <w:lvlJc w:val="left"/>
      <w:pPr>
        <w:tabs>
          <w:tab w:val="num" w:pos="5760"/>
        </w:tabs>
        <w:ind w:left="5760" w:hanging="360"/>
      </w:pPr>
    </w:lvl>
    <w:lvl w:ilvl="8" w:tplc="EF6C8252" w:tentative="1">
      <w:start w:val="1"/>
      <w:numFmt w:val="decimal"/>
      <w:lvlText w:val="%9."/>
      <w:lvlJc w:val="left"/>
      <w:pPr>
        <w:tabs>
          <w:tab w:val="num" w:pos="6480"/>
        </w:tabs>
        <w:ind w:left="6480" w:hanging="360"/>
      </w:pPr>
    </w:lvl>
  </w:abstractNum>
  <w:abstractNum w:abstractNumId="3" w15:restartNumberingAfterBreak="0">
    <w:nsid w:val="443325D0"/>
    <w:multiLevelType w:val="hybridMultilevel"/>
    <w:tmpl w:val="C80AADDE"/>
    <w:lvl w:ilvl="0" w:tplc="AE8253AA">
      <w:start w:val="1"/>
      <w:numFmt w:val="decimal"/>
      <w:lvlText w:val="%1."/>
      <w:lvlJc w:val="left"/>
      <w:pPr>
        <w:tabs>
          <w:tab w:val="num" w:pos="720"/>
        </w:tabs>
        <w:ind w:left="720" w:hanging="360"/>
      </w:pPr>
    </w:lvl>
    <w:lvl w:ilvl="1" w:tplc="1352B3A6" w:tentative="1">
      <w:start w:val="1"/>
      <w:numFmt w:val="decimal"/>
      <w:lvlText w:val="%2."/>
      <w:lvlJc w:val="left"/>
      <w:pPr>
        <w:tabs>
          <w:tab w:val="num" w:pos="1440"/>
        </w:tabs>
        <w:ind w:left="1440" w:hanging="360"/>
      </w:pPr>
    </w:lvl>
    <w:lvl w:ilvl="2" w:tplc="9CA0139E" w:tentative="1">
      <w:start w:val="1"/>
      <w:numFmt w:val="decimal"/>
      <w:lvlText w:val="%3."/>
      <w:lvlJc w:val="left"/>
      <w:pPr>
        <w:tabs>
          <w:tab w:val="num" w:pos="2160"/>
        </w:tabs>
        <w:ind w:left="2160" w:hanging="360"/>
      </w:pPr>
    </w:lvl>
    <w:lvl w:ilvl="3" w:tplc="DE5E641A" w:tentative="1">
      <w:start w:val="1"/>
      <w:numFmt w:val="decimal"/>
      <w:lvlText w:val="%4."/>
      <w:lvlJc w:val="left"/>
      <w:pPr>
        <w:tabs>
          <w:tab w:val="num" w:pos="2880"/>
        </w:tabs>
        <w:ind w:left="2880" w:hanging="360"/>
      </w:pPr>
    </w:lvl>
    <w:lvl w:ilvl="4" w:tplc="9D3C8BF0" w:tentative="1">
      <w:start w:val="1"/>
      <w:numFmt w:val="decimal"/>
      <w:lvlText w:val="%5."/>
      <w:lvlJc w:val="left"/>
      <w:pPr>
        <w:tabs>
          <w:tab w:val="num" w:pos="3600"/>
        </w:tabs>
        <w:ind w:left="3600" w:hanging="360"/>
      </w:pPr>
    </w:lvl>
    <w:lvl w:ilvl="5" w:tplc="E312DB36" w:tentative="1">
      <w:start w:val="1"/>
      <w:numFmt w:val="decimal"/>
      <w:lvlText w:val="%6."/>
      <w:lvlJc w:val="left"/>
      <w:pPr>
        <w:tabs>
          <w:tab w:val="num" w:pos="4320"/>
        </w:tabs>
        <w:ind w:left="4320" w:hanging="360"/>
      </w:pPr>
    </w:lvl>
    <w:lvl w:ilvl="6" w:tplc="486A8D1C" w:tentative="1">
      <w:start w:val="1"/>
      <w:numFmt w:val="decimal"/>
      <w:lvlText w:val="%7."/>
      <w:lvlJc w:val="left"/>
      <w:pPr>
        <w:tabs>
          <w:tab w:val="num" w:pos="5040"/>
        </w:tabs>
        <w:ind w:left="5040" w:hanging="360"/>
      </w:pPr>
    </w:lvl>
    <w:lvl w:ilvl="7" w:tplc="F1920C80" w:tentative="1">
      <w:start w:val="1"/>
      <w:numFmt w:val="decimal"/>
      <w:lvlText w:val="%8."/>
      <w:lvlJc w:val="left"/>
      <w:pPr>
        <w:tabs>
          <w:tab w:val="num" w:pos="5760"/>
        </w:tabs>
        <w:ind w:left="5760" w:hanging="360"/>
      </w:pPr>
    </w:lvl>
    <w:lvl w:ilvl="8" w:tplc="EF6C8252" w:tentative="1">
      <w:start w:val="1"/>
      <w:numFmt w:val="decimal"/>
      <w:lvlText w:val="%9."/>
      <w:lvlJc w:val="left"/>
      <w:pPr>
        <w:tabs>
          <w:tab w:val="num" w:pos="6480"/>
        </w:tabs>
        <w:ind w:left="6480" w:hanging="360"/>
      </w:pPr>
    </w:lvl>
  </w:abstractNum>
  <w:abstractNum w:abstractNumId="4" w15:restartNumberingAfterBreak="0">
    <w:nsid w:val="5AA11BC8"/>
    <w:multiLevelType w:val="hybridMultilevel"/>
    <w:tmpl w:val="1F3C8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3F0F08"/>
    <w:multiLevelType w:val="hybridMultilevel"/>
    <w:tmpl w:val="C80AADDE"/>
    <w:lvl w:ilvl="0" w:tplc="AE8253AA">
      <w:start w:val="1"/>
      <w:numFmt w:val="decimal"/>
      <w:lvlText w:val="%1."/>
      <w:lvlJc w:val="left"/>
      <w:pPr>
        <w:tabs>
          <w:tab w:val="num" w:pos="720"/>
        </w:tabs>
        <w:ind w:left="720" w:hanging="360"/>
      </w:pPr>
    </w:lvl>
    <w:lvl w:ilvl="1" w:tplc="1352B3A6" w:tentative="1">
      <w:start w:val="1"/>
      <w:numFmt w:val="decimal"/>
      <w:lvlText w:val="%2."/>
      <w:lvlJc w:val="left"/>
      <w:pPr>
        <w:tabs>
          <w:tab w:val="num" w:pos="1440"/>
        </w:tabs>
        <w:ind w:left="1440" w:hanging="360"/>
      </w:pPr>
    </w:lvl>
    <w:lvl w:ilvl="2" w:tplc="9CA0139E" w:tentative="1">
      <w:start w:val="1"/>
      <w:numFmt w:val="decimal"/>
      <w:lvlText w:val="%3."/>
      <w:lvlJc w:val="left"/>
      <w:pPr>
        <w:tabs>
          <w:tab w:val="num" w:pos="2160"/>
        </w:tabs>
        <w:ind w:left="2160" w:hanging="360"/>
      </w:pPr>
    </w:lvl>
    <w:lvl w:ilvl="3" w:tplc="DE5E641A" w:tentative="1">
      <w:start w:val="1"/>
      <w:numFmt w:val="decimal"/>
      <w:lvlText w:val="%4."/>
      <w:lvlJc w:val="left"/>
      <w:pPr>
        <w:tabs>
          <w:tab w:val="num" w:pos="2880"/>
        </w:tabs>
        <w:ind w:left="2880" w:hanging="360"/>
      </w:pPr>
    </w:lvl>
    <w:lvl w:ilvl="4" w:tplc="9D3C8BF0" w:tentative="1">
      <w:start w:val="1"/>
      <w:numFmt w:val="decimal"/>
      <w:lvlText w:val="%5."/>
      <w:lvlJc w:val="left"/>
      <w:pPr>
        <w:tabs>
          <w:tab w:val="num" w:pos="3600"/>
        </w:tabs>
        <w:ind w:left="3600" w:hanging="360"/>
      </w:pPr>
    </w:lvl>
    <w:lvl w:ilvl="5" w:tplc="E312DB36" w:tentative="1">
      <w:start w:val="1"/>
      <w:numFmt w:val="decimal"/>
      <w:lvlText w:val="%6."/>
      <w:lvlJc w:val="left"/>
      <w:pPr>
        <w:tabs>
          <w:tab w:val="num" w:pos="4320"/>
        </w:tabs>
        <w:ind w:left="4320" w:hanging="360"/>
      </w:pPr>
    </w:lvl>
    <w:lvl w:ilvl="6" w:tplc="486A8D1C" w:tentative="1">
      <w:start w:val="1"/>
      <w:numFmt w:val="decimal"/>
      <w:lvlText w:val="%7."/>
      <w:lvlJc w:val="left"/>
      <w:pPr>
        <w:tabs>
          <w:tab w:val="num" w:pos="5040"/>
        </w:tabs>
        <w:ind w:left="5040" w:hanging="360"/>
      </w:pPr>
    </w:lvl>
    <w:lvl w:ilvl="7" w:tplc="F1920C80" w:tentative="1">
      <w:start w:val="1"/>
      <w:numFmt w:val="decimal"/>
      <w:lvlText w:val="%8."/>
      <w:lvlJc w:val="left"/>
      <w:pPr>
        <w:tabs>
          <w:tab w:val="num" w:pos="5760"/>
        </w:tabs>
        <w:ind w:left="5760" w:hanging="360"/>
      </w:pPr>
    </w:lvl>
    <w:lvl w:ilvl="8" w:tplc="EF6C8252" w:tentative="1">
      <w:start w:val="1"/>
      <w:numFmt w:val="decimal"/>
      <w:lvlText w:val="%9."/>
      <w:lvlJc w:val="left"/>
      <w:pPr>
        <w:tabs>
          <w:tab w:val="num" w:pos="6480"/>
        </w:tabs>
        <w:ind w:left="6480" w:hanging="360"/>
      </w:pPr>
    </w:lvl>
  </w:abstractNum>
  <w:abstractNum w:abstractNumId="6" w15:restartNumberingAfterBreak="0">
    <w:nsid w:val="76061E27"/>
    <w:multiLevelType w:val="hybridMultilevel"/>
    <w:tmpl w:val="C80AADDE"/>
    <w:lvl w:ilvl="0" w:tplc="AE8253AA">
      <w:start w:val="1"/>
      <w:numFmt w:val="decimal"/>
      <w:lvlText w:val="%1."/>
      <w:lvlJc w:val="left"/>
      <w:pPr>
        <w:tabs>
          <w:tab w:val="num" w:pos="720"/>
        </w:tabs>
        <w:ind w:left="720" w:hanging="360"/>
      </w:pPr>
    </w:lvl>
    <w:lvl w:ilvl="1" w:tplc="1352B3A6" w:tentative="1">
      <w:start w:val="1"/>
      <w:numFmt w:val="decimal"/>
      <w:lvlText w:val="%2."/>
      <w:lvlJc w:val="left"/>
      <w:pPr>
        <w:tabs>
          <w:tab w:val="num" w:pos="1440"/>
        </w:tabs>
        <w:ind w:left="1440" w:hanging="360"/>
      </w:pPr>
    </w:lvl>
    <w:lvl w:ilvl="2" w:tplc="9CA0139E" w:tentative="1">
      <w:start w:val="1"/>
      <w:numFmt w:val="decimal"/>
      <w:lvlText w:val="%3."/>
      <w:lvlJc w:val="left"/>
      <w:pPr>
        <w:tabs>
          <w:tab w:val="num" w:pos="2160"/>
        </w:tabs>
        <w:ind w:left="2160" w:hanging="360"/>
      </w:pPr>
    </w:lvl>
    <w:lvl w:ilvl="3" w:tplc="DE5E641A" w:tentative="1">
      <w:start w:val="1"/>
      <w:numFmt w:val="decimal"/>
      <w:lvlText w:val="%4."/>
      <w:lvlJc w:val="left"/>
      <w:pPr>
        <w:tabs>
          <w:tab w:val="num" w:pos="2880"/>
        </w:tabs>
        <w:ind w:left="2880" w:hanging="360"/>
      </w:pPr>
    </w:lvl>
    <w:lvl w:ilvl="4" w:tplc="9D3C8BF0" w:tentative="1">
      <w:start w:val="1"/>
      <w:numFmt w:val="decimal"/>
      <w:lvlText w:val="%5."/>
      <w:lvlJc w:val="left"/>
      <w:pPr>
        <w:tabs>
          <w:tab w:val="num" w:pos="3600"/>
        </w:tabs>
        <w:ind w:left="3600" w:hanging="360"/>
      </w:pPr>
    </w:lvl>
    <w:lvl w:ilvl="5" w:tplc="E312DB36" w:tentative="1">
      <w:start w:val="1"/>
      <w:numFmt w:val="decimal"/>
      <w:lvlText w:val="%6."/>
      <w:lvlJc w:val="left"/>
      <w:pPr>
        <w:tabs>
          <w:tab w:val="num" w:pos="4320"/>
        </w:tabs>
        <w:ind w:left="4320" w:hanging="360"/>
      </w:pPr>
    </w:lvl>
    <w:lvl w:ilvl="6" w:tplc="486A8D1C" w:tentative="1">
      <w:start w:val="1"/>
      <w:numFmt w:val="decimal"/>
      <w:lvlText w:val="%7."/>
      <w:lvlJc w:val="left"/>
      <w:pPr>
        <w:tabs>
          <w:tab w:val="num" w:pos="5040"/>
        </w:tabs>
        <w:ind w:left="5040" w:hanging="360"/>
      </w:pPr>
    </w:lvl>
    <w:lvl w:ilvl="7" w:tplc="F1920C80" w:tentative="1">
      <w:start w:val="1"/>
      <w:numFmt w:val="decimal"/>
      <w:lvlText w:val="%8."/>
      <w:lvlJc w:val="left"/>
      <w:pPr>
        <w:tabs>
          <w:tab w:val="num" w:pos="5760"/>
        </w:tabs>
        <w:ind w:left="5760" w:hanging="360"/>
      </w:pPr>
    </w:lvl>
    <w:lvl w:ilvl="8" w:tplc="EF6C8252"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4"/>
  </w:num>
  <w:num w:numId="7">
    <w:abstractNumId w:val="1"/>
  </w:num>
  <w:num w:numId="8">
    <w:abstractNumId w:val="6"/>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5A"/>
    <w:rsid w:val="00014BA1"/>
    <w:rsid w:val="00095B1C"/>
    <w:rsid w:val="0010184B"/>
    <w:rsid w:val="00103E0E"/>
    <w:rsid w:val="0012071F"/>
    <w:rsid w:val="0016081D"/>
    <w:rsid w:val="001940B5"/>
    <w:rsid w:val="00244917"/>
    <w:rsid w:val="0025180F"/>
    <w:rsid w:val="002A7694"/>
    <w:rsid w:val="003A424D"/>
    <w:rsid w:val="003E3E9A"/>
    <w:rsid w:val="00433769"/>
    <w:rsid w:val="004344E3"/>
    <w:rsid w:val="0047795A"/>
    <w:rsid w:val="00486993"/>
    <w:rsid w:val="004B14EA"/>
    <w:rsid w:val="004E3311"/>
    <w:rsid w:val="005644C3"/>
    <w:rsid w:val="00591FD0"/>
    <w:rsid w:val="005A7817"/>
    <w:rsid w:val="005B587D"/>
    <w:rsid w:val="005B79A7"/>
    <w:rsid w:val="005E1741"/>
    <w:rsid w:val="005E5A74"/>
    <w:rsid w:val="0060636C"/>
    <w:rsid w:val="006117FD"/>
    <w:rsid w:val="006316A9"/>
    <w:rsid w:val="00633DFF"/>
    <w:rsid w:val="0065644C"/>
    <w:rsid w:val="00666ED3"/>
    <w:rsid w:val="006E3042"/>
    <w:rsid w:val="007B5567"/>
    <w:rsid w:val="007D3E89"/>
    <w:rsid w:val="007F282C"/>
    <w:rsid w:val="00837649"/>
    <w:rsid w:val="0086591B"/>
    <w:rsid w:val="008755E4"/>
    <w:rsid w:val="008E5FAA"/>
    <w:rsid w:val="00920DE6"/>
    <w:rsid w:val="00940ACC"/>
    <w:rsid w:val="0094148B"/>
    <w:rsid w:val="0095641F"/>
    <w:rsid w:val="009801A0"/>
    <w:rsid w:val="009924BE"/>
    <w:rsid w:val="00995E5A"/>
    <w:rsid w:val="009A0125"/>
    <w:rsid w:val="009B329A"/>
    <w:rsid w:val="009B37B4"/>
    <w:rsid w:val="009B79F6"/>
    <w:rsid w:val="009C0148"/>
    <w:rsid w:val="009D19B3"/>
    <w:rsid w:val="009E30E6"/>
    <w:rsid w:val="00A37A1F"/>
    <w:rsid w:val="00A95023"/>
    <w:rsid w:val="00AB3FDF"/>
    <w:rsid w:val="00AE22A3"/>
    <w:rsid w:val="00B330A9"/>
    <w:rsid w:val="00B5363B"/>
    <w:rsid w:val="00B84885"/>
    <w:rsid w:val="00BD144A"/>
    <w:rsid w:val="00C72A6F"/>
    <w:rsid w:val="00C81DF3"/>
    <w:rsid w:val="00CA7427"/>
    <w:rsid w:val="00CC383B"/>
    <w:rsid w:val="00CC6749"/>
    <w:rsid w:val="00CD1792"/>
    <w:rsid w:val="00CF1CE9"/>
    <w:rsid w:val="00D35D38"/>
    <w:rsid w:val="00D63EA9"/>
    <w:rsid w:val="00D66E1E"/>
    <w:rsid w:val="00DA5F58"/>
    <w:rsid w:val="00DF3C81"/>
    <w:rsid w:val="00E34966"/>
    <w:rsid w:val="00E8198F"/>
    <w:rsid w:val="00EC59AC"/>
    <w:rsid w:val="00F303B8"/>
    <w:rsid w:val="00FA5DCC"/>
    <w:rsid w:val="00FB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0D13B1"/>
  <w15:chartTrackingRefBased/>
  <w15:docId w15:val="{88C57ECC-8E58-724D-939E-0BF770FE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44E3"/>
    <w:pPr>
      <w:spacing w:after="200" w:line="276" w:lineRule="auto"/>
    </w:pPr>
    <w:rPr>
      <w:rFonts w:eastAsiaTheme="minorHAnsi"/>
      <w:sz w:val="22"/>
      <w:szCs w:val="22"/>
      <w:lang w:eastAsia="en-US"/>
    </w:rPr>
  </w:style>
  <w:style w:type="paragraph" w:styleId="Heading1">
    <w:name w:val="heading 1"/>
    <w:basedOn w:val="Normal"/>
    <w:next w:val="Normal"/>
    <w:link w:val="Heading1Char"/>
    <w:uiPriority w:val="9"/>
    <w:qFormat/>
    <w:rsid w:val="00434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中文一级"/>
    <w:basedOn w:val="ListParagraph"/>
    <w:autoRedefine/>
    <w:qFormat/>
    <w:rsid w:val="00FB190D"/>
    <w:pPr>
      <w:widowControl w:val="0"/>
      <w:numPr>
        <w:numId w:val="5"/>
      </w:numPr>
      <w:ind w:firstLineChars="0" w:firstLine="0"/>
      <w:jc w:val="both"/>
    </w:pPr>
    <w:rPr>
      <w:rFonts w:ascii="STXinwei" w:eastAsia="STXinwei" w:hAnsi="STHeiti Light" w:cs="Times New Roman"/>
      <w:kern w:val="2"/>
      <w:sz w:val="32"/>
      <w:szCs w:val="32"/>
    </w:rPr>
  </w:style>
  <w:style w:type="paragraph" w:styleId="ListParagraph">
    <w:name w:val="List Paragraph"/>
    <w:basedOn w:val="Normal"/>
    <w:uiPriority w:val="34"/>
    <w:qFormat/>
    <w:rsid w:val="00FB190D"/>
    <w:pPr>
      <w:ind w:firstLineChars="200" w:firstLine="420"/>
    </w:pPr>
  </w:style>
  <w:style w:type="paragraph" w:customStyle="1" w:styleId="20">
    <w:name w:val="中文三级2"/>
    <w:basedOn w:val="2"/>
    <w:qFormat/>
    <w:rsid w:val="00FB190D"/>
    <w:pPr>
      <w:numPr>
        <w:ilvl w:val="2"/>
      </w:numPr>
    </w:pPr>
    <w:rPr>
      <w:rFonts w:ascii="STZhongsong" w:eastAsia="STZhongsong" w:hAnsi="STZhongsong"/>
    </w:rPr>
  </w:style>
  <w:style w:type="paragraph" w:customStyle="1" w:styleId="2">
    <w:name w:val="中文二级2"/>
    <w:basedOn w:val="a"/>
    <w:qFormat/>
    <w:rsid w:val="00FB190D"/>
    <w:pPr>
      <w:numPr>
        <w:ilvl w:val="1"/>
      </w:numPr>
    </w:pPr>
    <w:rPr>
      <w:rFonts w:ascii="STHeiti Light" w:eastAsia="STHeiti Light"/>
      <w:sz w:val="24"/>
      <w:szCs w:val="24"/>
    </w:rPr>
  </w:style>
  <w:style w:type="paragraph" w:customStyle="1" w:styleId="a0">
    <w:name w:val="中文正文"/>
    <w:basedOn w:val="Normal"/>
    <w:qFormat/>
    <w:rsid w:val="00FB190D"/>
    <w:pPr>
      <w:widowControl w:val="0"/>
      <w:jc w:val="both"/>
    </w:pPr>
    <w:rPr>
      <w:rFonts w:ascii="STSong" w:eastAsia="STSong" w:hAnsi="STSong"/>
      <w:kern w:val="2"/>
      <w:sz w:val="21"/>
    </w:rPr>
  </w:style>
  <w:style w:type="character" w:styleId="Hyperlink">
    <w:name w:val="Hyperlink"/>
    <w:basedOn w:val="DefaultParagraphFont"/>
    <w:uiPriority w:val="99"/>
    <w:unhideWhenUsed/>
    <w:rsid w:val="00995E5A"/>
    <w:rPr>
      <w:color w:val="0563C1" w:themeColor="hyperlink"/>
      <w:u w:val="single"/>
    </w:rPr>
  </w:style>
  <w:style w:type="paragraph" w:styleId="NormalWeb">
    <w:name w:val="Normal (Web)"/>
    <w:basedOn w:val="Normal"/>
    <w:uiPriority w:val="99"/>
    <w:unhideWhenUsed/>
    <w:rsid w:val="00995E5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4344E3"/>
    <w:rPr>
      <w:rFonts w:asciiTheme="majorHAnsi" w:eastAsiaTheme="majorEastAsia" w:hAnsiTheme="majorHAnsi" w:cstheme="majorBidi"/>
      <w:color w:val="2F5496" w:themeColor="accent1" w:themeShade="BF"/>
      <w:sz w:val="32"/>
      <w:szCs w:val="32"/>
      <w:lang w:eastAsia="en-US"/>
    </w:rPr>
  </w:style>
  <w:style w:type="character" w:customStyle="1" w:styleId="a-size-extra-large">
    <w:name w:val="a-size-extra-large"/>
    <w:basedOn w:val="DefaultParagraphFont"/>
    <w:rsid w:val="004344E3"/>
  </w:style>
  <w:style w:type="character" w:customStyle="1" w:styleId="author">
    <w:name w:val="author"/>
    <w:basedOn w:val="DefaultParagraphFont"/>
    <w:rsid w:val="004344E3"/>
  </w:style>
  <w:style w:type="character" w:styleId="UnresolvedMention">
    <w:name w:val="Unresolved Mention"/>
    <w:basedOn w:val="DefaultParagraphFont"/>
    <w:uiPriority w:val="99"/>
    <w:rsid w:val="004344E3"/>
    <w:rPr>
      <w:color w:val="605E5C"/>
      <w:shd w:val="clear" w:color="auto" w:fill="E1DFDD"/>
    </w:rPr>
  </w:style>
  <w:style w:type="paragraph" w:styleId="BalloonText">
    <w:name w:val="Balloon Text"/>
    <w:basedOn w:val="Normal"/>
    <w:link w:val="BalloonTextChar"/>
    <w:uiPriority w:val="99"/>
    <w:semiHidden/>
    <w:unhideWhenUsed/>
    <w:rsid w:val="00CA742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7427"/>
    <w:rPr>
      <w:rFonts w:ascii="Times New Roman" w:eastAsiaTheme="minorHAnsi"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0504">
      <w:bodyDiv w:val="1"/>
      <w:marLeft w:val="0"/>
      <w:marRight w:val="0"/>
      <w:marTop w:val="0"/>
      <w:marBottom w:val="0"/>
      <w:divBdr>
        <w:top w:val="none" w:sz="0" w:space="0" w:color="auto"/>
        <w:left w:val="none" w:sz="0" w:space="0" w:color="auto"/>
        <w:bottom w:val="none" w:sz="0" w:space="0" w:color="auto"/>
        <w:right w:val="none" w:sz="0" w:space="0" w:color="auto"/>
      </w:divBdr>
    </w:div>
    <w:div w:id="396361940">
      <w:bodyDiv w:val="1"/>
      <w:marLeft w:val="0"/>
      <w:marRight w:val="0"/>
      <w:marTop w:val="0"/>
      <w:marBottom w:val="0"/>
      <w:divBdr>
        <w:top w:val="none" w:sz="0" w:space="0" w:color="auto"/>
        <w:left w:val="none" w:sz="0" w:space="0" w:color="auto"/>
        <w:bottom w:val="none" w:sz="0" w:space="0" w:color="auto"/>
        <w:right w:val="none" w:sz="0" w:space="0" w:color="auto"/>
      </w:divBdr>
    </w:div>
    <w:div w:id="456029715">
      <w:bodyDiv w:val="1"/>
      <w:marLeft w:val="0"/>
      <w:marRight w:val="0"/>
      <w:marTop w:val="0"/>
      <w:marBottom w:val="0"/>
      <w:divBdr>
        <w:top w:val="none" w:sz="0" w:space="0" w:color="auto"/>
        <w:left w:val="none" w:sz="0" w:space="0" w:color="auto"/>
        <w:bottom w:val="none" w:sz="0" w:space="0" w:color="auto"/>
        <w:right w:val="none" w:sz="0" w:space="0" w:color="auto"/>
      </w:divBdr>
    </w:div>
    <w:div w:id="710148211">
      <w:bodyDiv w:val="1"/>
      <w:marLeft w:val="0"/>
      <w:marRight w:val="0"/>
      <w:marTop w:val="0"/>
      <w:marBottom w:val="0"/>
      <w:divBdr>
        <w:top w:val="none" w:sz="0" w:space="0" w:color="auto"/>
        <w:left w:val="none" w:sz="0" w:space="0" w:color="auto"/>
        <w:bottom w:val="none" w:sz="0" w:space="0" w:color="auto"/>
        <w:right w:val="none" w:sz="0" w:space="0" w:color="auto"/>
      </w:divBdr>
    </w:div>
    <w:div w:id="798647745">
      <w:bodyDiv w:val="1"/>
      <w:marLeft w:val="0"/>
      <w:marRight w:val="0"/>
      <w:marTop w:val="0"/>
      <w:marBottom w:val="0"/>
      <w:divBdr>
        <w:top w:val="none" w:sz="0" w:space="0" w:color="auto"/>
        <w:left w:val="none" w:sz="0" w:space="0" w:color="auto"/>
        <w:bottom w:val="none" w:sz="0" w:space="0" w:color="auto"/>
        <w:right w:val="none" w:sz="0" w:space="0" w:color="auto"/>
      </w:divBdr>
    </w:div>
    <w:div w:id="907765913">
      <w:bodyDiv w:val="1"/>
      <w:marLeft w:val="0"/>
      <w:marRight w:val="0"/>
      <w:marTop w:val="0"/>
      <w:marBottom w:val="0"/>
      <w:divBdr>
        <w:top w:val="none" w:sz="0" w:space="0" w:color="auto"/>
        <w:left w:val="none" w:sz="0" w:space="0" w:color="auto"/>
        <w:bottom w:val="none" w:sz="0" w:space="0" w:color="auto"/>
        <w:right w:val="none" w:sz="0" w:space="0" w:color="auto"/>
      </w:divBdr>
    </w:div>
    <w:div w:id="953632538">
      <w:bodyDiv w:val="1"/>
      <w:marLeft w:val="0"/>
      <w:marRight w:val="0"/>
      <w:marTop w:val="0"/>
      <w:marBottom w:val="0"/>
      <w:divBdr>
        <w:top w:val="none" w:sz="0" w:space="0" w:color="auto"/>
        <w:left w:val="none" w:sz="0" w:space="0" w:color="auto"/>
        <w:bottom w:val="none" w:sz="0" w:space="0" w:color="auto"/>
        <w:right w:val="none" w:sz="0" w:space="0" w:color="auto"/>
      </w:divBdr>
    </w:div>
    <w:div w:id="1300964462">
      <w:bodyDiv w:val="1"/>
      <w:marLeft w:val="0"/>
      <w:marRight w:val="0"/>
      <w:marTop w:val="0"/>
      <w:marBottom w:val="0"/>
      <w:divBdr>
        <w:top w:val="none" w:sz="0" w:space="0" w:color="auto"/>
        <w:left w:val="none" w:sz="0" w:space="0" w:color="auto"/>
        <w:bottom w:val="none" w:sz="0" w:space="0" w:color="auto"/>
        <w:right w:val="none" w:sz="0" w:space="0" w:color="auto"/>
      </w:divBdr>
    </w:div>
    <w:div w:id="1378318981">
      <w:bodyDiv w:val="1"/>
      <w:marLeft w:val="0"/>
      <w:marRight w:val="0"/>
      <w:marTop w:val="0"/>
      <w:marBottom w:val="0"/>
      <w:divBdr>
        <w:top w:val="none" w:sz="0" w:space="0" w:color="auto"/>
        <w:left w:val="none" w:sz="0" w:space="0" w:color="auto"/>
        <w:bottom w:val="none" w:sz="0" w:space="0" w:color="auto"/>
        <w:right w:val="none" w:sz="0" w:space="0" w:color="auto"/>
      </w:divBdr>
    </w:div>
    <w:div w:id="1499347824">
      <w:bodyDiv w:val="1"/>
      <w:marLeft w:val="0"/>
      <w:marRight w:val="0"/>
      <w:marTop w:val="0"/>
      <w:marBottom w:val="0"/>
      <w:divBdr>
        <w:top w:val="none" w:sz="0" w:space="0" w:color="auto"/>
        <w:left w:val="none" w:sz="0" w:space="0" w:color="auto"/>
        <w:bottom w:val="none" w:sz="0" w:space="0" w:color="auto"/>
        <w:right w:val="none" w:sz="0" w:space="0" w:color="auto"/>
      </w:divBdr>
    </w:div>
    <w:div w:id="1800420372">
      <w:bodyDiv w:val="1"/>
      <w:marLeft w:val="0"/>
      <w:marRight w:val="0"/>
      <w:marTop w:val="0"/>
      <w:marBottom w:val="0"/>
      <w:divBdr>
        <w:top w:val="none" w:sz="0" w:space="0" w:color="auto"/>
        <w:left w:val="none" w:sz="0" w:space="0" w:color="auto"/>
        <w:bottom w:val="none" w:sz="0" w:space="0" w:color="auto"/>
        <w:right w:val="none" w:sz="0" w:space="0" w:color="auto"/>
      </w:divBdr>
    </w:div>
    <w:div w:id="1801610997">
      <w:bodyDiv w:val="1"/>
      <w:marLeft w:val="0"/>
      <w:marRight w:val="0"/>
      <w:marTop w:val="0"/>
      <w:marBottom w:val="0"/>
      <w:divBdr>
        <w:top w:val="none" w:sz="0" w:space="0" w:color="auto"/>
        <w:left w:val="none" w:sz="0" w:space="0" w:color="auto"/>
        <w:bottom w:val="none" w:sz="0" w:space="0" w:color="auto"/>
        <w:right w:val="none" w:sz="0" w:space="0" w:color="auto"/>
      </w:divBdr>
    </w:div>
    <w:div w:id="1804040300">
      <w:bodyDiv w:val="1"/>
      <w:marLeft w:val="0"/>
      <w:marRight w:val="0"/>
      <w:marTop w:val="0"/>
      <w:marBottom w:val="0"/>
      <w:divBdr>
        <w:top w:val="none" w:sz="0" w:space="0" w:color="auto"/>
        <w:left w:val="none" w:sz="0" w:space="0" w:color="auto"/>
        <w:bottom w:val="none" w:sz="0" w:space="0" w:color="auto"/>
        <w:right w:val="none" w:sz="0" w:space="0" w:color="auto"/>
      </w:divBdr>
    </w:div>
    <w:div w:id="21324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pguide.com/" TargetMode="External"/><Relationship Id="rId13" Type="http://schemas.openxmlformats.org/officeDocument/2006/relationships/hyperlink" Target="https://www.amazon.com/s/ref=dp_byline_sr_book_1?ie=UTF8&amp;text=William+Tatum+IV+DO&amp;search-alias=books&amp;field-author=William+Tatum+IV+DO&amp;sort=relevanceran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spguid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xiaojing.wu@nyumc.org" TargetMode="External"/><Relationship Id="rId11" Type="http://schemas.openxmlformats.org/officeDocument/2006/relationships/hyperlink" Target="http://doi.org/10.1586/17434440.2014.947274" TargetMode="External"/><Relationship Id="rId5" Type="http://schemas.openxmlformats.org/officeDocument/2006/relationships/hyperlink" Target="mailto:anli.liu@nyumc.org" TargetMode="External"/><Relationship Id="rId15" Type="http://schemas.openxmlformats.org/officeDocument/2006/relationships/hyperlink" Target="http://doi.org/10.1586/17434440.2014.947274" TargetMode="External"/><Relationship Id="rId10" Type="http://schemas.openxmlformats.org/officeDocument/2006/relationships/hyperlink" Target="http://doi.org/10.1038/s41467-017-02577-y" TargetMode="External"/><Relationship Id="rId4" Type="http://schemas.openxmlformats.org/officeDocument/2006/relationships/webSettings" Target="webSettings.xml"/><Relationship Id="rId9" Type="http://schemas.openxmlformats.org/officeDocument/2006/relationships/hyperlink" Target="https://www.amazon.com/s/ref=dp_byline_sr_book_1?ie=UTF8&amp;text=William+Tatum+IV+DO&amp;search-alias=books&amp;field-author=William+Tatum+IV+DO&amp;sort=relevancerank" TargetMode="External"/><Relationship Id="rId14" Type="http://schemas.openxmlformats.org/officeDocument/2006/relationships/hyperlink" Target="http://doi.org/10.1038/s41467-017-02577-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scream</dc:creator>
  <cp:keywords/>
  <dc:description/>
  <cp:lastModifiedBy>i scream</cp:lastModifiedBy>
  <cp:revision>4</cp:revision>
  <cp:lastPrinted>2019-01-29T21:29:00Z</cp:lastPrinted>
  <dcterms:created xsi:type="dcterms:W3CDTF">2019-01-29T21:29:00Z</dcterms:created>
  <dcterms:modified xsi:type="dcterms:W3CDTF">2019-01-29T21:33:00Z</dcterms:modified>
</cp:coreProperties>
</file>