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b3e253eb6d0fd8c8801345c8070d7cab073f078"/>
    <w:p>
      <w:pPr>
        <w:pStyle w:val="Heading1"/>
      </w:pPr>
      <w:r>
        <w:t xml:space="preserve">Conditional Reduction to General Relativity from Zero-Sum Constraints: Lovelock Uniqueness and the Group-Theoretic Origin of Dimension</w:t>
      </w:r>
    </w:p>
    <w:p>
      <w:pPr>
        <w:pStyle w:val="FirstParagraph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This work establishes a conditional reduction chain from a discrete ontological substrate to general relativity. The method does not assemble the Einstein field equations piece by piece; instead, it compresses the field equations into three structural properties—locality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second-order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, and conserved source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—and then invokes the Lovelock uniqueness theorem to force them into Einstein form. The algebraic skeleton: zero-sum constraints fix codimension 1; the incidence matrix of a connected graph spans the zero-sum hyperplane and gives integer reachability; discrete Dirichlet energy is positive semidefinite with kernel the constants; continuum approximation combined with metric-volume consistency recovers the spatial metric; reversible/irreversible splitting directly gives signature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 metric construction: closed-walk counting gives a parameter-free edge weight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∝</m:t>
        </m:r>
        <m:sSub>
          <m:e>
            <m:r>
              <m:t>ϕ</m:t>
            </m:r>
          </m:e>
          <m:sub>
            <m:r>
              <m:t>i</m:t>
            </m:r>
          </m:sub>
        </m:sSub>
        <m:sSub>
          <m:e>
            <m:r>
              <m:t>ϕ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; finite truncation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restores locality. The dimension account is the weakest link: the core postulates do not constrain dimension (proposition: for every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there exists a model satisfying the postulates);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follows from two independent routes—physically,</w:t>
      </w:r>
      <w:r>
        <w:t xml:space="preserve"> </w:t>
      </w:r>
      <w:r>
        <w:t xml:space="preserve">“propagating gravitons exist”</w:t>
      </w:r>
      <w:r>
        <w:t xml:space="preserve"> </w:t>
      </w:r>
      <w:r>
        <w:t xml:space="preserve">requires the unique positive solution of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, and geometrically, the closure–motion correspondence principle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im</m:t>
        </m:r>
        <m:r>
          <m:t>B</m:t>
        </m:r>
      </m:oMath>
      <w:r>
        <w:t xml:space="preserve"> </w:t>
      </w:r>
      <w:r>
        <w:t xml:space="preserve">combined with edge-transitivity uniquely selects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. The premises of both routes are not consequences of the core postulates; dimension is therefore a conditional input.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Lovelock theorem; general relativity; zero-sum constraint; discrete geometry; Hodge duality; dimension problem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spacetime dimension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an input rather than a conclusion within the standard physical framework [1,2]. Our approach starts from a discrete substrate containing no manifold, coordinates, metric, probability, or action, such that the shape of the Einstein field equations becomes a consequence derivable from the Lovelock uniqueness theorem.</w:t>
      </w:r>
    </w:p>
    <w:p>
      <w:pPr>
        <w:pStyle w:val="BodyText"/>
      </w:pPr>
      <w:r>
        <w:rPr>
          <w:b/>
          <w:bCs/>
        </w:rPr>
        <w:t xml:space="preserve">Strategy.</w:t>
      </w:r>
      <w:r>
        <w:t xml:space="preserve"> </w:t>
      </w:r>
      <w:r>
        <w:t xml:space="preserve">We do not assemble GR piece by piece. GR is compressed into three structural properties: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locality,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second-order,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conserved source. The substrate need only provide these three; the shape of the geometric field equations is then locked by the Lovelock theorem [3].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Lovelock theorem’s literal statement is</w:t>
      </w:r>
      <w:r>
        <w:t xml:space="preserve"> </w:t>
      </w:r>
      <w:r>
        <w:t xml:space="preserve">“in 4 dimensions.”</w:t>
      </w:r>
      <w:r>
        <w:t xml:space="preserve"> </w:t>
      </w:r>
      <w:r>
        <w:t xml:space="preserve">This lever therefore cannot be used to select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; dimension must be argued separately (§6).</w:t>
      </w:r>
    </w:p>
    <w:p>
      <w:r>
        <w:pict>
          <v:rect style="width:0;height:1.5pt" o:hralign="center" o:hrstd="t" o:hr="t"/>
        </w:pict>
      </w:r>
    </w:p>
    <w:bookmarkEnd w:id="9"/>
    <w:bookmarkStart w:id="10" w:name="core-postulates-of-the-substrate"/>
    <w:p>
      <w:pPr>
        <w:pStyle w:val="Heading2"/>
      </w:pPr>
      <w:r>
        <w:t xml:space="preserve">2. Core Postulates of the Substrate</w:t>
      </w:r>
    </w:p>
    <w:p>
      <w:pPr>
        <w:pStyle w:val="FirstParagraph"/>
      </w:pPr>
      <w:r>
        <w:t xml:space="preserve">The substrate declares only the following; no manifold, coordinates, dimension, distance, curvature, action, or probability weights appear: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: codimension-1 affine constraint on integer lattice (zero-sum);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Transport</w:t>
      </w:r>
      <w:r>
        <w:t xml:space="preserve">: connected, reversible compensatory moves;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</w:t>
      </w:r>
      <w:r>
        <w:t xml:space="preserve">: Dirichlet-type quadratic form;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</w:t>
      </w:r>
      <w:r>
        <w:t xml:space="preserve">: step index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terminal;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</w:t>
      </w:r>
      <w:r>
        <w:t xml:space="preserve">: multiplicity multiset of closed classes;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Weights</w:t>
      </w:r>
      <w:r>
        <w:t xml:space="preserve">: integer multiplicities.</w:t>
      </w:r>
    </w:p>
    <w:p>
      <w:pPr>
        <w:pStyle w:val="FirstParagraph"/>
      </w:pPr>
      <w:r>
        <w:t xml:space="preserve">The substrate axiom is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ι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is the direction involution 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uniform counting measure [4].</w:t>
      </w:r>
    </w:p>
    <w:p>
      <w:r>
        <w:pict>
          <v:rect style="width:0;height:1.5pt" o:hralign="center" o:hrstd="t" o:hr="t"/>
        </w:pict>
      </w:r>
    </w:p>
    <w:bookmarkEnd w:id="10"/>
    <w:bookmarkStart w:id="18" w:name="algebraic-skeleton"/>
    <w:p>
      <w:pPr>
        <w:pStyle w:val="Heading2"/>
      </w:pPr>
      <w:r>
        <w:t xml:space="preserve">3. Algebraic Skeleton</w:t>
      </w:r>
    </w:p>
    <w:bookmarkStart w:id="11" w:name="zero-sum-codimension-and-transport-rank"/>
    <w:p>
      <w:pPr>
        <w:pStyle w:val="Heading3"/>
      </w:pPr>
      <w:r>
        <w:t xml:space="preserve">3.1 Zero-Sum Codimension and Transport Rank</w:t>
      </w:r>
    </w:p>
    <w:p>
      <w:pPr>
        <w:pStyle w:val="FirstParagraph"/>
      </w:pPr>
      <w:r>
        <w:rPr>
          <w:b/>
          <w:bCs/>
        </w:rPr>
        <w:t xml:space="preserve">Lemma 3.1 (Codimension 1).</w:t>
      </w:r>
      <w:r>
        <w:t xml:space="preserve"> </w:t>
      </w:r>
      <w:r>
        <w:t xml:space="preserve">The zero-sum constraint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v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only one linear condition: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{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sSubSup>
            <m:e>
              <m:r>
                <m:rPr>
                  <m:sty m:val="p"/>
                </m:rPr>
                <m:t>}</m:t>
              </m:r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m</m:t>
              </m:r>
            </m:sup>
          </m:sSubSup>
          <m:r>
            <m:rPr>
              <m:nor/>
              <m:sty m:val="p"/>
            </m:rPr>
            <m:t> is a basis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Corollary 3.2.</w:t>
      </w:r>
      <w:r>
        <w:t xml:space="preserve"> </w:t>
      </w:r>
      <w:r>
        <w:t xml:space="preserve">To obtain</w:t>
      </w:r>
      <w:r>
        <w:t xml:space="preserve"> </w:t>
      </w:r>
      <w:r>
        <w:t xml:space="preserve">“four dimensions,”</w:t>
      </w:r>
      <w:r>
        <w:t xml:space="preserve"> </w:t>
      </w:r>
      <w:r>
        <w:t xml:space="preserve">one must first have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; neither is a consequence of the substrate postulates.</w:t>
      </w:r>
    </w:p>
    <w:p>
      <w:pPr>
        <w:pStyle w:val="BodyText"/>
      </w:pPr>
      <w:r>
        <w:rPr>
          <w:b/>
          <w:bCs/>
        </w:rPr>
        <w:t xml:space="preserve">Lemma 3.3 (Transport rank and integer reachability).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im</m:t>
          </m:r>
          <m:r>
            <m:t>B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rank</m:t>
          </m:r>
          <m:r>
            <m:t>B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∩</m:t>
          </m:r>
          <m:sSup>
            <m:e>
              <m:r>
                <m:rPr>
                  <m:scr m:val="double-struck"/>
                  <m:sty m:val="p"/>
                </m:rPr>
                <m:t>Z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⟹</m:t>
          </m:r>
          <m:r>
            <m:rPr>
              <m:sty m:val="p"/>
            </m:rPr>
            <m:t>∃</m:t>
          </m:r>
          <m:r>
            <m:t>f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Z</m:t>
              </m:r>
            </m:e>
            <m:sup>
              <m:r>
                <m:t>E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B</m:t>
          </m:r>
          <m:r>
            <m:t>f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totally unimodular [5]; integer reachability follows from standard integer linear programming results.</w:t>
      </w:r>
      <w:r>
        <w:t xml:space="preserve"> </w:t>
      </w:r>
      <m:oMath>
        <m:r>
          <m:rPr>
            <m:sty m:val="p"/>
          </m:rPr>
          <m:t>◼</m:t>
        </m:r>
      </m:oMath>
    </w:p>
    <w:bookmarkEnd w:id="11"/>
    <w:bookmarkStart w:id="12" w:name="discrete-dirichlet-energy"/>
    <w:p>
      <w:pPr>
        <w:pStyle w:val="Heading3"/>
      </w:pPr>
      <w:r>
        <w:t xml:space="preserve">3.2 Discrete Dirichlet Energy</w:t>
      </w:r>
    </w:p>
    <w:p>
      <w:pPr>
        <w:pStyle w:val="FirstParagraph"/>
      </w:pPr>
      <w:r>
        <w:rPr>
          <w:b/>
          <w:bCs/>
        </w:rPr>
        <w:t xml:space="preserve">Lemma 3.4.</w:t>
      </w:r>
      <w:r>
        <w:t xml:space="preserve"> </w:t>
      </w:r>
      <w:r>
        <w:t xml:space="preserve">The discrete Dirichlet energy with edge weights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t>f</m:t>
          </m:r>
          <m:r>
            <m:rPr>
              <m:nor/>
              <m:sty m:val="p"/>
            </m:rPr>
            <m:t> is constant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</w:t>
      </w:r>
      <m:oMath>
        <m:r>
          <m:t>E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L</m:t>
        </m:r>
        <m:r>
          <m:t>f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ker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rPr>
            <m:sty m:val="p"/>
          </m:rPr>
          <m:t>{</m:t>
        </m:r>
        <m:r>
          <m:rPr>
            <m:sty m:val="b"/>
          </m:rP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⊆</m:t>
        </m:r>
        <m:sSub>
          <m:e>
            <m:r>
              <m:t>H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H</m:t>
                </m:r>
              </m:e>
              <m:sub>
                <m:r>
                  <m:t>Q</m:t>
                </m:r>
              </m:sub>
            </m:sSub>
          </m:sub>
        </m:sSub>
        <m:r>
          <m:rPr>
            <m:sty m:val="p"/>
          </m:rPr>
          <m:t>≻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Lemma 3.5 (No preference</w:t>
      </w:r>
      <w:r>
        <w:rPr>
          <w:b/>
          <w:bCs/>
        </w:rPr>
        <w:t xml:space="preserve"> </w:t>
      </w:r>
      <m:oMath>
        <m:r>
          <m:rPr>
            <m:sty m:val="p"/>
          </m:rPr>
          <m:t>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uniform conductance).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edge-transitive, then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≡</m:t>
        </m:r>
        <m:r>
          <m:t>κ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Remark.</w:t>
      </w:r>
      <w:r>
        <w:t xml:space="preserve"> </w:t>
      </w:r>
      <w:r>
        <w:t xml:space="preserve">This is conditional: path graphs</w:t>
      </w:r>
      <w: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have 2 edge orbits, and no-preference does not yield uniform conductance.</w:t>
      </w:r>
    </w:p>
    <w:bookmarkEnd w:id="12"/>
    <w:bookmarkStart w:id="13" w:name="local-quadratic-form-and-spatial-metric"/>
    <w:p>
      <w:pPr>
        <w:pStyle w:val="Heading3"/>
      </w:pPr>
      <w:r>
        <w:t xml:space="preserve">3.3 Local Quadratic Form and Spatial Metric</w:t>
      </w:r>
    </w:p>
    <w:p>
      <w:pPr>
        <w:pStyle w:val="FirstParagraph"/>
      </w:pPr>
      <w:r>
        <w:rPr>
          <w:b/>
          <w:bCs/>
        </w:rPr>
        <w:t xml:space="preserve">Lemma 3.6 (Metric-volume consistency inversion).</w:t>
      </w:r>
      <w:r>
        <w:t xml:space="preserve"> </w:t>
      </w:r>
      <w:r>
        <w:t xml:space="preserve">Continuum approximation gives</w:t>
      </w:r>
      <w:r>
        <w:t xml:space="preserve"> </w:t>
      </w:r>
      <m:oMath>
        <m:r>
          <m:t>E</m:t>
        </m:r>
        <m:r>
          <m:rPr>
            <m:sty m:val="p"/>
          </m:rPr>
          <m:t>→</m:t>
        </m:r>
        <m:r>
          <m:rPr>
            <m:sty m:val="p"/>
          </m:rPr>
          <m:t>∫</m:t>
        </m:r>
        <m:sSup>
          <m:e>
            <m:r>
              <m:t>Q</m:t>
            </m:r>
          </m:e>
          <m:sup>
            <m:r>
              <m:t>i</m:t>
            </m:r>
            <m:r>
              <m:t>j</m:t>
            </m:r>
          </m:sup>
        </m:sSup>
        <m:sSub>
          <m:e>
            <m:r>
              <m:rPr>
                <m:sty m:val="p"/>
              </m:rPr>
              <m:t>∂</m:t>
            </m:r>
          </m:e>
          <m:sub>
            <m:r>
              <m:t>i</m:t>
            </m:r>
          </m:sub>
        </m:sSub>
        <m:r>
          <m:t>f</m:t>
        </m:r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j</m:t>
            </m:r>
          </m:sub>
        </m:sSub>
        <m:r>
          <m:t>f</m:t>
        </m:r>
        <m:r>
          <m:t> </m:t>
        </m:r>
        <m:r>
          <m:t>ω</m:t>
        </m:r>
      </m:oMath>
      <w:r>
        <w:t xml:space="preserve">. Requiring metric-volume consistency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vol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det</m:t>
              </m:r>
              <m:r>
                <m:t>h</m:t>
              </m:r>
            </m:e>
          </m:rad>
          <m:r>
            <m:t> </m:t>
          </m:r>
          <m:r>
            <m:t>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obtains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det</m:t>
            </m:r>
            <m:r>
              <m:t>h</m:t>
            </m:r>
          </m:e>
        </m:rad>
        <m:r>
          <m:t> 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det</m:t>
        </m:r>
        <m: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m:oMath>
        <m:r>
          <m:t>d</m:t>
        </m:r>
      </m:oMath>
      <w:r>
        <w:t xml:space="preserve"> </w:t>
      </w:r>
      <w:r>
        <w:t xml:space="preserve">= spatial dimension). For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the unique inverse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det</m:t>
          </m:r>
          <m:r>
            <m:t>Q</m:t>
          </m:r>
          <m:sSup>
            <m:e>
              <m:r>
                <m:rPr>
                  <m:sty m:val="p"/>
                </m:rPr>
                <m:t>)</m:t>
              </m:r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sup>
          </m:sSup>
          <m:r>
            <m:t> 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↦</m:t>
        </m:r>
        <m:sSup>
          <m:e>
            <m:r>
              <m:rPr>
                <m:sty m:val="p"/>
              </m:rPr>
              <m:t>Ω</m:t>
            </m:r>
          </m:e>
          <m:sup>
            <m:r>
              <m:t>2</m:t>
            </m:r>
          </m:sup>
        </m:sSup>
        <m:r>
          <m:t>h</m:t>
        </m:r>
      </m:oMath>
      <w:r>
        <w:t xml:space="preserve"> </w:t>
      </w:r>
      <w:r>
        <w:t xml:space="preserve">leaves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invariant; only the conformal class remains.</w:t>
      </w:r>
    </w:p>
    <w:p>
      <w:pPr>
        <w:pStyle w:val="BodyText"/>
      </w:pPr>
      <w:r>
        <w:rPr>
          <w:i/>
          <w:iCs/>
        </w:rPr>
        <w:t xml:space="preserve">Remark.</w:t>
      </w:r>
      <w:r>
        <w:t xml:space="preserve"> </w:t>
      </w:r>
      <w:r>
        <w:t xml:space="preserve">(3.1) is the sole additional input in this step; it binds the Dirichlet quadratic form one-to-one to the spatial metric and removes conformal ambiguity for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2</m:t>
        </m:r>
      </m:oMath>
      <w:r>
        <w:t xml:space="preserve">. The unique inverse holds for all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 does not select any dimension.</w:t>
      </w:r>
    </w:p>
    <w:bookmarkEnd w:id="13"/>
    <w:bookmarkStart w:id="14" w:name="splitting-time-and-signature"/>
    <w:p>
      <w:pPr>
        <w:pStyle w:val="Heading3"/>
      </w:pPr>
      <w:r>
        <w:t xml:space="preserve">3.4 Splitting, Time, and Signature</w:t>
      </w:r>
    </w:p>
    <w:p>
      <w:pPr>
        <w:pStyle w:val="FirstParagraph"/>
      </w:pPr>
      <w:r>
        <w:rPr>
          <w:b/>
          <w:bCs/>
        </w:rPr>
        <w:t xml:space="preserve">Lemma 3.7 (Reversible/irreversible splitting).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≅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⊕</m:t>
          </m:r>
          <m:sSub>
            <m:e>
              <m:r>
                <m:rPr>
                  <m:scr m:val="double-struck"/>
                  <m:sty m:val="p"/>
                </m:rPr>
                <m:t>R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≅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regular bilinear form can only be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d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h</m:t>
        </m:r>
      </m:oMath>
      <w:r>
        <w:t xml:space="preserve">. Taking the former gives</w:t>
      </w:r>
      <w:r>
        <w:t xml:space="preserve"> </w:t>
      </w:r>
      <m:oMath>
        <m:r>
          <m:rPr>
            <m:sty m:val="p"/>
          </m:rPr>
          <m:t>signature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Mechanism.</w:t>
      </w:r>
      <w:r>
        <w:t xml:space="preserve"> </w:t>
      </w:r>
      <w:r>
        <w:t xml:space="preserve">The substrate’s compensatory moves are reversible (each edge has an inverse move); step progression is irreversible. Spatial directions carry the inverse structure; the step direction does not. The signature originates here—there is no need to single out a time direction among the spatial directions.</w:t>
      </w:r>
    </w:p>
    <w:p>
      <w:pPr>
        <w:pStyle w:val="BodyText"/>
      </w:pPr>
      <w:r>
        <w:rPr>
          <w:i/>
          <w:iCs/>
        </w:rPr>
        <w:t xml:space="preserve">Boundary.</w:t>
      </w:r>
      <w:r>
        <w:t xml:space="preserve"> </w:t>
      </w:r>
      <m:oMath>
        <m:r>
          <m:t>1</m:t>
        </m:r>
        <m:r>
          <m:rPr>
            <m:sty m:val="p"/>
          </m:rPr>
          <m:t>⊕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are derived; which side carries the minus sign is a sign convention.</w:t>
      </w:r>
    </w:p>
    <w:bookmarkEnd w:id="14"/>
    <w:bookmarkStart w:id="15" w:name="curvature-and-two-derivative-uniqueness"/>
    <w:p>
      <w:pPr>
        <w:pStyle w:val="Heading3"/>
      </w:pPr>
      <w:r>
        <w:t xml:space="preserve">3.5 Curvature and Two-Derivative Uniqueness</w:t>
      </w:r>
    </w:p>
    <w:p>
      <w:pPr>
        <w:pStyle w:val="FirstParagraph"/>
      </w:pPr>
      <w:r>
        <w:rPr>
          <w:b/>
          <w:bCs/>
        </w:rPr>
        <w:t xml:space="preserve">Lemma 3.8.</w:t>
      </w:r>
      <w:r>
        <w:t xml:space="preserve"> </w:t>
      </w:r>
      <w:r>
        <w:t xml:space="preserve">Given a smooth manifold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nondegenerate</w:t>
      </w:r>
      <w:r>
        <w:t xml:space="preserve"> </w:t>
      </w:r>
      <m:oMath>
        <m:r>
          <m:t>g</m:t>
        </m:r>
      </m:oMath>
      <w:r>
        <w:t xml:space="preserve">, the connection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a</m:t>
            </m:r>
          </m:sup>
        </m:sSup>
        <m:sSub>
          <m:e>
            <m:r>
              <m:t>​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, curvature</w:t>
      </w:r>
      <w:r>
        <w:t xml:space="preserve"> </w:t>
      </w:r>
      <m:oMath>
        <m:sSup>
          <m:e>
            <m:r>
              <m:t>R</m:t>
            </m:r>
          </m:e>
          <m:sup>
            <m:r>
              <m:t>a</m:t>
            </m:r>
          </m:sup>
        </m:sSup>
        <m:sSub>
          <m:e>
            <m:r>
              <m:t>​</m:t>
            </m:r>
          </m:e>
          <m:sub>
            <m:r>
              <m:t>b</m:t>
            </m:r>
            <m:r>
              <m:t>c</m:t>
            </m:r>
            <m:r>
              <m:t>d</m:t>
            </m:r>
          </m:sub>
        </m:sSub>
      </m:oMath>
      <w:r>
        <w:t xml:space="preserve">, Ricci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and Einstein tensor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are uniquely determined by standard differential geometry [6].</w:t>
      </w:r>
    </w:p>
    <w:p>
      <w:pPr>
        <w:pStyle w:val="BodyText"/>
      </w:pPr>
      <w:r>
        <w:rPr>
          <w:b/>
          <w:bCs/>
        </w:rPr>
        <w:t xml:space="preserve">Lemma 3.9 (Uniqueness within the two-derivative family).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α</m:t>
        </m:r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r>
          <m:t>β</m:t>
        </m:r>
        <m:r>
          <m:t>R</m:t>
        </m:r>
        <m:sSub>
          <m:e>
            <m:r>
              <m:t>g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r>
          <m:t>γ</m:t>
        </m:r>
        <m:sSub>
          <m:e>
            <m:r>
              <m:t>g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. Using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a</m:t>
            </m:r>
          </m:sup>
        </m:sSup>
        <m:sSub>
          <m:e>
            <m:r>
              <m:t>g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contracted Bianchi identity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a</m:t>
            </m:r>
          </m:sup>
        </m:sSup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∇</m:t>
            </m:r>
          </m:e>
          <m:sub>
            <m:r>
              <m:t>b</m:t>
            </m:r>
          </m:sub>
        </m:sSub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a</m:t>
              </m:r>
            </m:sup>
          </m:sSup>
          <m:sSub>
            <m:e>
              <m:r>
                <m:t>E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β</m:t>
              </m:r>
            </m:e>
          </m:d>
          <m:sSub>
            <m:e>
              <m:r>
                <m:rPr>
                  <m:sty m:val="p"/>
                </m:rPr>
                <m:t>∇</m:t>
              </m:r>
            </m:e>
            <m:sub>
              <m:r>
                <m:t>b</m:t>
              </m:r>
            </m:sub>
          </m:sSub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when</w:t>
      </w:r>
      <w:r>
        <w:t xml:space="preserve"> 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≢</m:t>
        </m:r>
        <m:r>
          <m:t>0</m:t>
        </m:r>
      </m:oMath>
      <w:r>
        <w:t xml:space="preserve">, divergence-free</w:t>
      </w:r>
      <w:r>
        <w:t xml:space="preserve"> </w:t>
      </w:r>
      <m:oMath>
        <m:r>
          <m:rPr>
            <m:sty m:val="p"/>
          </m:rPr>
          <m:t>⇔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, i.e. </w:t>
      </w:r>
      <m:oMath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bookmarkEnd w:id="15"/>
    <w:bookmarkStart w:id="16" w:name="lovelock-uniqueness-and-the-gr-criterion"/>
    <w:p>
      <w:pPr>
        <w:pStyle w:val="Heading3"/>
      </w:pPr>
      <w:r>
        <w:t xml:space="preserve">3.6 Lovelock Uniqueness and the GR Criterion</w:t>
      </w:r>
    </w:p>
    <w:p>
      <w:pPr>
        <w:pStyle w:val="FirstParagraph"/>
      </w:pPr>
      <w:r>
        <w:rPr>
          <w:b/>
          <w:bCs/>
        </w:rPr>
        <w:t xml:space="preserve">Lemma 3.10 (Lovelock uniqueness) [3].</w:t>
      </w:r>
      <w:r>
        <w:t xml:space="preserve"> </w:t>
      </w:r>
      <w:r>
        <w:t xml:space="preserve">In 4 dimensions, a symmetric second-rank tensor constructed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its derivatives up to second order, linear in the highest derivative, and satisfying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a</m:t>
            </m:r>
          </m:sup>
        </m:sSup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must be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g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(The Gauss–Bonnet term is a topological term in 4 dimensions and does not enter the field equations.)</w:t>
      </w:r>
    </w:p>
    <w:p>
      <w:pPr>
        <w:pStyle w:val="BodyText"/>
      </w:pPr>
      <w:r>
        <w:rPr>
          <w:b/>
          <w:bCs/>
        </w:rPr>
        <w:t xml:space="preserve">Corollary 3.11 (GR criterion).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Λ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t>π</m:t>
          </m:r>
          <m:r>
            <m:t>G</m:t>
          </m:r>
          <m:r>
            <m:t> 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be a functional of matter data (the metric only enters index raising/lowering and normalization) and must not contain independent metric degrees of freedom.</w:t>
      </w:r>
    </w:p>
    <w:p>
      <w:pPr>
        <w:pStyle w:val="BodyText"/>
      </w:pPr>
      <w:r>
        <w:rPr>
          <w:i/>
          <w:iCs/>
        </w:rPr>
        <w:t xml:space="preserve">Remark.</w:t>
      </w:r>
      <w:r>
        <w:t xml:space="preserve"> </w:t>
      </w:r>
      <w:r>
        <w:t xml:space="preserve">The Lovelock theorem’s literal premise</w:t>
      </w:r>
      <w:r>
        <w:t xml:space="preserve"> </w:t>
      </w:r>
      <w:r>
        <w:t xml:space="preserve">“in 4 dimensions”</w:t>
      </w:r>
      <w:r>
        <w:t xml:space="preserve"> </w:t>
      </w:r>
      <w:r>
        <w:t xml:space="preserve">means it cannot be used to derive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; dimension must be argued separately (§6).</w:t>
      </w:r>
    </w:p>
    <w:bookmarkEnd w:id="16"/>
    <w:bookmarkStart w:id="17" w:name="locality-bifurcation-and-excluded-routes"/>
    <w:p>
      <w:pPr>
        <w:pStyle w:val="Heading3"/>
      </w:pPr>
      <w:r>
        <w:t xml:space="preserve">3.7 Locality Bifurcation and Excluded Routes</w:t>
      </w:r>
    </w:p>
    <w:p>
      <w:pPr>
        <w:pStyle w:val="FirstParagraph"/>
      </w:pPr>
      <w:r>
        <w:rPr>
          <w:b/>
          <w:bCs/>
        </w:rPr>
        <w:t xml:space="preserve">Lemma 3.12.</w:t>
      </w:r>
      <w:r>
        <w:t xml:space="preserve"> </w:t>
      </w:r>
      <w:r>
        <w:t xml:space="preserve">The discrete Dirichlet energy is local; the effective resistance distance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sSup>
          <m:e>
            <m: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nonlocal.</w:t>
      </w:r>
    </w:p>
    <w:p>
      <w:pPr>
        <w:pStyle w:val="BodyText"/>
      </w:pPr>
      <w:r>
        <w:rPr>
          <w:b/>
          <w:bCs/>
        </w:rPr>
        <w:t xml:space="preserve">Lemma 3.13 (Limitations of the algebraic assembly route).</w:t>
      </w:r>
      <w:r>
        <w:t xml:space="preserve"> </w:t>
      </w:r>
      <w:r>
        <w:t xml:space="preserve">The curvature of an equilateral complex is locked by combinatorial structure: the deficit angles around edge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+</m:t>
        </m:r>
        <m:r>
          <m:t>148.41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77.88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7.36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63.17</m:t>
        </m:r>
        <m:r>
          <m:rPr>
            <m:sty m:val="p"/>
          </m:rPr>
          <m:t>°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), with only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giving positive deficit. Algebraic assembly can therefore only land on an equilateral, rigid subset and cannot approximate a general metric.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Excluded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Algebraic assembly (</w:t>
            </w:r>
            <m:oMath>
              <m:r>
                <m:t>K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fixed point = uniform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equilateralization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one-parameter rigidity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resistance as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Nonlocal; external edges break local isotropy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Homogeneity degree for dimension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Homogeneity degree is 1 for every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; does not select dimension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X4caeeb4e3edf335198517cae782be9a68944549"/>
    <w:p>
      <w:pPr>
        <w:pStyle w:val="Heading2"/>
      </w:pPr>
      <w:r>
        <w:t xml:space="preserve">4. Metric Construction and the Lovelock Lever</w:t>
      </w:r>
    </w:p>
    <w:bookmarkStart w:id="19" w:name="common-weight-formula"/>
    <w:p>
      <w:pPr>
        <w:pStyle w:val="Heading3"/>
      </w:pPr>
      <w:r>
        <w:t xml:space="preserve">4.1 Common Weight Formula</w:t>
      </w:r>
    </w:p>
    <w:p>
      <w:pPr>
        <w:pStyle w:val="FirstParagraph"/>
      </w:pPr>
      <w:r>
        <w:t xml:space="preserve">All three metric routes use the same weight formula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sSub>
            <m:e>
              <m:r>
                <m:t>ϕ</m:t>
              </m:r>
            </m:e>
            <m:sub>
              <m:r>
                <m:t>j</m:t>
              </m:r>
            </m:sub>
          </m:sSub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graph Laplacian with weight </m:t>
          </m:r>
          <m:r>
            <m:t>w</m:t>
          </m:r>
          <m:r>
            <m:rPr>
              <m:nor/>
              <m:sty m:val="p"/>
            </m:rPr>
            <m:t> restricted to </m:t>
          </m:r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differing only in the source of</w:t>
      </w:r>
      <w:r>
        <w:t xml:space="preserve"> </w:t>
      </w:r>
      <m:oMath>
        <m:r>
          <m:t>ϕ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Route 1 (closed-walk counting,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The total traversal count of edge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by length-</w:t>
      </w:r>
      <m:oMath>
        <m:r>
          <m:t>k</m:t>
        </m:r>
      </m:oMath>
      <w:r>
        <w:t xml:space="preserve"> </w:t>
      </w:r>
      <w:r>
        <w:t xml:space="preserve">closed walks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k</m:t>
          </m:r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normalization,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∝</m:t>
        </m:r>
        <m:sSub>
          <m:e>
            <m:r>
              <m:t>ϕ</m:t>
            </m:r>
          </m:e>
          <m:sub>
            <m:r>
              <m:t>i</m:t>
            </m:r>
          </m:sub>
        </m:sSub>
        <m:sSub>
          <m:e>
            <m:r>
              <m:t>ϕ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with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the Perron vector. Zero free parameters. But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depends on the Perron eigenvector—a global quantity of the entire graph—so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locally determined by data) fails.</w:t>
      </w:r>
    </w:p>
    <w:p>
      <w:pPr>
        <w:pStyle w:val="BodyText"/>
      </w:pPr>
      <w:r>
        <w:rPr>
          <w:b/>
          <w:bCs/>
        </w:rPr>
        <w:t xml:space="preserve">Route 2 (finite truncation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Truncating (4.2) at scale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k</m:t>
              </m:r>
            </m:sup>
            <m:e>
              <m:r>
                <m:t>m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Locality holds exactly 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</m:oMath>
      <w:r>
        <w:t xml:space="preserve"> </w:t>
      </w:r>
      <w:r>
        <w:t xml:space="preserve">graph diameter (the effect of distal perturbations on central edge weight ratios is exactly zero).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t xml:space="preserve">counts unrealizable closed words;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misses realizable ones,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is forced.</w:t>
      </w:r>
    </w:p>
    <w:p>
      <w:pPr>
        <w:pStyle w:val="BodyText"/>
      </w:pPr>
      <w:r>
        <w:rPr>
          <w:b/>
          <w:bCs/>
        </w:rPr>
        <w:t xml:space="preserve">Route 3 (locally given</w:t>
      </w:r>
      <w:r>
        <w:rPr>
          <w:b/>
          <w:bCs/>
        </w:rPr>
        <w:t xml:space="preserve"> </w:t>
      </w:r>
      <m:oMath>
        <m:r>
          <m:t>ϕ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given locally,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holds exactly, and all three premises are satisfied.</w:t>
      </w:r>
    </w:p>
    <w:p>
      <w:pPr>
        <w:pStyle w:val="BodyText"/>
      </w:pPr>
      <w:r>
        <w:rPr>
          <w:b/>
          <w:bCs/>
        </w:rPr>
        <w:t xml:space="preserve">Remark (Scope of the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conditions).</w:t>
      </w:r>
      <w:r>
        <w:t xml:space="preserve"> </w:t>
      </w:r>
      <w:r>
        <w:t xml:space="preserve">The second-order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and conservation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checks in Routes 1–3 strictly verify that the graph Laplacian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second-order, charge-conserving operator on scalar functions (</w:t>
      </w:r>
      <m:oMath>
        <m:r>
          <m:rPr>
            <m:sty m:val="p"/>
          </m:rPr>
          <m:t>ker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rPr>
            <m:sty m:val="p"/>
          </m:rPr>
          <m:t>{</m:t>
        </m:r>
        <m:r>
          <m:rPr>
            <m:sty m:val="b"/>
          </m:rPr>
          <m:t>1</m:t>
        </m:r>
        <m:r>
          <m:rPr>
            <m:sty m:val="p"/>
          </m:rPr>
          <m:t>}</m:t>
        </m:r>
      </m:oMath>
      <w:r>
        <w:t xml:space="preserve">), which guarantees that the emergent spatial metric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well-defined. They do not automatically imply that the field tensor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is divergence-free under full four-dimensional spacetime diffeomorphisms; four-dimensional covariance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a</m:t>
            </m:r>
          </m:sup>
        </m:sSup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remains an essential macroscopic symmetry postulate registered in §7.1 (Item 8).</w:t>
      </w:r>
    </w:p>
    <w:bookmarkEnd w:id="19"/>
    <w:bookmarkStart w:id="20" w:name="degrees-of-freedom-and-parameterization"/>
    <w:p>
      <w:pPr>
        <w:pStyle w:val="Heading3"/>
      </w:pPr>
      <w:r>
        <w:t xml:space="preserve">4.2 Degrees of Freedom and Parameterization</w:t>
      </w:r>
    </w:p>
    <w:p>
      <w:pPr>
        <w:pStyle w:val="FirstParagraph"/>
      </w:pPr>
      <w:r>
        <w:t xml:space="preserve">The number of spatial metric components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sSup>
            <m:e>
              <m:r>
                <m:rPr>
                  <m:sty m:val="p"/>
                </m:rPr>
                <m:t>Sym</m:t>
              </m:r>
            </m:e>
            <m:sup>
              <m:r>
                <m:t>2</m:t>
              </m:r>
            </m:sup>
          </m:sSup>
          <m:sSub>
            <m:e>
              <m:r>
                <m:t>H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m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m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Key distinction.</w:t>
      </w:r>
      <w:r>
        <w:t xml:space="preserve"> </w:t>
      </w:r>
      <w:r>
        <w:t xml:space="preserve">(4.4) counts spatial metric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components (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, 3D space: 6). Our construction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d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(ADM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) fixes</w:t>
      </w:r>
      <w:r>
        <w:t xml:space="preserve"> </w:t>
      </w:r>
      <m:oMath>
        <m:sSub>
          <m:e>
            <m:r>
              <m:t>g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graph edge weights provide only the 6 components of</w:t>
      </w:r>
      <w:r>
        <w:t xml:space="preserve"> </w:t>
      </w:r>
      <m:oMath>
        <m:r>
          <m:t>h</m:t>
        </m:r>
      </m:oMath>
      <w:r>
        <w:t xml:space="preserve">, never the 10 components of the 4D spacetime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Parameterization is not bijective.</w:t>
      </w:r>
      <w:r>
        <w:t xml:space="preserve"> </w:t>
      </w:r>
      <w:r>
        <w:t xml:space="preserve">The weight formula (4.1) uses a vertex field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ϕ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ϕ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 give edge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i</m:t>
            </m:r>
          </m:sub>
        </m:sSub>
        <m:sSub>
          <m:e>
            <m:r>
              <m:t>ϕ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has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free parameters, while</w:t>
      </w:r>
      <w:r>
        <w:t xml:space="preserve"> </w:t>
      </w:r>
      <m:oMath>
        <m:r>
          <m:rPr>
            <m:sty m:val="p"/>
          </m:rPr>
          <m:t>dim</m:t>
        </m:r>
        <m:sSup>
          <m:e>
            <m:r>
              <m:rPr>
                <m:sty m:val="p"/>
              </m:rPr>
              <m:t>Sym</m:t>
            </m:r>
          </m:e>
          <m:sup>
            <m:r>
              <m:t>2</m:t>
            </m:r>
          </m:sup>
        </m:sSup>
        <m:sSub>
          <m:e>
            <m:r>
              <m:t>H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m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; on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, the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m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edge weights from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vertex values always satisfy the cross-product constraint</w:t>
      </w:r>
      <w:r>
        <w:t xml:space="preserve"> </w:t>
      </w:r>
      <m:oMath>
        <m:sSub>
          <m:e>
            <m:r>
              <m:t>w</m:t>
            </m:r>
          </m:e>
          <m:sub>
            <m:r>
              <m:t>12</m:t>
            </m:r>
          </m:sub>
        </m:sSub>
        <m:sSub>
          <m:e>
            <m:r>
              <m:t>w</m:t>
            </m:r>
          </m:e>
          <m:sub>
            <m:r>
              <m:t>34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13</m:t>
            </m:r>
          </m:sub>
        </m:sSub>
        <m:sSub>
          <m:e>
            <m:r>
              <m:t>w</m:t>
            </m:r>
          </m:e>
          <m:sub>
            <m:r>
              <m:t>24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14</m:t>
            </m:r>
          </m:sub>
        </m:sSub>
        <m:sSub>
          <m:e>
            <m:r>
              <m:t>w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1</m:t>
            </m:r>
          </m:sub>
        </m:sSub>
        <m:sSub>
          <m:e>
            <m:r>
              <m:t>ϕ</m:t>
            </m:r>
          </m:e>
          <m:sub>
            <m:r>
              <m:t>2</m:t>
            </m:r>
          </m:sub>
        </m:sSub>
        <m:sSub>
          <m:e>
            <m:r>
              <m:t>ϕ</m:t>
            </m:r>
          </m:e>
          <m:sub>
            <m:r>
              <m:t>3</m:t>
            </m:r>
          </m:sub>
        </m:sSub>
        <m:sSub>
          <m:e>
            <m:r>
              <m:t>ϕ</m:t>
            </m:r>
          </m:e>
          <m:sub>
            <m:r>
              <m:t>4</m:t>
            </m:r>
          </m:sub>
        </m:sSub>
      </m:oMath>
      <w:r>
        <w:t xml:space="preserve">. It therefore spans only a</w:t>
      </w:r>
      <w:r>
        <w:t xml:space="preserve"> </w:t>
      </w:r>
      <m:oMath>
        <m:r>
          <m:rPr>
            <m:sty m:val="p"/>
          </m:rPr>
          <m:t>≤</m:t>
        </m:r>
        <m:r>
          <m:t>m</m:t>
        </m:r>
      </m:oMath>
      <w:r>
        <w:t xml:space="preserve">-dimensional submanifold of</w:t>
      </w:r>
      <w:r>
        <w:t xml:space="preserve"> </w:t>
      </w:r>
      <m:oMath>
        <m:sSup>
          <m:e>
            <m:r>
              <m:rPr>
                <m:sty m:val="p"/>
              </m:rPr>
              <m:t>Sym</m:t>
            </m:r>
          </m:e>
          <m:sup>
            <m:r>
              <m:t>2</m:t>
            </m:r>
          </m:sup>
        </m:sSup>
        <m:sSub>
          <m:e>
            <m:r>
              <m:t>H</m:t>
            </m:r>
          </m:e>
          <m:sub>
            <m:r>
              <m:t>Q</m:t>
            </m:r>
          </m:sub>
        </m:sSub>
      </m:oMath>
      <w:r>
        <w:t xml:space="preserve">, not a bijection. The injectivity of</w:t>
      </w:r>
      <w:r>
        <w:t xml:space="preserve"> </w:t>
      </w:r>
      <m:oMath>
        <m:r>
          <m:t>w</m:t>
        </m:r>
        <m:r>
          <m:rPr>
            <m:sty m:val="p"/>
          </m:rPr>
          <m:t>↦</m:t>
        </m:r>
        <m:r>
          <m:t>h</m:t>
        </m:r>
      </m:oMath>
      <w:r>
        <w:t xml:space="preserve"> </w:t>
      </w:r>
      <w:r>
        <w:t xml:space="preserve">(for independent weights) holds, but the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parameterization of (4.1) is a local parameterization on a submanifold, not proven to cover the full space.</w:t>
      </w:r>
    </w:p>
    <w:p>
      <w:pPr>
        <w:pStyle w:val="BodyText"/>
      </w:pPr>
      <w:r>
        <w:rPr>
          <w:i/>
          <w:iCs/>
        </w:rPr>
        <w:t xml:space="preserve">Graviton degrees of freedom.</w:t>
      </w:r>
      <w:r>
        <w:t xml:space="preserve"> </w:t>
      </w:r>
      <w:r>
        <w:t xml:space="preserve">In general 4D GR: 10 metric components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coordinate gauge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initial-value constraints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physical propagating degrees of freedom, i.e. 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0"/>
    <w:bookmarkStart w:id="21" w:name="X0eec6ded056f8fe63dec9a60b837d25336526c9"/>
    <w:p>
      <w:pPr>
        <w:pStyle w:val="Heading3"/>
      </w:pPr>
      <w:r>
        <w:t xml:space="preserve">4.3 Refinement Convergence and Nonlocality of the Limit</w:t>
      </w:r>
    </w:p>
    <w:p>
      <w:pPr>
        <w:pStyle w:val="FirstParagraph"/>
      </w:pPr>
      <w:r>
        <w:t xml:space="preserve">The edge-weight ratio converges with truncation</w:t>
      </w:r>
      <w:r>
        <w:t xml:space="preserve"> </w:t>
      </w:r>
      <m:oMath>
        <m:r>
          <m:t>k</m:t>
        </m:r>
      </m:oMath>
      <w:r>
        <w:t xml:space="preserve">, but extremely slowly, and the limit is the Perron form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v</m:t>
        </m:r>
        <m:sSup>
          <m:e>
            <m:r>
              <m:t>v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</m:oMath>
      <w:r>
        <w:t xml:space="preserve">, globally nonlocal. The deviation decay length is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Conclusion.</w:t>
      </w:r>
      <w:r>
        <w:t xml:space="preserve"> </w:t>
      </w:r>
      <w:r>
        <w:t xml:space="preserve">The effective metric has a limit under refinement; the limit is the Perron form, nonlocal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there exists no UV-fixed local metric.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ontinuum-limit-and-causal-structure"/>
    <w:p>
      <w:pPr>
        <w:pStyle w:val="Heading2"/>
      </w:pPr>
      <w:r>
        <w:t xml:space="preserve">5. Continuum Limit and Causal Structure</w:t>
      </w:r>
    </w:p>
    <w:bookmarkStart w:id="23" w:name="gamma-convergence"/>
    <w:p>
      <w:pPr>
        <w:pStyle w:val="Heading3"/>
      </w:pPr>
      <w:r>
        <w:t xml:space="preserve">5.1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-Convergence</w:t>
      </w:r>
    </w:p>
    <w:p>
      <w:pPr>
        <w:pStyle w:val="FirstParagraph"/>
      </w:pPr>
      <w:r>
        <w:t xml:space="preserve">Lovelock requires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-convergence (local structure convergence), not a UV fixed point (self-similarity) [7]. A standard fact of homogenization theory: non-self-similar coefficient families still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-converge. With fixed step count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, the profile maximum difference between adjacent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converges at approximately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Boundary.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-convergence is not proven (no compactness, no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-liminf); only convergence and order are measured, and only on a 1D chain with a single profile.</w:t>
      </w:r>
    </w:p>
    <w:bookmarkEnd w:id="23"/>
    <w:bookmarkStart w:id="24" w:name="Xf178f11af7219a2fd59ccb4006e88bd20ccd04c"/>
    <w:p>
      <w:pPr>
        <w:pStyle w:val="Heading3"/>
      </w:pPr>
      <w:r>
        <w:t xml:space="preserve">5.2 Causal Structure: Support Cone and Cone Edge</w:t>
      </w:r>
    </w:p>
    <w:p>
      <w:pPr>
        <w:pStyle w:val="FirstParagraph"/>
      </w:pPr>
      <w:r>
        <w:t xml:space="preserve">Finite causal velocity requires saturation (per-point capacity), not current relaxation. Out-of-cone signals are exponentially small but nonzero pulled fronts [8].</w:t>
      </w:r>
    </w:p>
    <w:p>
      <w:pPr>
        <w:pStyle w:val="BodyText"/>
      </w:pPr>
      <w:r>
        <w:rPr>
          <w:b/>
          <w:bCs/>
        </w:rPr>
        <w:t xml:space="preserve">The support cone is always exact</w:t>
      </w:r>
      <w:r>
        <w:t xml:space="preserve">: nearest-neighbor transport expands at most one lattice site per step,</w:t>
      </w:r>
      <w:r>
        <w:t xml:space="preserve"> </w:t>
      </w:r>
      <m:oMath>
        <m:r>
          <m:rPr>
            <m:sty m:val="p"/>
          </m:rPr>
          <m:t>supp</m:t>
        </m:r>
        <m:sSub>
          <m:e>
            <m:r>
              <m:t>ρ</m:t>
            </m:r>
          </m:e>
          <m:sub>
            <m:r>
              <m:t>n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 independent of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Cone-edge visibility</w:t>
      </w:r>
      <w:r>
        <w:t xml:space="preserve"> </w:t>
      </w:r>
      <w:r>
        <w:t xml:space="preserve">is derived analytically: on the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  <m:r>
              <m:t>x</m:t>
            </m:r>
          </m:sup>
        </m:sSup>
      </m:oMath>
      <w:r>
        <w:t xml:space="preserve"> </w:t>
      </w:r>
      <w:r>
        <w:t xml:space="preserve">mode, the one-step mapping characteristic equation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B</m:t>
          </m:r>
          <m:sSup>
            <m:e>
              <m:r>
                <m:rPr>
                  <m:sty m:val="p"/>
                </m:rPr>
                <m:t>cosh</m:t>
              </m:r>
            </m:e>
            <m:sup>
              <m:r>
                <m:t>2</m:t>
              </m:r>
            </m:sup>
          </m:sSup>
          <m:r>
            <m:t>μ</m:t>
          </m:r>
          <m:r>
            <m:rPr>
              <m:sty m:val="p"/>
            </m:rPr>
            <m:t>⟹</m:t>
          </m:r>
          <m:r>
            <m:t>λ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cosh</m:t>
          </m:r>
          <m:r>
            <m:t>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cone-edge density decay rate is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Visible cone edge</w:t>
      </w:r>
      <w:r>
        <w:rPr>
          <w:i/>
          <w:iCs/>
        </w:rPr>
        <w:t xml:space="preserve"> </w:t>
      </w:r>
      <m:oMath>
        <m:r>
          <m:rPr>
            <m:sty m:val="p"/>
          </m:rPr>
          <m:t>⇔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upgraded from a model parameter to a self-consistency condition.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dimension-account"/>
    <w:p>
      <w:pPr>
        <w:pStyle w:val="Heading2"/>
      </w:pPr>
      <w:r>
        <w:t xml:space="preserve">6. Dimension Account</w:t>
      </w:r>
    </w:p>
    <w:p>
      <w:pPr>
        <w:pStyle w:val="FirstParagraph"/>
      </w:pPr>
      <w:r>
        <w:rPr>
          <w:b/>
          <w:bCs/>
        </w:rPr>
        <w:t xml:space="preserve">This is the weakest link of the entire chain.</w:t>
      </w:r>
    </w:p>
    <w:bookmarkStart w:id="26" w:name="Xf670ee4e1cdcd48d57c444d22d026bf71114838"/>
    <w:p>
      <w:pPr>
        <w:pStyle w:val="Heading3"/>
      </w:pPr>
      <w:r>
        <w:t xml:space="preserve">6.1 The Core Postulates Do Not Constrain Dimension (No-Go)</w:t>
      </w:r>
    </w:p>
    <w:p>
      <w:pPr>
        <w:pStyle w:val="FirstParagraph"/>
      </w:pPr>
      <w:r>
        <w:rPr>
          <w:b/>
          <w:bCs/>
        </w:rPr>
        <w:t xml:space="preserve">Proposition 6.1 (Classification-level no-go).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be the substrate core postulates. Then for every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t xml:space="preserve">, there exists a model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with channel-set cardinality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:</m:t>
        </m:r>
        <m:r>
          <m:t>i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). Verify postulate by postulate: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finite and connected; every move has an inverse; all</w:t>
      </w:r>
      <w:r>
        <w:t xml:space="preserve"> </w:t>
      </w:r>
      <m:oMath>
        <m:r>
          <m:t>2</m:t>
        </m:r>
        <m:r>
          <m:t>m</m:t>
        </m:r>
      </m:oMath>
      <w:r>
        <w:t xml:space="preserve"> </w:t>
      </w:r>
      <w:r>
        <w:t xml:space="preserve">directed moves are taken with equal weight; step index progresses irreversibly; closed state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exists. Numerical verification (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rank</m:t>
        </m:r>
        <m:r>
          <m:t>B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ker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rPr>
            <m:sty m:val="p"/>
          </m:rPr>
          <m:t>{</m:t>
        </m:r>
        <m:r>
          <m:rPr>
            <m:sty m:val="b"/>
          </m:rP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H</m:t>
                </m:r>
              </m:e>
              <m:sub>
                <m:r>
                  <m:t>Q</m:t>
                </m:r>
              </m:sub>
            </m:sSub>
          </m:sub>
        </m:sSub>
        <m:r>
          <m:rPr>
            <m:sty m:val="p"/>
          </m:rPr>
          <m:t>≻</m:t>
        </m:r>
        <m:r>
          <m:t>0</m:t>
        </m:r>
      </m:oMath>
      <w:r>
        <w:t xml:space="preserve">.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edge-transitive, so the no-preference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uniform conductance premise also holds.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⟹</m:t>
          </m:r>
          <m:r>
            <m:rPr>
              <m:nor/>
              <m:sty m:val="p"/>
            </m:rPr>
            <m:t>any statement depending only on </m:t>
          </m:r>
          <m:r>
            <m:t>D</m:t>
          </m:r>
          <m:r>
            <m:rPr>
              <m:nor/>
              <m:sty m:val="p"/>
            </m:rPr>
            <m:t> cannot be derived from the substrate core postulates</m:t>
          </m:r>
          <m:r>
            <m:rPr>
              <m:sty m:val="p"/>
            </m:rPr>
            <m:t>.</m:t>
          </m:r>
        </m:oMath>
      </m:oMathPara>
    </w:p>
    <w:bookmarkEnd w:id="26"/>
    <w:bookmarkStart w:id="27" w:name="excluding-low-dimensions"/>
    <w:p>
      <w:pPr>
        <w:pStyle w:val="Heading3"/>
      </w:pPr>
      <w:r>
        <w:t xml:space="preserve">6.2 Excluding Low Dimensions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 gravitational dynamics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R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⟹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 graviton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Weyl tensor vanishes identically; curvature fully determined by local matter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Propagating graviton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§6.3</w:t>
            </w:r>
          </w:p>
        </w:tc>
      </w:tr>
    </w:tbl>
    <w:bookmarkEnd w:id="27"/>
    <w:bookmarkStart w:id="28" w:name="X14d7dce930376dcbd5a1bf03b3b1a207318394a"/>
    <w:p>
      <w:pPr>
        <w:pStyle w:val="Heading3"/>
      </w:pPr>
      <w:r>
        <w:t xml:space="preserve">6.3 Uniqueness of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from Graviton Degrees of Freedom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D</m:t>
        </m:r>
      </m:oMath>
      <w:r>
        <w:t xml:space="preserve">-dimensional graviton degrees of freedom are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14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⇔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D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t>D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}</m:t>
          </m:r>
          <m:r>
            <m:rPr>
              <m:sty m:val="p"/>
            </m:rPr>
            <m:t>⟹</m:t>
          </m:r>
          <m:r>
            <m:t>D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Screening chain.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limUpp>
          <m:e>
            <m:r>
              <m:rPr>
                <m:sty m:val="p"/>
              </m:rPr>
              <m:t>→</m:t>
            </m:r>
          </m:e>
          <m:lim>
            <m:r>
              <m:t> </m:t>
            </m:r>
            <m:r>
              <m:t>D</m:t>
            </m:r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&gt;</m:t>
            </m:r>
            <m:r>
              <m:t>0</m:t>
            </m:r>
            <m:r>
              <m:t> </m:t>
            </m:r>
          </m:lim>
        </m:limUpp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minimality</m:t>
            </m:r>
          </m:lim>
        </m:limUpp>
        <m:r>
          <m:t>4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Boundary.</w:t>
      </w:r>
      <w:r>
        <w:t xml:space="preserve"> </w:t>
      </w:r>
      <w:r>
        <w:t xml:space="preserve">Minimality, even-dimension reading, and sign–polarization identification are not consequences of the substrate postulates.</w:t>
      </w:r>
    </w:p>
    <w:bookmarkEnd w:id="28"/>
    <w:bookmarkStart w:id="29" w:name="X55649a0a283508947b1d382158d5fe999997460"/>
    <w:p>
      <w:pPr>
        <w:pStyle w:val="Heading3"/>
      </w:pPr>
      <w:r>
        <w:t xml:space="preserve">6.4 Candidate Constraints as Synonymous Reformulations</w:t>
      </w:r>
    </w:p>
    <w:p>
      <w:pPr>
        <w:pStyle w:val="FirstParagraph"/>
      </w:pPr>
      <w:r>
        <w:t xml:space="preserve">Of 15 candidate constraints tested item by item, items 1–10 all have survival set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}</m:t>
        </m:r>
      </m:oMath>
      <w:r>
        <w:t xml:space="preserve">; they are all synonymous reformulations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 do not constitute independent evidence.</w:t>
      </w:r>
    </w:p>
    <w:p>
      <w:pPr>
        <w:pStyle w:val="BodyText"/>
      </w:pPr>
      <w:r>
        <w:t xml:space="preserve">Among them, item 7,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is examined in detail below.</w:t>
      </w:r>
    </w:p>
    <w:bookmarkEnd w:id="29"/>
    <w:bookmarkStart w:id="30" w:name="X45d38426c199ab5c2fa6a8b11a4af1b20af5e97"/>
    <w:p>
      <w:pPr>
        <w:pStyle w:val="Heading3"/>
      </w:pPr>
      <w:r>
        <w:t xml:space="preserve">6.5 Representation-Theoretic Status of the Cycle–Displacement Duality</w:t>
      </w:r>
    </w:p>
    <w:p>
      <w:pPr>
        <w:pStyle w:val="FirstParagraph"/>
      </w:pPr>
      <w:r>
        <w:t xml:space="preserve">As an</w:t>
      </w:r>
      <w:r>
        <w:t xml:space="preserve"> </w:t>
      </w:r>
      <w:r>
        <w:rPr>
          <w:b/>
          <w:bCs/>
        </w:rPr>
        <w:t xml:space="preserve">oriented</w:t>
      </w:r>
      <w:r>
        <w:t xml:space="preserve"> </w:t>
      </w:r>
      <w:r>
        <w:t xml:space="preserve">cycle space,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decomposes as the standard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-module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⊗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</m:oMath>
      <w:r>
        <w:t xml:space="preserve">, which is the representation of axial vectors (pseudovectors, flux, magnetic field). The displacement space is</w:t>
      </w:r>
      <w:r>
        <w:t xml:space="preserve"> </w:t>
      </w:r>
      <m:oMath>
        <m:sSub>
          <m:e>
            <m:r>
              <m:t>H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standard polar-vector representation. The two are distinct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-modules (they differ by the sign representation).</w:t>
      </w:r>
      <w:r>
        <w:t xml:space="preserve"> </w:t>
      </w:r>
      <w:r>
        <w:rPr>
          <w:b/>
          <w:bCs/>
        </w:rPr>
        <w:t xml:space="preserve">However, in three-dimensional geometric realization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embedded as a regular tetrahedron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), the Hodge star operator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⋆</m:t>
          </m:r>
          <m:r>
            <m:rPr>
              <m:sty m:val="p"/>
            </m:rPr>
            <m:t>:</m:t>
          </m:r>
          <m:sSup>
            <m:e>
              <m:r>
                <m:rPr>
                  <m:sty m:val="p"/>
                </m:rPr>
                <m:t>Λ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establishes a canonical duality between the axial cycle space and the polar displacement space. This is not a numerical coincidence: it is the group-theoretic counterpart of §6.8(ii)</w:t>
      </w:r>
      <w:r>
        <w:t xml:space="preserve"> </w:t>
      </w:r>
      <w:r>
        <w:t xml:space="preserve">“antisymmetric composition closure”</w:t>
      </w:r>
      <w:r>
        <w:t xml:space="preserve">—the identity</w:t>
      </w:r>
      <w:r>
        <w:t xml:space="preserve"> </w:t>
      </w:r>
      <m:oMath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≅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⊗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</m:oMath>
      <w:r>
        <w:t xml:space="preserve"> </w:t>
      </w:r>
      <w:r>
        <w:t xml:space="preserve">is precisely the Hodge duality between closed 2-forms (loops, flux) and 1-forms (displacements) in three dimensions [9].</w:t>
      </w:r>
    </w:p>
    <w:bookmarkEnd w:id="30"/>
    <w:bookmarkStart w:id="31" w:name="dimension-blind-no-go"/>
    <w:p>
      <w:pPr>
        <w:pStyle w:val="Heading3"/>
      </w:pPr>
      <w:r>
        <w:t xml:space="preserve">6.6 Dimension-Blind No-Go</w:t>
      </w:r>
    </w:p>
    <w:p>
      <w:pPr>
        <w:pStyle w:val="FirstParagraph"/>
      </w:pPr>
      <w:r>
        <w:t xml:space="preserve">All four metric-side structures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do not reference the adjacency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take the same value on any graph.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⟹</m:t>
          </m:r>
          <m:r>
            <m:rPr>
              <m:nor/>
              <m:sty m:val="b"/>
            </m:rPr>
            <m:t>the metric side cannot exclude low dimensions (e.g., </m:t>
          </m:r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1"/>
    <w:bookmarkStart w:id="32" w:name="X1c79018e589bf78627a407c3e86ee154c9bf33b"/>
    <w:p>
      <w:pPr>
        <w:pStyle w:val="Heading3"/>
      </w:pPr>
      <w:r>
        <w:t xml:space="preserve">6.7 The Closure–Motion Correspondence Principle</w:t>
      </w:r>
    </w:p>
    <w:p>
      <w:pPr>
        <w:pStyle w:val="FirstParagraph"/>
      </w:pPr>
      <w:r>
        <w:rPr>
          <w:b/>
          <w:bCs/>
        </w:rPr>
        <w:t xml:space="preserve">The core postulates do not constrain dimension</w:t>
      </w:r>
      <w:r>
        <w:t xml:space="preserve"> </w:t>
      </w:r>
      <w:r>
        <w:t xml:space="preserve">(Proposition 6.1). What fixes the dimension is this correspondence:</w:t>
      </w:r>
    </w:p>
    <w:p>
      <w:pPr>
        <w:pStyle w:val="BlockText"/>
      </w:pPr>
      <w:r>
        <w:rPr>
          <w:b/>
          <w:bCs/>
        </w:rPr>
        <w:t xml:space="preserve">Closure–motion correspondence [named input].</w:t>
      </w:r>
      <w:r>
        <w:t xml:space="preserve"> </w:t>
      </w:r>
      <w:r>
        <w:t xml:space="preserve">The axiom, read at the counting level: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im</m:t>
        </m:r>
        <m:r>
          <m:t>B</m:t>
        </m:r>
      </m:oMath>
      <w:r>
        <w:t xml:space="preserve"> </w:t>
      </w:r>
      <w:r>
        <w:t xml:space="preserve">(degrees of freedom of closed loops = degrees of freedom of motion).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incidence matrix of compensatory moves:</w:t>
      </w:r>
      <w:r>
        <w:t xml:space="preserve"> </w:t>
      </w:r>
      <m:oMath>
        <m:r>
          <m:rPr>
            <m:sty m:val="p"/>
          </m:rPr>
          <m:t>im</m:t>
        </m:r>
        <m:r>
          <m:t>B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 zero-sum state, and</w:t>
      </w:r>
      <w:r>
        <w:t xml:space="preserve"> </w:t>
      </w:r>
      <m:oMath>
        <m:r>
          <m:rPr>
            <m:sty m:val="p"/>
          </m:rPr>
          <m:t>ker</m:t>
        </m:r>
        <m:r>
          <m:t>B</m:t>
        </m:r>
      </m:oMath>
      <w:r>
        <w:t xml:space="preserve"> </w:t>
      </w:r>
      <w:r>
        <w:t xml:space="preserve">is the closed-loop space.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/>
              <m:e>
                <m:r>
                  <m:rPr>
                    <m:nor/>
                    <m:sty m:val="p"/>
                  </m:rPr>
                  <m:t>dictionary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t>d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t> 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nor/>
                        <m:sty m:val="p"/>
                      </m:rPr>
                      <m:t>uniquely fixed by 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noBar"/>
                          </m:fPr>
                          <m:num>
                            <m:r>
                              <m:t>m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noBar"/>
                          </m:fPr>
                          <m:num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m:t>;</m:t>
                </m:r>
              </m:e>
            </m:mr>
            <m:mr>
              <m:e/>
              <m:e>
                <m:r>
                  <m:rPr>
                    <m:nor/>
                    <m:sty m:val="p"/>
                  </m:rPr>
                  <m:t>reading</m:t>
                </m:r>
                <m:r>
                  <m:rPr>
                    <m:sty m:val="p"/>
                  </m:rPr>
                  <m:t>:</m:t>
                </m:r>
              </m:e>
              <m:e>
                <m:limLow>
                  <m:e>
                    <m:limLow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noBar"/>
                              </m:fPr>
                              <m:num>
                                <m:r>
                                  <m:t>m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m:t>dim</m:t>
                    </m:r>
                    <m:r>
                      <m:rPr>
                        <m:sty m:val="p"/>
                      </m:rPr>
                      <m:t>ker</m:t>
                    </m:r>
                    <m:r>
                      <m:t>B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m:t>dim</m:t>
                    </m:r>
                    <m:r>
                      <m:rPr>
                        <m:sty m:val="p"/>
                      </m:rPr>
                      <m:t>im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d</m:t>
                    </m:r>
                  </m:lim>
                </m:limLow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 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unique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;</m:t>
                </m:r>
              </m:e>
            </m:mr>
            <m:mr>
              <m:e/>
              <m:e>
                <m:r>
                  <m:rPr>
                    <m:nor/>
                    <m:sty m:val="p"/>
                  </m:rPr>
                  <m:t>no preference (edge-transitive)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ty m:val="p"/>
                  </m:rPr>
                  <m:t>deg</m:t>
                </m:r>
                <m:r>
                  <m:rPr>
                    <m:nor/>
                    <m:sty m:val="p"/>
                  </m:rPr>
                  <m:t> equal</m:t>
                </m:r>
                <m:r>
                  <m:rPr>
                    <m:sty m:val="p"/>
                  </m:rPr>
                  <m:t>⟹</m:t>
                </m:r>
                <m:r>
                  <m:t>t</m:t>
                </m:r>
                <m:r>
                  <m:t> 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deg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t> 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unique nontrivial solution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rPr>
          <w:b/>
          <w:bCs/>
        </w:rPr>
        <w:t xml:space="preserve">Machine check</w:t>
      </w:r>
      <w:r>
        <w:t xml:space="preserve">: on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m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im</m:t>
        </m:r>
        <m:r>
          <m:t>B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equal only 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always gives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B</m:t>
        </m:r>
        <m:r>
          <m:rPr>
            <m:sty m:val="p"/>
          </m:rPr>
          <m:t>&gt;</m:t>
        </m:r>
        <m:r>
          <m:rPr>
            <m:sty m:val="p"/>
          </m:rPr>
          <m:t>dim</m:t>
        </m:r>
        <m:r>
          <m:rPr>
            <m:sty m:val="p"/>
          </m:rPr>
          <m:t>im</m:t>
        </m:r>
        <m:r>
          <m:t>B</m:t>
        </m:r>
      </m:oMath>
      <w:r>
        <w:t xml:space="preserve">).</w:t>
      </w:r>
    </w:p>
    <w:p>
      <w:pPr>
        <w:pStyle w:val="BodyText"/>
      </w:pPr>
      <w:r>
        <w:t xml:space="preserve">Together the three give:</w:t>
      </w:r>
      <w:r>
        <w:t xml:space="preserve"> </w:t>
      </w:r>
      <w:r>
        <w:rPr>
          <w:b/>
          <w:bCs/>
        </w:rPr>
        <w:t xml:space="preserve">spatial dimension</w:t>
      </w:r>
      <w:r>
        <w:rPr>
          <w:b/>
          <w:b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, channel count</w:t>
      </w:r>
      <w:r>
        <w:rPr>
          <w:b/>
          <w:bCs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, spacetime dimension</w:t>
      </w:r>
      <w:r>
        <w:rPr>
          <w:b/>
          <w:bCs/>
        </w:rPr>
        <w:t xml:space="preserve"> </w:t>
      </w:r>
      <w:r>
        <w:rPr>
          <w:b/>
          <w:bCs/>
        </w:rPr>
        <w:t xml:space="preserve">$D_{\rm st}=d+1=4$</w:t>
      </w:r>
      <w:r>
        <w:t xml:space="preserve">.</w:t>
      </w:r>
    </w:p>
    <w:p>
      <w:pPr>
        <w:pStyle w:val="BodyText"/>
      </w:pPr>
      <w:r>
        <w:t xml:space="preserve">$$
    D_{\rm st}=4\text{ follows from two independent routes: the substrate-side premise is the closure--motion correspondence, the physical-side premise is "propagating gravitons exist".}
    \tag{6.5}
    $$</w:t>
      </w:r>
    </w:p>
    <w:p>
      <w:pPr>
        <w:pStyle w:val="FirstParagraph"/>
      </w:pPr>
      <w:r>
        <w:rPr>
          <w:i/>
          <w:iCs/>
        </w:rPr>
        <w:t xml:space="preserve">Why the correspondence cannot be a consequence of the postulates.</w:t>
      </w:r>
      <w:r>
        <w:t xml:space="preserve"> </w:t>
      </w:r>
      <w:r>
        <w:t xml:space="preserve">The substrate gives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together with</w:t>
      </w:r>
      <w:r>
        <w:t xml:space="preserve"> </w:t>
      </w:r>
      <w:r>
        <w:t xml:space="preserve">“motion”</w:t>
      </w:r>
      <w:r>
        <w:t xml:space="preserve">; the postulates only constrain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move—</w:t>
      </w:r>
      <w:r>
        <w:t xml:space="preserve">“full branching”</w:t>
      </w:r>
      <w:r>
        <w:t xml:space="preserve"> </w:t>
      </w:r>
      <w:r>
        <w:t xml:space="preserve">means every</w:t>
      </w:r>
      <w:r>
        <w:t xml:space="preserve"> </w:t>
      </w:r>
      <w:r>
        <w:rPr>
          <w:i/>
          <w:iCs/>
        </w:rPr>
        <w:t xml:space="preserve">allowed</w:t>
      </w:r>
      <w:r>
        <w:t xml:space="preserve"> </w:t>
      </w:r>
      <w:r>
        <w:t xml:space="preserve">motion is instantiated, and does not constrain which pairs have allowed moves. Any condition of the form</w:t>
      </w:r>
      <w:r>
        <w:t xml:space="preserve"> </w:t>
      </w:r>
      <w:r>
        <w:t xml:space="preserve">“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must be complete/self-dual”</w:t>
      </w:r>
      <w:r>
        <w:t xml:space="preserve"> </w:t>
      </w:r>
      <w:r>
        <w:t xml:space="preserve">is a choice of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, not a consequence of the postulates. Counterexample: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≥</m:t>
        </m:r>
        <m:r>
          <m:t>4</m:t>
        </m:r>
      </m:oMath>
      <w:r>
        <w:t xml:space="preserve">) satisfies the postulates and edge-transitivity, but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33" w:name="Xe3ae56924db4c40507fcb0141a11ab7904272ac"/>
    <w:p>
      <w:pPr>
        <w:pStyle w:val="Heading3"/>
      </w:pPr>
      <w:r>
        <w:t xml:space="preserve">6.8 Equivalent Formulations of the Correspondence Principle</w:t>
      </w:r>
    </w:p>
    <w:p>
      <w:pPr>
        <w:pStyle w:val="FirstParagraph"/>
      </w:pPr>
      <w:r>
        <w:t xml:space="preserve">The counting content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has three equivalent formulations:</w:t>
      </w:r>
    </w:p>
    <w:p>
      <w:pPr>
        <w:pStyle w:val="BodyText"/>
      </w:pPr>
      <w:r>
        <w:rPr>
          <w:b/>
          <w:bCs/>
        </w:rPr>
        <w:t xml:space="preserve">(i) Pairing uniqueness.</w:t>
      </w:r>
      <w:r>
        <w:t xml:space="preserve"> </w:t>
      </w:r>
      <w:r>
        <w:t xml:space="preserve">Each edge has exactly one opposite edge</w:t>
      </w:r>
      <w:r>
        <w:t xml:space="preserve"> </w:t>
      </w:r>
      <m:oMath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(ii) Antisymmetric composition closure.</w:t>
      </w:r>
      <w:r>
        <w:t xml:space="preserve"> </w:t>
      </w:r>
      <m:oMath>
        <m:r>
          <m:rPr>
            <m:sty m:val="p"/>
          </m:rPr>
          <m:t>dim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t>V</m:t>
        </m:r>
        <m:r>
          <m:rPr>
            <m:sty m:val="p"/>
          </m:rPr>
          <m:t>⇔</m:t>
        </m:r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 the</w:t>
      </w:r>
      <w:r>
        <w:t xml:space="preserve"> </w:t>
      </w:r>
      <w:r>
        <w:t xml:space="preserve">“relative relation”</w:t>
      </w:r>
      <w:r>
        <w:t xml:space="preserve"> </w:t>
      </w:r>
      <w:r>
        <w:t xml:space="preserve">of two directions is again a direction (cross-product structure). I.e.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D</m:t>
        </m:r>
        <m:r>
          <m:rPr>
            <m:sty m:val="p"/>
          </m:rPr>
          <m:t>⇔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 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unique nontrivial solution.</w:t>
      </w:r>
    </w:p>
    <w:p>
      <w:pPr>
        <w:pStyle w:val="BodyText"/>
      </w:pPr>
      <w:r>
        <w:rPr>
          <w:b/>
          <w:bCs/>
        </w:rPr>
        <w:t xml:space="preserve">(iii)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self-duality.</w:t>
      </w:r>
      <w:r>
        <w:t xml:space="preserve"> </w:t>
      </w:r>
      <w:r>
        <w:t xml:space="preserve">The 6 edge directions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are exactly the 6 positive roots of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;</w:t>
      </w:r>
      <w:r>
        <w:t xml:space="preserve"> </w:t>
      </w:r>
      <m:oMath>
        <m:r>
          <m:rPr>
            <m:sty m:val="p"/>
          </m:rPr>
          <m:t>Aut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 the Weyl group of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. Among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 only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r>
        <w:t xml:space="preserve">“number of relations = dimension”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⇔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 This is precisely the accidental isomorphism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≅</m:t>
        </m:r>
        <m:sSub>
          <m:e>
            <m:r>
              <m:t>D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m:oMath>
        <m:r>
          <m:rPr>
            <m:scr m:val="fraktur"/>
            <m:sty m:val="p"/>
          </m:rPr>
          <m:t>s</m:t>
        </m:r>
        <m:r>
          <m:rPr>
            <m:scr m:val="fraktur"/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≅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cross-product isomorphism).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⟹</m:t>
          </m:r>
          <m:r>
            <m:rPr>
              <m:sty m:val="p"/>
            </m:rPr>
            <m:t>Γ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4</m:t>
          </m:r>
          <m:r>
            <m:rPr>
              <m:nor/>
              <m:sty m:val="p"/>
            </m:rPr>
            <m:t> vertices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deg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 </m:t>
          </m:r>
          <m:r>
            <m:t>6</m:t>
          </m:r>
          <m:r>
            <m:rPr>
              <m:nor/>
              <m:sty m:val="p"/>
            </m:rPr>
            <m:t> edges</m:t>
          </m:r>
          <m:r>
            <m:rPr>
              <m:sty m:val="p"/>
            </m:rPr>
            <m:t>,</m:t>
          </m:r>
          <m:r>
            <m:t> </m:t>
          </m:r>
          <m:r>
            <m:t>3</m:t>
          </m:r>
          <m:r>
            <m:rPr>
              <m:nor/>
              <m:sty m:val="p"/>
            </m:rPr>
            <m:t> opposite-edge pairs</m:t>
          </m:r>
          <m:r>
            <m:rPr>
              <m:sty m:val="p"/>
            </m:rPr>
            <m:t>;</m:t>
          </m:r>
          <m:r>
            <m:t> </m:t>
          </m:r>
          <m:r>
            <m:rPr>
              <m:nor/>
              <m:sty m:val="p"/>
            </m:rPr>
            <m:t>angle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109.4712</m:t>
          </m:r>
          <m:r>
            <m:rPr>
              <m:sty m:val="p"/>
            </m:rPr>
            <m:t>°</m:t>
          </m:r>
          <m:r>
            <m:rPr>
              <m:sty m:val="p"/>
            </m:rPr>
            <m:t>;</m:t>
          </m:r>
          <m:r>
            <m:t> </m:t>
          </m:r>
          <m:r>
            <m:rPr>
              <m:sty m:val="p"/>
            </m:rPr>
            <m:t>Aut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xiomatic-budget"/>
    <w:p>
      <w:pPr>
        <w:pStyle w:val="Heading2"/>
      </w:pPr>
      <w:r>
        <w:t xml:space="preserve">7. Axiomatic Budget</w:t>
      </w:r>
    </w:p>
    <w:bookmarkStart w:id="35" w:name="what-the-lovelock-lever-presupposes"/>
    <w:p>
      <w:pPr>
        <w:pStyle w:val="Heading3"/>
      </w:pPr>
      <w:r>
        <w:t xml:space="preserve">7.1 What the Lovelock Lever Presupposes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(literal hard-coding)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select dimension via this lever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exists and is smooth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Metric-volume consistency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vol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Sole additional input of (3.1)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Second-order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Excludes higher-order terms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Conserved source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as-is is vacuous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= relativistic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claim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nondegenerate and Lorentzian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 diffeomorphism covariance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a</m:t>
                  </m:r>
                </m:sup>
              </m:sSup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Input: the preferred foliation of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d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h</m:t>
              </m:r>
            </m:oMath>
            <w:r>
              <w:t xml:space="preserve"> </w:t>
            </w:r>
            <w:r>
              <w:t xml:space="preserve">gives only 3D spatial diffeomorphism invariance</w:t>
            </w:r>
          </w:p>
        </w:tc>
      </w:tr>
    </w:tbl>
    <w:bookmarkEnd w:id="35"/>
    <w:bookmarkStart w:id="36" w:name="absence-of-intrinsic-scales"/>
    <w:p>
      <w:pPr>
        <w:pStyle w:val="Heading3"/>
      </w:pPr>
      <w:r>
        <w:t xml:space="preserve">7.2 Absence of Intrinsic Scales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The dimensionful degrees of freedom in the geometric sector are exactly 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Evidence.</w:t>
      </w:r>
      <w:r>
        <w:t xml:space="preserve"> </w:t>
      </w:r>
      <w:r>
        <w:t xml:space="preserve">The layer coefficient (edge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m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is an integer (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35</m:t>
        </m:r>
      </m:oMath>
      <w:r>
        <w:t xml:space="preserve">). All raw metric-side data are integers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they cannot carry length.</w:t>
      </w:r>
    </w:p>
    <w:p>
      <w:pPr>
        <w:pStyle w:val="BodyText"/>
      </w:pPr>
      <w:r>
        <w:rPr>
          <w:i/>
          <w:iCs/>
        </w:rPr>
        <w:t xml:space="preserve">Unit-transformation invariance.</w:t>
      </w:r>
      <w:r>
        <w:t xml:space="preserve"> </w:t>
      </w:r>
      <w:r>
        <w:t xml:space="preserve">Under</w:t>
      </w:r>
      <w:r>
        <w:t xml:space="preserve"> </w:t>
      </w:r>
      <m:oMath>
        <m:r>
          <m:t>W</m:t>
        </m:r>
        <m:r>
          <m:rPr>
            <m:sty m:val="p"/>
          </m:rPr>
          <m:t>→</m:t>
        </m:r>
        <m:r>
          <m:t>s</m:t>
        </m:r>
        <m:r>
          <m:t>W</m:t>
        </m:r>
      </m:oMath>
      <w:r>
        <w:t xml:space="preserve"> </w:t>
      </w:r>
      <w:r>
        <w:t xml:space="preserve">(</w:t>
      </w:r>
      <m:oMath>
        <m:r>
          <m:t>s</m:t>
        </m:r>
      </m:oMath>
      <w:r>
        <w:t xml:space="preserve"> </w:t>
      </w:r>
      <w:r>
        <w:t xml:space="preserve">spanning 8 orders of magnitude), normalized eigenvalue deviation is</w:t>
      </w:r>
      <w:r>
        <w:t xml:space="preserve"> </w:t>
      </w:r>
      <m:oMath>
        <m:r>
          <m:t>1.89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, edge-weight ratio deviation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On $G,</w:t>
      </w:r>
      <w:r>
        <w:rPr>
          <w:i/>
          <w:iCs/>
        </w:rPr>
        <w:t xml:space="preserve">.</w:t>
      </w:r>
      <w:r>
        <w:t xml:space="preserve"> </w:t>
      </w:r>
      <w:r>
        <w:t xml:space="preserve">Dimensional constants are units, not parameters [10].</w:t>
      </w:r>
      <w:r>
        <w:t xml:space="preserve"> </w:t>
      </w:r>
      <w:r>
        <w:t xml:space="preserve">“Deriving the numerical values of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rPr>
            <m:sty m:val="p"/>
          </m:rPr>
          <m:t>Λ</m:t>
        </m:r>
        <m:r>
          <m:rPr>
            <m:sty m:val="p"/>
          </m:rPr>
          <m:t>,</m:t>
        </m:r>
        <m:r>
          <m:rPr>
            <m:sty m:val="p"/>
          </m:rPr>
          <m:t>ℏ</m:t>
        </m:r>
      </m:oMath>
      <w:r>
        <w:t xml:space="preserve">”</w:t>
      </w:r>
      <w:r>
        <w:t xml:space="preserve"> </w:t>
      </w:r>
      <w:r>
        <w:t xml:space="preserve">is therefore not a well-posed problem.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ain-results-and-boundaries"/>
    <w:p>
      <w:pPr>
        <w:pStyle w:val="Heading2"/>
      </w:pPr>
      <w:r>
        <w:t xml:space="preserve">8. Main Results and Boundaries</w:t>
      </w:r>
    </w:p>
    <w:bookmarkStart w:id="38" w:name="main-result"/>
    <w:p>
      <w:pPr>
        <w:pStyle w:val="Heading3"/>
      </w:pPr>
      <w:r>
        <w:t xml:space="preserve">8.1 Main Result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substrate (zero-sum constraint) + (inputs: embedding / source class / scale)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⇒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Λ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  <m:r>
                <m:t>π</m:t>
              </m:r>
              <m:r>
                <m:t>G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 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$$
    \text{the shape of the field equations is uniquely forced; the metric and dimension are inputs; the source is a no-go.}
    \tag{8.2}
    $$</w:t>
      </w:r>
    </w:p>
    <w:bookmarkEnd w:id="38"/>
    <w:bookmarkStart w:id="39" w:name="layering-of-dimension-is-an-input"/>
    <w:p>
      <w:pPr>
        <w:pStyle w:val="Heading3"/>
      </w:pPr>
      <w:r>
        <w:t xml:space="preserve">8.2 Layering of</w:t>
      </w:r>
      <w:r>
        <w:t xml:space="preserve"> </w:t>
      </w:r>
      <w:r>
        <w:t xml:space="preserve">“Dimension Is an Input”</w:t>
      </w:r>
    </w:p>
    <w:p>
      <w:pPr>
        <w:pStyle w:val="FirstParagraph"/>
      </w:pPr>
      <w:r>
        <w:t xml:space="preserve">“Input”</w:t>
      </w:r>
      <w:r>
        <w:t xml:space="preserve"> </w:t>
      </w:r>
      <w:r>
        <w:t xml:space="preserve">here refers specifically to the Lovelock layer: the shape theorem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α</m:t>
        </m:r>
        <m:sSub>
          <m:e>
            <m:r>
              <m:t>G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r>
          <m:t>β</m:t>
        </m:r>
        <m:sSub>
          <m:e>
            <m:r>
              <m:t>g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an argument, and Lovelock itself does not select dimension. But the value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not a bare free input; it is given by the readout chain: peak condition locks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(Gate 1) + closure-equality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im</m:t>
        </m:r>
        <m:r>
          <m:t>B</m:t>
        </m:r>
      </m:oMath>
      <w:r>
        <w:t xml:space="preserve"> </w:t>
      </w:r>
      <w:r>
        <w:t xml:space="preserve">locks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. This readout chain is half-locked: the peak condition hard-presses to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; the step</w:t>
      </w:r>
      <w:r>
        <w:t xml:space="preserve"> </w:t>
      </w:r>
      <w:r>
        <w:t xml:space="preserve">“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exactly the physical spacetime dimension”</w:t>
      </w:r>
      <w:r>
        <w:t xml:space="preserve"> </w:t>
      </w:r>
      <w:r>
        <w:t xml:space="preserve">is only count-level equality—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⊗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distinct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-modules differing by a parity sign, but in three-dimensional geometry form an axial–polar vector duality via the Hodge star.</w:t>
      </w:r>
    </w:p>
    <w:bookmarkEnd w:id="39"/>
    <w:bookmarkStart w:id="40" w:name="boundaries-that-must-be-stated"/>
    <w:p>
      <w:pPr>
        <w:pStyle w:val="Heading3"/>
      </w:pPr>
      <w:r>
        <w:t xml:space="preserve">8.3 Boundaries That Must Be Stated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Division of labor of Lovelock</w:t>
      </w:r>
      <w:r>
        <w:t xml:space="preserve">: it only answers</w:t>
      </w:r>
      <w:r>
        <w:t xml:space="preserve"> </w:t>
      </w:r>
      <w:r>
        <w:t xml:space="preserve">“what must the field equations look like,”</w:t>
      </w:r>
      <w:r>
        <w:t xml:space="preserve"> </w:t>
      </w:r>
      <w:r>
        <w:t xml:space="preserve">not</w:t>
      </w:r>
      <w:r>
        <w:t xml:space="preserve"> </w:t>
      </w:r>
      <w:r>
        <w:t xml:space="preserve">“why does geometry have dynamics.”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fiber vs. macroscopic grid are two structures.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H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holds only for the</w:t>
      </w:r>
      <w:r>
        <w:t xml:space="preserve"> </w:t>
      </w:r>
      <w:r>
        <w:rPr>
          <w:i/>
          <w:iCs/>
        </w:rPr>
        <w:t xml:space="preserve">single-point</w:t>
      </w:r>
      <w:r>
        <w:t xml:space="preserve"> </w:t>
      </w:r>
      <w:r>
        <w:t xml:space="preserve">local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fiber; on the macroscopic</w:t>
      </w:r>
      <w:r>
        <w:t xml:space="preserve"> </w:t>
      </w:r>
      <m:oMath>
        <m:r>
          <m:t>N</m:t>
        </m:r>
      </m:oMath>
      <w:r>
        <w:t xml:space="preserve">-vertex grid,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H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3</m:t>
        </m:r>
      </m:oMath>
      <w:r>
        <w:t xml:space="preserve">. The construction bridge</w:t>
      </w:r>
      <w:r>
        <w:t xml:space="preserve"> </w:t>
      </w:r>
      <w:r>
        <w:t xml:space="preserve">“how local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fibers/cells tile a macroscopic 3D manifold grid”</w:t>
      </w:r>
      <w:r>
        <w:t xml:space="preserve"> </w:t>
      </w:r>
      <w:r>
        <w:t xml:space="preserve">is missing; it is an open item.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Gate 1 only.</w:t>
      </w:r>
      <w:r>
        <w:t xml:space="preserve"> </w:t>
      </w:r>
      <w:r>
        <w:t xml:space="preserve">The peak condition locks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; this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partition does not pass the contextuality gate or the density gate, so it serves only as dimension readout, not as a quantumness criterion.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pen-problem"/>
    <w:p>
      <w:pPr>
        <w:pStyle w:val="Heading2"/>
      </w:pPr>
      <w:r>
        <w:t xml:space="preserve">9. Open Problem</w:t>
      </w:r>
    </w:p>
    <w:p>
      <w:pPr>
        <w:pStyle w:val="FirstParagraph"/>
      </w:pPr>
      <w:r>
        <w:rPr>
          <w:b/>
          <w:bCs/>
        </w:rPr>
        <w:t xml:space="preserve">Continuum limit (</w:t>
      </w:r>
      <m:oMath>
        <m:r>
          <m:rPr>
            <m:sty m:val="p"/>
          </m:rPr>
          <m:t>Γ</m:t>
        </m:r>
      </m:oMath>
      <w:r>
        <w:rPr>
          <w:b/>
          <w:bCs/>
        </w:rPr>
        <w:t xml:space="preserve">-convergence)</w:t>
      </w:r>
      <w:r>
        <w:t xml:space="preserve"> </w:t>
      </w:r>
      <w:r>
        <w:t xml:space="preserve">is unproven: no compactness, no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-liminf; only on a 1D chain with a single profile. This is analytic (compactness / variational limit) and requires independent work in homogenization theory.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substrate (zero-sum constraint)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H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rPr>
                  <m:sty m:val="p"/>
                </m:rPr>
                <m:t>im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 </m:t>
              </m:r>
              <m:r>
                <m:rPr>
                  <m:nor/>
                  <m:sty m:val="p"/>
                </m:rPr>
                <m:t>discrete Dirichlet energy</m:t>
              </m:r>
              <m:r>
                <m:rPr>
                  <m:sty m:val="p"/>
                </m:rPr>
                <m:t>;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rPr>
                  <m:nor/>
                  <m:sty m:val="p"/>
                </m:rPr>
                <m:t>(continuum + metric-volume consistency) spatial metric </m:t>
              </m:r>
              <m:r>
                <m:t>h</m:t>
              </m:r>
              <m:r>
                <m:rPr>
                  <m:sty m:val="p"/>
                </m:rPr>
                <m:t>;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rPr>
                  <m:nor/>
                  <m:sty m:val="p"/>
                </m:rPr>
                <m:t>(reversible/irreversible splitting) signature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;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rPr>
                  <m:nor/>
                  <m:sty m:val="p"/>
                </m:rPr>
                <m:t>(locality</m:t>
              </m:r>
              <m:r>
                <m:rPr>
                  <m:sty m:val="p"/>
                </m:rPr>
                <m:t>∧</m:t>
              </m:r>
              <m:r>
                <m:rPr>
                  <m:nor/>
                  <m:sty m:val="p"/>
                </m:rPr>
                <m:t>second-order</m:t>
              </m:r>
              <m:r>
                <m:rPr>
                  <m:sty m:val="p"/>
                </m:rPr>
                <m:t>∧</m:t>
              </m:r>
              <m:r>
                <m:rPr>
                  <m:nor/>
                  <m:sty m:val="p"/>
                </m:rPr>
                <m:t>conserved source)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⇒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Λ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  <m:r>
                <m:t>π</m:t>
              </m:r>
              <m:r>
                <m:t>G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 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Shape is unconditional; entry is conditional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⇒</m:t>
        </m:r>
      </m:oMath>
      <w:r>
        <w:t xml:space="preserve"> </w:t>
      </w:r>
      <w:r>
        <w:t xml:space="preserve">Einstein form is unconditional (Lovelock); dimension, metric, and source are three entries, all non-consequences of the postulates.</w:t>
      </w:r>
    </w:p>
    <w:p>
      <w:pPr>
        <w:pStyle w:val="BodyText"/>
      </w:pPr>
      <w:r>
        <w:t xml:space="preserve">Current progress is</w:t>
      </w:r>
      <w:r>
        <w:t xml:space="preserve"> </w:t>
      </w:r>
      <w:r>
        <w:rPr>
          <w:b/>
          <w:bCs/>
        </w:rPr>
        <w:t xml:space="preserve">conditional recovery</w:t>
      </w:r>
      <w:r>
        <w:t xml:space="preserve">, not</w:t>
      </w:r>
      <w:r>
        <w:t xml:space="preserve"> </w:t>
      </w:r>
      <w:r>
        <w:rPr>
          <w:b/>
          <w:bCs/>
        </w:rPr>
        <w:t xml:space="preserve">unconditional derivation</w:t>
      </w:r>
      <w:r>
        <w:t xml:space="preserve">. To reach</w:t>
      </w:r>
      <w:r>
        <w:t xml:space="preserve"> </w:t>
      </w:r>
      <w:r>
        <w:rPr>
          <w:i/>
          <w:iCs/>
        </w:rPr>
        <w:t xml:space="preserve">derivation</w:t>
      </w:r>
      <w:r>
        <w:t xml:space="preserve">, the same ledgers are missing: the premise of dimension, the origin of the metric, and the price tag of the source.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R. Penrose,</w:t>
      </w:r>
      <w:r>
        <w:t xml:space="preserve"> </w:t>
      </w:r>
      <w:r>
        <w:rPr>
          <w:i/>
          <w:iCs/>
        </w:rPr>
        <w:t xml:space="preserve">The Road to Reality</w:t>
      </w:r>
      <w:r>
        <w:t xml:space="preserve">, Vintage Books, 2005.</w:t>
      </w:r>
    </w:p>
    <w:p>
      <w:pPr>
        <w:pStyle w:val="BodyText"/>
      </w:pPr>
      <w:r>
        <w:t xml:space="preserve">[2] C. J. Isham,</w:t>
      </w:r>
      <w:r>
        <w:t xml:space="preserve"> </w:t>
      </w:r>
      <w:r>
        <w:t xml:space="preserve">“Structural issues in quantum gravity,”</w:t>
      </w:r>
      <w:r>
        <w:t xml:space="preserve"> </w:t>
      </w:r>
      <w:r>
        <w:t xml:space="preserve">arXiv:gr-qc/9510034, 1995.</w:t>
      </w:r>
    </w:p>
    <w:p>
      <w:pPr>
        <w:pStyle w:val="BodyText"/>
      </w:pPr>
      <w:r>
        <w:t xml:space="preserve">[3] D. Lovelock,</w:t>
      </w:r>
      <w:r>
        <w:t xml:space="preserve"> </w:t>
      </w:r>
      <w:r>
        <w:t xml:space="preserve">“The Einstein tensor and its derivatives,”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rPr>
          <w:b/>
          <w:bCs/>
        </w:rPr>
        <w:t xml:space="preserve">12</w:t>
      </w:r>
      <w:r>
        <w:t xml:space="preserve">, 498 (1971).</w:t>
      </w:r>
    </w:p>
    <w:p>
      <w:pPr>
        <w:pStyle w:val="BodyText"/>
      </w:pPr>
      <w:r>
        <w:t xml:space="preserve">[4] W. Feller,</w:t>
      </w:r>
      <w:r>
        <w:t xml:space="preserve"> </w:t>
      </w:r>
      <w:r>
        <w:rPr>
          <w:i/>
          <w:iCs/>
        </w:rPr>
        <w:t xml:space="preserve">An Introduction to Probability Theory and Its Applications</w:t>
      </w:r>
      <w:r>
        <w:t xml:space="preserve">, Vol. 1, 3rd ed., Wiley, 1968.</w:t>
      </w:r>
    </w:p>
    <w:p>
      <w:pPr>
        <w:pStyle w:val="BodyText"/>
      </w:pPr>
      <w:r>
        <w:t xml:space="preserve">[5] A. Schrijver,</w:t>
      </w:r>
      <w:r>
        <w:t xml:space="preserve"> </w:t>
      </w:r>
      <w:r>
        <w:rPr>
          <w:i/>
          <w:iCs/>
        </w:rPr>
        <w:t xml:space="preserve">Theory of Linear and Integer Programming</w:t>
      </w:r>
      <w:r>
        <w:t xml:space="preserve">, Wiley, 1986.</w:t>
      </w:r>
    </w:p>
    <w:p>
      <w:pPr>
        <w:pStyle w:val="BodyText"/>
      </w:pPr>
      <w:r>
        <w:t xml:space="preserve">[6] M. P. do Carmo,</w:t>
      </w:r>
      <w:r>
        <w:t xml:space="preserve"> </w:t>
      </w:r>
      <w:r>
        <w:rPr>
          <w:i/>
          <w:iCs/>
        </w:rPr>
        <w:t xml:space="preserve">Riemannian Geometry</w:t>
      </w:r>
      <w:r>
        <w:t xml:space="preserve">, Birkhäuser, 1992.</w:t>
      </w:r>
    </w:p>
    <w:p>
      <w:pPr>
        <w:pStyle w:val="BodyText"/>
      </w:pPr>
      <w:r>
        <w:t xml:space="preserve">[7] D. G. Cioranescu, P. Donato,</w:t>
      </w:r>
      <w:r>
        <w:t xml:space="preserve"> </w:t>
      </w:r>
      <w:r>
        <w:rPr>
          <w:i/>
          <w:iCs/>
        </w:rPr>
        <w:t xml:space="preserve">An Introduction to Homogenization</w:t>
      </w:r>
      <w:r>
        <w:t xml:space="preserve">, Oxford University Press, 1999.</w:t>
      </w:r>
    </w:p>
    <w:p>
      <w:pPr>
        <w:pStyle w:val="BodyText"/>
      </w:pPr>
      <w:r>
        <w:t xml:space="preserve">[8] J. D. Murray,</w:t>
      </w:r>
      <w:r>
        <w:t xml:space="preserve"> </w:t>
      </w:r>
      <w:r>
        <w:rPr>
          <w:i/>
          <w:iCs/>
        </w:rPr>
        <w:t xml:space="preserve">Mathematical Biology</w:t>
      </w:r>
      <w:r>
        <w:t xml:space="preserve">, Vol. II: Spatial Models and Biomedical Applications, 3rd ed., Springer, 2003.</w:t>
      </w:r>
    </w:p>
    <w:p>
      <w:pPr>
        <w:pStyle w:val="BodyText"/>
      </w:pPr>
      <w:r>
        <w:t xml:space="preserve">[9] H. Weyl,</w:t>
      </w:r>
      <w:r>
        <w:t xml:space="preserve"> </w:t>
      </w:r>
      <w:r>
        <w:rPr>
          <w:i/>
          <w:iCs/>
        </w:rPr>
        <w:t xml:space="preserve">Classical Groups: Their Invariants and Representations</w:t>
      </w:r>
      <w:r>
        <w:t xml:space="preserve">, Princeton University Press, 1939.</w:t>
      </w:r>
    </w:p>
    <w:p>
      <w:pPr>
        <w:pStyle w:val="BodyText"/>
      </w:pPr>
      <w:r>
        <w:t xml:space="preserve">[10] M. J. Duff, L. B. Okun, G. Veneziano,</w:t>
      </w:r>
      <w:r>
        <w:t xml:space="preserve"> </w:t>
      </w:r>
      <w:r>
        <w:t xml:space="preserve">“Trialogue on the number of fundamental constants,”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rPr>
          <w:b/>
          <w:bCs/>
        </w:rPr>
        <w:t xml:space="preserve">0203</w:t>
      </w:r>
      <w:r>
        <w:t xml:space="preserve">, 023 (2002), arXiv:physics/0110060.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2026-10-15T14:38:53Z</dcterms:created>
  <dcterms:modified xsi:type="dcterms:W3CDTF">2026-10-15T14:38:53Z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