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DCC61" w14:textId="77777777" w:rsidR="000C483C" w:rsidRPr="00554293" w:rsidRDefault="000A1483" w:rsidP="00554293">
      <w:pPr>
        <w:jc w:val="center"/>
        <w:rPr>
          <w:rFonts w:hint="eastAsia"/>
          <w:sz w:val="44"/>
          <w:szCs w:val="44"/>
        </w:rPr>
      </w:pPr>
      <w:r>
        <w:rPr>
          <w:rFonts w:hint="eastAsia"/>
          <w:sz w:val="44"/>
          <w:szCs w:val="44"/>
        </w:rPr>
        <w:t>通信原理</w:t>
      </w:r>
      <w:r w:rsidR="00554293" w:rsidRPr="00554293">
        <w:rPr>
          <w:sz w:val="44"/>
          <w:szCs w:val="44"/>
        </w:rPr>
        <w:t xml:space="preserve"> </w:t>
      </w:r>
      <w:r w:rsidR="00554293" w:rsidRPr="00554293">
        <w:rPr>
          <w:rFonts w:hint="eastAsia"/>
          <w:sz w:val="44"/>
          <w:szCs w:val="44"/>
        </w:rPr>
        <w:t>实验报告</w:t>
      </w:r>
    </w:p>
    <w:p w14:paraId="02568680" w14:textId="28DB2948" w:rsidR="00554293" w:rsidRPr="000315C3" w:rsidRDefault="00554293">
      <w:pPr>
        <w:rPr>
          <w:rFonts w:hint="eastAsia"/>
        </w:rPr>
      </w:pPr>
      <w:r>
        <w:rPr>
          <w:rFonts w:hint="eastAsia"/>
        </w:rPr>
        <w:t>学号：</w:t>
      </w:r>
      <w:r w:rsidR="00EA2E9C">
        <w:rPr>
          <w:rFonts w:hint="eastAsia"/>
        </w:rPr>
        <w:t>2224411546</w:t>
      </w:r>
    </w:p>
    <w:p w14:paraId="4C728749" w14:textId="0AB10F53" w:rsidR="00554293" w:rsidRDefault="00554293">
      <w:pPr>
        <w:rPr>
          <w:rFonts w:hint="eastAsia"/>
        </w:rPr>
      </w:pPr>
      <w:r>
        <w:rPr>
          <w:rFonts w:hint="eastAsia"/>
        </w:rPr>
        <w:t>班级：</w:t>
      </w:r>
      <w:r w:rsidR="00EA2E9C">
        <w:rPr>
          <w:rFonts w:hint="eastAsia"/>
        </w:rPr>
        <w:t>信息2302</w:t>
      </w:r>
    </w:p>
    <w:p w14:paraId="60BCCA7F" w14:textId="2A45D2E0" w:rsidR="00554293" w:rsidRDefault="00554293">
      <w:pPr>
        <w:rPr>
          <w:rFonts w:hint="eastAsia"/>
        </w:rPr>
      </w:pPr>
      <w:r>
        <w:rPr>
          <w:rFonts w:hint="eastAsia"/>
        </w:rPr>
        <w:t>姓名：</w:t>
      </w:r>
      <w:r w:rsidR="00EA2E9C">
        <w:rPr>
          <w:rFonts w:hint="eastAsia"/>
        </w:rPr>
        <w:t>王燚</w:t>
      </w:r>
      <w:proofErr w:type="gramStart"/>
      <w:r w:rsidR="00EA2E9C">
        <w:rPr>
          <w:rFonts w:hint="eastAsia"/>
        </w:rPr>
        <w:t>浩</w:t>
      </w:r>
      <w:proofErr w:type="gramEnd"/>
    </w:p>
    <w:p w14:paraId="6A5B6C06" w14:textId="77777777" w:rsidR="00554293" w:rsidRPr="00554293" w:rsidRDefault="0092169C" w:rsidP="00554293">
      <w:pPr>
        <w:jc w:val="center"/>
        <w:rPr>
          <w:rFonts w:hint="eastAsia"/>
          <w:b/>
          <w:sz w:val="32"/>
          <w:szCs w:val="32"/>
        </w:rPr>
      </w:pPr>
      <w:r>
        <w:rPr>
          <w:b/>
          <w:sz w:val="32"/>
          <w:szCs w:val="32"/>
        </w:rPr>
        <w:t xml:space="preserve">4 </w:t>
      </w:r>
      <w:r>
        <w:rPr>
          <w:rFonts w:hint="eastAsia"/>
          <w:b/>
          <w:sz w:val="32"/>
          <w:szCs w:val="32"/>
        </w:rPr>
        <w:t>调频收音机</w:t>
      </w:r>
    </w:p>
    <w:p w14:paraId="504C041C" w14:textId="77777777" w:rsidR="00554293" w:rsidRDefault="00554293" w:rsidP="00554293">
      <w:pPr>
        <w:pStyle w:val="2"/>
        <w:rPr>
          <w:rFonts w:hint="eastAsia"/>
        </w:rPr>
      </w:pPr>
      <w:proofErr w:type="gramStart"/>
      <w:r>
        <w:rPr>
          <w:rFonts w:hint="eastAsia"/>
        </w:rPr>
        <w:t>一</w:t>
      </w:r>
      <w:proofErr w:type="gramEnd"/>
      <w:r>
        <w:rPr>
          <w:rFonts w:hint="eastAsia"/>
        </w:rPr>
        <w:t xml:space="preserve"> 实验内容</w:t>
      </w:r>
      <w:r w:rsidR="00A2387C">
        <w:rPr>
          <w:rFonts w:hint="eastAsia"/>
        </w:rPr>
        <w:t>（1</w:t>
      </w:r>
      <w:r w:rsidR="00A2387C">
        <w:t>0</w:t>
      </w:r>
      <w:r w:rsidR="00A2387C">
        <w:rPr>
          <w:rFonts w:hint="eastAsia"/>
        </w:rPr>
        <w:t>分）</w:t>
      </w:r>
    </w:p>
    <w:p w14:paraId="0F468F86" w14:textId="77777777" w:rsidR="00D15E33" w:rsidRDefault="0092169C" w:rsidP="000A1483">
      <w:pPr>
        <w:pStyle w:val="a7"/>
        <w:numPr>
          <w:ilvl w:val="1"/>
          <w:numId w:val="4"/>
        </w:numPr>
        <w:ind w:firstLineChars="0"/>
      </w:pPr>
      <w:r>
        <w:rPr>
          <w:rFonts w:hint="eastAsia"/>
        </w:rPr>
        <w:t>调频收音机的Simulink实现</w:t>
      </w:r>
    </w:p>
    <w:p w14:paraId="25B0099A" w14:textId="77777777" w:rsidR="00EA2E9C" w:rsidRDefault="00EA2E9C" w:rsidP="00EA2E9C">
      <w:pPr>
        <w:pStyle w:val="a7"/>
        <w:ind w:left="900" w:firstLineChars="0" w:firstLine="0"/>
        <w:rPr>
          <w:rFonts w:ascii="Cambria Math" w:hAnsi="Cambria Math" w:cs="Cambria Math"/>
        </w:rPr>
      </w:pPr>
      <w:r w:rsidRPr="00EA2E9C">
        <w:t>频率调制解调的原理</w:t>
      </w:r>
    </w:p>
    <w:p w14:paraId="711960E7" w14:textId="77777777" w:rsidR="00EA2E9C" w:rsidRDefault="00EA2E9C" w:rsidP="00EA2E9C">
      <w:pPr>
        <w:pStyle w:val="a7"/>
        <w:ind w:left="900" w:firstLineChars="0" w:firstLine="0"/>
        <w:rPr>
          <w:rFonts w:ascii="Cambria Math" w:hAnsi="Cambria Math" w:cs="Cambria Math"/>
        </w:rPr>
      </w:pPr>
      <w:r w:rsidRPr="00EA2E9C">
        <w:t>Simulink实现频率调制</w:t>
      </w:r>
    </w:p>
    <w:p w14:paraId="47B027AC" w14:textId="10BB00C6" w:rsidR="00EA2E9C" w:rsidRDefault="00EA2E9C" w:rsidP="00EA2E9C">
      <w:pPr>
        <w:pStyle w:val="a7"/>
        <w:ind w:left="900" w:firstLineChars="0" w:firstLine="0"/>
      </w:pPr>
      <w:r w:rsidRPr="00EA2E9C">
        <w:t>Simulink实现调频收音机</w:t>
      </w:r>
    </w:p>
    <w:p w14:paraId="787A97BF" w14:textId="121C70ED" w:rsidR="00137D89" w:rsidRDefault="00137D89" w:rsidP="00EA2E9C">
      <w:pPr>
        <w:pStyle w:val="a7"/>
        <w:ind w:left="900" w:firstLineChars="0" w:firstLine="0"/>
        <w:rPr>
          <w:rFonts w:hint="eastAsia"/>
        </w:rPr>
      </w:pPr>
      <w:r>
        <w:rPr>
          <w:rFonts w:hint="eastAsia"/>
        </w:rPr>
        <w:t>设计实现本地音频的调频发送和接收（选做）</w:t>
      </w:r>
    </w:p>
    <w:p w14:paraId="20FCC9FE" w14:textId="77777777" w:rsidR="000230FE" w:rsidRDefault="001266B6" w:rsidP="00554293">
      <w:pPr>
        <w:pStyle w:val="2"/>
        <w:rPr>
          <w:rFonts w:hint="eastAsia"/>
        </w:rPr>
      </w:pPr>
      <w:r>
        <w:rPr>
          <w:rFonts w:hint="eastAsia"/>
        </w:rPr>
        <w:t xml:space="preserve">二 </w:t>
      </w:r>
      <w:r w:rsidR="00F70E33">
        <w:rPr>
          <w:rFonts w:hint="eastAsia"/>
        </w:rPr>
        <w:t>实验原理</w:t>
      </w:r>
      <w:r w:rsidR="00A2387C">
        <w:rPr>
          <w:rFonts w:hint="eastAsia"/>
        </w:rPr>
        <w:t>（</w:t>
      </w:r>
      <w:r w:rsidR="00A2387C">
        <w:t>40</w:t>
      </w:r>
      <w:r w:rsidR="00A2387C">
        <w:rPr>
          <w:rFonts w:hint="eastAsia"/>
        </w:rPr>
        <w:t>分）</w:t>
      </w:r>
    </w:p>
    <w:p w14:paraId="1CDDE599" w14:textId="77777777" w:rsidR="009C6C28" w:rsidRDefault="0092169C" w:rsidP="0092169C">
      <w:pPr>
        <w:pStyle w:val="a7"/>
        <w:numPr>
          <w:ilvl w:val="1"/>
          <w:numId w:val="7"/>
        </w:numPr>
        <w:ind w:firstLineChars="0"/>
      </w:pPr>
      <w:r>
        <w:rPr>
          <w:rFonts w:hint="eastAsia"/>
        </w:rPr>
        <w:t>频率调制解调的原理</w:t>
      </w:r>
      <w:r w:rsidR="00A2387C">
        <w:rPr>
          <w:rFonts w:hint="eastAsia"/>
        </w:rPr>
        <w:t>（2</w:t>
      </w:r>
      <w:r w:rsidR="00A2387C">
        <w:t>0</w:t>
      </w:r>
      <w:r w:rsidR="00A2387C">
        <w:rPr>
          <w:rFonts w:hint="eastAsia"/>
        </w:rPr>
        <w:t>分）</w:t>
      </w:r>
    </w:p>
    <w:p w14:paraId="42A01371" w14:textId="77777777" w:rsidR="00A24DBB" w:rsidRDefault="00A24DBB" w:rsidP="00A24DBB">
      <w:pPr>
        <w:pStyle w:val="a7"/>
        <w:ind w:left="780"/>
        <w:rPr>
          <w:rFonts w:hint="eastAsia"/>
        </w:rPr>
      </w:pPr>
      <w:r>
        <w:rPr>
          <w:rFonts w:hint="eastAsia"/>
        </w:rPr>
        <w:t>频率调制（Frequency Modulation, FM）是一种通过改变载波信号的频率来传递信息的调制方式。其核心原理是利用基带信号的幅度变化控制载波的瞬时频率偏移，从而实现信息加载。具体而言，设基带信号为</w:t>
      </w:r>
      <m:oMath>
        <m:r>
          <w:rPr>
            <w:rFonts w:ascii="Cambria Math" w:hAnsi="Cambria Math"/>
          </w:rPr>
          <m:t>m(t)</m:t>
        </m:r>
      </m:oMath>
      <w:r>
        <w:rPr>
          <w:rFonts w:hint="eastAsia"/>
        </w:rPr>
        <w:t>，载波信号为</w:t>
      </w:r>
      <m:oMath>
        <m:r>
          <m:rPr>
            <m:sty m:val="p"/>
          </m:rPr>
          <w:rPr>
            <w:rFonts w:ascii="Cambria Math" w:hAnsi="Cambria Math"/>
          </w:rPr>
          <m:t>cos</m:t>
        </m:r>
        <m:r>
          <w:rPr>
            <w:rFonts w:ascii="Cambria Math" w:hAnsi="Cambria Math"/>
          </w:rPr>
          <m:t>⁡(2π</m:t>
        </m:r>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t)</m:t>
        </m:r>
      </m:oMath>
      <w:r>
        <w:rPr>
          <w:rFonts w:hint="eastAsia"/>
        </w:rPr>
        <w:t>，则FM信号的数学表达式为：</w:t>
      </w:r>
    </w:p>
    <w:p w14:paraId="12169B70" w14:textId="77777777" w:rsidR="00A24DBB" w:rsidRPr="00137D89" w:rsidRDefault="00A24DBB" w:rsidP="00A24DBB">
      <w:pPr>
        <w:pStyle w:val="a7"/>
        <w:ind w:left="780"/>
      </w:pPr>
      <m:oMathPara>
        <m:oMath>
          <m:sSub>
            <m:sSubPr>
              <m:ctrlPr>
                <w:rPr>
                  <w:rFonts w:ascii="Cambria Math" w:hAnsi="Cambria Math"/>
                </w:rPr>
              </m:ctrlPr>
            </m:sSubPr>
            <m:e>
              <m:r>
                <w:rPr>
                  <w:rFonts w:ascii="Cambria Math" w:hAnsi="Cambria Math"/>
                </w:rPr>
                <m:t>s</m:t>
              </m:r>
            </m:e>
            <m:sub>
              <m:r>
                <m:rPr>
                  <m:nor/>
                </m:rPr>
                <m:t>FM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cos</m:t>
              </m:r>
              <m:ctrlPr>
                <w:rPr>
                  <w:rFonts w:ascii="Cambria Math" w:hAnsi="Cambria Math"/>
                </w:rPr>
              </m:ctrlPr>
            </m:fName>
            <m:e>
              <m:d>
                <m:dPr>
                  <m:ctrlPr>
                    <w:rPr>
                      <w:rFonts w:ascii="Cambria Math" w:hAnsi="Cambria Math"/>
                      <w:i/>
                    </w:rPr>
                  </m:ctrlPr>
                </m:dPr>
                <m:e>
                  <m:r>
                    <w:rPr>
                      <w:rFonts w:ascii="Cambria Math" w:hAnsi="Cambria Math"/>
                    </w:rPr>
                    <m:t>2π</m:t>
                  </m:r>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t+2π</m:t>
                  </m:r>
                  <m:sSub>
                    <m:sSubPr>
                      <m:ctrlPr>
                        <w:rPr>
                          <w:rFonts w:ascii="Cambria Math" w:hAnsi="Cambria Math"/>
                        </w:rPr>
                      </m:ctrlPr>
                    </m:sSubPr>
                    <m:e>
                      <m:r>
                        <w:rPr>
                          <w:rFonts w:ascii="Cambria Math" w:hAnsi="Cambria Math"/>
                        </w:rPr>
                        <m:t>k</m:t>
                      </m:r>
                    </m:e>
                    <m:sub>
                      <m:r>
                        <w:rPr>
                          <w:rFonts w:ascii="Cambria Math" w:hAnsi="Cambria Math"/>
                        </w:rPr>
                        <m:t>f</m:t>
                      </m:r>
                    </m:sub>
                  </m:sSub>
                  <m:nary>
                    <m:naryPr>
                      <m:limLoc m:val="subSup"/>
                      <m:grow m:val="1"/>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m</m:t>
                      </m:r>
                      <m:d>
                        <m:dPr>
                          <m:ctrlPr>
                            <w:rPr>
                              <w:rFonts w:ascii="Cambria Math" w:hAnsi="Cambria Math"/>
                              <w:i/>
                            </w:rPr>
                          </m:ctrlPr>
                        </m:dPr>
                        <m:e>
                          <m:r>
                            <w:rPr>
                              <w:rFonts w:ascii="Cambria Math" w:hAnsi="Cambria Math"/>
                            </w:rPr>
                            <m:t>τ</m:t>
                          </m:r>
                        </m:e>
                      </m:d>
                    </m:e>
                  </m:nary>
                  <m:r>
                    <w:rPr>
                      <w:rFonts w:ascii="Cambria Math" w:hAnsi="Cambria Math"/>
                    </w:rPr>
                    <m:t>dτ</m:t>
                  </m:r>
                </m:e>
              </m:d>
            </m:e>
          </m:func>
          <m:r>
            <w:rPr>
              <w:rFonts w:ascii="Cambria Math" w:hAnsi="Cambria Math"/>
            </w:rPr>
            <m:t>,</m:t>
          </m:r>
        </m:oMath>
      </m:oMathPara>
    </w:p>
    <w:p w14:paraId="0855E132" w14:textId="77777777" w:rsidR="00A24DBB" w:rsidRPr="00137D89" w:rsidRDefault="00A24DBB" w:rsidP="00A24DBB">
      <w:pPr>
        <w:pStyle w:val="a7"/>
        <w:ind w:left="780"/>
        <w:rPr>
          <w:rFonts w:hint="eastAsia"/>
        </w:rPr>
      </w:pPr>
      <w:r>
        <w:rPr>
          <w:rFonts w:hint="eastAsia"/>
        </w:rPr>
        <w:t>其中</w:t>
      </w:r>
      <m:oMath>
        <m:sSub>
          <m:sSubPr>
            <m:ctrlPr>
              <w:rPr>
                <w:rFonts w:ascii="Cambria Math" w:hAnsi="Cambria Math"/>
              </w:rPr>
            </m:ctrlPr>
          </m:sSubPr>
          <m:e>
            <m:r>
              <w:rPr>
                <w:rFonts w:ascii="Cambria Math" w:hAnsi="Cambria Math"/>
              </w:rPr>
              <m:t>k</m:t>
            </m:r>
          </m:e>
          <m:sub>
            <m:r>
              <w:rPr>
                <w:rFonts w:ascii="Cambria Math" w:hAnsi="Cambria Math"/>
              </w:rPr>
              <m:t>f</m:t>
            </m:r>
          </m:sub>
        </m:sSub>
      </m:oMath>
      <w:r>
        <w:rPr>
          <w:rFonts w:hint="eastAsia"/>
        </w:rPr>
        <w:t>为调频灵敏度（Hz/V），决定了基带信号对载波频率的控制强度。FM的瞬时频率为：</w:t>
      </w:r>
    </w:p>
    <w:p w14:paraId="61ACF5E8" w14:textId="77777777" w:rsidR="00A24DBB" w:rsidRPr="00137D89" w:rsidRDefault="00A24DBB" w:rsidP="00A24DBB">
      <w:pPr>
        <w:pStyle w:val="a7"/>
        <w:ind w:left="78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oMath>
      </m:oMathPara>
    </w:p>
    <w:p w14:paraId="4362AEB5" w14:textId="77777777" w:rsidR="00A24DBB" w:rsidRPr="00137D89" w:rsidRDefault="00A24DBB" w:rsidP="00A24DBB">
      <w:pPr>
        <w:pStyle w:val="a7"/>
        <w:ind w:left="780"/>
        <w:rPr>
          <w:i/>
        </w:rPr>
      </w:pPr>
      <w:r>
        <w:rPr>
          <w:rFonts w:hint="eastAsia"/>
        </w:rPr>
        <w:t>表明载波频率随基带信号线性变化。FM的关键参数包括最大频偏</w:t>
      </w:r>
    </w:p>
    <w:p w14:paraId="3BD51F09" w14:textId="77777777" w:rsidR="00A24DBB" w:rsidRPr="00137D89" w:rsidRDefault="00A24DBB" w:rsidP="00A24DBB">
      <w:pPr>
        <w:pStyle w:val="a7"/>
        <w:ind w:left="780"/>
      </w:pPr>
      <m:oMathPara>
        <m:oMath>
          <m:r>
            <m:rPr>
              <m:sty m:val="p"/>
            </m:rPr>
            <w:rPr>
              <w:rFonts w:ascii="Cambria Math" w:hAnsi="Cambria Math"/>
            </w:rPr>
            <m:t>Δ</m:t>
          </m:r>
          <m:r>
            <w:rPr>
              <w:rFonts w:ascii="Cambria Math" w:hAnsi="Cambria Math"/>
            </w:rPr>
            <m:t>f=</m:t>
          </m:r>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m:t>
                      </m:r>
                    </m:e>
                  </m:d>
                </m:e>
              </m:d>
            </m:e>
          </m:func>
        </m:oMath>
      </m:oMathPara>
    </w:p>
    <w:p w14:paraId="7A146878" w14:textId="77777777" w:rsidR="00A24DBB" w:rsidRDefault="00A24DBB" w:rsidP="00A24DBB">
      <w:pPr>
        <w:pStyle w:val="a7"/>
        <w:ind w:left="780"/>
      </w:pPr>
      <w:r>
        <w:rPr>
          <w:rFonts w:hint="eastAsia"/>
        </w:rPr>
        <w:t>和调制指数</w:t>
      </w:r>
    </w:p>
    <w:p w14:paraId="7BF8B961" w14:textId="77777777" w:rsidR="00A24DBB" w:rsidRPr="00137D89" w:rsidRDefault="00A24DBB" w:rsidP="00A24DBB">
      <w:pPr>
        <w:pStyle w:val="a7"/>
        <w:ind w:left="780"/>
      </w:pPr>
      <m:oMathPara>
        <m:oMath>
          <m:r>
            <w:rPr>
              <w:rFonts w:ascii="Cambria Math" w:hAnsi="Cambria Math"/>
            </w:rPr>
            <m:t>β=</m:t>
          </m:r>
          <m:f>
            <m:fPr>
              <m:ctrlPr>
                <w:rPr>
                  <w:rFonts w:ascii="Cambria Math" w:hAnsi="Cambria Math"/>
                  <w:i/>
                </w:rPr>
              </m:ctrlPr>
            </m:fPr>
            <m:num>
              <m:r>
                <m:rPr>
                  <m:sty m:val="p"/>
                </m:rPr>
                <w:rPr>
                  <w:rFonts w:ascii="Cambria Math" w:hAnsi="Cambria Math"/>
                </w:rPr>
                <m:t>Δ</m:t>
              </m:r>
              <m:r>
                <w:rPr>
                  <w:rFonts w:ascii="Cambria Math" w:hAnsi="Cambria Math"/>
                </w:rPr>
                <m:t>f</m:t>
              </m:r>
            </m:num>
            <m:den>
              <m:sSub>
                <m:sSubPr>
                  <m:ctrlPr>
                    <w:rPr>
                      <w:rFonts w:ascii="Cambria Math" w:hAnsi="Cambria Math"/>
                    </w:rPr>
                  </m:ctrlPr>
                </m:sSubPr>
                <m:e>
                  <m:r>
                    <w:rPr>
                      <w:rFonts w:ascii="Cambria Math" w:hAnsi="Cambria Math"/>
                    </w:rPr>
                    <m:t>f</m:t>
                  </m:r>
                </m:e>
                <m:sub>
                  <m:r>
                    <w:rPr>
                      <w:rFonts w:ascii="Cambria Math" w:hAnsi="Cambria Math"/>
                    </w:rPr>
                    <m:t>m</m:t>
                  </m:r>
                </m:sub>
              </m:sSub>
            </m:den>
          </m:f>
        </m:oMath>
      </m:oMathPara>
    </w:p>
    <w:p w14:paraId="0FECACC3" w14:textId="77777777" w:rsidR="00A24DBB" w:rsidRPr="00137D89" w:rsidRDefault="00A24DBB" w:rsidP="00A24DBB">
      <w:pPr>
        <w:pStyle w:val="a7"/>
        <w:ind w:left="780"/>
        <w:rPr>
          <w:rFonts w:hint="eastAsia"/>
        </w:rPr>
      </w:pPr>
      <w:r>
        <w:rPr>
          <w:rFonts w:hint="eastAsia"/>
        </w:rPr>
        <w:t>，其中</w:t>
      </w:r>
      <m:oMath>
        <m:sSub>
          <m:sSubPr>
            <m:ctrlPr>
              <w:rPr>
                <w:rFonts w:ascii="Cambria Math" w:hAnsi="Cambria Math"/>
              </w:rPr>
            </m:ctrlPr>
          </m:sSubPr>
          <m:e>
            <m:r>
              <w:rPr>
                <w:rFonts w:ascii="Cambria Math" w:hAnsi="Cambria Math"/>
              </w:rPr>
              <m:t>f</m:t>
            </m:r>
          </m:e>
          <m:sub>
            <m:r>
              <w:rPr>
                <w:rFonts w:ascii="Cambria Math" w:hAnsi="Cambria Math"/>
              </w:rPr>
              <m:t>m</m:t>
            </m:r>
          </m:sub>
        </m:sSub>
      </m:oMath>
      <w:r>
        <w:rPr>
          <w:rFonts w:hint="eastAsia"/>
        </w:rPr>
        <w:t>为基带信号最高频率。</w:t>
      </w:r>
    </w:p>
    <w:p w14:paraId="05AC6553" w14:textId="77777777" w:rsidR="00A24DBB" w:rsidRDefault="00A24DBB" w:rsidP="00A24DBB">
      <w:pPr>
        <w:pStyle w:val="a7"/>
        <w:ind w:left="780"/>
        <w:rPr>
          <w:rFonts w:hint="eastAsia"/>
        </w:rPr>
      </w:pPr>
      <w:r>
        <w:rPr>
          <w:rFonts w:hint="eastAsia"/>
        </w:rPr>
        <w:t>FM信号的频谱特性复杂，其带宽</w:t>
      </w:r>
      <w:proofErr w:type="gramStart"/>
      <w:r>
        <w:rPr>
          <w:rFonts w:hint="eastAsia"/>
        </w:rPr>
        <w:t>由卡森公式</w:t>
      </w:r>
      <w:proofErr w:type="gramEnd"/>
      <w:r>
        <w:rPr>
          <w:rFonts w:hint="eastAsia"/>
        </w:rPr>
        <w:t>估算：</w:t>
      </w:r>
    </w:p>
    <w:p w14:paraId="41B7C245" w14:textId="77777777" w:rsidR="00A24DBB" w:rsidRPr="00A24DBB" w:rsidRDefault="00A24DBB" w:rsidP="00A24DBB">
      <w:pPr>
        <w:pStyle w:val="a7"/>
        <w:ind w:left="780"/>
      </w:pPr>
      <m:oMathPara>
        <m:oMath>
          <m:sSub>
            <m:sSubPr>
              <m:ctrlPr>
                <w:rPr>
                  <w:rFonts w:ascii="Cambria Math" w:hAnsi="Cambria Math"/>
                </w:rPr>
              </m:ctrlPr>
            </m:sSubPr>
            <m:e>
              <m:r>
                <w:rPr>
                  <w:rFonts w:ascii="Cambria Math" w:hAnsi="Cambria Math"/>
                </w:rPr>
                <m:t>B</m:t>
              </m:r>
            </m:e>
            <m:sub>
              <m:r>
                <m:rPr>
                  <m:nor/>
                </m:rPr>
                <m:t>FM</m:t>
              </m:r>
            </m:sub>
          </m:sSub>
          <m:r>
            <w:rPr>
              <w:rFonts w:ascii="Cambria Math" w:hAnsi="Cambria Math"/>
            </w:rPr>
            <m:t>≈2</m:t>
          </m:r>
          <m:d>
            <m:dPr>
              <m:ctrlPr>
                <w:rPr>
                  <w:rFonts w:ascii="Cambria Math" w:hAnsi="Cambria Math"/>
                  <w:i/>
                </w:rPr>
              </m:ctrlPr>
            </m:dPr>
            <m:e>
              <m:r>
                <m:rPr>
                  <m:sty m:val="p"/>
                </m:rPr>
                <w:rPr>
                  <w:rFonts w:ascii="Cambria Math" w:hAnsi="Cambria Math"/>
                </w:rPr>
                <m:t>Δ</m:t>
              </m:r>
              <m:r>
                <w:rPr>
                  <w:rFonts w:ascii="Cambria Math" w:hAnsi="Cambria Math"/>
                </w:rPr>
                <m:t>f+</m:t>
              </m:r>
              <m:sSub>
                <m:sSubPr>
                  <m:ctrlPr>
                    <w:rPr>
                      <w:rFonts w:ascii="Cambria Math" w:hAnsi="Cambria Math"/>
                    </w:rPr>
                  </m:ctrlPr>
                </m:sSubPr>
                <m:e>
                  <m:r>
                    <w:rPr>
                      <w:rFonts w:ascii="Cambria Math" w:hAnsi="Cambria Math"/>
                    </w:rPr>
                    <m:t>f</m:t>
                  </m:r>
                </m:e>
                <m:sub>
                  <m:r>
                    <w:rPr>
                      <w:rFonts w:ascii="Cambria Math" w:hAnsi="Cambria Math"/>
                    </w:rPr>
                    <m:t>m</m:t>
                  </m:r>
                </m:sub>
              </m:sSub>
            </m:e>
          </m:d>
          <m: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1+β</m:t>
              </m:r>
            </m:e>
          </m:d>
          <m:r>
            <w:rPr>
              <w:rFonts w:ascii="Cambria Math" w:hAnsi="Cambria Math"/>
            </w:rPr>
            <m:t>.</m:t>
          </m:r>
        </m:oMath>
      </m:oMathPara>
    </w:p>
    <w:p w14:paraId="41A4B5D8" w14:textId="77777777" w:rsidR="00A24DBB" w:rsidRPr="00A24DBB" w:rsidRDefault="00A24DBB" w:rsidP="00A24DBB">
      <w:pPr>
        <w:pStyle w:val="a7"/>
        <w:ind w:left="780"/>
        <w:rPr>
          <w:rFonts w:hint="eastAsia"/>
        </w:rPr>
      </w:pPr>
      <w:r>
        <w:rPr>
          <w:rFonts w:hint="eastAsia"/>
        </w:rPr>
        <w:t xml:space="preserve">当 </w:t>
      </w:r>
      <m:oMath>
        <m:r>
          <w:rPr>
            <w:rFonts w:ascii="Cambria Math" w:hAnsi="Cambria Math"/>
          </w:rPr>
          <m:t>β≫1</m:t>
        </m:r>
      </m:oMath>
      <w:r>
        <w:rPr>
          <w:rFonts w:hint="eastAsia"/>
        </w:rPr>
        <w:t xml:space="preserve"> 时（宽带FM），频谱呈现大量边频分量；当</w:t>
      </w:r>
      <m:oMath>
        <m:r>
          <w:rPr>
            <w:rFonts w:ascii="Cambria Math" w:hAnsi="Cambria Math"/>
          </w:rPr>
          <m:t>β≪1</m:t>
        </m:r>
      </m:oMath>
      <w:r>
        <w:rPr>
          <w:rFonts w:hint="eastAsia"/>
        </w:rPr>
        <w:t xml:space="preserve"> 时（窄带FM），频谱接近调幅信号。</w:t>
      </w:r>
    </w:p>
    <w:p w14:paraId="66E10512" w14:textId="77777777" w:rsidR="00A24DBB" w:rsidRDefault="00A24DBB" w:rsidP="00A24DBB">
      <w:pPr>
        <w:pStyle w:val="a7"/>
        <w:ind w:left="780"/>
        <w:rPr>
          <w:rFonts w:hint="eastAsia"/>
        </w:rPr>
      </w:pPr>
    </w:p>
    <w:p w14:paraId="618C6911" w14:textId="77777777" w:rsidR="00A24DBB" w:rsidRDefault="00A24DBB" w:rsidP="00A24DBB">
      <w:pPr>
        <w:pStyle w:val="a7"/>
        <w:ind w:left="780"/>
        <w:rPr>
          <w:rFonts w:hint="eastAsia"/>
        </w:rPr>
      </w:pPr>
      <w:r>
        <w:rPr>
          <w:rFonts w:hint="eastAsia"/>
        </w:rPr>
        <w:t>解调原理主要通过提取频率变化恢复原始信号。典型方法包括：</w:t>
      </w:r>
    </w:p>
    <w:p w14:paraId="62A78FBC" w14:textId="77777777" w:rsidR="00A24DBB" w:rsidRDefault="00A24DBB" w:rsidP="00A24DBB">
      <w:pPr>
        <w:pStyle w:val="a7"/>
        <w:ind w:left="780"/>
        <w:rPr>
          <w:rFonts w:hint="eastAsia"/>
        </w:rPr>
      </w:pPr>
      <w:r>
        <w:rPr>
          <w:rFonts w:hint="eastAsia"/>
        </w:rPr>
        <w:t>1. 鉴频器：利用频率-幅度转换特性，通过LC谐振电路将频率变化转为幅度变化，再包络检波。</w:t>
      </w:r>
    </w:p>
    <w:p w14:paraId="514201FA" w14:textId="77777777" w:rsidR="00A24DBB" w:rsidRDefault="00A24DBB" w:rsidP="00A24DBB">
      <w:pPr>
        <w:pStyle w:val="a7"/>
        <w:ind w:left="780"/>
        <w:rPr>
          <w:rFonts w:hint="eastAsia"/>
        </w:rPr>
      </w:pPr>
      <w:r>
        <w:rPr>
          <w:rFonts w:hint="eastAsia"/>
        </w:rPr>
        <w:t>2. 锁相环（PLL）：通过反馈控制使压控振荡器（VCO）跟踪输入FM信号的相</w:t>
      </w:r>
      <w:r>
        <w:rPr>
          <w:rFonts w:hint="eastAsia"/>
        </w:rPr>
        <w:lastRenderedPageBreak/>
        <w:t>位，VCO控制电压即为解调输出。</w:t>
      </w:r>
    </w:p>
    <w:p w14:paraId="6C52B620" w14:textId="77777777" w:rsidR="00A24DBB" w:rsidRDefault="00A24DBB" w:rsidP="00A24DBB">
      <w:pPr>
        <w:pStyle w:val="a7"/>
        <w:ind w:left="780"/>
        <w:rPr>
          <w:rFonts w:hint="eastAsia"/>
        </w:rPr>
      </w:pPr>
      <w:r>
        <w:rPr>
          <w:rFonts w:hint="eastAsia"/>
        </w:rPr>
        <w:t xml:space="preserve">3. 数字解调：通过计算信号相位差分（ </w:t>
      </w:r>
      <m:oMath>
        <m:f>
          <m:fPr>
            <m:ctrlPr>
              <w:rPr>
                <w:rFonts w:ascii="Cambria Math" w:hAnsi="Cambria Math"/>
              </w:rPr>
            </m:ctrlPr>
          </m:fPr>
          <m:num>
            <m:r>
              <w:rPr>
                <w:rFonts w:ascii="Cambria Math" w:hAnsi="Cambria Math"/>
              </w:rPr>
              <m:t>dϕ(t)</m:t>
            </m:r>
          </m:num>
          <m:den>
            <m:r>
              <w:rPr>
                <w:rFonts w:ascii="Cambria Math" w:hAnsi="Cambria Math"/>
              </w:rPr>
              <m:t>dt</m:t>
            </m:r>
          </m:den>
        </m:f>
      </m:oMath>
      <w:r>
        <w:rPr>
          <w:rFonts w:hint="eastAsia"/>
        </w:rPr>
        <w:t>）提取频率信息。</w:t>
      </w:r>
    </w:p>
    <w:p w14:paraId="3C21CF74" w14:textId="77777777" w:rsidR="00A24DBB" w:rsidRDefault="00A24DBB" w:rsidP="00A24DBB">
      <w:pPr>
        <w:pStyle w:val="a7"/>
        <w:ind w:left="780"/>
        <w:rPr>
          <w:rFonts w:hint="eastAsia"/>
        </w:rPr>
      </w:pPr>
    </w:p>
    <w:p w14:paraId="1E2612B5" w14:textId="78206948" w:rsidR="00137D89" w:rsidRPr="00137D89" w:rsidRDefault="00A24DBB" w:rsidP="00A24DBB">
      <w:pPr>
        <w:pStyle w:val="a7"/>
        <w:ind w:left="780" w:firstLineChars="0" w:firstLine="0"/>
        <w:rPr>
          <w:rFonts w:hint="eastAsia"/>
        </w:rPr>
      </w:pPr>
      <w:r>
        <w:rPr>
          <w:rFonts w:hint="eastAsia"/>
        </w:rPr>
        <w:t>FM的主要优势在于抗噪声能力强（门限效应前），广泛应用于广播、卫星通信等场景，但需权衡带宽与抗噪性能。</w:t>
      </w:r>
    </w:p>
    <w:p w14:paraId="07BDEDA3" w14:textId="77777777" w:rsidR="00192A3A" w:rsidRDefault="0092169C" w:rsidP="0092169C">
      <w:pPr>
        <w:pStyle w:val="a7"/>
        <w:numPr>
          <w:ilvl w:val="1"/>
          <w:numId w:val="7"/>
        </w:numPr>
        <w:ind w:firstLineChars="0"/>
      </w:pPr>
      <w:r>
        <w:rPr>
          <w:rFonts w:hint="eastAsia"/>
        </w:rPr>
        <w:t>频率调制解调基于IQ调制的实现原理</w:t>
      </w:r>
      <w:r w:rsidR="00A2387C">
        <w:rPr>
          <w:rFonts w:hint="eastAsia"/>
        </w:rPr>
        <w:t>（2</w:t>
      </w:r>
      <w:r w:rsidR="00A2387C">
        <w:t>0</w:t>
      </w:r>
      <w:r w:rsidR="00A2387C">
        <w:rPr>
          <w:rFonts w:hint="eastAsia"/>
        </w:rPr>
        <w:t>分）</w:t>
      </w:r>
    </w:p>
    <w:p w14:paraId="064A369D" w14:textId="77777777" w:rsidR="00137D89" w:rsidRDefault="00137D89" w:rsidP="00137D89">
      <w:pPr>
        <w:pStyle w:val="a7"/>
        <w:ind w:left="780"/>
        <w:rPr>
          <w:rFonts w:hint="eastAsia"/>
        </w:rPr>
      </w:pPr>
      <w:r>
        <w:rPr>
          <w:rFonts w:hint="eastAsia"/>
        </w:rPr>
        <w:t>IQ调制是一种利用正交载波（同相I和正交Q分量）实现高效频谱调制的技术。基于IQ调制的FM实现，核心在于通过复数基带信号生成相位连续变化的调制波形。</w:t>
      </w:r>
    </w:p>
    <w:p w14:paraId="681DE0FA" w14:textId="77777777" w:rsidR="00137D89" w:rsidRDefault="00137D89" w:rsidP="00137D89">
      <w:pPr>
        <w:pStyle w:val="a7"/>
        <w:ind w:left="780"/>
        <w:rPr>
          <w:rFonts w:hint="eastAsia"/>
        </w:rPr>
      </w:pPr>
    </w:p>
    <w:p w14:paraId="5D4CC825" w14:textId="63911DBA" w:rsidR="00137D89" w:rsidRDefault="00137D89" w:rsidP="00137D89">
      <w:pPr>
        <w:pStyle w:val="a7"/>
        <w:ind w:left="780"/>
        <w:rPr>
          <w:rFonts w:hint="eastAsia"/>
        </w:rPr>
      </w:pPr>
      <w:r>
        <w:rPr>
          <w:rFonts w:hint="eastAsia"/>
        </w:rPr>
        <w:t>调制过程：</w:t>
      </w:r>
    </w:p>
    <w:p w14:paraId="65A70E8D" w14:textId="7B5C9246" w:rsidR="00137D89" w:rsidRDefault="00137D89" w:rsidP="00137D89">
      <w:pPr>
        <w:pStyle w:val="a7"/>
        <w:ind w:left="780"/>
        <w:rPr>
          <w:rFonts w:hint="eastAsia"/>
        </w:rPr>
      </w:pPr>
      <w:r>
        <w:rPr>
          <w:rFonts w:hint="eastAsia"/>
        </w:rPr>
        <w:t>1. 相位积分：FM信号的相位与基带信号积分成正比，即：</w:t>
      </w:r>
    </w:p>
    <w:p w14:paraId="5F5ACBCA" w14:textId="695A7A70" w:rsidR="00A24DBB" w:rsidRPr="00A24DBB" w:rsidRDefault="00A24DBB" w:rsidP="00A24DBB">
      <w:pPr>
        <w:pStyle w:val="a7"/>
        <w:ind w:left="780"/>
        <w:jc w:val="center"/>
      </w:pPr>
      <m:oMathPara>
        <m:oMath>
          <m:r>
            <w:rPr>
              <w:rFonts w:ascii="Cambria Math" w:hAnsi="Cambria Math"/>
            </w:rPr>
            <m:t>ϕ</m:t>
          </m:r>
          <m:d>
            <m:dPr>
              <m:ctrlPr>
                <w:rPr>
                  <w:rFonts w:ascii="Cambria Math" w:hAnsi="Cambria Math"/>
                  <w:i/>
                </w:rPr>
              </m:ctrlPr>
            </m:dPr>
            <m:e>
              <m:r>
                <w:rPr>
                  <w:rFonts w:ascii="Cambria Math" w:hAnsi="Cambria Math"/>
                </w:rPr>
                <m:t>t</m:t>
              </m:r>
            </m:e>
          </m:d>
          <m:r>
            <w:rPr>
              <w:rFonts w:ascii="Cambria Math" w:hAnsi="Cambria Math"/>
            </w:rPr>
            <m:t>=2π</m:t>
          </m:r>
          <m:sSub>
            <m:sSubPr>
              <m:ctrlPr>
                <w:rPr>
                  <w:rFonts w:ascii="Cambria Math" w:hAnsi="Cambria Math"/>
                </w:rPr>
              </m:ctrlPr>
            </m:sSubPr>
            <m:e>
              <m:r>
                <w:rPr>
                  <w:rFonts w:ascii="Cambria Math" w:hAnsi="Cambria Math"/>
                </w:rPr>
                <m:t>k</m:t>
              </m:r>
            </m:e>
            <m:sub>
              <m:r>
                <w:rPr>
                  <w:rFonts w:ascii="Cambria Math" w:hAnsi="Cambria Math"/>
                </w:rPr>
                <m:t>f</m:t>
              </m:r>
            </m:sub>
          </m:sSub>
          <m:nary>
            <m:naryPr>
              <m:limLoc m:val="subSup"/>
              <m:grow m:val="1"/>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m</m:t>
              </m:r>
              <m:d>
                <m:dPr>
                  <m:ctrlPr>
                    <w:rPr>
                      <w:rFonts w:ascii="Cambria Math" w:hAnsi="Cambria Math"/>
                      <w:i/>
                    </w:rPr>
                  </m:ctrlPr>
                </m:dPr>
                <m:e>
                  <m:r>
                    <w:rPr>
                      <w:rFonts w:ascii="Cambria Math" w:hAnsi="Cambria Math"/>
                    </w:rPr>
                    <m:t>τ</m:t>
                  </m:r>
                </m:e>
              </m:d>
            </m:e>
          </m:nary>
          <m:r>
            <w:rPr>
              <w:rFonts w:ascii="Cambria Math" w:hAnsi="Cambria Math"/>
            </w:rPr>
            <m:t>dτ.</m:t>
          </m:r>
        </m:oMath>
      </m:oMathPara>
    </w:p>
    <w:p w14:paraId="51BC6BC0" w14:textId="2C8AAEA5" w:rsidR="00137D89" w:rsidRPr="00A24DBB" w:rsidRDefault="00137D89" w:rsidP="00A24DBB">
      <w:pPr>
        <w:pStyle w:val="a7"/>
        <w:ind w:left="780"/>
        <w:rPr>
          <w:rFonts w:hint="eastAsia"/>
        </w:rPr>
      </w:pPr>
      <w:r>
        <w:rPr>
          <w:rFonts w:hint="eastAsia"/>
        </w:rPr>
        <w:t>2. 生成IQ分量：将相位映射为复数信号 e^{j\phi(t)} ，分解为I和Q分量：</w:t>
      </w:r>
    </w:p>
    <w:p w14:paraId="2410E51C" w14:textId="37322B07" w:rsidR="00A24DBB" w:rsidRPr="00A24DBB" w:rsidRDefault="00A24DBB" w:rsidP="00A24DBB">
      <w:pPr>
        <w:pStyle w:val="a7"/>
        <w:ind w:left="780"/>
        <w:jc w:val="cente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ϕ</m:t>
              </m:r>
              <m:d>
                <m:dPr>
                  <m:ctrlPr>
                    <w:rPr>
                      <w:rFonts w:ascii="Cambria Math" w:hAnsi="Cambria Math"/>
                      <w:i/>
                    </w:rPr>
                  </m:ctrlPr>
                </m:dPr>
                <m:e>
                  <m:r>
                    <w:rPr>
                      <w:rFonts w:ascii="Cambria Math" w:hAnsi="Cambria Math"/>
                    </w:rPr>
                    <m:t>t</m:t>
                  </m:r>
                </m:e>
              </m:d>
            </m:e>
          </m:func>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ϕ</m:t>
              </m:r>
              <m:d>
                <m:dPr>
                  <m:ctrlPr>
                    <w:rPr>
                      <w:rFonts w:ascii="Cambria Math" w:hAnsi="Cambria Math"/>
                      <w:i/>
                    </w:rPr>
                  </m:ctrlPr>
                </m:dPr>
                <m:e>
                  <m:r>
                    <w:rPr>
                      <w:rFonts w:ascii="Cambria Math" w:hAnsi="Cambria Math"/>
                    </w:rPr>
                    <m:t>t</m:t>
                  </m:r>
                </m:e>
              </m:d>
            </m:e>
          </m:func>
          <m:r>
            <w:rPr>
              <w:rFonts w:ascii="Cambria Math" w:hAnsi="Cambria Math"/>
            </w:rPr>
            <m:t>.</m:t>
          </m:r>
        </m:oMath>
      </m:oMathPara>
    </w:p>
    <w:p w14:paraId="43822145" w14:textId="66C80FBE" w:rsidR="00137D89" w:rsidRPr="00A24DBB" w:rsidRDefault="00137D89" w:rsidP="00A24DBB">
      <w:pPr>
        <w:pStyle w:val="a7"/>
        <w:ind w:left="780"/>
        <w:rPr>
          <w:rFonts w:hint="eastAsia"/>
        </w:rPr>
      </w:pPr>
      <w:r>
        <w:rPr>
          <w:rFonts w:hint="eastAsia"/>
        </w:rPr>
        <w:t>3. 正交调制：将I/Q信号分别调制到正交载波上并合成：</w:t>
      </w:r>
    </w:p>
    <w:p w14:paraId="21456D99" w14:textId="7F8A5DB8" w:rsidR="00A24DBB" w:rsidRPr="00A24DBB" w:rsidRDefault="00A24DBB" w:rsidP="00A24DBB">
      <w:pPr>
        <w:pStyle w:val="a7"/>
        <w:ind w:left="780"/>
        <w:jc w:val="center"/>
      </w:pPr>
      <m:oMathPara>
        <m:oMath>
          <m:sSub>
            <m:sSubPr>
              <m:ctrlPr>
                <w:rPr>
                  <w:rFonts w:ascii="Cambria Math" w:hAnsi="Cambria Math"/>
                </w:rPr>
              </m:ctrlPr>
            </m:sSubPr>
            <m:e>
              <m:r>
                <w:rPr>
                  <w:rFonts w:ascii="Cambria Math" w:hAnsi="Cambria Math"/>
                </w:rPr>
                <m:t>s</m:t>
              </m:r>
            </m:e>
            <m:sub>
              <m:r>
                <m:rPr>
                  <m:nor/>
                </m:rPr>
                <m:t>FM</m:t>
              </m:r>
            </m:sub>
          </m:sSub>
          <m:r>
            <w:rPr>
              <w:rFonts w:ascii="Cambria Math" w:hAnsi="Cambria Math"/>
            </w:rPr>
            <m:t>(t)=I(tcos(2π</m:t>
          </m:r>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t)-Q(tsin(2π</m:t>
          </m:r>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t).</m:t>
          </m:r>
        </m:oMath>
      </m:oMathPara>
    </w:p>
    <w:p w14:paraId="22CD009C" w14:textId="10FC426F" w:rsidR="00137D89" w:rsidRDefault="00137D89" w:rsidP="00A24DBB">
      <w:pPr>
        <w:pStyle w:val="a7"/>
        <w:ind w:left="780"/>
        <w:rPr>
          <w:rFonts w:hint="eastAsia"/>
        </w:rPr>
      </w:pPr>
      <w:r>
        <w:rPr>
          <w:rFonts w:hint="eastAsia"/>
        </w:rPr>
        <w:t>此过程等效于将复数基带信号 I(t)+</w:t>
      </w:r>
      <w:proofErr w:type="spellStart"/>
      <w:r>
        <w:rPr>
          <w:rFonts w:hint="eastAsia"/>
        </w:rPr>
        <w:t>jQ</w:t>
      </w:r>
      <w:proofErr w:type="spellEnd"/>
      <w:r>
        <w:rPr>
          <w:rFonts w:hint="eastAsia"/>
        </w:rPr>
        <w:t>(t) 上变频至载波频率，直接生成FM信号。</w:t>
      </w:r>
    </w:p>
    <w:p w14:paraId="2D9D186C" w14:textId="38B4848E" w:rsidR="00137D89" w:rsidRDefault="00137D89" w:rsidP="00137D89">
      <w:pPr>
        <w:pStyle w:val="a7"/>
        <w:ind w:left="780"/>
        <w:rPr>
          <w:rFonts w:hint="eastAsia"/>
        </w:rPr>
      </w:pPr>
      <w:r>
        <w:rPr>
          <w:rFonts w:hint="eastAsia"/>
        </w:rPr>
        <w:t>解调过程：</w:t>
      </w:r>
    </w:p>
    <w:p w14:paraId="7EBEA01A" w14:textId="4BEF86EB" w:rsidR="00137D89" w:rsidRDefault="00137D89" w:rsidP="00137D89">
      <w:pPr>
        <w:pStyle w:val="a7"/>
        <w:ind w:left="780"/>
        <w:rPr>
          <w:rFonts w:hint="eastAsia"/>
        </w:rPr>
      </w:pPr>
      <w:r>
        <w:rPr>
          <w:rFonts w:hint="eastAsia"/>
        </w:rPr>
        <w:t>1. 正交下变频：接收信号与正交载波混频，</w:t>
      </w:r>
      <w:proofErr w:type="gramStart"/>
      <w:r>
        <w:rPr>
          <w:rFonts w:hint="eastAsia"/>
        </w:rPr>
        <w:t>经低通</w:t>
      </w:r>
      <w:proofErr w:type="gramEnd"/>
      <w:r>
        <w:rPr>
          <w:rFonts w:hint="eastAsia"/>
        </w:rPr>
        <w:t>滤波后得到基带IQ信号：</w:t>
      </w:r>
    </w:p>
    <w:p w14:paraId="4CFB86EB" w14:textId="6873B5D8" w:rsidR="00A24DBB" w:rsidRPr="00A24DBB" w:rsidRDefault="00A24DBB" w:rsidP="00A24DBB">
      <w:pPr>
        <w:pStyle w:val="a7"/>
        <w:ind w:left="780"/>
        <w:jc w:val="center"/>
      </w:pPr>
      <m:oMathPara>
        <m:oMath>
          <m:r>
            <w:rPr>
              <w:rFonts w:ascii="Cambria Math" w:hAnsi="Cambria Math"/>
            </w:rPr>
            <m:t>I(t)=</m:t>
          </m:r>
          <m:sSub>
            <m:sSubPr>
              <m:ctrlPr>
                <w:rPr>
                  <w:rFonts w:ascii="Cambria Math" w:hAnsi="Cambria Math"/>
                </w:rPr>
              </m:ctrlPr>
            </m:sSubPr>
            <m:e>
              <m:r>
                <w:rPr>
                  <w:rFonts w:ascii="Cambria Math" w:hAnsi="Cambria Math"/>
                </w:rPr>
                <m:t>s</m:t>
              </m:r>
            </m:e>
            <m:sub>
              <m:r>
                <m:rPr>
                  <m:nor/>
                </m:rPr>
                <m:t>FM</m:t>
              </m:r>
            </m:sub>
          </m:sSub>
          <m:r>
            <w:rPr>
              <w:rFonts w:ascii="Cambria Math" w:hAnsi="Cambria Math"/>
            </w:rPr>
            <m:t>(tcos(2π</m:t>
          </m:r>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t),Q(t)=-</m:t>
          </m:r>
          <m:sSub>
            <m:sSubPr>
              <m:ctrlPr>
                <w:rPr>
                  <w:rFonts w:ascii="Cambria Math" w:hAnsi="Cambria Math"/>
                </w:rPr>
              </m:ctrlPr>
            </m:sSubPr>
            <m:e>
              <m:r>
                <w:rPr>
                  <w:rFonts w:ascii="Cambria Math" w:hAnsi="Cambria Math"/>
                </w:rPr>
                <m:t>s</m:t>
              </m:r>
            </m:e>
            <m:sub>
              <m:r>
                <m:rPr>
                  <m:nor/>
                </m:rPr>
                <m:t>FM</m:t>
              </m:r>
            </m:sub>
          </m:sSub>
          <m:r>
            <w:rPr>
              <w:rFonts w:ascii="Cambria Math" w:hAnsi="Cambria Math"/>
            </w:rPr>
            <m:t>(tsin(2π</m:t>
          </m:r>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t).</m:t>
          </m:r>
        </m:oMath>
      </m:oMathPara>
    </w:p>
    <w:p w14:paraId="7A3438B9" w14:textId="77777777" w:rsidR="00A24DBB" w:rsidRPr="00A24DBB" w:rsidRDefault="00137D89" w:rsidP="00A24DBB">
      <w:pPr>
        <w:pStyle w:val="a7"/>
        <w:ind w:left="780"/>
      </w:pPr>
      <w:r>
        <w:rPr>
          <w:rFonts w:hint="eastAsia"/>
        </w:rPr>
        <w:t>2. 相位提取：计算复信号相位</w:t>
      </w:r>
    </w:p>
    <w:p w14:paraId="45BC1D81" w14:textId="1738D446" w:rsidR="00137D89" w:rsidRPr="00A24DBB" w:rsidRDefault="00A24DBB" w:rsidP="00A24DBB">
      <w:pPr>
        <w:pStyle w:val="a7"/>
        <w:ind w:left="780"/>
        <w:jc w:val="center"/>
        <w:rPr>
          <w:rFonts w:hint="eastAsia"/>
        </w:rPr>
      </w:pPr>
      <m:oMath>
        <m:r>
          <w:rPr>
            <w:rFonts w:ascii="Cambria Math" w:hAnsi="Cambria Math"/>
          </w:rPr>
          <m:t>ϕ(t)=</m:t>
        </m:r>
        <m:r>
          <m:rPr>
            <m:sty m:val="p"/>
          </m:rPr>
          <w:rPr>
            <w:rFonts w:ascii="Cambria Math" w:hAnsi="Cambria Math"/>
          </w:rPr>
          <m:t>arctan</m:t>
        </m:r>
        <m:r>
          <w:rPr>
            <w:rFonts w:ascii="Cambria Math" w:hAnsi="Cambria Math"/>
          </w:rPr>
          <m:t>⁡(</m:t>
        </m:r>
        <m:f>
          <m:fPr>
            <m:ctrlPr>
              <w:rPr>
                <w:rFonts w:ascii="Cambria Math" w:hAnsi="Cambria Math"/>
              </w:rPr>
            </m:ctrlPr>
          </m:fPr>
          <m:num>
            <m:r>
              <w:rPr>
                <w:rFonts w:ascii="Cambria Math" w:hAnsi="Cambria Math"/>
              </w:rPr>
              <m:t>Q(t)</m:t>
            </m:r>
          </m:num>
          <m:den>
            <m:r>
              <w:rPr>
                <w:rFonts w:ascii="Cambria Math" w:hAnsi="Cambria Math"/>
              </w:rPr>
              <m:t>I(t)</m:t>
            </m:r>
          </m:den>
        </m:f>
        <m:r>
          <w:rPr>
            <w:rFonts w:ascii="Cambria Math" w:hAnsi="Cambria Math"/>
          </w:rPr>
          <m:t>)</m:t>
        </m:r>
      </m:oMath>
      <w:r w:rsidR="00137D89">
        <w:rPr>
          <w:rFonts w:hint="eastAsia"/>
        </w:rPr>
        <w:t xml:space="preserve"> 。</w:t>
      </w:r>
    </w:p>
    <w:p w14:paraId="5CC4B30E" w14:textId="689B5118" w:rsidR="00137D89" w:rsidRDefault="00137D89" w:rsidP="00137D89">
      <w:pPr>
        <w:pStyle w:val="a7"/>
        <w:ind w:left="780"/>
        <w:rPr>
          <w:rFonts w:hint="eastAsia"/>
        </w:rPr>
      </w:pPr>
      <w:r>
        <w:rPr>
          <w:rFonts w:hint="eastAsia"/>
        </w:rPr>
        <w:t>3. 微分运算：对相位求导恢复基带信号：</w:t>
      </w:r>
    </w:p>
    <w:p w14:paraId="1863973D" w14:textId="6800A2ED" w:rsidR="00137D89" w:rsidRDefault="00A24DBB" w:rsidP="00A24DBB">
      <w:pPr>
        <w:pStyle w:val="a7"/>
        <w:ind w:left="780"/>
        <w:jc w:val="center"/>
        <w:rPr>
          <w:rFonts w:hint="eastAsia"/>
        </w:rPr>
      </w:pPr>
      <m:oMathPara>
        <m:oMath>
          <m:r>
            <w:rPr>
              <w:rFonts w:ascii="Cambria Math" w:hAnsi="Cambria Math"/>
            </w:rPr>
            <m:t>m(t)=</m:t>
          </m:r>
          <m:f>
            <m:fPr>
              <m:ctrlPr>
                <w:rPr>
                  <w:rFonts w:ascii="Cambria Math" w:hAnsi="Cambria Math"/>
                </w:rPr>
              </m:ctrlPr>
            </m:fPr>
            <m:num>
              <m:r>
                <w:rPr>
                  <w:rFonts w:ascii="Cambria Math" w:hAnsi="Cambria Math"/>
                </w:rPr>
                <m:t>1</m:t>
              </m:r>
            </m:num>
            <m:den>
              <m:r>
                <w:rPr>
                  <w:rFonts w:ascii="Cambria Math" w:hAnsi="Cambria Math"/>
                </w:rPr>
                <m:t>2π</m:t>
              </m:r>
              <m:sSub>
                <m:sSubPr>
                  <m:ctrlPr>
                    <w:rPr>
                      <w:rFonts w:ascii="Cambria Math" w:hAnsi="Cambria Math"/>
                    </w:rPr>
                  </m:ctrlPr>
                </m:sSubPr>
                <m:e>
                  <m:r>
                    <w:rPr>
                      <w:rFonts w:ascii="Cambria Math" w:hAnsi="Cambria Math"/>
                    </w:rPr>
                    <m:t>k</m:t>
                  </m:r>
                </m:e>
                <m:sub>
                  <m:r>
                    <w:rPr>
                      <w:rFonts w:ascii="Cambria Math" w:hAnsi="Cambria Math"/>
                    </w:rPr>
                    <m:t>f</m:t>
                  </m:r>
                </m:sub>
              </m:sSub>
            </m:den>
          </m:f>
          <m:f>
            <m:fPr>
              <m:ctrlPr>
                <w:rPr>
                  <w:rFonts w:ascii="Cambria Math" w:hAnsi="Cambria Math"/>
                </w:rPr>
              </m:ctrlPr>
            </m:fPr>
            <m:num>
              <m:r>
                <w:rPr>
                  <w:rFonts w:ascii="Cambria Math" w:hAnsi="Cambria Math"/>
                </w:rPr>
                <m:t>dϕ(t)</m:t>
              </m:r>
            </m:num>
            <m:den>
              <m:r>
                <w:rPr>
                  <w:rFonts w:ascii="Cambria Math" w:hAnsi="Cambria Math"/>
                </w:rPr>
                <m:t>dt</m:t>
              </m:r>
            </m:den>
          </m:f>
          <m:r>
            <w:rPr>
              <w:rFonts w:ascii="Cambria Math" w:hAnsi="Cambria Math"/>
            </w:rPr>
            <m:t>.</m:t>
          </m:r>
        </m:oMath>
      </m:oMathPara>
    </w:p>
    <w:p w14:paraId="3FADCEA9" w14:textId="1F93026C" w:rsidR="00137D89" w:rsidRDefault="00137D89" w:rsidP="00137D89">
      <w:pPr>
        <w:pStyle w:val="a7"/>
        <w:ind w:left="780"/>
        <w:rPr>
          <w:rFonts w:hint="eastAsia"/>
        </w:rPr>
      </w:pPr>
      <w:r>
        <w:rPr>
          <w:rFonts w:hint="eastAsia"/>
        </w:rPr>
        <w:t>实现优势：</w:t>
      </w:r>
    </w:p>
    <w:p w14:paraId="09DDF886" w14:textId="107A53E3" w:rsidR="00137D89" w:rsidRDefault="00137D89" w:rsidP="00137D89">
      <w:pPr>
        <w:pStyle w:val="a7"/>
        <w:ind w:left="780"/>
        <w:rPr>
          <w:rFonts w:hint="eastAsia"/>
        </w:rPr>
      </w:pPr>
      <w:r>
        <w:rPr>
          <w:rFonts w:hint="eastAsia"/>
        </w:rPr>
        <w:t>- 灵活性：IQ架构适用于软件无线电（SDR），可通过数字信号处理（DSP）实现全数字化调制解调。</w:t>
      </w:r>
    </w:p>
    <w:p w14:paraId="2393D8F7" w14:textId="155B0419" w:rsidR="00137D89" w:rsidRDefault="00137D89" w:rsidP="00137D89">
      <w:pPr>
        <w:pStyle w:val="a7"/>
        <w:ind w:left="780"/>
        <w:rPr>
          <w:rFonts w:hint="eastAsia"/>
        </w:rPr>
      </w:pPr>
      <w:r>
        <w:rPr>
          <w:rFonts w:hint="eastAsia"/>
        </w:rPr>
        <w:t>- 频谱效率：正交调制避免镜像频率干扰，适合宽带FM系统。</w:t>
      </w:r>
    </w:p>
    <w:p w14:paraId="79F73C9D" w14:textId="5568D6FD" w:rsidR="00137D89" w:rsidRDefault="00137D89" w:rsidP="00137D89">
      <w:pPr>
        <w:pStyle w:val="a7"/>
        <w:ind w:left="780"/>
        <w:rPr>
          <w:rFonts w:hint="eastAsia"/>
        </w:rPr>
      </w:pPr>
      <w:r>
        <w:rPr>
          <w:rFonts w:hint="eastAsia"/>
        </w:rPr>
        <w:t>- 兼容性：同一硬件平台可通过调整基带算法支持多种调制方式（如FM、QPSK）。</w:t>
      </w:r>
    </w:p>
    <w:p w14:paraId="1CDD5EC7" w14:textId="77777777" w:rsidR="00137D89" w:rsidRDefault="00137D89" w:rsidP="00137D89">
      <w:pPr>
        <w:pStyle w:val="a7"/>
        <w:ind w:left="780"/>
        <w:rPr>
          <w:rFonts w:hint="eastAsia"/>
        </w:rPr>
      </w:pPr>
    </w:p>
    <w:p w14:paraId="6B8BD7C3" w14:textId="25F147E1" w:rsidR="00137D89" w:rsidRDefault="00137D89" w:rsidP="00137D89">
      <w:pPr>
        <w:pStyle w:val="a7"/>
        <w:ind w:left="780" w:firstLineChars="0" w:firstLine="0"/>
        <w:rPr>
          <w:rFonts w:hint="eastAsia"/>
        </w:rPr>
      </w:pPr>
      <w:r>
        <w:rPr>
          <w:rFonts w:hint="eastAsia"/>
        </w:rPr>
        <w:t>应用场景：现代通信系统（如4G/5G）、雷达信号处理及高性能广播系统中，IQ</w:t>
      </w:r>
      <w:proofErr w:type="gramStart"/>
      <w:r>
        <w:rPr>
          <w:rFonts w:hint="eastAsia"/>
        </w:rPr>
        <w:t>调制因</w:t>
      </w:r>
      <w:proofErr w:type="gramEnd"/>
      <w:r>
        <w:rPr>
          <w:rFonts w:hint="eastAsia"/>
        </w:rPr>
        <w:t>其高效性和可编程性成为FM实现的主流方案。</w:t>
      </w:r>
    </w:p>
    <w:p w14:paraId="1C522B88" w14:textId="77777777" w:rsidR="0092169C" w:rsidRDefault="001266B6" w:rsidP="00554293">
      <w:pPr>
        <w:pStyle w:val="2"/>
        <w:rPr>
          <w:rFonts w:hint="eastAsia"/>
        </w:rPr>
      </w:pPr>
      <w:r>
        <w:rPr>
          <w:rFonts w:hint="eastAsia"/>
        </w:rPr>
        <w:t>三</w:t>
      </w:r>
      <w:r w:rsidR="00554293">
        <w:rPr>
          <w:rFonts w:hint="eastAsia"/>
        </w:rPr>
        <w:t xml:space="preserve"> </w:t>
      </w:r>
      <w:r w:rsidR="0092169C">
        <w:rPr>
          <w:rFonts w:hint="eastAsia"/>
        </w:rPr>
        <w:t>具体实现</w:t>
      </w:r>
      <w:r w:rsidR="00A2387C">
        <w:rPr>
          <w:rFonts w:hint="eastAsia"/>
        </w:rPr>
        <w:t>（3</w:t>
      </w:r>
      <w:r w:rsidR="00BE7B6E">
        <w:t>0</w:t>
      </w:r>
      <w:r w:rsidR="00A2387C">
        <w:rPr>
          <w:rFonts w:hint="eastAsia"/>
        </w:rPr>
        <w:t>分）</w:t>
      </w:r>
    </w:p>
    <w:p w14:paraId="175CC56B" w14:textId="77777777" w:rsidR="004C49AC" w:rsidRDefault="004C49AC" w:rsidP="004C49AC">
      <w:pPr>
        <w:ind w:firstLine="420"/>
      </w:pPr>
      <w:r>
        <w:t xml:space="preserve">3.1 </w:t>
      </w:r>
      <w:r>
        <w:rPr>
          <w:rFonts w:hint="eastAsia"/>
        </w:rPr>
        <w:t>调频收音机的具体实现</w:t>
      </w:r>
      <w:r w:rsidR="00A2387C">
        <w:rPr>
          <w:rFonts w:hint="eastAsia"/>
        </w:rPr>
        <w:t>（2</w:t>
      </w:r>
      <w:r w:rsidR="00A2387C">
        <w:t>0</w:t>
      </w:r>
      <w:r w:rsidR="00A2387C">
        <w:rPr>
          <w:rFonts w:hint="eastAsia"/>
        </w:rPr>
        <w:t>分）</w:t>
      </w:r>
    </w:p>
    <w:p w14:paraId="29F1499C" w14:textId="12A79A00" w:rsidR="00A24DBB" w:rsidRDefault="00C0013C" w:rsidP="004C49AC">
      <w:pPr>
        <w:ind w:firstLine="420"/>
        <w:rPr>
          <w:rFonts w:hint="eastAsia"/>
        </w:rPr>
      </w:pPr>
      <w:r w:rsidRPr="00C0013C">
        <w:rPr>
          <w:rFonts w:ascii="等线" w:eastAsia="等线" w:hAnsi="等线" w:cs="等线"/>
          <w:sz w:val="22"/>
        </w:rPr>
        <w:t>调频收音机的工作原理涉及对广播信号的解调过程。具体步骤包括：首先计算信号</w:t>
      </w:r>
      <w:r w:rsidRPr="00C0013C">
        <w:rPr>
          <w:rFonts w:ascii="等线" w:eastAsia="等线" w:hAnsi="等线" w:cs="等线"/>
          <w:sz w:val="22"/>
        </w:rPr>
        <w:lastRenderedPageBreak/>
        <w:t>的相位角，然后对该相位角进行微分处理。这一过程可以通过将两个信号相乘后提取相位角来实现，即相位相加，随后采用差分法完成微分操作。接下来，对信号进行50倍的降采样处理，以确保音频信号能够在播放器上正常播放，此时的采样率大约为40 kHz。</w:t>
      </w:r>
      <w:r>
        <w:rPr>
          <w:rFonts w:hint="eastAsia"/>
          <w:noProof/>
        </w:rPr>
        <w:drawing>
          <wp:inline distT="0" distB="0" distL="0" distR="0" wp14:anchorId="2FB55A11" wp14:editId="79B4FC6F">
            <wp:extent cx="5274310" cy="2170655"/>
            <wp:effectExtent l="0" t="0" r="2540" b="1270"/>
            <wp:docPr id="15214078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170655"/>
                    </a:xfrm>
                    <a:prstGeom prst="rect">
                      <a:avLst/>
                    </a:prstGeom>
                    <a:noFill/>
                    <a:ln>
                      <a:noFill/>
                    </a:ln>
                  </pic:spPr>
                </pic:pic>
              </a:graphicData>
            </a:graphic>
          </wp:inline>
        </w:drawing>
      </w:r>
    </w:p>
    <w:p w14:paraId="5D0E5882" w14:textId="67A5AD08" w:rsidR="004C49AC" w:rsidRDefault="004C49AC" w:rsidP="004C49AC">
      <w:pPr>
        <w:ind w:firstLine="420"/>
      </w:pPr>
      <w:r>
        <w:rPr>
          <w:rFonts w:hint="eastAsia"/>
        </w:rPr>
        <w:t>3</w:t>
      </w:r>
      <w:r>
        <w:t xml:space="preserve">.2 </w:t>
      </w:r>
      <w:r>
        <w:rPr>
          <w:rFonts w:hint="eastAsia"/>
        </w:rPr>
        <w:t>本地音频调频的发送和接收</w:t>
      </w:r>
      <w:r w:rsidR="00A2387C">
        <w:rPr>
          <w:rFonts w:hint="eastAsia"/>
        </w:rPr>
        <w:t>（1</w:t>
      </w:r>
      <w:r w:rsidR="00BE7B6E">
        <w:t>0</w:t>
      </w:r>
      <w:r w:rsidR="00A2387C">
        <w:rPr>
          <w:rFonts w:hint="eastAsia"/>
        </w:rPr>
        <w:t>分）</w:t>
      </w:r>
    </w:p>
    <w:p w14:paraId="60B3C8BF" w14:textId="77777777" w:rsidR="00C0013C" w:rsidRPr="00C0013C" w:rsidRDefault="00C0013C" w:rsidP="00C0013C">
      <w:pPr>
        <w:ind w:firstLine="420"/>
        <w:rPr>
          <w:rFonts w:ascii="等线" w:eastAsia="等线" w:hAnsi="等线" w:cs="等线"/>
          <w:szCs w:val="21"/>
        </w:rPr>
      </w:pPr>
      <w:r w:rsidRPr="00C0013C">
        <w:rPr>
          <w:rFonts w:ascii="等线" w:eastAsia="等线" w:hAnsi="等线" w:cs="等线"/>
          <w:szCs w:val="21"/>
        </w:rPr>
        <w:t>在信号的传输过程中，首要步骤是通过数字技术手段提升采样率，以模拟信号的形式增强其表现力。这一过程旨在扩充每个周期内的采样点数，从而优化调频信号的品质。鉴于原始音频信号以48kHz的采样频率无法直接进行有效的调频处理，因此必须将其采样率提高至每个周期包含数十个采样点的水平。如图所示，通过五个处理模块，采样率从48kHz跃升至400kHz。</w:t>
      </w:r>
    </w:p>
    <w:p w14:paraId="6C29366E" w14:textId="77777777" w:rsidR="00C0013C" w:rsidRPr="00C0013C" w:rsidRDefault="00C0013C" w:rsidP="00C0013C">
      <w:pPr>
        <w:ind w:firstLine="420"/>
        <w:rPr>
          <w:rFonts w:ascii="等线" w:eastAsia="等线" w:hAnsi="等线" w:cs="等线"/>
          <w:szCs w:val="21"/>
        </w:rPr>
      </w:pPr>
      <w:r w:rsidRPr="00C0013C">
        <w:rPr>
          <w:rFonts w:ascii="等线" w:eastAsia="等线" w:hAnsi="等线" w:cs="等线"/>
          <w:szCs w:val="21"/>
        </w:rPr>
        <w:t>随后进行调频处理：音频信号首先经过积分器的处理，对其进行积分运算，然后将处理后的信号映射到相位上，以此实现调频，并最终发射出调频信号。至于信号的接收环节，其流程与3.1章节中描述的收音机信号接收方法一致，此处不再重复说明。</w:t>
      </w:r>
    </w:p>
    <w:p w14:paraId="24FB983F" w14:textId="77777777" w:rsidR="00C0013C" w:rsidRPr="00C0013C" w:rsidRDefault="00C0013C" w:rsidP="004C49AC">
      <w:pPr>
        <w:ind w:firstLine="420"/>
        <w:rPr>
          <w:rFonts w:hint="eastAsia"/>
        </w:rPr>
      </w:pPr>
    </w:p>
    <w:p w14:paraId="5B8B4C52" w14:textId="05000A4B" w:rsidR="00A24DBB" w:rsidRPr="004C49AC" w:rsidRDefault="00C0013C" w:rsidP="004C49AC">
      <w:pPr>
        <w:ind w:firstLine="420"/>
        <w:rPr>
          <w:rFonts w:hint="eastAsia"/>
        </w:rPr>
      </w:pPr>
      <w:r>
        <w:rPr>
          <w:rFonts w:hint="eastAsia"/>
          <w:noProof/>
        </w:rPr>
        <w:drawing>
          <wp:inline distT="0" distB="0" distL="0" distR="0" wp14:anchorId="2D7A6742" wp14:editId="5AD35D73">
            <wp:extent cx="5276850" cy="2247900"/>
            <wp:effectExtent l="0" t="0" r="0" b="0"/>
            <wp:docPr id="19141031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6850" cy="2247900"/>
                    </a:xfrm>
                    <a:prstGeom prst="rect">
                      <a:avLst/>
                    </a:prstGeom>
                    <a:noFill/>
                    <a:ln>
                      <a:noFill/>
                    </a:ln>
                  </pic:spPr>
                </pic:pic>
              </a:graphicData>
            </a:graphic>
          </wp:inline>
        </w:drawing>
      </w:r>
    </w:p>
    <w:p w14:paraId="0A666DBD" w14:textId="77777777" w:rsidR="000230FE" w:rsidRDefault="0092169C" w:rsidP="00554293">
      <w:pPr>
        <w:pStyle w:val="2"/>
      </w:pPr>
      <w:r>
        <w:rPr>
          <w:rFonts w:hint="eastAsia"/>
        </w:rPr>
        <w:t xml:space="preserve">四 </w:t>
      </w:r>
      <w:r w:rsidR="000C73CF">
        <w:rPr>
          <w:rFonts w:hint="eastAsia"/>
        </w:rPr>
        <w:t>实验结果图示及分析</w:t>
      </w:r>
      <w:r w:rsidR="00A2387C">
        <w:rPr>
          <w:rFonts w:hint="eastAsia"/>
        </w:rPr>
        <w:t>（1</w:t>
      </w:r>
      <w:r w:rsidR="00A2387C">
        <w:t>0</w:t>
      </w:r>
      <w:r w:rsidR="00A2387C">
        <w:rPr>
          <w:rFonts w:hint="eastAsia"/>
        </w:rPr>
        <w:t>分）</w:t>
      </w:r>
    </w:p>
    <w:p w14:paraId="6E6F97E3" w14:textId="77777777" w:rsidR="00D7458C" w:rsidRDefault="00C0013C" w:rsidP="00C0013C">
      <w:pPr>
        <w:rPr>
          <w:b/>
          <w:bCs/>
        </w:rPr>
      </w:pPr>
      <w:r>
        <w:rPr>
          <w:rFonts w:hint="eastAsia"/>
          <w:b/>
          <w:bCs/>
        </w:rPr>
        <w:t>1、</w:t>
      </w:r>
      <w:r>
        <w:rPr>
          <w:rFonts w:hint="eastAsia"/>
          <w:b/>
          <w:bCs/>
        </w:rPr>
        <w:t>调频收音机</w:t>
      </w:r>
    </w:p>
    <w:p w14:paraId="5CA93D19" w14:textId="6AFFB27F" w:rsidR="00C0013C" w:rsidRDefault="00C0013C" w:rsidP="00D7458C">
      <w:pPr>
        <w:ind w:firstLine="420"/>
      </w:pPr>
      <w:r w:rsidRPr="00C0013C">
        <w:rPr>
          <w:rFonts w:hint="eastAsia"/>
        </w:rPr>
        <w:t>将接收频率设定为91.6MHz后，能够较为清晰地捕捉到陕西交通广播的信号。初始阶段，信号的采样率为2.4MHz，然而经过两次抽取处理，分别是10倍和5倍的降采样，最终采样率降至48kHz。</w:t>
      </w:r>
    </w:p>
    <w:p w14:paraId="69608C51" w14:textId="7ECC60FF" w:rsidR="00C0013C" w:rsidRDefault="00C0013C" w:rsidP="00C0013C">
      <w:pPr>
        <w:rPr>
          <w:rFonts w:hint="eastAsia"/>
          <w:b/>
          <w:bCs/>
        </w:rPr>
      </w:pPr>
      <w:r>
        <w:rPr>
          <w:rFonts w:hint="eastAsia"/>
          <w:b/>
          <w:bCs/>
        </w:rPr>
        <w:t>2、</w:t>
      </w:r>
      <w:r>
        <w:rPr>
          <w:rFonts w:hint="eastAsia"/>
          <w:b/>
          <w:bCs/>
        </w:rPr>
        <w:t>本地音频的接收发送</w:t>
      </w:r>
    </w:p>
    <w:p w14:paraId="37F3F331" w14:textId="77777777" w:rsidR="00C0013C" w:rsidRDefault="00C0013C" w:rsidP="00C0013C">
      <w:pPr>
        <w:numPr>
          <w:ilvl w:val="0"/>
          <w:numId w:val="9"/>
        </w:numPr>
        <w:rPr>
          <w:rFonts w:hint="eastAsia"/>
        </w:rPr>
      </w:pPr>
      <w:r>
        <w:rPr>
          <w:rFonts w:hint="eastAsia"/>
        </w:rPr>
        <w:lastRenderedPageBreak/>
        <w:t>使用一个</w:t>
      </w:r>
      <w:proofErr w:type="spellStart"/>
      <w:r>
        <w:rPr>
          <w:rFonts w:hint="eastAsia"/>
        </w:rPr>
        <w:t>pluto</w:t>
      </w:r>
      <w:proofErr w:type="spellEnd"/>
      <w:r>
        <w:rPr>
          <w:rFonts w:hint="eastAsia"/>
        </w:rPr>
        <w:t>进行接收与发送：</w:t>
      </w:r>
    </w:p>
    <w:p w14:paraId="4498756F" w14:textId="30F3DFBF" w:rsidR="00C0013C" w:rsidRDefault="00C0013C" w:rsidP="00C0013C">
      <w:pPr>
        <w:ind w:firstLine="420"/>
      </w:pPr>
      <w:r>
        <w:rPr>
          <w:rFonts w:hint="eastAsia"/>
        </w:rPr>
        <w:t>当发送频率为48kHz的音频，接收端为400kHz时听到了对应的音频信号</w:t>
      </w:r>
      <w:r>
        <w:rPr>
          <w:rFonts w:hint="eastAsia"/>
        </w:rPr>
        <w:t>。</w:t>
      </w:r>
    </w:p>
    <w:p w14:paraId="287F03B7" w14:textId="2BD8A30C" w:rsidR="00C0013C" w:rsidRPr="00C0013C" w:rsidRDefault="00C0013C" w:rsidP="00C0013C">
      <w:pPr>
        <w:ind w:firstLine="420"/>
        <w:rPr>
          <w:rFonts w:hint="eastAsia"/>
        </w:rPr>
      </w:pPr>
      <w:r>
        <w:rPr>
          <w:rFonts w:hint="eastAsia"/>
        </w:rPr>
        <w:t>换更大的天线能够有效降低噪音，提升音质。</w:t>
      </w:r>
    </w:p>
    <w:p w14:paraId="27DE0016" w14:textId="77777777" w:rsidR="00C0013C" w:rsidRDefault="00C0013C" w:rsidP="00C0013C">
      <w:pPr>
        <w:rPr>
          <w:rFonts w:hint="eastAsia"/>
        </w:rPr>
      </w:pPr>
    </w:p>
    <w:p w14:paraId="0AB620E4" w14:textId="77777777" w:rsidR="00C0013C" w:rsidRDefault="00C0013C" w:rsidP="00C0013C">
      <w:pPr>
        <w:numPr>
          <w:ilvl w:val="0"/>
          <w:numId w:val="9"/>
        </w:numPr>
        <w:rPr>
          <w:rFonts w:hint="eastAsia"/>
        </w:rPr>
      </w:pPr>
      <w:r>
        <w:rPr>
          <w:rFonts w:hint="eastAsia"/>
        </w:rPr>
        <w:t>使用两个</w:t>
      </w:r>
      <w:proofErr w:type="spellStart"/>
      <w:r>
        <w:rPr>
          <w:rFonts w:hint="eastAsia"/>
        </w:rPr>
        <w:t>pluto</w:t>
      </w:r>
      <w:proofErr w:type="spellEnd"/>
      <w:r>
        <w:rPr>
          <w:rFonts w:hint="eastAsia"/>
        </w:rPr>
        <w:t>进行接收与发送：</w:t>
      </w:r>
    </w:p>
    <w:p w14:paraId="08187697" w14:textId="2ABCE637" w:rsidR="00C0013C" w:rsidRDefault="00C0013C" w:rsidP="00C0013C">
      <w:pPr>
        <w:ind w:firstLine="420"/>
        <w:rPr>
          <w:rFonts w:hint="eastAsia"/>
        </w:rPr>
      </w:pPr>
      <w:r>
        <w:rPr>
          <w:rFonts w:hint="eastAsia"/>
        </w:rPr>
        <w:t>在使用一个</w:t>
      </w:r>
      <w:proofErr w:type="spellStart"/>
      <w:r>
        <w:rPr>
          <w:rFonts w:hint="eastAsia"/>
        </w:rPr>
        <w:t>pluto</w:t>
      </w:r>
      <w:proofErr w:type="spellEnd"/>
      <w:r>
        <w:rPr>
          <w:rFonts w:hint="eastAsia"/>
        </w:rPr>
        <w:t>成功后，我与另一位同学用笔记本电脑和实验室台式电脑完成了收发，</w:t>
      </w:r>
      <w:r>
        <w:rPr>
          <w:rFonts w:hint="eastAsia"/>
        </w:rPr>
        <w:t>由于两人都使用较大的天线，且距离较近，所以最终收到的音频信号较为理想</w:t>
      </w:r>
      <w:r>
        <w:rPr>
          <w:rFonts w:hint="eastAsia"/>
        </w:rPr>
        <w:t>。</w:t>
      </w:r>
    </w:p>
    <w:p w14:paraId="56638783" w14:textId="77777777" w:rsidR="00C0013C" w:rsidRPr="00C0013C" w:rsidRDefault="00C0013C" w:rsidP="00C0013C">
      <w:pPr>
        <w:rPr>
          <w:rFonts w:hint="eastAsia"/>
        </w:rPr>
      </w:pPr>
    </w:p>
    <w:p w14:paraId="168C9E77" w14:textId="77777777" w:rsidR="00554293" w:rsidRDefault="0092169C" w:rsidP="00554293">
      <w:pPr>
        <w:pStyle w:val="2"/>
        <w:rPr>
          <w:rFonts w:hint="eastAsia"/>
        </w:rPr>
      </w:pPr>
      <w:r>
        <w:rPr>
          <w:rFonts w:hint="eastAsia"/>
        </w:rPr>
        <w:t>五</w:t>
      </w:r>
      <w:r w:rsidR="00554293">
        <w:rPr>
          <w:rFonts w:hint="eastAsia"/>
        </w:rPr>
        <w:t xml:space="preserve"> </w:t>
      </w:r>
      <w:r>
        <w:rPr>
          <w:rFonts w:hint="eastAsia"/>
        </w:rPr>
        <w:t>总结</w:t>
      </w:r>
      <w:r w:rsidR="00A2387C">
        <w:rPr>
          <w:rFonts w:hint="eastAsia"/>
        </w:rPr>
        <w:t>（1</w:t>
      </w:r>
      <w:r w:rsidR="00BE7B6E">
        <w:t>0</w:t>
      </w:r>
      <w:r w:rsidR="00A2387C">
        <w:rPr>
          <w:rFonts w:hint="eastAsia"/>
        </w:rPr>
        <w:t>分）</w:t>
      </w:r>
    </w:p>
    <w:p w14:paraId="2BA7F48D" w14:textId="77777777" w:rsidR="001F2E2E" w:rsidRDefault="0092169C" w:rsidP="0092169C">
      <w:pPr>
        <w:ind w:firstLine="420"/>
      </w:pPr>
      <w:r>
        <w:t xml:space="preserve">5.1 </w:t>
      </w:r>
      <w:r>
        <w:rPr>
          <w:rFonts w:hint="eastAsia"/>
        </w:rPr>
        <w:t>总结实验中遇到的问题及解决方法</w:t>
      </w:r>
      <w:r w:rsidR="00A2387C">
        <w:rPr>
          <w:rFonts w:hint="eastAsia"/>
        </w:rPr>
        <w:t>（5分）</w:t>
      </w:r>
    </w:p>
    <w:p w14:paraId="7D02F132" w14:textId="3C66BF4D" w:rsidR="00C0013C" w:rsidRDefault="00C0013C" w:rsidP="0092169C">
      <w:pPr>
        <w:ind w:firstLine="420"/>
        <w:rPr>
          <w:rFonts w:hint="eastAsia"/>
        </w:rPr>
      </w:pPr>
      <w:r>
        <w:rPr>
          <w:rFonts w:hint="eastAsia"/>
        </w:rPr>
        <w:t>接收音频信号强度低，噪音大。选择使用更大的天线并适度增加增益。</w:t>
      </w:r>
    </w:p>
    <w:p w14:paraId="655D9D56" w14:textId="77777777" w:rsidR="0092169C" w:rsidRPr="0092169C" w:rsidRDefault="0092169C" w:rsidP="0092169C">
      <w:pPr>
        <w:ind w:firstLine="420"/>
        <w:rPr>
          <w:rFonts w:hint="eastAsia"/>
        </w:rPr>
      </w:pPr>
      <w:r>
        <w:t xml:space="preserve">5.2 </w:t>
      </w:r>
      <w:r>
        <w:rPr>
          <w:rFonts w:hint="eastAsia"/>
        </w:rPr>
        <w:t>回答思考题：</w:t>
      </w:r>
      <w:proofErr w:type="gramStart"/>
      <w:r>
        <w:rPr>
          <w:rFonts w:hint="eastAsia"/>
        </w:rPr>
        <w:t>频偏相偏对</w:t>
      </w:r>
      <w:proofErr w:type="gramEnd"/>
      <w:r>
        <w:rPr>
          <w:rFonts w:hint="eastAsia"/>
        </w:rPr>
        <w:t>调频接收的影响</w:t>
      </w:r>
      <w:r w:rsidR="00A2387C">
        <w:rPr>
          <w:rFonts w:hint="eastAsia"/>
        </w:rPr>
        <w:t>（</w:t>
      </w:r>
      <w:r w:rsidR="00BE7B6E">
        <w:t>5</w:t>
      </w:r>
      <w:r w:rsidR="00A2387C">
        <w:rPr>
          <w:rFonts w:hint="eastAsia"/>
        </w:rPr>
        <w:t>分）</w:t>
      </w:r>
    </w:p>
    <w:p w14:paraId="3FB381D8" w14:textId="77777777" w:rsidR="00D7458C" w:rsidRPr="00D7458C" w:rsidRDefault="00D7458C" w:rsidP="00D7458C">
      <w:pPr>
        <w:rPr>
          <w:b/>
          <w:bCs/>
        </w:rPr>
      </w:pPr>
      <w:r w:rsidRPr="00D7458C">
        <w:rPr>
          <w:b/>
          <w:bCs/>
        </w:rPr>
        <w:t>频偏的影响</w:t>
      </w:r>
    </w:p>
    <w:p w14:paraId="6489244B" w14:textId="77777777" w:rsidR="00D7458C" w:rsidRPr="00D7458C" w:rsidRDefault="00D7458C" w:rsidP="00D7458C">
      <w:r w:rsidRPr="00D7458C">
        <w:t>频偏指接收信号的载波频率与本地振荡频率之间的偏差，主要由发射端与接收端的振荡器频率不一致或传播过程中的多普勒效应引起。频偏会导致解调信号失真，影响通信质量。</w:t>
      </w:r>
    </w:p>
    <w:p w14:paraId="7C422F81" w14:textId="77777777" w:rsidR="00D7458C" w:rsidRPr="00D7458C" w:rsidRDefault="00D7458C" w:rsidP="00D7458C">
      <w:pPr>
        <w:numPr>
          <w:ilvl w:val="0"/>
          <w:numId w:val="10"/>
        </w:numPr>
      </w:pPr>
      <w:r w:rsidRPr="00D7458C">
        <w:rPr>
          <w:b/>
          <w:bCs/>
        </w:rPr>
        <w:t>解调失真</w:t>
      </w:r>
      <w:r w:rsidRPr="00D7458C">
        <w:t>：调频接收机通过鉴频器将频率变化转换为电压变化，频偏会使鉴频器输出的电压偏离预期值，导致解调信号失真，严重时可能无法正确还原原始信号。</w:t>
      </w:r>
    </w:p>
    <w:p w14:paraId="12255509" w14:textId="77777777" w:rsidR="00D7458C" w:rsidRPr="00D7458C" w:rsidRDefault="00D7458C" w:rsidP="00D7458C">
      <w:pPr>
        <w:numPr>
          <w:ilvl w:val="0"/>
          <w:numId w:val="10"/>
        </w:numPr>
      </w:pPr>
      <w:r w:rsidRPr="00D7458C">
        <w:rPr>
          <w:b/>
          <w:bCs/>
        </w:rPr>
        <w:t>误码率上升</w:t>
      </w:r>
      <w:r w:rsidRPr="00D7458C">
        <w:t>：在数字通信中，频偏会导致符号定时误差，增加误码率，影响数据传输的可靠性。</w:t>
      </w:r>
    </w:p>
    <w:p w14:paraId="3D3C06C6" w14:textId="77777777" w:rsidR="00D7458C" w:rsidRPr="00D7458C" w:rsidRDefault="00D7458C" w:rsidP="00D7458C">
      <w:pPr>
        <w:numPr>
          <w:ilvl w:val="0"/>
          <w:numId w:val="10"/>
        </w:numPr>
      </w:pPr>
      <w:r w:rsidRPr="00D7458C">
        <w:rPr>
          <w:b/>
          <w:bCs/>
        </w:rPr>
        <w:t>频谱偏移</w:t>
      </w:r>
      <w:r w:rsidRPr="00D7458C">
        <w:t>：频偏会使信号频谱偏离预定位置，可能干扰相邻信道，降低频谱利用率。</w:t>
      </w:r>
    </w:p>
    <w:p w14:paraId="42DC9EDD" w14:textId="77777777" w:rsidR="00D7458C" w:rsidRPr="00D7458C" w:rsidRDefault="00D7458C" w:rsidP="00D7458C">
      <w:pPr>
        <w:rPr>
          <w:b/>
          <w:bCs/>
        </w:rPr>
      </w:pPr>
      <w:proofErr w:type="gramStart"/>
      <w:r w:rsidRPr="00D7458C">
        <w:rPr>
          <w:b/>
          <w:bCs/>
        </w:rPr>
        <w:t>相偏的</w:t>
      </w:r>
      <w:proofErr w:type="gramEnd"/>
      <w:r w:rsidRPr="00D7458C">
        <w:rPr>
          <w:b/>
          <w:bCs/>
        </w:rPr>
        <w:t>影响</w:t>
      </w:r>
    </w:p>
    <w:p w14:paraId="24C76252" w14:textId="77777777" w:rsidR="00D7458C" w:rsidRPr="00D7458C" w:rsidRDefault="00D7458C" w:rsidP="00D7458C">
      <w:r w:rsidRPr="00D7458C">
        <w:t>相偏指接收信号的相位与本地参考相位之间的偏差，通常由传播路径变化、振荡器相位噪声或时钟同步误差引起。</w:t>
      </w:r>
      <w:proofErr w:type="gramStart"/>
      <w:r w:rsidRPr="00D7458C">
        <w:t>相偏对</w:t>
      </w:r>
      <w:proofErr w:type="gramEnd"/>
      <w:r w:rsidRPr="00D7458C">
        <w:t>调频接收的影响主要体现在相位信息的失真上。</w:t>
      </w:r>
    </w:p>
    <w:p w14:paraId="1013BC0F" w14:textId="77777777" w:rsidR="00D7458C" w:rsidRPr="00D7458C" w:rsidRDefault="00D7458C" w:rsidP="00D7458C">
      <w:pPr>
        <w:numPr>
          <w:ilvl w:val="0"/>
          <w:numId w:val="11"/>
        </w:numPr>
      </w:pPr>
      <w:r w:rsidRPr="00D7458C">
        <w:rPr>
          <w:b/>
          <w:bCs/>
        </w:rPr>
        <w:t>相位失真</w:t>
      </w:r>
      <w:r w:rsidRPr="00D7458C">
        <w:t>：调频信号中的信息不仅包含频率变化，还依赖相位信息。</w:t>
      </w:r>
      <w:proofErr w:type="gramStart"/>
      <w:r w:rsidRPr="00D7458C">
        <w:t>相偏会</w:t>
      </w:r>
      <w:proofErr w:type="gramEnd"/>
      <w:r w:rsidRPr="00D7458C">
        <w:t>破坏相位关系，导致解调信号失真，影响音频或视频信号的还原质量。</w:t>
      </w:r>
    </w:p>
    <w:p w14:paraId="60223DE0" w14:textId="77777777" w:rsidR="00D7458C" w:rsidRPr="00D7458C" w:rsidRDefault="00D7458C" w:rsidP="00D7458C">
      <w:pPr>
        <w:numPr>
          <w:ilvl w:val="0"/>
          <w:numId w:val="11"/>
        </w:numPr>
      </w:pPr>
      <w:r w:rsidRPr="00D7458C">
        <w:rPr>
          <w:b/>
          <w:bCs/>
        </w:rPr>
        <w:t>相干解调性能下降</w:t>
      </w:r>
      <w:r w:rsidRPr="00D7458C">
        <w:t>：在相干解调系统中，</w:t>
      </w:r>
      <w:proofErr w:type="gramStart"/>
      <w:r w:rsidRPr="00D7458C">
        <w:t>相偏会</w:t>
      </w:r>
      <w:proofErr w:type="gramEnd"/>
      <w:r w:rsidRPr="00D7458C">
        <w:t>降低解调性能，增加误码率，影响通信链路的可靠性。</w:t>
      </w:r>
    </w:p>
    <w:p w14:paraId="1CAC9D95" w14:textId="77777777" w:rsidR="00D7458C" w:rsidRPr="00D7458C" w:rsidRDefault="00D7458C" w:rsidP="00D7458C">
      <w:pPr>
        <w:numPr>
          <w:ilvl w:val="0"/>
          <w:numId w:val="11"/>
        </w:numPr>
      </w:pPr>
      <w:r w:rsidRPr="00D7458C">
        <w:rPr>
          <w:b/>
          <w:bCs/>
        </w:rPr>
        <w:t>同步困难</w:t>
      </w:r>
      <w:r w:rsidRPr="00D7458C">
        <w:t>：</w:t>
      </w:r>
      <w:proofErr w:type="gramStart"/>
      <w:r w:rsidRPr="00D7458C">
        <w:t>相偏会</w:t>
      </w:r>
      <w:proofErr w:type="gramEnd"/>
      <w:r w:rsidRPr="00D7458C">
        <w:t>增加载波同步和符号同步的难度，导致同步时间延长或同步精度下降，影响系统实时性。</w:t>
      </w:r>
    </w:p>
    <w:p w14:paraId="2526237D" w14:textId="77777777" w:rsidR="00D7458C" w:rsidRPr="00D7458C" w:rsidRDefault="00D7458C" w:rsidP="00D7458C">
      <w:pPr>
        <w:rPr>
          <w:b/>
          <w:bCs/>
        </w:rPr>
      </w:pPr>
      <w:r w:rsidRPr="00D7458C">
        <w:rPr>
          <w:b/>
          <w:bCs/>
        </w:rPr>
        <w:t>解决方法</w:t>
      </w:r>
    </w:p>
    <w:p w14:paraId="432C3B64" w14:textId="77777777" w:rsidR="00D7458C" w:rsidRPr="00D7458C" w:rsidRDefault="00D7458C" w:rsidP="00D7458C">
      <w:r w:rsidRPr="00D7458C">
        <w:t>为减少频偏</w:t>
      </w:r>
      <w:proofErr w:type="gramStart"/>
      <w:r w:rsidRPr="00D7458C">
        <w:t>和相偏的</w:t>
      </w:r>
      <w:proofErr w:type="gramEnd"/>
      <w:r w:rsidRPr="00D7458C">
        <w:t>影响，可采取以下措施：</w:t>
      </w:r>
    </w:p>
    <w:p w14:paraId="12EF4206" w14:textId="77777777" w:rsidR="00D7458C" w:rsidRPr="00D7458C" w:rsidRDefault="00D7458C" w:rsidP="00D7458C">
      <w:pPr>
        <w:numPr>
          <w:ilvl w:val="0"/>
          <w:numId w:val="12"/>
        </w:numPr>
      </w:pPr>
      <w:r w:rsidRPr="00D7458C">
        <w:rPr>
          <w:b/>
          <w:bCs/>
        </w:rPr>
        <w:t>自动频率控制（AFC）</w:t>
      </w:r>
      <w:r w:rsidRPr="00D7458C">
        <w:t>：通过AFC电路自动调整本地振荡频率，减小频偏。</w:t>
      </w:r>
    </w:p>
    <w:p w14:paraId="7FC499B9" w14:textId="77777777" w:rsidR="00D7458C" w:rsidRPr="00D7458C" w:rsidRDefault="00D7458C" w:rsidP="00D7458C">
      <w:pPr>
        <w:numPr>
          <w:ilvl w:val="0"/>
          <w:numId w:val="12"/>
        </w:numPr>
      </w:pPr>
      <w:r w:rsidRPr="00D7458C">
        <w:rPr>
          <w:b/>
          <w:bCs/>
        </w:rPr>
        <w:t>锁相环（PLL）</w:t>
      </w:r>
      <w:r w:rsidRPr="00D7458C">
        <w:t>：使用PLL技术实现载波同步，有效抑制相偏。</w:t>
      </w:r>
    </w:p>
    <w:p w14:paraId="344A3B3B" w14:textId="77777777" w:rsidR="00D7458C" w:rsidRPr="00D7458C" w:rsidRDefault="00D7458C" w:rsidP="00D7458C">
      <w:pPr>
        <w:numPr>
          <w:ilvl w:val="0"/>
          <w:numId w:val="12"/>
        </w:numPr>
      </w:pPr>
      <w:r w:rsidRPr="00D7458C">
        <w:rPr>
          <w:b/>
          <w:bCs/>
        </w:rPr>
        <w:t>数字信号处理（DSP）</w:t>
      </w:r>
      <w:r w:rsidRPr="00D7458C">
        <w:t>：利用DSP技术进行频偏</w:t>
      </w:r>
      <w:proofErr w:type="gramStart"/>
      <w:r w:rsidRPr="00D7458C">
        <w:t>和相偏的</w:t>
      </w:r>
      <w:proofErr w:type="gramEnd"/>
      <w:r w:rsidRPr="00D7458C">
        <w:t>估计与补偿，提升解调性能。</w:t>
      </w:r>
    </w:p>
    <w:p w14:paraId="1ECF0500" w14:textId="77777777" w:rsidR="00D7458C" w:rsidRPr="00D7458C" w:rsidRDefault="00D7458C" w:rsidP="00D7458C">
      <w:pPr>
        <w:rPr>
          <w:b/>
          <w:bCs/>
        </w:rPr>
      </w:pPr>
      <w:r w:rsidRPr="00D7458C">
        <w:rPr>
          <w:b/>
          <w:bCs/>
        </w:rPr>
        <w:t>总结</w:t>
      </w:r>
    </w:p>
    <w:p w14:paraId="06FF9E2E" w14:textId="77777777" w:rsidR="00D7458C" w:rsidRPr="00D7458C" w:rsidRDefault="00D7458C" w:rsidP="00D7458C">
      <w:r w:rsidRPr="00D7458C">
        <w:t>频偏</w:t>
      </w:r>
      <w:proofErr w:type="gramStart"/>
      <w:r w:rsidRPr="00D7458C">
        <w:t>和相偏会</w:t>
      </w:r>
      <w:proofErr w:type="gramEnd"/>
      <w:r w:rsidRPr="00D7458C">
        <w:t>显著影响调频接收的质量，导致解调失真、误码率上升和同步困难。通过AFC、PLL和DSP等技术，可以有效抑制这些影响，提升通信系统的性能。</w:t>
      </w:r>
    </w:p>
    <w:p w14:paraId="5369DD75" w14:textId="77777777" w:rsidR="00554293" w:rsidRPr="00D7458C" w:rsidRDefault="00554293">
      <w:pPr>
        <w:rPr>
          <w:rFonts w:hint="eastAsia"/>
        </w:rPr>
      </w:pPr>
    </w:p>
    <w:p w14:paraId="1F61BCF4" w14:textId="77777777" w:rsidR="007F3AEB" w:rsidRPr="00554293" w:rsidRDefault="007F3AEB">
      <w:pPr>
        <w:rPr>
          <w:rFonts w:hint="eastAsia"/>
        </w:rPr>
      </w:pPr>
    </w:p>
    <w:p w14:paraId="039AA241" w14:textId="77777777" w:rsidR="00554293" w:rsidRDefault="00554293">
      <w:pPr>
        <w:rPr>
          <w:rFonts w:hint="eastAsia"/>
        </w:rPr>
      </w:pPr>
    </w:p>
    <w:sectPr w:rsidR="005542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ABD152" w14:textId="77777777" w:rsidR="003C0D00" w:rsidRDefault="003C0D00" w:rsidP="00554293">
      <w:pPr>
        <w:rPr>
          <w:rFonts w:hint="eastAsia"/>
        </w:rPr>
      </w:pPr>
      <w:r>
        <w:separator/>
      </w:r>
    </w:p>
  </w:endnote>
  <w:endnote w:type="continuationSeparator" w:id="0">
    <w:p w14:paraId="62A3C41D" w14:textId="77777777" w:rsidR="003C0D00" w:rsidRDefault="003C0D00" w:rsidP="0055429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B1ACD6" w14:textId="77777777" w:rsidR="003C0D00" w:rsidRDefault="003C0D00" w:rsidP="00554293">
      <w:pPr>
        <w:rPr>
          <w:rFonts w:hint="eastAsia"/>
        </w:rPr>
      </w:pPr>
      <w:r>
        <w:separator/>
      </w:r>
    </w:p>
  </w:footnote>
  <w:footnote w:type="continuationSeparator" w:id="0">
    <w:p w14:paraId="0042294E" w14:textId="77777777" w:rsidR="003C0D00" w:rsidRDefault="003C0D00" w:rsidP="0055429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0C52C3C"/>
    <w:multiLevelType w:val="singleLevel"/>
    <w:tmpl w:val="A0C52C3C"/>
    <w:lvl w:ilvl="0">
      <w:start w:val="1"/>
      <w:numFmt w:val="bullet"/>
      <w:lvlText w:val=""/>
      <w:lvlJc w:val="left"/>
      <w:pPr>
        <w:ind w:left="420" w:hanging="420"/>
      </w:pPr>
      <w:rPr>
        <w:rFonts w:ascii="Wingdings" w:hAnsi="Wingdings" w:hint="default"/>
      </w:rPr>
    </w:lvl>
  </w:abstractNum>
  <w:abstractNum w:abstractNumId="1" w15:restartNumberingAfterBreak="0">
    <w:nsid w:val="0A4F2F0C"/>
    <w:multiLevelType w:val="hybridMultilevel"/>
    <w:tmpl w:val="95E4DCB8"/>
    <w:lvl w:ilvl="0" w:tplc="0F0EF1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7F2588"/>
    <w:multiLevelType w:val="multilevel"/>
    <w:tmpl w:val="0EECF4AE"/>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1CD6D8C3"/>
    <w:multiLevelType w:val="singleLevel"/>
    <w:tmpl w:val="1CD6D8C3"/>
    <w:lvl w:ilvl="0">
      <w:start w:val="1"/>
      <w:numFmt w:val="decimal"/>
      <w:suff w:val="nothing"/>
      <w:lvlText w:val="%1，"/>
      <w:lvlJc w:val="left"/>
    </w:lvl>
  </w:abstractNum>
  <w:abstractNum w:abstractNumId="4" w15:restartNumberingAfterBreak="0">
    <w:nsid w:val="1CFA61DF"/>
    <w:multiLevelType w:val="multilevel"/>
    <w:tmpl w:val="050CE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2B57EC"/>
    <w:multiLevelType w:val="multilevel"/>
    <w:tmpl w:val="91E6C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0E5C1D"/>
    <w:multiLevelType w:val="hybridMultilevel"/>
    <w:tmpl w:val="0DF246D8"/>
    <w:lvl w:ilvl="0" w:tplc="5F1644CE">
      <w:start w:val="1"/>
      <w:numFmt w:val="decimal"/>
      <w:lvlText w:val="%1."/>
      <w:lvlJc w:val="left"/>
      <w:pPr>
        <w:tabs>
          <w:tab w:val="num" w:pos="720"/>
        </w:tabs>
        <w:ind w:left="720" w:hanging="360"/>
      </w:pPr>
    </w:lvl>
    <w:lvl w:ilvl="1" w:tplc="114A8312" w:tentative="1">
      <w:start w:val="1"/>
      <w:numFmt w:val="decimal"/>
      <w:lvlText w:val="%2."/>
      <w:lvlJc w:val="left"/>
      <w:pPr>
        <w:tabs>
          <w:tab w:val="num" w:pos="1440"/>
        </w:tabs>
        <w:ind w:left="1440" w:hanging="360"/>
      </w:pPr>
    </w:lvl>
    <w:lvl w:ilvl="2" w:tplc="B68CBBE6" w:tentative="1">
      <w:start w:val="1"/>
      <w:numFmt w:val="decimal"/>
      <w:lvlText w:val="%3."/>
      <w:lvlJc w:val="left"/>
      <w:pPr>
        <w:tabs>
          <w:tab w:val="num" w:pos="2160"/>
        </w:tabs>
        <w:ind w:left="2160" w:hanging="360"/>
      </w:pPr>
    </w:lvl>
    <w:lvl w:ilvl="3" w:tplc="058ABCE2" w:tentative="1">
      <w:start w:val="1"/>
      <w:numFmt w:val="decimal"/>
      <w:lvlText w:val="%4."/>
      <w:lvlJc w:val="left"/>
      <w:pPr>
        <w:tabs>
          <w:tab w:val="num" w:pos="2880"/>
        </w:tabs>
        <w:ind w:left="2880" w:hanging="360"/>
      </w:pPr>
    </w:lvl>
    <w:lvl w:ilvl="4" w:tplc="BC8862F6" w:tentative="1">
      <w:start w:val="1"/>
      <w:numFmt w:val="decimal"/>
      <w:lvlText w:val="%5."/>
      <w:lvlJc w:val="left"/>
      <w:pPr>
        <w:tabs>
          <w:tab w:val="num" w:pos="3600"/>
        </w:tabs>
        <w:ind w:left="3600" w:hanging="360"/>
      </w:pPr>
    </w:lvl>
    <w:lvl w:ilvl="5" w:tplc="FBF0B91C" w:tentative="1">
      <w:start w:val="1"/>
      <w:numFmt w:val="decimal"/>
      <w:lvlText w:val="%6."/>
      <w:lvlJc w:val="left"/>
      <w:pPr>
        <w:tabs>
          <w:tab w:val="num" w:pos="4320"/>
        </w:tabs>
        <w:ind w:left="4320" w:hanging="360"/>
      </w:pPr>
    </w:lvl>
    <w:lvl w:ilvl="6" w:tplc="1090BE6A" w:tentative="1">
      <w:start w:val="1"/>
      <w:numFmt w:val="decimal"/>
      <w:lvlText w:val="%7."/>
      <w:lvlJc w:val="left"/>
      <w:pPr>
        <w:tabs>
          <w:tab w:val="num" w:pos="5040"/>
        </w:tabs>
        <w:ind w:left="5040" w:hanging="360"/>
      </w:pPr>
    </w:lvl>
    <w:lvl w:ilvl="7" w:tplc="5B38F53A" w:tentative="1">
      <w:start w:val="1"/>
      <w:numFmt w:val="decimal"/>
      <w:lvlText w:val="%8."/>
      <w:lvlJc w:val="left"/>
      <w:pPr>
        <w:tabs>
          <w:tab w:val="num" w:pos="5760"/>
        </w:tabs>
        <w:ind w:left="5760" w:hanging="360"/>
      </w:pPr>
    </w:lvl>
    <w:lvl w:ilvl="8" w:tplc="78E2FEE4" w:tentative="1">
      <w:start w:val="1"/>
      <w:numFmt w:val="decimal"/>
      <w:lvlText w:val="%9."/>
      <w:lvlJc w:val="left"/>
      <w:pPr>
        <w:tabs>
          <w:tab w:val="num" w:pos="6480"/>
        </w:tabs>
        <w:ind w:left="6480" w:hanging="360"/>
      </w:pPr>
    </w:lvl>
  </w:abstractNum>
  <w:abstractNum w:abstractNumId="7" w15:restartNumberingAfterBreak="0">
    <w:nsid w:val="3E532665"/>
    <w:multiLevelType w:val="multilevel"/>
    <w:tmpl w:val="4150F83A"/>
    <w:lvl w:ilvl="0">
      <w:start w:val="1"/>
      <w:numFmt w:val="decimal"/>
      <w:lvlText w:val="%1"/>
      <w:lvlJc w:val="left"/>
      <w:pPr>
        <w:ind w:left="375" w:hanging="375"/>
      </w:pPr>
      <w:rPr>
        <w:rFonts w:hint="default"/>
      </w:rPr>
    </w:lvl>
    <w:lvl w:ilvl="1">
      <w:start w:val="1"/>
      <w:numFmt w:val="decimal"/>
      <w:lvlText w:val="%1.%2"/>
      <w:lvlJc w:val="left"/>
      <w:pPr>
        <w:ind w:left="900" w:hanging="375"/>
      </w:pPr>
      <w:rPr>
        <w:rFonts w:hint="default"/>
      </w:rPr>
    </w:lvl>
    <w:lvl w:ilvl="2">
      <w:start w:val="1"/>
      <w:numFmt w:val="decimal"/>
      <w:lvlText w:val="%1.%2.%3"/>
      <w:lvlJc w:val="left"/>
      <w:pPr>
        <w:ind w:left="1770" w:hanging="720"/>
      </w:pPr>
      <w:rPr>
        <w:rFonts w:hint="default"/>
      </w:rPr>
    </w:lvl>
    <w:lvl w:ilvl="3">
      <w:start w:val="1"/>
      <w:numFmt w:val="decimal"/>
      <w:lvlText w:val="%1.%2.%3.%4"/>
      <w:lvlJc w:val="left"/>
      <w:pPr>
        <w:ind w:left="2295" w:hanging="720"/>
      </w:pPr>
      <w:rPr>
        <w:rFonts w:hint="default"/>
      </w:rPr>
    </w:lvl>
    <w:lvl w:ilvl="4">
      <w:start w:val="1"/>
      <w:numFmt w:val="decimal"/>
      <w:lvlText w:val="%1.%2.%3.%4.%5"/>
      <w:lvlJc w:val="left"/>
      <w:pPr>
        <w:ind w:left="3180" w:hanging="1080"/>
      </w:pPr>
      <w:rPr>
        <w:rFonts w:hint="default"/>
      </w:rPr>
    </w:lvl>
    <w:lvl w:ilvl="5">
      <w:start w:val="1"/>
      <w:numFmt w:val="decimal"/>
      <w:lvlText w:val="%1.%2.%3.%4.%5.%6"/>
      <w:lvlJc w:val="left"/>
      <w:pPr>
        <w:ind w:left="3705" w:hanging="1080"/>
      </w:pPr>
      <w:rPr>
        <w:rFonts w:hint="default"/>
      </w:rPr>
    </w:lvl>
    <w:lvl w:ilvl="6">
      <w:start w:val="1"/>
      <w:numFmt w:val="decimal"/>
      <w:lvlText w:val="%1.%2.%3.%4.%5.%6.%7"/>
      <w:lvlJc w:val="left"/>
      <w:pPr>
        <w:ind w:left="4590" w:hanging="1440"/>
      </w:pPr>
      <w:rPr>
        <w:rFonts w:hint="default"/>
      </w:rPr>
    </w:lvl>
    <w:lvl w:ilvl="7">
      <w:start w:val="1"/>
      <w:numFmt w:val="decimal"/>
      <w:lvlText w:val="%1.%2.%3.%4.%5.%6.%7.%8"/>
      <w:lvlJc w:val="left"/>
      <w:pPr>
        <w:ind w:left="5115" w:hanging="1440"/>
      </w:pPr>
      <w:rPr>
        <w:rFonts w:hint="default"/>
      </w:rPr>
    </w:lvl>
    <w:lvl w:ilvl="8">
      <w:start w:val="1"/>
      <w:numFmt w:val="decimal"/>
      <w:lvlText w:val="%1.%2.%3.%4.%5.%6.%7.%8.%9"/>
      <w:lvlJc w:val="left"/>
      <w:pPr>
        <w:ind w:left="6000" w:hanging="1800"/>
      </w:pPr>
      <w:rPr>
        <w:rFonts w:hint="default"/>
      </w:rPr>
    </w:lvl>
  </w:abstractNum>
  <w:abstractNum w:abstractNumId="8" w15:restartNumberingAfterBreak="0">
    <w:nsid w:val="5B0D4EB8"/>
    <w:multiLevelType w:val="hybridMultilevel"/>
    <w:tmpl w:val="766A1D22"/>
    <w:lvl w:ilvl="0" w:tplc="2E9A4286">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9" w15:restartNumberingAfterBreak="0">
    <w:nsid w:val="5DA0018E"/>
    <w:multiLevelType w:val="hybridMultilevel"/>
    <w:tmpl w:val="46442670"/>
    <w:lvl w:ilvl="0" w:tplc="EB1894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BD63A6B"/>
    <w:multiLevelType w:val="hybridMultilevel"/>
    <w:tmpl w:val="A2180CAA"/>
    <w:lvl w:ilvl="0" w:tplc="C65680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2AE5515"/>
    <w:multiLevelType w:val="multilevel"/>
    <w:tmpl w:val="AA087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6618161">
    <w:abstractNumId w:val="9"/>
  </w:num>
  <w:num w:numId="2" w16cid:durableId="855853229">
    <w:abstractNumId w:val="8"/>
  </w:num>
  <w:num w:numId="3" w16cid:durableId="1426268868">
    <w:abstractNumId w:val="6"/>
  </w:num>
  <w:num w:numId="4" w16cid:durableId="132793756">
    <w:abstractNumId w:val="7"/>
  </w:num>
  <w:num w:numId="5" w16cid:durableId="1368676464">
    <w:abstractNumId w:val="10"/>
  </w:num>
  <w:num w:numId="6" w16cid:durableId="61997281">
    <w:abstractNumId w:val="1"/>
  </w:num>
  <w:num w:numId="7" w16cid:durableId="313918779">
    <w:abstractNumId w:val="2"/>
  </w:num>
  <w:num w:numId="8" w16cid:durableId="774522868">
    <w:abstractNumId w:val="3"/>
  </w:num>
  <w:num w:numId="9" w16cid:durableId="97021322">
    <w:abstractNumId w:val="0"/>
  </w:num>
  <w:num w:numId="10" w16cid:durableId="171801835">
    <w:abstractNumId w:val="5"/>
  </w:num>
  <w:num w:numId="11" w16cid:durableId="1833567321">
    <w:abstractNumId w:val="4"/>
  </w:num>
  <w:num w:numId="12" w16cid:durableId="11850536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1EC"/>
    <w:rsid w:val="00006AC2"/>
    <w:rsid w:val="000230FE"/>
    <w:rsid w:val="000315C3"/>
    <w:rsid w:val="0003272A"/>
    <w:rsid w:val="0004407A"/>
    <w:rsid w:val="00054302"/>
    <w:rsid w:val="00054D3F"/>
    <w:rsid w:val="000A1483"/>
    <w:rsid w:val="000C483C"/>
    <w:rsid w:val="000C73CF"/>
    <w:rsid w:val="000F33D2"/>
    <w:rsid w:val="001005C9"/>
    <w:rsid w:val="0010300B"/>
    <w:rsid w:val="001266B6"/>
    <w:rsid w:val="00132805"/>
    <w:rsid w:val="00137D89"/>
    <w:rsid w:val="00152416"/>
    <w:rsid w:val="00157C6F"/>
    <w:rsid w:val="00182147"/>
    <w:rsid w:val="00192A3A"/>
    <w:rsid w:val="001B6260"/>
    <w:rsid w:val="001C494B"/>
    <w:rsid w:val="001F2E2E"/>
    <w:rsid w:val="00236598"/>
    <w:rsid w:val="00262C7E"/>
    <w:rsid w:val="00272683"/>
    <w:rsid w:val="0027711C"/>
    <w:rsid w:val="002933DC"/>
    <w:rsid w:val="00360AD0"/>
    <w:rsid w:val="003612FE"/>
    <w:rsid w:val="00383DDD"/>
    <w:rsid w:val="0039301F"/>
    <w:rsid w:val="003A6913"/>
    <w:rsid w:val="003C0D00"/>
    <w:rsid w:val="003C596A"/>
    <w:rsid w:val="003D5181"/>
    <w:rsid w:val="003D5903"/>
    <w:rsid w:val="003D5F23"/>
    <w:rsid w:val="003F4C51"/>
    <w:rsid w:val="00425315"/>
    <w:rsid w:val="00444572"/>
    <w:rsid w:val="00466529"/>
    <w:rsid w:val="00466DB7"/>
    <w:rsid w:val="004829BB"/>
    <w:rsid w:val="00496592"/>
    <w:rsid w:val="004C0E12"/>
    <w:rsid w:val="004C334E"/>
    <w:rsid w:val="004C49AC"/>
    <w:rsid w:val="004D3006"/>
    <w:rsid w:val="0052298A"/>
    <w:rsid w:val="005401EC"/>
    <w:rsid w:val="00554293"/>
    <w:rsid w:val="00584D69"/>
    <w:rsid w:val="00614A1E"/>
    <w:rsid w:val="00686BA1"/>
    <w:rsid w:val="0069488F"/>
    <w:rsid w:val="00695D5D"/>
    <w:rsid w:val="006D09DB"/>
    <w:rsid w:val="006D511B"/>
    <w:rsid w:val="006E39F0"/>
    <w:rsid w:val="007165A5"/>
    <w:rsid w:val="00722E81"/>
    <w:rsid w:val="007C0B0E"/>
    <w:rsid w:val="007E6BE5"/>
    <w:rsid w:val="007F3AEB"/>
    <w:rsid w:val="007F711A"/>
    <w:rsid w:val="00824882"/>
    <w:rsid w:val="00851828"/>
    <w:rsid w:val="0086373B"/>
    <w:rsid w:val="0089004B"/>
    <w:rsid w:val="008B309A"/>
    <w:rsid w:val="009214EB"/>
    <w:rsid w:val="0092169C"/>
    <w:rsid w:val="00964719"/>
    <w:rsid w:val="009912F4"/>
    <w:rsid w:val="0099688B"/>
    <w:rsid w:val="009A2A38"/>
    <w:rsid w:val="009A6C4A"/>
    <w:rsid w:val="009C6C28"/>
    <w:rsid w:val="009E6154"/>
    <w:rsid w:val="009F2E53"/>
    <w:rsid w:val="00A2387C"/>
    <w:rsid w:val="00A24DBB"/>
    <w:rsid w:val="00A47589"/>
    <w:rsid w:val="00A67C8C"/>
    <w:rsid w:val="00A80305"/>
    <w:rsid w:val="00AD05A4"/>
    <w:rsid w:val="00AD1A7B"/>
    <w:rsid w:val="00B21A12"/>
    <w:rsid w:val="00B47832"/>
    <w:rsid w:val="00B60A7C"/>
    <w:rsid w:val="00B6227F"/>
    <w:rsid w:val="00B66169"/>
    <w:rsid w:val="00BC4981"/>
    <w:rsid w:val="00BE1C86"/>
    <w:rsid w:val="00BE207F"/>
    <w:rsid w:val="00BE7B6E"/>
    <w:rsid w:val="00C0013C"/>
    <w:rsid w:val="00C03162"/>
    <w:rsid w:val="00C129E1"/>
    <w:rsid w:val="00CD1D09"/>
    <w:rsid w:val="00CE34EC"/>
    <w:rsid w:val="00CE5C7B"/>
    <w:rsid w:val="00CF3B13"/>
    <w:rsid w:val="00CF51F0"/>
    <w:rsid w:val="00D06328"/>
    <w:rsid w:val="00D15E33"/>
    <w:rsid w:val="00D36D50"/>
    <w:rsid w:val="00D7458C"/>
    <w:rsid w:val="00D763F2"/>
    <w:rsid w:val="00D95ADC"/>
    <w:rsid w:val="00DB7B47"/>
    <w:rsid w:val="00DE293B"/>
    <w:rsid w:val="00E13610"/>
    <w:rsid w:val="00E45370"/>
    <w:rsid w:val="00E531C6"/>
    <w:rsid w:val="00E57E52"/>
    <w:rsid w:val="00EA2E9C"/>
    <w:rsid w:val="00F12879"/>
    <w:rsid w:val="00F12931"/>
    <w:rsid w:val="00F40451"/>
    <w:rsid w:val="00F70E33"/>
    <w:rsid w:val="00F7236F"/>
    <w:rsid w:val="00F92B98"/>
    <w:rsid w:val="00FB2269"/>
    <w:rsid w:val="00FC337B"/>
    <w:rsid w:val="00FD6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6209F"/>
  <w15:chartTrackingRefBased/>
  <w15:docId w15:val="{E40A38D9-82FE-4A04-9AF3-874384AA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542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7458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42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4293"/>
    <w:rPr>
      <w:sz w:val="18"/>
      <w:szCs w:val="18"/>
    </w:rPr>
  </w:style>
  <w:style w:type="paragraph" w:styleId="a5">
    <w:name w:val="footer"/>
    <w:basedOn w:val="a"/>
    <w:link w:val="a6"/>
    <w:uiPriority w:val="99"/>
    <w:unhideWhenUsed/>
    <w:rsid w:val="00554293"/>
    <w:pPr>
      <w:tabs>
        <w:tab w:val="center" w:pos="4153"/>
        <w:tab w:val="right" w:pos="8306"/>
      </w:tabs>
      <w:snapToGrid w:val="0"/>
      <w:jc w:val="left"/>
    </w:pPr>
    <w:rPr>
      <w:sz w:val="18"/>
      <w:szCs w:val="18"/>
    </w:rPr>
  </w:style>
  <w:style w:type="character" w:customStyle="1" w:styleId="a6">
    <w:name w:val="页脚 字符"/>
    <w:basedOn w:val="a0"/>
    <w:link w:val="a5"/>
    <w:uiPriority w:val="99"/>
    <w:rsid w:val="00554293"/>
    <w:rPr>
      <w:sz w:val="18"/>
      <w:szCs w:val="18"/>
    </w:rPr>
  </w:style>
  <w:style w:type="character" w:customStyle="1" w:styleId="20">
    <w:name w:val="标题 2 字符"/>
    <w:basedOn w:val="a0"/>
    <w:link w:val="2"/>
    <w:uiPriority w:val="9"/>
    <w:rsid w:val="00554293"/>
    <w:rPr>
      <w:rFonts w:asciiTheme="majorHAnsi" w:eastAsiaTheme="majorEastAsia" w:hAnsiTheme="majorHAnsi" w:cstheme="majorBidi"/>
      <w:b/>
      <w:bCs/>
      <w:sz w:val="32"/>
      <w:szCs w:val="32"/>
    </w:rPr>
  </w:style>
  <w:style w:type="paragraph" w:styleId="a7">
    <w:name w:val="List Paragraph"/>
    <w:basedOn w:val="a"/>
    <w:uiPriority w:val="34"/>
    <w:qFormat/>
    <w:rsid w:val="00FC337B"/>
    <w:pPr>
      <w:ind w:firstLineChars="200" w:firstLine="420"/>
    </w:pPr>
  </w:style>
  <w:style w:type="character" w:styleId="a8">
    <w:name w:val="Hyperlink"/>
    <w:basedOn w:val="a0"/>
    <w:uiPriority w:val="99"/>
    <w:unhideWhenUsed/>
    <w:rsid w:val="009F2E53"/>
    <w:rPr>
      <w:color w:val="0563C1" w:themeColor="hyperlink"/>
      <w:u w:val="single"/>
    </w:rPr>
  </w:style>
  <w:style w:type="character" w:styleId="a9">
    <w:name w:val="Placeholder Text"/>
    <w:basedOn w:val="a0"/>
    <w:uiPriority w:val="99"/>
    <w:semiHidden/>
    <w:rsid w:val="00137D89"/>
    <w:rPr>
      <w:color w:val="666666"/>
    </w:rPr>
  </w:style>
  <w:style w:type="character" w:customStyle="1" w:styleId="30">
    <w:name w:val="标题 3 字符"/>
    <w:basedOn w:val="a0"/>
    <w:link w:val="3"/>
    <w:uiPriority w:val="9"/>
    <w:semiHidden/>
    <w:rsid w:val="00D7458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88631">
      <w:bodyDiv w:val="1"/>
      <w:marLeft w:val="0"/>
      <w:marRight w:val="0"/>
      <w:marTop w:val="0"/>
      <w:marBottom w:val="0"/>
      <w:divBdr>
        <w:top w:val="none" w:sz="0" w:space="0" w:color="auto"/>
        <w:left w:val="none" w:sz="0" w:space="0" w:color="auto"/>
        <w:bottom w:val="none" w:sz="0" w:space="0" w:color="auto"/>
        <w:right w:val="none" w:sz="0" w:space="0" w:color="auto"/>
      </w:divBdr>
    </w:div>
    <w:div w:id="279724914">
      <w:bodyDiv w:val="1"/>
      <w:marLeft w:val="0"/>
      <w:marRight w:val="0"/>
      <w:marTop w:val="0"/>
      <w:marBottom w:val="0"/>
      <w:divBdr>
        <w:top w:val="none" w:sz="0" w:space="0" w:color="auto"/>
        <w:left w:val="none" w:sz="0" w:space="0" w:color="auto"/>
        <w:bottom w:val="none" w:sz="0" w:space="0" w:color="auto"/>
        <w:right w:val="none" w:sz="0" w:space="0" w:color="auto"/>
      </w:divBdr>
    </w:div>
    <w:div w:id="412631901">
      <w:bodyDiv w:val="1"/>
      <w:marLeft w:val="0"/>
      <w:marRight w:val="0"/>
      <w:marTop w:val="0"/>
      <w:marBottom w:val="0"/>
      <w:divBdr>
        <w:top w:val="none" w:sz="0" w:space="0" w:color="auto"/>
        <w:left w:val="none" w:sz="0" w:space="0" w:color="auto"/>
        <w:bottom w:val="none" w:sz="0" w:space="0" w:color="auto"/>
        <w:right w:val="none" w:sz="0" w:space="0" w:color="auto"/>
      </w:divBdr>
    </w:div>
    <w:div w:id="835923348">
      <w:bodyDiv w:val="1"/>
      <w:marLeft w:val="0"/>
      <w:marRight w:val="0"/>
      <w:marTop w:val="0"/>
      <w:marBottom w:val="0"/>
      <w:divBdr>
        <w:top w:val="none" w:sz="0" w:space="0" w:color="auto"/>
        <w:left w:val="none" w:sz="0" w:space="0" w:color="auto"/>
        <w:bottom w:val="none" w:sz="0" w:space="0" w:color="auto"/>
        <w:right w:val="none" w:sz="0" w:space="0" w:color="auto"/>
      </w:divBdr>
    </w:div>
    <w:div w:id="1040130647">
      <w:bodyDiv w:val="1"/>
      <w:marLeft w:val="0"/>
      <w:marRight w:val="0"/>
      <w:marTop w:val="0"/>
      <w:marBottom w:val="0"/>
      <w:divBdr>
        <w:top w:val="none" w:sz="0" w:space="0" w:color="auto"/>
        <w:left w:val="none" w:sz="0" w:space="0" w:color="auto"/>
        <w:bottom w:val="none" w:sz="0" w:space="0" w:color="auto"/>
        <w:right w:val="none" w:sz="0" w:space="0" w:color="auto"/>
      </w:divBdr>
      <w:divsChild>
        <w:div w:id="919368584">
          <w:marLeft w:val="720"/>
          <w:marRight w:val="0"/>
          <w:marTop w:val="0"/>
          <w:marBottom w:val="0"/>
          <w:divBdr>
            <w:top w:val="none" w:sz="0" w:space="0" w:color="auto"/>
            <w:left w:val="none" w:sz="0" w:space="0" w:color="auto"/>
            <w:bottom w:val="none" w:sz="0" w:space="0" w:color="auto"/>
            <w:right w:val="none" w:sz="0" w:space="0" w:color="auto"/>
          </w:divBdr>
        </w:div>
        <w:div w:id="1937785904">
          <w:marLeft w:val="720"/>
          <w:marRight w:val="0"/>
          <w:marTop w:val="0"/>
          <w:marBottom w:val="0"/>
          <w:divBdr>
            <w:top w:val="none" w:sz="0" w:space="0" w:color="auto"/>
            <w:left w:val="none" w:sz="0" w:space="0" w:color="auto"/>
            <w:bottom w:val="none" w:sz="0" w:space="0" w:color="auto"/>
            <w:right w:val="none" w:sz="0" w:space="0" w:color="auto"/>
          </w:divBdr>
        </w:div>
        <w:div w:id="944776133">
          <w:marLeft w:val="720"/>
          <w:marRight w:val="0"/>
          <w:marTop w:val="0"/>
          <w:marBottom w:val="0"/>
          <w:divBdr>
            <w:top w:val="none" w:sz="0" w:space="0" w:color="auto"/>
            <w:left w:val="none" w:sz="0" w:space="0" w:color="auto"/>
            <w:bottom w:val="none" w:sz="0" w:space="0" w:color="auto"/>
            <w:right w:val="none" w:sz="0" w:space="0" w:color="auto"/>
          </w:divBdr>
        </w:div>
        <w:div w:id="1624337587">
          <w:marLeft w:val="720"/>
          <w:marRight w:val="0"/>
          <w:marTop w:val="0"/>
          <w:marBottom w:val="0"/>
          <w:divBdr>
            <w:top w:val="none" w:sz="0" w:space="0" w:color="auto"/>
            <w:left w:val="none" w:sz="0" w:space="0" w:color="auto"/>
            <w:bottom w:val="none" w:sz="0" w:space="0" w:color="auto"/>
            <w:right w:val="none" w:sz="0" w:space="0" w:color="auto"/>
          </w:divBdr>
        </w:div>
      </w:divsChild>
    </w:div>
    <w:div w:id="1142042215">
      <w:bodyDiv w:val="1"/>
      <w:marLeft w:val="0"/>
      <w:marRight w:val="0"/>
      <w:marTop w:val="0"/>
      <w:marBottom w:val="0"/>
      <w:divBdr>
        <w:top w:val="none" w:sz="0" w:space="0" w:color="auto"/>
        <w:left w:val="none" w:sz="0" w:space="0" w:color="auto"/>
        <w:bottom w:val="none" w:sz="0" w:space="0" w:color="auto"/>
        <w:right w:val="none" w:sz="0" w:space="0" w:color="auto"/>
      </w:divBdr>
    </w:div>
    <w:div w:id="1305888220">
      <w:bodyDiv w:val="1"/>
      <w:marLeft w:val="0"/>
      <w:marRight w:val="0"/>
      <w:marTop w:val="0"/>
      <w:marBottom w:val="0"/>
      <w:divBdr>
        <w:top w:val="none" w:sz="0" w:space="0" w:color="auto"/>
        <w:left w:val="none" w:sz="0" w:space="0" w:color="auto"/>
        <w:bottom w:val="none" w:sz="0" w:space="0" w:color="auto"/>
        <w:right w:val="none" w:sz="0" w:space="0" w:color="auto"/>
      </w:divBdr>
    </w:div>
    <w:div w:id="1442648235">
      <w:bodyDiv w:val="1"/>
      <w:marLeft w:val="0"/>
      <w:marRight w:val="0"/>
      <w:marTop w:val="0"/>
      <w:marBottom w:val="0"/>
      <w:divBdr>
        <w:top w:val="none" w:sz="0" w:space="0" w:color="auto"/>
        <w:left w:val="none" w:sz="0" w:space="0" w:color="auto"/>
        <w:bottom w:val="none" w:sz="0" w:space="0" w:color="auto"/>
        <w:right w:val="none" w:sz="0" w:space="0" w:color="auto"/>
      </w:divBdr>
    </w:div>
    <w:div w:id="1594240239">
      <w:bodyDiv w:val="1"/>
      <w:marLeft w:val="0"/>
      <w:marRight w:val="0"/>
      <w:marTop w:val="0"/>
      <w:marBottom w:val="0"/>
      <w:divBdr>
        <w:top w:val="none" w:sz="0" w:space="0" w:color="auto"/>
        <w:left w:val="none" w:sz="0" w:space="0" w:color="auto"/>
        <w:bottom w:val="none" w:sz="0" w:space="0" w:color="auto"/>
        <w:right w:val="none" w:sz="0" w:space="0" w:color="auto"/>
      </w:divBdr>
    </w:div>
    <w:div w:id="198858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4</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49617</dc:creator>
  <cp:keywords/>
  <dc:description/>
  <cp:lastModifiedBy>Yihao Wang</cp:lastModifiedBy>
  <cp:revision>102</cp:revision>
  <dcterms:created xsi:type="dcterms:W3CDTF">2020-02-24T15:23:00Z</dcterms:created>
  <dcterms:modified xsi:type="dcterms:W3CDTF">2025-03-16T08:06:00Z</dcterms:modified>
</cp:coreProperties>
</file>