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A45BF" w14:textId="77777777" w:rsidR="000C483C" w:rsidRPr="00554293" w:rsidRDefault="007F6886" w:rsidP="00554293"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 w:rsidR="0068766D">
        <w:rPr>
          <w:rFonts w:hint="eastAsia"/>
          <w:sz w:val="44"/>
          <w:szCs w:val="44"/>
        </w:rPr>
        <w:t>电子技术实验2</w:t>
      </w:r>
      <w:r w:rsidR="00554293" w:rsidRPr="00554293">
        <w:rPr>
          <w:sz w:val="44"/>
          <w:szCs w:val="44"/>
        </w:rPr>
        <w:t xml:space="preserve"> </w:t>
      </w:r>
      <w:r w:rsidR="00554293" w:rsidRPr="00554293">
        <w:rPr>
          <w:rFonts w:hint="eastAsia"/>
          <w:sz w:val="44"/>
          <w:szCs w:val="44"/>
        </w:rPr>
        <w:t>实验报告</w:t>
      </w:r>
    </w:p>
    <w:p w14:paraId="52A2661C" w14:textId="77777777" w:rsidR="00554293" w:rsidRDefault="00554293">
      <w:pPr>
        <w:rPr>
          <w:rFonts w:hint="eastAsia"/>
        </w:rPr>
      </w:pPr>
    </w:p>
    <w:p w14:paraId="398099C6" w14:textId="77777777" w:rsidR="00CD40FA" w:rsidRPr="005A2544" w:rsidRDefault="00CD40FA">
      <w:pPr>
        <w:rPr>
          <w:rFonts w:hint="eastAsia"/>
        </w:rPr>
      </w:pPr>
    </w:p>
    <w:p w14:paraId="560EFE31" w14:textId="5226E734" w:rsidR="00554293" w:rsidRPr="00CD40FA" w:rsidRDefault="00CD40FA">
      <w:pPr>
        <w:rPr>
          <w:rFonts w:hint="eastAsia"/>
          <w:b/>
          <w:bCs/>
          <w:color w:val="FF0000"/>
        </w:rPr>
      </w:pPr>
      <w:r w:rsidRPr="00CD40FA">
        <w:rPr>
          <w:rFonts w:hint="eastAsia"/>
          <w:b/>
          <w:bCs/>
          <w:color w:val="FF0000"/>
        </w:rPr>
        <w:t>注意:</w:t>
      </w:r>
    </w:p>
    <w:p w14:paraId="3F03E1F0" w14:textId="77777777" w:rsidR="00CD40FA" w:rsidRPr="004C2845" w:rsidRDefault="00CD40FA" w:rsidP="00CD40FA">
      <w:pPr>
        <w:pStyle w:val="a7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4C2845">
        <w:rPr>
          <w:rFonts w:hint="eastAsia"/>
          <w:color w:val="FF0000"/>
        </w:rPr>
        <w:t>请将文件命名中的班级姓名更改为自己的班级和姓名</w:t>
      </w:r>
    </w:p>
    <w:p w14:paraId="2CE76781" w14:textId="77777777" w:rsidR="00CD40FA" w:rsidRPr="004C2845" w:rsidRDefault="00CD40FA" w:rsidP="00CD40FA">
      <w:pPr>
        <w:pStyle w:val="a7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4C2845">
        <w:rPr>
          <w:rFonts w:hint="eastAsia"/>
          <w:color w:val="FF0000"/>
        </w:rPr>
        <w:t>请将文件转为pdf上传到思源学堂</w:t>
      </w:r>
    </w:p>
    <w:p w14:paraId="035F2037" w14:textId="516BC0EF" w:rsidR="00CD40FA" w:rsidRPr="004C2845" w:rsidRDefault="00CD40FA" w:rsidP="00CD40FA">
      <w:pPr>
        <w:pStyle w:val="a7"/>
        <w:numPr>
          <w:ilvl w:val="0"/>
          <w:numId w:val="6"/>
        </w:numPr>
        <w:ind w:firstLineChars="0"/>
        <w:rPr>
          <w:rFonts w:hint="eastAsia"/>
          <w:color w:val="FF0000"/>
        </w:rPr>
      </w:pPr>
      <w:r w:rsidRPr="004C2845">
        <w:rPr>
          <w:rFonts w:hint="eastAsia"/>
          <w:color w:val="FF0000"/>
        </w:rPr>
        <w:t>严禁抄袭,若发现雷同按零分给成绩</w:t>
      </w:r>
    </w:p>
    <w:p w14:paraId="183A8BCC" w14:textId="77777777" w:rsidR="00554293" w:rsidRPr="00554293" w:rsidRDefault="005969E3" w:rsidP="00554293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 xml:space="preserve">1 </w:t>
      </w:r>
      <w:r>
        <w:rPr>
          <w:rFonts w:hint="eastAsia"/>
          <w:b/>
          <w:sz w:val="32"/>
          <w:szCs w:val="32"/>
        </w:rPr>
        <w:t>仪器基础</w:t>
      </w:r>
    </w:p>
    <w:p w14:paraId="1911DD77" w14:textId="77777777" w:rsidR="00554293" w:rsidRDefault="00554293" w:rsidP="00554293">
      <w:pPr>
        <w:pStyle w:val="2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实验内容</w:t>
      </w:r>
      <w:r w:rsidR="00F17765">
        <w:rPr>
          <w:rFonts w:hint="eastAsia"/>
        </w:rPr>
        <w:t>（1</w:t>
      </w:r>
      <w:r w:rsidR="00F17765">
        <w:t>0</w:t>
      </w:r>
      <w:r w:rsidR="00F17765">
        <w:rPr>
          <w:rFonts w:hint="eastAsia"/>
        </w:rPr>
        <w:t>分）</w:t>
      </w:r>
    </w:p>
    <w:p w14:paraId="5D69D53A" w14:textId="77777777" w:rsidR="00330E9E" w:rsidRDefault="00330E9E" w:rsidP="00330E9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示波器测量探头补偿信号</w:t>
      </w:r>
    </w:p>
    <w:p w14:paraId="4025F859" w14:textId="77777777" w:rsidR="00330E9E" w:rsidRDefault="00330E9E" w:rsidP="00330E9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示波器测量信号源输出的正弦波信号</w:t>
      </w:r>
    </w:p>
    <w:p w14:paraId="0BB545DA" w14:textId="77777777" w:rsidR="00330E9E" w:rsidRDefault="00330E9E" w:rsidP="00330E9E">
      <w:pPr>
        <w:pStyle w:val="a7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测量示波器的带宽</w:t>
      </w:r>
    </w:p>
    <w:p w14:paraId="444575AA" w14:textId="77777777" w:rsidR="00330E9E" w:rsidRDefault="001266B6" w:rsidP="00554293">
      <w:pPr>
        <w:pStyle w:val="2"/>
        <w:rPr>
          <w:rFonts w:hint="eastAsia"/>
        </w:rPr>
      </w:pPr>
      <w:r>
        <w:rPr>
          <w:rFonts w:hint="eastAsia"/>
        </w:rPr>
        <w:t xml:space="preserve">二 </w:t>
      </w:r>
      <w:r w:rsidR="00330E9E">
        <w:rPr>
          <w:rFonts w:hint="eastAsia"/>
        </w:rPr>
        <w:t>实验原理</w:t>
      </w:r>
      <w:r w:rsidR="00F17765">
        <w:rPr>
          <w:rFonts w:hint="eastAsia"/>
        </w:rPr>
        <w:t>（</w:t>
      </w:r>
      <w:r w:rsidR="001F5702">
        <w:rPr>
          <w:rFonts w:hint="eastAsia"/>
        </w:rPr>
        <w:t>4</w:t>
      </w:r>
      <w:r w:rsidR="001F5702">
        <w:t>5</w:t>
      </w:r>
      <w:r w:rsidR="00F17765">
        <w:rPr>
          <w:rFonts w:hint="eastAsia"/>
        </w:rPr>
        <w:t>分）</w:t>
      </w:r>
    </w:p>
    <w:p w14:paraId="37BFE0D0" w14:textId="77777777" w:rsidR="00330E9E" w:rsidRDefault="00330E9E" w:rsidP="00330E9E">
      <w:pPr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示波器的基本使用</w:t>
      </w:r>
      <w:r w:rsidR="001F5702">
        <w:rPr>
          <w:rFonts w:hint="eastAsia"/>
        </w:rPr>
        <w:t>（3</w:t>
      </w:r>
      <w:r w:rsidR="001F5702">
        <w:t>0</w:t>
      </w:r>
      <w:r w:rsidR="001F5702">
        <w:rPr>
          <w:rFonts w:hint="eastAsia"/>
        </w:rPr>
        <w:t>）</w:t>
      </w:r>
    </w:p>
    <w:p w14:paraId="57204E2C" w14:textId="77777777" w:rsidR="001266B6" w:rsidRDefault="00330E9E" w:rsidP="00330E9E">
      <w:pPr>
        <w:ind w:firstLineChars="200" w:firstLine="420"/>
        <w:rPr>
          <w:rFonts w:hint="eastAsia"/>
        </w:rPr>
      </w:pPr>
      <w:r>
        <w:rPr>
          <w:rFonts w:hint="eastAsia"/>
        </w:rPr>
        <w:t>描述示波器的3个面板逻辑：垂直控制、水平控制、触发控制</w:t>
      </w:r>
    </w:p>
    <w:p w14:paraId="0D63DA2F" w14:textId="77777777" w:rsidR="00330E9E" w:rsidRDefault="00330E9E" w:rsidP="00330E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主要按钮和对显示波形的影响</w:t>
      </w:r>
    </w:p>
    <w:p w14:paraId="4AB5FBA4" w14:textId="77777777" w:rsidR="00330E9E" w:rsidRDefault="00330E9E" w:rsidP="00330E9E">
      <w:pPr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信号源的基本使用</w:t>
      </w:r>
      <w:r w:rsidR="001F5702">
        <w:rPr>
          <w:rFonts w:hint="eastAsia"/>
        </w:rPr>
        <w:t>（1</w:t>
      </w:r>
      <w:r w:rsidR="001F5702">
        <w:t>5</w:t>
      </w:r>
      <w:r w:rsidR="001F5702">
        <w:rPr>
          <w:rFonts w:hint="eastAsia"/>
        </w:rPr>
        <w:t>分）</w:t>
      </w:r>
    </w:p>
    <w:p w14:paraId="42838FC1" w14:textId="77777777" w:rsidR="00330E9E" w:rsidRDefault="00330E9E" w:rsidP="00330E9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描述信号</w:t>
      </w:r>
      <w:proofErr w:type="gramStart"/>
      <w:r>
        <w:rPr>
          <w:rFonts w:hint="eastAsia"/>
        </w:rPr>
        <w:t>源相关</w:t>
      </w:r>
      <w:proofErr w:type="gramEnd"/>
      <w:r>
        <w:rPr>
          <w:rFonts w:hint="eastAsia"/>
        </w:rPr>
        <w:t>的基本使用方法和关键点，如输出阻抗等</w:t>
      </w:r>
    </w:p>
    <w:p w14:paraId="4C2EBC66" w14:textId="77777777" w:rsidR="00554293" w:rsidRDefault="001266B6" w:rsidP="00554293">
      <w:pPr>
        <w:pStyle w:val="2"/>
        <w:rPr>
          <w:rFonts w:hint="eastAsia"/>
        </w:rPr>
      </w:pPr>
      <w:r>
        <w:rPr>
          <w:rFonts w:hint="eastAsia"/>
        </w:rPr>
        <w:t>三</w:t>
      </w:r>
      <w:r w:rsidR="00554293">
        <w:rPr>
          <w:rFonts w:hint="eastAsia"/>
        </w:rPr>
        <w:t xml:space="preserve"> </w:t>
      </w:r>
      <w:r w:rsidR="0024656E">
        <w:rPr>
          <w:rFonts w:hint="eastAsia"/>
        </w:rPr>
        <w:t>实验结果</w:t>
      </w:r>
      <w:r w:rsidR="006864DD">
        <w:rPr>
          <w:rFonts w:hint="eastAsia"/>
        </w:rPr>
        <w:t>及分析</w:t>
      </w:r>
      <w:r w:rsidR="00F17765">
        <w:rPr>
          <w:rFonts w:hint="eastAsia"/>
        </w:rPr>
        <w:t>（3</w:t>
      </w:r>
      <w:r w:rsidR="00F17765">
        <w:t>0</w:t>
      </w:r>
      <w:r w:rsidR="00F17765">
        <w:rPr>
          <w:rFonts w:hint="eastAsia"/>
        </w:rPr>
        <w:t>分）</w:t>
      </w:r>
    </w:p>
    <w:p w14:paraId="37FE745D" w14:textId="54FD66D0" w:rsidR="003B7206" w:rsidRDefault="008341D9" w:rsidP="003B7206">
      <w:pPr>
        <w:rPr>
          <w:rFonts w:hint="eastAsia"/>
        </w:rPr>
      </w:pPr>
      <w:r>
        <w:rPr>
          <w:rFonts w:hint="eastAsia"/>
        </w:rPr>
        <w:t>3.1示波器测量探头补偿信号</w:t>
      </w:r>
    </w:p>
    <w:p w14:paraId="6D0C9D39" w14:textId="78CFE054" w:rsidR="008341D9" w:rsidRDefault="008341D9" w:rsidP="003B7206">
      <w:pPr>
        <w:rPr>
          <w:rFonts w:hint="eastAsia"/>
        </w:rPr>
      </w:pPr>
      <w:r>
        <w:rPr>
          <w:rFonts w:hint="eastAsia"/>
        </w:rPr>
        <w:t>①10kps 2MSa/s Vpp:2.0V F=50Hz</w:t>
      </w:r>
    </w:p>
    <w:p w14:paraId="32BC291D" w14:textId="2C351C67" w:rsidR="008341D9" w:rsidRDefault="008341D9" w:rsidP="003B7206">
      <w:pPr>
        <w:rPr>
          <w:rFonts w:hint="eastAsia"/>
        </w:rPr>
      </w:pPr>
      <w:r>
        <w:rPr>
          <w:rFonts w:hint="eastAsia"/>
        </w:rPr>
        <w:t>②左右移动 频率不变</w:t>
      </w:r>
    </w:p>
    <w:p w14:paraId="73E055AF" w14:textId="276A87F6" w:rsidR="008341D9" w:rsidRDefault="008341D9" w:rsidP="003B7206">
      <w:pPr>
        <w:rPr>
          <w:rFonts w:hint="eastAsia"/>
        </w:rPr>
      </w:pPr>
      <w:r>
        <w:rPr>
          <w:rFonts w:hint="eastAsia"/>
        </w:rPr>
        <w:t>③上下移动 幅度不变</w:t>
      </w:r>
    </w:p>
    <w:p w14:paraId="2A0591D2" w14:textId="0628744C" w:rsidR="008341D9" w:rsidRDefault="008341D9" w:rsidP="003B7206">
      <w:pPr>
        <w:rPr>
          <w:rFonts w:hint="eastAsia"/>
        </w:rPr>
      </w:pPr>
      <w:r>
        <w:rPr>
          <w:rFonts w:hint="eastAsia"/>
        </w:rPr>
        <w:t>④持续触发 波形重复显示</w:t>
      </w:r>
    </w:p>
    <w:p w14:paraId="451792DF" w14:textId="5F1A210E" w:rsidR="008341D9" w:rsidRDefault="008341D9" w:rsidP="003B7206">
      <w:pPr>
        <w:rPr>
          <w:rFonts w:hint="eastAsia"/>
        </w:rPr>
      </w:pPr>
      <w:r>
        <w:rPr>
          <w:rFonts w:hint="eastAsia"/>
        </w:rPr>
        <w:t>3.2</w:t>
      </w:r>
    </w:p>
    <w:p w14:paraId="4119D2D7" w14:textId="04439B80" w:rsidR="008341D9" w:rsidRDefault="008341D9" w:rsidP="003B7206">
      <w:pPr>
        <w:rPr>
          <w:rFonts w:hint="eastAsia"/>
        </w:rPr>
      </w:pPr>
      <w:r>
        <w:rPr>
          <w:rFonts w:hint="eastAsia"/>
        </w:rPr>
        <w:t>①OK</w:t>
      </w:r>
    </w:p>
    <w:p w14:paraId="1A404685" w14:textId="5D3CED44" w:rsidR="008341D9" w:rsidRDefault="008341D9" w:rsidP="003B7206">
      <w:pPr>
        <w:rPr>
          <w:rFonts w:hint="eastAsia"/>
        </w:rPr>
      </w:pPr>
      <w:r>
        <w:rPr>
          <w:rFonts w:hint="eastAsia"/>
        </w:rPr>
        <w:t>②10kps 2MSa/s Vpp:5.04V 幅度:5V 频率:1kHz</w:t>
      </w:r>
    </w:p>
    <w:p w14:paraId="63C7FAC4" w14:textId="2B92C171" w:rsidR="008341D9" w:rsidRDefault="008341D9" w:rsidP="003B7206">
      <w:pPr>
        <w:rPr>
          <w:rFonts w:hint="eastAsia"/>
        </w:rPr>
      </w:pPr>
      <w:r>
        <w:rPr>
          <w:rFonts w:hint="eastAsia"/>
        </w:rPr>
        <w:t>③峰峰值变小 因为使用了低通滤波器，信号频率越高，输出幅值越低</w:t>
      </w:r>
    </w:p>
    <w:p w14:paraId="6CD1EE1E" w14:textId="4B3741BE" w:rsidR="008341D9" w:rsidRDefault="008341D9" w:rsidP="003B7206">
      <w:pPr>
        <w:rPr>
          <w:rFonts w:hint="eastAsia"/>
        </w:rPr>
      </w:pPr>
      <w:r>
        <w:rPr>
          <w:rFonts w:hint="eastAsia"/>
        </w:rPr>
        <w:t>3.3</w:t>
      </w:r>
    </w:p>
    <w:p w14:paraId="724613C4" w14:textId="1F7C4A20" w:rsidR="008341D9" w:rsidRDefault="008341D9" w:rsidP="003B7206">
      <w:pPr>
        <w:rPr>
          <w:rFonts w:hint="eastAsia"/>
        </w:rPr>
      </w:pPr>
      <w:r>
        <w:rPr>
          <w:rFonts w:hint="eastAsia"/>
        </w:rPr>
        <w:t>①OK</w:t>
      </w:r>
    </w:p>
    <w:p w14:paraId="2BBDA9ED" w14:textId="262CBAC5" w:rsidR="00A422E8" w:rsidRPr="008341D9" w:rsidRDefault="008341D9" w:rsidP="003B7206">
      <w:pPr>
        <w:rPr>
          <w:rFonts w:hint="eastAsia"/>
        </w:rPr>
      </w:pPr>
      <w:r>
        <w:rPr>
          <w:rFonts w:hint="eastAsia"/>
        </w:rPr>
        <w:t>②8.48</w:t>
      </w:r>
      <w:r w:rsidR="00A422E8">
        <w:rPr>
          <w:rFonts w:hint="eastAsia"/>
        </w:rPr>
        <w:t>MHz</w:t>
      </w:r>
    </w:p>
    <w:p w14:paraId="37C2EF6C" w14:textId="77777777" w:rsidR="00554293" w:rsidRDefault="002F3536" w:rsidP="002F3536">
      <w:pPr>
        <w:pStyle w:val="2"/>
        <w:rPr>
          <w:rFonts w:hint="eastAsia"/>
        </w:rPr>
      </w:pPr>
      <w:r>
        <w:rPr>
          <w:rFonts w:hint="eastAsia"/>
        </w:rPr>
        <w:lastRenderedPageBreak/>
        <w:t>四 总结</w:t>
      </w:r>
      <w:r w:rsidR="00610DA7">
        <w:rPr>
          <w:rFonts w:hint="eastAsia"/>
        </w:rPr>
        <w:t>和</w:t>
      </w:r>
      <w:r w:rsidR="0024656E">
        <w:rPr>
          <w:rFonts w:hint="eastAsia"/>
        </w:rPr>
        <w:t>回答思考题</w:t>
      </w:r>
      <w:r w:rsidR="00F17765">
        <w:rPr>
          <w:rFonts w:hint="eastAsia"/>
        </w:rPr>
        <w:t>（</w:t>
      </w:r>
      <w:r w:rsidR="001F5702">
        <w:t>15</w:t>
      </w:r>
      <w:r w:rsidR="00F17765">
        <w:rPr>
          <w:rFonts w:hint="eastAsia"/>
        </w:rPr>
        <w:t>分）</w:t>
      </w:r>
    </w:p>
    <w:p w14:paraId="4C67E1B1" w14:textId="77777777" w:rsidR="008C3730" w:rsidRDefault="002657DF" w:rsidP="00CE6244">
      <w:pPr>
        <w:numPr>
          <w:ilvl w:val="0"/>
          <w:numId w:val="3"/>
        </w:numPr>
        <w:spacing w:line="276" w:lineRule="auto"/>
        <w:rPr>
          <w:rFonts w:hint="eastAsia"/>
        </w:rPr>
      </w:pPr>
      <w:r w:rsidRPr="00CE6244">
        <w:rPr>
          <w:rFonts w:hint="eastAsia"/>
        </w:rPr>
        <w:t>思考：若没有</w:t>
      </w:r>
      <w:proofErr w:type="spellStart"/>
      <w:r w:rsidRPr="00CE6244">
        <w:rPr>
          <w:rFonts w:hint="eastAsia"/>
        </w:rPr>
        <w:t>Autoset</w:t>
      </w:r>
      <w:proofErr w:type="spellEnd"/>
      <w:r w:rsidRPr="00CE6244">
        <w:rPr>
          <w:rFonts w:hint="eastAsia"/>
        </w:rPr>
        <w:t>键，要如何设置时基和垂直刻度来保证信号的正确显示？</w:t>
      </w:r>
    </w:p>
    <w:p w14:paraId="489EF819" w14:textId="77777777" w:rsidR="00A422E8" w:rsidRPr="00A422E8" w:rsidRDefault="00A422E8" w:rsidP="00A422E8">
      <w:pPr>
        <w:widowControl/>
        <w:numPr>
          <w:ilvl w:val="0"/>
          <w:numId w:val="7"/>
        </w:numPr>
        <w:shd w:val="clear" w:color="auto" w:fill="F3F3F3"/>
        <w:jc w:val="left"/>
        <w:rPr>
          <w:rFonts w:hint="eastAsia"/>
        </w:rPr>
      </w:pPr>
      <w:r w:rsidRPr="00A422E8">
        <w:t>设置水平刻度（时基）：</w:t>
      </w:r>
    </w:p>
    <w:p w14:paraId="15A0A888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使用示波器的水平刻度旋钮来更改每格时间（时间/格）设置。</w:t>
      </w:r>
    </w:p>
    <w:p w14:paraId="4F6E2DE4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时间/</w:t>
      </w:r>
      <w:proofErr w:type="gramStart"/>
      <w:r w:rsidRPr="00A422E8">
        <w:t>格设置</w:t>
      </w:r>
      <w:proofErr w:type="gramEnd"/>
      <w:r w:rsidRPr="00A422E8">
        <w:t>以1-2-5步进顺序更改，也称为扫描速度。</w:t>
      </w:r>
    </w:p>
    <w:p w14:paraId="50E35E6A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当时间/</w:t>
      </w:r>
      <w:proofErr w:type="gramStart"/>
      <w:r w:rsidRPr="00A422E8">
        <w:t>格设置</w:t>
      </w:r>
      <w:proofErr w:type="gramEnd"/>
      <w:r w:rsidRPr="00A422E8">
        <w:t xml:space="preserve">为50 </w:t>
      </w:r>
      <w:proofErr w:type="spellStart"/>
      <w:r w:rsidRPr="00A422E8">
        <w:t>ms</w:t>
      </w:r>
      <w:proofErr w:type="spellEnd"/>
      <w:r w:rsidRPr="00A422E8">
        <w:t>/div或更慢速度时，示波器将进入“慢速扫描”模式。</w:t>
      </w:r>
    </w:p>
    <w:p w14:paraId="3DA9F980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当水平刻度设置为20 ns或更快速度时，示波器将使用sine (x)/x插值扩展水平时基。</w:t>
      </w:r>
    </w:p>
    <w:p w14:paraId="3CD57A0B" w14:textId="77777777" w:rsidR="00A422E8" w:rsidRPr="00A422E8" w:rsidRDefault="00A422E8" w:rsidP="00A422E8">
      <w:pPr>
        <w:widowControl/>
        <w:numPr>
          <w:ilvl w:val="0"/>
          <w:numId w:val="7"/>
        </w:numPr>
        <w:shd w:val="clear" w:color="auto" w:fill="F3F3F3"/>
        <w:jc w:val="left"/>
        <w:rPr>
          <w:rFonts w:hint="eastAsia"/>
        </w:rPr>
      </w:pPr>
      <w:r w:rsidRPr="00A422E8">
        <w:t>调整垂直刻度：</w:t>
      </w:r>
    </w:p>
    <w:p w14:paraId="64B7C9F7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使用示波器的垂直刻度旋钮来更改波形的幅度/格设置。</w:t>
      </w:r>
    </w:p>
    <w:p w14:paraId="79CBFDFD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幅度/</w:t>
      </w:r>
      <w:proofErr w:type="gramStart"/>
      <w:r w:rsidRPr="00A422E8">
        <w:t>格设置</w:t>
      </w:r>
      <w:proofErr w:type="gramEnd"/>
      <w:r w:rsidRPr="00A422E8">
        <w:t>以1-2-5步进顺序从2 mV/div更改为10 V/div（使用“1X”探头衰减）。</w:t>
      </w:r>
    </w:p>
    <w:p w14:paraId="21DBDD61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可将屏幕底部或中心用作参考，具体取决于首选项设置。</w:t>
      </w:r>
    </w:p>
    <w:p w14:paraId="0AC89F7E" w14:textId="77777777" w:rsidR="00A422E8" w:rsidRPr="00A422E8" w:rsidRDefault="00A422E8" w:rsidP="00A422E8">
      <w:pPr>
        <w:widowControl/>
        <w:numPr>
          <w:ilvl w:val="0"/>
          <w:numId w:val="7"/>
        </w:numPr>
        <w:shd w:val="clear" w:color="auto" w:fill="F3F3F3"/>
        <w:jc w:val="left"/>
        <w:rPr>
          <w:rFonts w:hint="eastAsia"/>
        </w:rPr>
      </w:pPr>
      <w:r w:rsidRPr="00A422E8">
        <w:t>调整垂直位置：</w:t>
      </w:r>
    </w:p>
    <w:p w14:paraId="4D9B62AA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通过调整波形的垂直位置，可以比较波形并使其相互堆叠。</w:t>
      </w:r>
    </w:p>
    <w:p w14:paraId="5D24EEF2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转动垂直位置旋钮可更改屏幕上波形的垂直位置。</w:t>
      </w:r>
    </w:p>
    <w:p w14:paraId="6CEF95EC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请注意，显示屏左侧的底部参考符号随波形一起移动。</w:t>
      </w:r>
    </w:p>
    <w:p w14:paraId="3E578109" w14:textId="77777777" w:rsidR="00A422E8" w:rsidRPr="00A422E8" w:rsidRDefault="00A422E8" w:rsidP="00A422E8">
      <w:pPr>
        <w:widowControl/>
        <w:numPr>
          <w:ilvl w:val="0"/>
          <w:numId w:val="7"/>
        </w:numPr>
        <w:shd w:val="clear" w:color="auto" w:fill="F3F3F3"/>
        <w:jc w:val="left"/>
        <w:rPr>
          <w:rFonts w:hint="eastAsia"/>
        </w:rPr>
      </w:pPr>
      <w:r w:rsidRPr="00A422E8">
        <w:t>触发设置：</w:t>
      </w:r>
    </w:p>
    <w:p w14:paraId="3DFE0B50" w14:textId="77777777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使用示波器的触发功能来稳定信号并确保正确显示。</w:t>
      </w:r>
    </w:p>
    <w:p w14:paraId="50D2516A" w14:textId="14FC8F42" w:rsidR="00A422E8" w:rsidRPr="00A422E8" w:rsidRDefault="00A422E8" w:rsidP="00A422E8">
      <w:pPr>
        <w:widowControl/>
        <w:numPr>
          <w:ilvl w:val="1"/>
          <w:numId w:val="7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调整触发点的位置，使其适合您要观察的信号。</w:t>
      </w:r>
    </w:p>
    <w:p w14:paraId="0115DD9E" w14:textId="3381AD8C" w:rsidR="00A422E8" w:rsidRPr="00A422E8" w:rsidRDefault="002657DF" w:rsidP="00A422E8">
      <w:pPr>
        <w:numPr>
          <w:ilvl w:val="0"/>
          <w:numId w:val="3"/>
        </w:numPr>
        <w:spacing w:line="276" w:lineRule="auto"/>
        <w:rPr>
          <w:rFonts w:hint="eastAsia"/>
        </w:rPr>
      </w:pPr>
      <w:r w:rsidRPr="00CE6244">
        <w:rPr>
          <w:rFonts w:hint="eastAsia"/>
        </w:rPr>
        <w:t>思考：示波器的带宽对实际测量有什么影响？</w:t>
      </w:r>
    </w:p>
    <w:p w14:paraId="3EE3A5FA" w14:textId="77777777" w:rsidR="00A422E8" w:rsidRPr="00A422E8" w:rsidRDefault="00A422E8" w:rsidP="00A422E8">
      <w:pPr>
        <w:widowControl/>
        <w:numPr>
          <w:ilvl w:val="0"/>
          <w:numId w:val="8"/>
        </w:numPr>
        <w:shd w:val="clear" w:color="auto" w:fill="F3F3F3"/>
        <w:jc w:val="left"/>
        <w:rPr>
          <w:rFonts w:hint="eastAsia"/>
        </w:rPr>
      </w:pPr>
      <w:r w:rsidRPr="00A422E8">
        <w:t>带宽定义：</w:t>
      </w:r>
    </w:p>
    <w:p w14:paraId="3E634EC6" w14:textId="3B0C2DDE" w:rsidR="00A422E8" w:rsidRPr="00A422E8" w:rsidRDefault="00A422E8" w:rsidP="00A422E8">
      <w:pPr>
        <w:widowControl/>
        <w:numPr>
          <w:ilvl w:val="1"/>
          <w:numId w:val="8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示波器的带宽是指在输入端加正弦波时，幅度衰减至-3dB（70.7%）时的频率点。换句话说，当我们用100MHz带宽的示波器测量幅值为1V、频率为100MHz的正弦波时，实际得到的幅值不会小于0.707V。</w:t>
      </w:r>
    </w:p>
    <w:p w14:paraId="02D1D6E7" w14:textId="77777777" w:rsidR="00A422E8" w:rsidRPr="00A422E8" w:rsidRDefault="00A422E8" w:rsidP="00A422E8">
      <w:pPr>
        <w:widowControl/>
        <w:numPr>
          <w:ilvl w:val="1"/>
          <w:numId w:val="8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对于方波或三角波信号，不能简单地按照正弦信号的方式推算。这时需要按照傅里叶变换的原理进行频谱分析，以确定主要谐波分量的频率。</w:t>
      </w:r>
    </w:p>
    <w:p w14:paraId="472E0EA5" w14:textId="77777777" w:rsidR="00A422E8" w:rsidRPr="00A422E8" w:rsidRDefault="00A422E8" w:rsidP="00A422E8">
      <w:pPr>
        <w:widowControl/>
        <w:numPr>
          <w:ilvl w:val="0"/>
          <w:numId w:val="8"/>
        </w:numPr>
        <w:shd w:val="clear" w:color="auto" w:fill="F3F3F3"/>
        <w:jc w:val="left"/>
        <w:rPr>
          <w:rFonts w:hint="eastAsia"/>
        </w:rPr>
      </w:pPr>
      <w:r w:rsidRPr="00A422E8">
        <w:t>带宽不足的影响：</w:t>
      </w:r>
    </w:p>
    <w:p w14:paraId="4CF4A8A9" w14:textId="77777777" w:rsidR="00A422E8" w:rsidRPr="00A422E8" w:rsidRDefault="00A422E8" w:rsidP="00A422E8">
      <w:pPr>
        <w:widowControl/>
        <w:numPr>
          <w:ilvl w:val="1"/>
          <w:numId w:val="8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主要谐波分量消失：低带宽导致主要谐波分量消失，使原本规则的波形呈圆弧状接近正弦波。</w:t>
      </w:r>
    </w:p>
    <w:p w14:paraId="60F72845" w14:textId="77777777" w:rsidR="00A422E8" w:rsidRPr="00A422E8" w:rsidRDefault="00A422E8" w:rsidP="00A422E8">
      <w:pPr>
        <w:widowControl/>
        <w:numPr>
          <w:ilvl w:val="1"/>
          <w:numId w:val="8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测量误差增加：低带宽给波形的上升时间和幅度的测量带来较大的误差。</w:t>
      </w:r>
    </w:p>
    <w:p w14:paraId="04D0C6D9" w14:textId="77777777" w:rsidR="00A422E8" w:rsidRPr="00A422E8" w:rsidRDefault="00A422E8" w:rsidP="00A422E8">
      <w:pPr>
        <w:widowControl/>
        <w:numPr>
          <w:ilvl w:val="0"/>
          <w:numId w:val="8"/>
        </w:numPr>
        <w:shd w:val="clear" w:color="auto" w:fill="F3F3F3"/>
        <w:jc w:val="left"/>
        <w:rPr>
          <w:rFonts w:hint="eastAsia"/>
        </w:rPr>
      </w:pPr>
      <w:r w:rsidRPr="00A422E8">
        <w:t>示波器带宽选择：</w:t>
      </w:r>
    </w:p>
    <w:p w14:paraId="586915E6" w14:textId="77777777" w:rsidR="00A422E8" w:rsidRPr="00A422E8" w:rsidRDefault="00A422E8" w:rsidP="00A422E8">
      <w:pPr>
        <w:widowControl/>
        <w:numPr>
          <w:ilvl w:val="1"/>
          <w:numId w:val="8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示波器的带宽越高，实际测量越精确，但价格和成本也会更高。</w:t>
      </w:r>
    </w:p>
    <w:p w14:paraId="13D1E6C3" w14:textId="2AAD9780" w:rsidR="00A422E8" w:rsidRPr="00CE6244" w:rsidRDefault="00A422E8" w:rsidP="00A422E8">
      <w:pPr>
        <w:widowControl/>
        <w:numPr>
          <w:ilvl w:val="1"/>
          <w:numId w:val="8"/>
        </w:numPr>
        <w:shd w:val="clear" w:color="auto" w:fill="F3F3F3"/>
        <w:spacing w:before="100" w:beforeAutospacing="1" w:after="100" w:afterAutospacing="1"/>
        <w:jc w:val="left"/>
        <w:rPr>
          <w:rFonts w:hint="eastAsia"/>
        </w:rPr>
      </w:pPr>
      <w:r w:rsidRPr="00A422E8">
        <w:t>一般所测信号最大频率的5倍，即带宽的五倍法则，是最合适的带宽选择。</w:t>
      </w:r>
    </w:p>
    <w:p w14:paraId="60A86497" w14:textId="77777777" w:rsidR="008C3730" w:rsidRDefault="00CE6244" w:rsidP="00CE6244">
      <w:pPr>
        <w:numPr>
          <w:ilvl w:val="0"/>
          <w:numId w:val="3"/>
        </w:numPr>
        <w:spacing w:line="276" w:lineRule="auto"/>
        <w:rPr>
          <w:rFonts w:hint="eastAsia"/>
        </w:rPr>
      </w:pPr>
      <w:r>
        <w:rPr>
          <w:rFonts w:hint="eastAsia"/>
        </w:rPr>
        <w:t>思考：实验1</w:t>
      </w:r>
      <w:r>
        <w:t>.3</w:t>
      </w:r>
      <w:r>
        <w:rPr>
          <w:rFonts w:hint="eastAsia"/>
        </w:rPr>
        <w:t>的测量方法</w:t>
      </w:r>
      <w:r w:rsidR="002657DF" w:rsidRPr="00CE6244">
        <w:rPr>
          <w:rFonts w:hint="eastAsia"/>
        </w:rPr>
        <w:t>存在的问题。</w:t>
      </w:r>
    </w:p>
    <w:p w14:paraId="32285EC7" w14:textId="77777777" w:rsidR="00A422E8" w:rsidRPr="00A422E8" w:rsidRDefault="00A422E8" w:rsidP="00A422E8">
      <w:pPr>
        <w:widowControl/>
        <w:shd w:val="clear" w:color="auto" w:fill="F3F3F3"/>
        <w:jc w:val="left"/>
        <w:rPr>
          <w:rFonts w:ascii="Roboto" w:eastAsia="宋体" w:hAnsi="Roboto" w:cs="宋体"/>
          <w:color w:val="111111"/>
          <w:kern w:val="0"/>
          <w:szCs w:val="21"/>
        </w:rPr>
      </w:pPr>
      <w:r w:rsidRPr="00A422E8">
        <w:rPr>
          <w:rFonts w:ascii="Roboto" w:eastAsia="宋体" w:hAnsi="Roboto" w:cs="宋体"/>
          <w:color w:val="111111"/>
          <w:kern w:val="0"/>
          <w:szCs w:val="21"/>
        </w:rPr>
        <w:t>实验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3.3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中测量示波器的带宽的方法存在以下问题：</w:t>
      </w:r>
    </w:p>
    <w:p w14:paraId="51C8CB63" w14:textId="77777777" w:rsidR="00A422E8" w:rsidRPr="00A422E8" w:rsidRDefault="00A422E8" w:rsidP="00A422E8">
      <w:pPr>
        <w:widowControl/>
        <w:numPr>
          <w:ilvl w:val="0"/>
          <w:numId w:val="9"/>
        </w:numPr>
        <w:shd w:val="clear" w:color="auto" w:fill="F3F3F3"/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Cs w:val="21"/>
        </w:rPr>
      </w:pPr>
      <w:r w:rsidRPr="00A422E8">
        <w:rPr>
          <w:rFonts w:ascii="Roboto" w:eastAsia="宋体" w:hAnsi="Roboto" w:cs="宋体"/>
          <w:b/>
          <w:bCs/>
          <w:color w:val="111111"/>
          <w:kern w:val="0"/>
          <w:szCs w:val="21"/>
        </w:rPr>
        <w:lastRenderedPageBreak/>
        <w:t>连接线和信号源本身的带宽限制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：使用示波器探头和双鱼夹线连接示波器和信号源时，这些连接线和信号源本身都有一定的带宽限制，可能影响测量结果。</w:t>
      </w:r>
    </w:p>
    <w:p w14:paraId="1F2F7FAA" w14:textId="22DDA771" w:rsidR="00A422E8" w:rsidRPr="00A422E8" w:rsidRDefault="00A422E8" w:rsidP="00A422E8">
      <w:pPr>
        <w:widowControl/>
        <w:numPr>
          <w:ilvl w:val="0"/>
          <w:numId w:val="9"/>
        </w:numPr>
        <w:shd w:val="clear" w:color="auto" w:fill="F3F3F3"/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Cs w:val="21"/>
        </w:rPr>
      </w:pPr>
      <w:hyperlink r:id="rId7" w:anchor="sjevt%7CDiscover.Chat.SydneyClickPageCitation%7Cadpclick%7C0%7Cd83a8ea5-44f2-44a5-be83-3c85dda24552%7C%7B%22sourceAttributions%22%3A%7B%22providerDisplayName%22%3A%22%E2%9C%93%20%E6%80%9D%E8%80%83%EF%BC%9A%E7%A4%BA%E6%B3%A2%E5%99%A8%E7%9A%84%E5%B8%A6...%22%2C%22pageType%22%3A%22pdf%22%2C%22pageIndex%22%3A53%2C%22relatedPageUrl%22%3A%22file%253A%252F%252F%252FC%253A%252FUsers%252Fsdpd%252FDesktop%252F%2525E7%252594%2525B5%2525E5%2525AD%252590%2525E6%25258A%252580%2525E6%25259C%2525AF%2525E5%2525AE%25259E%2525E9%2525AA%25258C%252F1%2525E6%252595%2525B0%2525E7%252594%2525B5%2525E5%2525AE%25259E%2525E9%2525AA%25258C%2525E2%252580%252594%2525E2%252580%252594%2525E4%2525BB%2525AA%2525E5%252599%2525A8%2525E5%25259F%2525BA%2525E7%2525A1%252580.pdf%22%2C%22lineIndex%22%3A6%2C%22highlightText%22%3A%22%E2%9C%93%20%E6%80%9D%E8%80%83%EF%BC%9A%E7%A4%BA%E6%B3%A2%E5%99%A8%E7%9A%84%E5%B8%A6%E5%AE%BD%E6%98%AF200MHz%EF%BC%8C%E4%B8%BA%E4%BB%80%E4%B9%88%E4%BB%85%E6%B5%8B%E5%88%B0%E4%BA%8610M%2F100M%E7%9A%84%E5%B8%A6%E5%AE%BD%EF%BC%9F%22%2C%22snippets%22%3A%5B%5D%7D%7D" w:history="1">
        <w:r w:rsidRPr="00A422E8">
          <w:rPr>
            <w:rFonts w:ascii="Roboto" w:eastAsia="宋体" w:hAnsi="Roboto" w:cs="宋体"/>
            <w:b/>
            <w:bCs/>
            <w:kern w:val="0"/>
            <w:szCs w:val="21"/>
          </w:rPr>
          <w:t>示波器的带宽标定</w:t>
        </w:r>
        <w:r w:rsidRPr="00A422E8">
          <w:rPr>
            <w:rFonts w:ascii="Roboto" w:eastAsia="宋体" w:hAnsi="Roboto" w:cs="宋体"/>
            <w:color w:val="111111"/>
            <w:kern w:val="0"/>
            <w:szCs w:val="21"/>
          </w:rPr>
          <w:t>：示波器的带宽标定是</w:t>
        </w:r>
        <w:r w:rsidRPr="00A422E8">
          <w:rPr>
            <w:rFonts w:ascii="Roboto" w:eastAsia="宋体" w:hAnsi="Roboto" w:cs="宋体"/>
            <w:color w:val="111111"/>
            <w:kern w:val="0"/>
            <w:szCs w:val="21"/>
          </w:rPr>
          <w:t>200MHz</w:t>
        </w:r>
        <w:r w:rsidRPr="00A422E8">
          <w:rPr>
            <w:rFonts w:ascii="Roboto" w:eastAsia="宋体" w:hAnsi="Roboto" w:cs="宋体"/>
            <w:color w:val="111111"/>
            <w:kern w:val="0"/>
            <w:szCs w:val="21"/>
          </w:rPr>
          <w:t>，但实际上留有一定的裕量。</w:t>
        </w:r>
      </w:hyperlink>
      <w:r w:rsidRPr="00A422E8">
        <w:rPr>
          <w:rFonts w:ascii="Roboto" w:eastAsia="宋体" w:hAnsi="Roboto" w:cs="宋体"/>
          <w:color w:val="111111"/>
          <w:kern w:val="0"/>
          <w:szCs w:val="21"/>
        </w:rPr>
        <w:t>示波器在内部采集前会进行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250MHz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的滤波限制，以降低测量的</w:t>
      </w:r>
      <w:proofErr w:type="gramStart"/>
      <w:r w:rsidRPr="00A422E8">
        <w:rPr>
          <w:rFonts w:ascii="Roboto" w:eastAsia="宋体" w:hAnsi="Roboto" w:cs="宋体"/>
          <w:color w:val="111111"/>
          <w:kern w:val="0"/>
          <w:szCs w:val="21"/>
        </w:rPr>
        <w:t>底噪并</w:t>
      </w:r>
      <w:proofErr w:type="gramEnd"/>
      <w:r w:rsidRPr="00A422E8">
        <w:rPr>
          <w:rFonts w:ascii="Roboto" w:eastAsia="宋体" w:hAnsi="Roboto" w:cs="宋体"/>
          <w:color w:val="111111"/>
          <w:kern w:val="0"/>
          <w:szCs w:val="21"/>
        </w:rPr>
        <w:t>提高测量精度。</w:t>
      </w:r>
    </w:p>
    <w:p w14:paraId="7C416968" w14:textId="77777777" w:rsidR="00A422E8" w:rsidRPr="00A422E8" w:rsidRDefault="00A422E8" w:rsidP="00A422E8">
      <w:pPr>
        <w:widowControl/>
        <w:shd w:val="clear" w:color="auto" w:fill="F3F3F3"/>
        <w:spacing w:before="120"/>
        <w:jc w:val="left"/>
        <w:rPr>
          <w:rFonts w:ascii="Roboto" w:eastAsia="宋体" w:hAnsi="Roboto" w:cs="宋体"/>
          <w:color w:val="111111"/>
          <w:kern w:val="0"/>
          <w:szCs w:val="21"/>
        </w:rPr>
      </w:pPr>
      <w:r w:rsidRPr="00A422E8">
        <w:rPr>
          <w:rFonts w:ascii="Roboto" w:eastAsia="宋体" w:hAnsi="Roboto" w:cs="宋体"/>
          <w:color w:val="111111"/>
          <w:kern w:val="0"/>
          <w:szCs w:val="21"/>
        </w:rPr>
        <w:t>改正方法：</w:t>
      </w:r>
    </w:p>
    <w:p w14:paraId="7475B403" w14:textId="2C6D56F8" w:rsidR="00A422E8" w:rsidRPr="00A422E8" w:rsidRDefault="00A422E8" w:rsidP="00A422E8">
      <w:pPr>
        <w:widowControl/>
        <w:numPr>
          <w:ilvl w:val="0"/>
          <w:numId w:val="10"/>
        </w:numPr>
        <w:shd w:val="clear" w:color="auto" w:fill="F3F3F3"/>
        <w:spacing w:beforeAutospacing="1" w:afterAutospacing="1"/>
        <w:jc w:val="left"/>
        <w:rPr>
          <w:rFonts w:ascii="Roboto" w:eastAsia="宋体" w:hAnsi="Roboto" w:cs="宋体"/>
          <w:color w:val="111111"/>
          <w:kern w:val="0"/>
          <w:szCs w:val="21"/>
        </w:rPr>
      </w:pPr>
      <w:hyperlink r:id="rId8" w:anchor="sjevt%7CDiscover.Chat.SydneyClickPageCitation%7Cadpclick%7C2%7Cd83a8ea5-44f2-44a5-be83-3c85dda24552%7C%7B%22sourceAttributions%22%3A%7B%22providerDisplayName%22%3A%224.%20%E4%B8%BA%E9%81%BF%E5%85%8D%E8%BF%9E%E6%8E%A5%E7%BA%BF%E5%92%8C...%22%2C%22pageType%22%3A%22pdf%22%2C%22pageIndex%22%3A53%2C%22relatedPageUrl%22%3A%22file%253A%252F%252F%252FC%253A%252FUsers%252Fsdpd%252FDesktop%252F%2525E7%252594%2525B5%2525E5%2525AD%252590%2525E6%25258A%252580%2525E6%25259C%2525AF%2525E5%2525AE%25259E%2525E9%2525AA%25258C%252F1%2525E6%252595%2525B0%2525E7%252594%2525B5%2525E5%2525AE%25259E%2525E9%2525AA%25258C%2525E2%252580%252594%2525E2%252580%252594%2525E4%2525BB%2525AA%2525E5%252599%2525A8%2525E5%25259F%2525BA%2525E7%2525A1%252580.pdf%22%2C%22lineIndex%22%3A10%2C%22highlightText%22%3A%224.%20%E4%B8%BA%E9%81%BF%E5%85%8D%E8%BF%9E%E6%8E%A5%E7%BA%BF%E5%92%8C%E4%BF%A1%E5%8F%B7%E6%BA%90%E6%9C%AC%E8%BA%AB%E7%9A%84%E5%B8%A6%E5%AE%BD%E9%99%90%E5%88%B6%E7%9A%84%E5%BD%B1%E5%93%8D%EF%BC%8C%E4%BD%BF%E7%94%A8%E9%AB%98%E9%A2%91%E4%BF%A1%E5%8F%B7%E6%BA%90%EF%BC%8C%E4%B8%94%E4%BD%BF%E7%94%A8BNC%22%2C%22snippets%22%3A%5B%5D%7D%7D" w:history="1">
        <w:r w:rsidRPr="00A422E8">
          <w:rPr>
            <w:rFonts w:ascii="Roboto" w:eastAsia="宋体" w:hAnsi="Roboto" w:cs="宋体"/>
            <w:b/>
            <w:bCs/>
            <w:color w:val="111111"/>
            <w:kern w:val="0"/>
            <w:szCs w:val="21"/>
          </w:rPr>
          <w:t>使用高频信号源</w:t>
        </w:r>
        <w:r w:rsidRPr="00A422E8">
          <w:rPr>
            <w:rFonts w:ascii="Roboto" w:eastAsia="宋体" w:hAnsi="Roboto" w:cs="宋体"/>
            <w:color w:val="111111"/>
            <w:kern w:val="0"/>
            <w:szCs w:val="21"/>
          </w:rPr>
          <w:t>：为避免连接线和信号源本身的带宽限制，可以使用高频信号源。</w:t>
        </w:r>
      </w:hyperlink>
    </w:p>
    <w:p w14:paraId="6287D365" w14:textId="77777777" w:rsidR="00A422E8" w:rsidRPr="00A422E8" w:rsidRDefault="00A422E8" w:rsidP="00A422E8">
      <w:pPr>
        <w:widowControl/>
        <w:numPr>
          <w:ilvl w:val="0"/>
          <w:numId w:val="10"/>
        </w:numPr>
        <w:shd w:val="clear" w:color="auto" w:fill="F3F3F3"/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Cs w:val="21"/>
        </w:rPr>
      </w:pPr>
      <w:r w:rsidRPr="00A422E8">
        <w:rPr>
          <w:rFonts w:ascii="Roboto" w:eastAsia="宋体" w:hAnsi="Roboto" w:cs="宋体"/>
          <w:b/>
          <w:bCs/>
          <w:color w:val="111111"/>
          <w:kern w:val="0"/>
          <w:szCs w:val="21"/>
        </w:rPr>
        <w:t>直接连接示波器和信号源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：使用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BNC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转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BNC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的短线直接连接信号源和示波器，避免连接线的影响。</w:t>
      </w:r>
    </w:p>
    <w:p w14:paraId="0DBA41B0" w14:textId="4C6F9E58" w:rsidR="00554293" w:rsidRPr="00A422E8" w:rsidRDefault="00A422E8" w:rsidP="00A422E8">
      <w:pPr>
        <w:widowControl/>
        <w:numPr>
          <w:ilvl w:val="0"/>
          <w:numId w:val="10"/>
        </w:numPr>
        <w:shd w:val="clear" w:color="auto" w:fill="F3F3F3"/>
        <w:spacing w:before="100" w:beforeAutospacing="1" w:after="100" w:afterAutospacing="1"/>
        <w:jc w:val="left"/>
        <w:rPr>
          <w:rFonts w:ascii="Roboto" w:eastAsia="宋体" w:hAnsi="Roboto" w:cs="宋体"/>
          <w:color w:val="111111"/>
          <w:kern w:val="0"/>
          <w:szCs w:val="21"/>
        </w:rPr>
      </w:pPr>
      <w:r w:rsidRPr="00A422E8">
        <w:rPr>
          <w:rFonts w:ascii="Roboto" w:eastAsia="宋体" w:hAnsi="Roboto" w:cs="宋体"/>
          <w:b/>
          <w:bCs/>
          <w:color w:val="111111"/>
          <w:kern w:val="0"/>
          <w:szCs w:val="21"/>
        </w:rPr>
        <w:t>确认示波器的实际带宽</w:t>
      </w:r>
      <w:r w:rsidRPr="00A422E8">
        <w:rPr>
          <w:rFonts w:ascii="Roboto" w:eastAsia="宋体" w:hAnsi="Roboto" w:cs="宋体"/>
          <w:color w:val="111111"/>
          <w:kern w:val="0"/>
          <w:szCs w:val="21"/>
        </w:rPr>
        <w:t>：与厂家确认示波器的实际带宽，以便更准确地测量。</w:t>
      </w:r>
    </w:p>
    <w:sectPr w:rsidR="00554293" w:rsidRPr="00A422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1291D" w14:textId="77777777" w:rsidR="0024684F" w:rsidRDefault="0024684F" w:rsidP="00554293">
      <w:pPr>
        <w:rPr>
          <w:rFonts w:hint="eastAsia"/>
        </w:rPr>
      </w:pPr>
      <w:r>
        <w:separator/>
      </w:r>
    </w:p>
  </w:endnote>
  <w:endnote w:type="continuationSeparator" w:id="0">
    <w:p w14:paraId="4C65462A" w14:textId="77777777" w:rsidR="0024684F" w:rsidRDefault="0024684F" w:rsidP="0055429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E377B" w14:textId="77777777" w:rsidR="0024684F" w:rsidRDefault="0024684F" w:rsidP="00554293">
      <w:pPr>
        <w:rPr>
          <w:rFonts w:hint="eastAsia"/>
        </w:rPr>
      </w:pPr>
      <w:r>
        <w:separator/>
      </w:r>
    </w:p>
  </w:footnote>
  <w:footnote w:type="continuationSeparator" w:id="0">
    <w:p w14:paraId="60C17ED5" w14:textId="77777777" w:rsidR="0024684F" w:rsidRDefault="0024684F" w:rsidP="0055429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43A7A"/>
    <w:multiLevelType w:val="hybridMultilevel"/>
    <w:tmpl w:val="3B3A9760"/>
    <w:lvl w:ilvl="0" w:tplc="CF70937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92716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E064C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4E55F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6EE81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16CC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1E7B5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2A5F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8ABC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17B7E"/>
    <w:multiLevelType w:val="multilevel"/>
    <w:tmpl w:val="E2C8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23206"/>
    <w:multiLevelType w:val="hybridMultilevel"/>
    <w:tmpl w:val="AFDC0578"/>
    <w:lvl w:ilvl="0" w:tplc="0CF457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FC66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82E76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A238B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E4465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687C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669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E2BE9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0486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01589D"/>
    <w:multiLevelType w:val="multilevel"/>
    <w:tmpl w:val="6D48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396048"/>
    <w:multiLevelType w:val="hybridMultilevel"/>
    <w:tmpl w:val="95486C30"/>
    <w:lvl w:ilvl="0" w:tplc="B240E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5765B2"/>
    <w:multiLevelType w:val="hybridMultilevel"/>
    <w:tmpl w:val="5DAE33B4"/>
    <w:lvl w:ilvl="0" w:tplc="0A8AB1D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E8041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0913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602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3CDBC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047B5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AA1E2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8969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B272B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0018E"/>
    <w:multiLevelType w:val="hybridMultilevel"/>
    <w:tmpl w:val="46442670"/>
    <w:lvl w:ilvl="0" w:tplc="EB189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03B06AD"/>
    <w:multiLevelType w:val="multilevel"/>
    <w:tmpl w:val="956E4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D93BA3"/>
    <w:multiLevelType w:val="multilevel"/>
    <w:tmpl w:val="2248A1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8D32A86"/>
    <w:multiLevelType w:val="multilevel"/>
    <w:tmpl w:val="0598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058436">
    <w:abstractNumId w:val="6"/>
  </w:num>
  <w:num w:numId="2" w16cid:durableId="1597862381">
    <w:abstractNumId w:val="8"/>
  </w:num>
  <w:num w:numId="3" w16cid:durableId="74866712">
    <w:abstractNumId w:val="0"/>
  </w:num>
  <w:num w:numId="4" w16cid:durableId="1490250633">
    <w:abstractNumId w:val="2"/>
  </w:num>
  <w:num w:numId="5" w16cid:durableId="867720540">
    <w:abstractNumId w:val="5"/>
  </w:num>
  <w:num w:numId="6" w16cid:durableId="1309478654">
    <w:abstractNumId w:val="4"/>
  </w:num>
  <w:num w:numId="7" w16cid:durableId="1936136562">
    <w:abstractNumId w:val="7"/>
  </w:num>
  <w:num w:numId="8" w16cid:durableId="1700397240">
    <w:abstractNumId w:val="3"/>
  </w:num>
  <w:num w:numId="9" w16cid:durableId="1292633597">
    <w:abstractNumId w:val="1"/>
  </w:num>
  <w:num w:numId="10" w16cid:durableId="3619815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1EC"/>
    <w:rsid w:val="000315C3"/>
    <w:rsid w:val="000C483C"/>
    <w:rsid w:val="0010300B"/>
    <w:rsid w:val="001266B6"/>
    <w:rsid w:val="001574DC"/>
    <w:rsid w:val="00182147"/>
    <w:rsid w:val="001874C6"/>
    <w:rsid w:val="001B6260"/>
    <w:rsid w:val="001F5702"/>
    <w:rsid w:val="00236598"/>
    <w:rsid w:val="0024656E"/>
    <w:rsid w:val="0024684F"/>
    <w:rsid w:val="002657DF"/>
    <w:rsid w:val="002F3536"/>
    <w:rsid w:val="00330E9E"/>
    <w:rsid w:val="0039301F"/>
    <w:rsid w:val="003B7206"/>
    <w:rsid w:val="003F4C51"/>
    <w:rsid w:val="00425315"/>
    <w:rsid w:val="004829BB"/>
    <w:rsid w:val="004C2845"/>
    <w:rsid w:val="004C334E"/>
    <w:rsid w:val="004C3921"/>
    <w:rsid w:val="004D7F65"/>
    <w:rsid w:val="005401EC"/>
    <w:rsid w:val="00554293"/>
    <w:rsid w:val="00594615"/>
    <w:rsid w:val="005969E3"/>
    <w:rsid w:val="005A2544"/>
    <w:rsid w:val="005A6350"/>
    <w:rsid w:val="005B6834"/>
    <w:rsid w:val="005F306C"/>
    <w:rsid w:val="005F6A2A"/>
    <w:rsid w:val="00610DA7"/>
    <w:rsid w:val="006864DD"/>
    <w:rsid w:val="0068766D"/>
    <w:rsid w:val="007015A6"/>
    <w:rsid w:val="007E6BE5"/>
    <w:rsid w:val="007F3AEB"/>
    <w:rsid w:val="007F6886"/>
    <w:rsid w:val="008341D9"/>
    <w:rsid w:val="00851828"/>
    <w:rsid w:val="008A0B3F"/>
    <w:rsid w:val="008C3730"/>
    <w:rsid w:val="008D1415"/>
    <w:rsid w:val="00964719"/>
    <w:rsid w:val="009912F4"/>
    <w:rsid w:val="00A422E8"/>
    <w:rsid w:val="00A7510B"/>
    <w:rsid w:val="00B140F2"/>
    <w:rsid w:val="00BE1C86"/>
    <w:rsid w:val="00CD1D09"/>
    <w:rsid w:val="00CD40FA"/>
    <w:rsid w:val="00CE3CD2"/>
    <w:rsid w:val="00CE6244"/>
    <w:rsid w:val="00CF3B13"/>
    <w:rsid w:val="00D20096"/>
    <w:rsid w:val="00DB7B47"/>
    <w:rsid w:val="00DE293B"/>
    <w:rsid w:val="00E15C2B"/>
    <w:rsid w:val="00E45370"/>
    <w:rsid w:val="00E57E52"/>
    <w:rsid w:val="00F17765"/>
    <w:rsid w:val="00FB4F97"/>
    <w:rsid w:val="00F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425B1"/>
  <w15:chartTrackingRefBased/>
  <w15:docId w15:val="{E40A38D9-82FE-4A04-9AF3-874384AA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542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2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2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2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29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542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C337B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A42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422E8"/>
    <w:rPr>
      <w:b/>
      <w:bCs/>
    </w:rPr>
  </w:style>
  <w:style w:type="character" w:styleId="aa">
    <w:name w:val="Hyperlink"/>
    <w:basedOn w:val="a0"/>
    <w:uiPriority w:val="99"/>
    <w:semiHidden/>
    <w:unhideWhenUsed/>
    <w:rsid w:val="00A42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316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893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eservices.bing.com/edgesvc/chat?udsframed=1&amp;form=SHORUN&amp;clientscopes=chat,noheader,udsedgeshop,channelbeta,ntpquery,devtoolsapi,udsinwin11,udsdlpconsent,udscstart,cspgrd,&amp;shellsig=17229e9bfdca70b364272f95e30409a2e5fc1358&amp;setlang=zh-CN&amp;lightschemeovr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geservices.bing.com/edgesvc/chat?udsframed=1&amp;form=SHORUN&amp;clientscopes=chat,noheader,udsedgeshop,channelbeta,ntpquery,devtoolsapi,udsinwin11,udsdlpconsent,udscstart,cspgrd,&amp;shellsig=17229e9bfdca70b364272f95e30409a2e5fc1358&amp;setlang=zh-CN&amp;lightschemeov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644</Words>
  <Characters>3673</Characters>
  <Application>Microsoft Office Word</Application>
  <DocSecurity>0</DocSecurity>
  <Lines>30</Lines>
  <Paragraphs>8</Paragraphs>
  <ScaleCrop>false</ScaleCrop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49617</dc:creator>
  <cp:keywords/>
  <dc:description/>
  <cp:lastModifiedBy>Yihao Wang</cp:lastModifiedBy>
  <cp:revision>48</cp:revision>
  <dcterms:created xsi:type="dcterms:W3CDTF">2020-02-24T15:23:00Z</dcterms:created>
  <dcterms:modified xsi:type="dcterms:W3CDTF">2024-10-10T14:24:00Z</dcterms:modified>
</cp:coreProperties>
</file>