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BDF06" w14:textId="794AD6D4" w:rsidR="005725E1" w:rsidRPr="005725E1" w:rsidRDefault="005725E1" w:rsidP="005725E1">
      <w:pPr>
        <w:rPr>
          <w:b/>
          <w:bCs/>
          <w:sz w:val="44"/>
          <w:szCs w:val="44"/>
        </w:rPr>
      </w:pPr>
      <w:proofErr w:type="spellStart"/>
      <w:r w:rsidRPr="00B43973">
        <w:rPr>
          <w:b/>
          <w:bCs/>
          <w:sz w:val="44"/>
          <w:szCs w:val="44"/>
        </w:rPr>
        <w:t>DevSecOps</w:t>
      </w:r>
      <w:proofErr w:type="spellEnd"/>
      <w:r w:rsidRPr="00B43973">
        <w:rPr>
          <w:b/>
          <w:bCs/>
          <w:sz w:val="44"/>
          <w:szCs w:val="44"/>
        </w:rPr>
        <w:t xml:space="preserve"> Assessment</w:t>
      </w:r>
      <w:r w:rsidRPr="005725E1">
        <w:rPr>
          <w:b/>
          <w:bCs/>
          <w:sz w:val="44"/>
          <w:szCs w:val="44"/>
        </w:rPr>
        <w:t xml:space="preserve"> Project Documentation</w:t>
      </w:r>
    </w:p>
    <w:p w14:paraId="561CB662" w14:textId="242D9334" w:rsidR="005725E1" w:rsidRPr="005725E1" w:rsidRDefault="007072E2" w:rsidP="005725E1">
      <w:r>
        <w:rPr>
          <w:noProof/>
        </w:rPr>
        <w:drawing>
          <wp:anchor distT="0" distB="0" distL="114300" distR="114300" simplePos="0" relativeHeight="251658240" behindDoc="0" locked="0" layoutInCell="1" allowOverlap="1" wp14:anchorId="6C037B07" wp14:editId="3AC32874">
            <wp:simplePos x="0" y="0"/>
            <wp:positionH relativeFrom="column">
              <wp:posOffset>30480</wp:posOffset>
            </wp:positionH>
            <wp:positionV relativeFrom="paragraph">
              <wp:posOffset>1002030</wp:posOffset>
            </wp:positionV>
            <wp:extent cx="1493520" cy="6276975"/>
            <wp:effectExtent l="0" t="0" r="0" b="9525"/>
            <wp:wrapThrough wrapText="bothSides">
              <wp:wrapPolygon edited="0">
                <wp:start x="0" y="0"/>
                <wp:lineTo x="0" y="21567"/>
                <wp:lineTo x="21214" y="21567"/>
                <wp:lineTo x="21214" y="0"/>
                <wp:lineTo x="0" y="0"/>
              </wp:wrapPolygon>
            </wp:wrapThrough>
            <wp:docPr id="189663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3520" cy="6276975"/>
                    </a:xfrm>
                    <a:prstGeom prst="rect">
                      <a:avLst/>
                    </a:prstGeom>
                    <a:noFill/>
                    <a:ln>
                      <a:noFill/>
                    </a:ln>
                  </pic:spPr>
                </pic:pic>
              </a:graphicData>
            </a:graphic>
          </wp:anchor>
        </w:drawing>
      </w:r>
      <w:r w:rsidR="005725E1" w:rsidRPr="005725E1">
        <w:t xml:space="preserve">This document provides an overview of the </w:t>
      </w:r>
      <w:proofErr w:type="spellStart"/>
      <w:r w:rsidR="005725E1" w:rsidRPr="005725E1">
        <w:t>Dev</w:t>
      </w:r>
      <w:r w:rsidR="005725E1">
        <w:t>Sec</w:t>
      </w:r>
      <w:r w:rsidR="005725E1" w:rsidRPr="005725E1">
        <w:t>Ops</w:t>
      </w:r>
      <w:proofErr w:type="spellEnd"/>
      <w:r w:rsidR="005725E1" w:rsidRPr="005725E1">
        <w:t xml:space="preserve"> pipeline implemented for the tax calculation application. The project automates the entire software delivery lifecycle, from code commit to production deployment. By leveraging tools like GitHub Actions, SonarQube, Docker, Helm, and </w:t>
      </w:r>
      <w:proofErr w:type="spellStart"/>
      <w:r w:rsidR="005725E1" w:rsidRPr="005725E1">
        <w:t>ArgoCD</w:t>
      </w:r>
      <w:proofErr w:type="spellEnd"/>
      <w:r w:rsidR="005725E1" w:rsidRPr="005725E1">
        <w:t>, we have established a reliable, repeatable, and secure process for deploying a high-quality, three-tier application.</w:t>
      </w:r>
    </w:p>
    <w:p w14:paraId="0167911E" w14:textId="2C124341" w:rsidR="005725E1" w:rsidRPr="005725E1" w:rsidRDefault="005725E1" w:rsidP="005725E1">
      <w:r w:rsidRPr="005725E1">
        <w:t>Three-Tier Application Overview</w:t>
      </w:r>
    </w:p>
    <w:p w14:paraId="7D36ED15" w14:textId="309C3C95" w:rsidR="005725E1" w:rsidRDefault="00B43973" w:rsidP="005725E1">
      <w:pPr>
        <w:numPr>
          <w:ilvl w:val="0"/>
          <w:numId w:val="2"/>
        </w:numPr>
      </w:pPr>
      <w:r>
        <w:rPr>
          <w:noProof/>
        </w:rPr>
        <w:drawing>
          <wp:anchor distT="0" distB="0" distL="114300" distR="114300" simplePos="0" relativeHeight="251660288" behindDoc="0" locked="0" layoutInCell="1" allowOverlap="1" wp14:anchorId="7D74AE71" wp14:editId="615F0040">
            <wp:simplePos x="0" y="0"/>
            <wp:positionH relativeFrom="column">
              <wp:posOffset>1689100</wp:posOffset>
            </wp:positionH>
            <wp:positionV relativeFrom="paragraph">
              <wp:posOffset>667385</wp:posOffset>
            </wp:positionV>
            <wp:extent cx="3746500" cy="1646555"/>
            <wp:effectExtent l="0" t="0" r="6350" b="0"/>
            <wp:wrapThrough wrapText="bothSides">
              <wp:wrapPolygon edited="0">
                <wp:start x="0" y="0"/>
                <wp:lineTo x="0" y="21242"/>
                <wp:lineTo x="21527" y="21242"/>
                <wp:lineTo x="21527" y="0"/>
                <wp:lineTo x="0" y="0"/>
              </wp:wrapPolygon>
            </wp:wrapThrough>
            <wp:docPr id="838774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7438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6500" cy="1646555"/>
                    </a:xfrm>
                    <a:prstGeom prst="rect">
                      <a:avLst/>
                    </a:prstGeom>
                  </pic:spPr>
                </pic:pic>
              </a:graphicData>
            </a:graphic>
            <wp14:sizeRelH relativeFrom="margin">
              <wp14:pctWidth>0</wp14:pctWidth>
            </wp14:sizeRelH>
            <wp14:sizeRelV relativeFrom="margin">
              <wp14:pctHeight>0</wp14:pctHeight>
            </wp14:sizeRelV>
          </wp:anchor>
        </w:drawing>
      </w:r>
      <w:r w:rsidR="005725E1" w:rsidRPr="005725E1">
        <w:t>Presentation Tier (Frontend): A Flask application serving the user interface. It handles user interactions and sends requests to the backend.tax-app/frontend/app.py</w:t>
      </w:r>
    </w:p>
    <w:p w14:paraId="38BC3C52" w14:textId="794739A8" w:rsidR="000A5038" w:rsidRPr="005725E1" w:rsidRDefault="000A5038" w:rsidP="000A5038">
      <w:pPr>
        <w:ind w:left="720"/>
      </w:pPr>
    </w:p>
    <w:p w14:paraId="3F323FE2" w14:textId="27AAD51E" w:rsidR="005725E1" w:rsidRDefault="00B43973" w:rsidP="005725E1">
      <w:pPr>
        <w:numPr>
          <w:ilvl w:val="0"/>
          <w:numId w:val="2"/>
        </w:numPr>
      </w:pPr>
      <w:r>
        <w:rPr>
          <w:noProof/>
        </w:rPr>
        <w:drawing>
          <wp:anchor distT="0" distB="0" distL="114300" distR="114300" simplePos="0" relativeHeight="251661312" behindDoc="0" locked="0" layoutInCell="1" allowOverlap="1" wp14:anchorId="4F368E73" wp14:editId="50A191B0">
            <wp:simplePos x="0" y="0"/>
            <wp:positionH relativeFrom="margin">
              <wp:posOffset>1689100</wp:posOffset>
            </wp:positionH>
            <wp:positionV relativeFrom="paragraph">
              <wp:posOffset>612775</wp:posOffset>
            </wp:positionV>
            <wp:extent cx="3708400" cy="1972945"/>
            <wp:effectExtent l="0" t="0" r="6350" b="8255"/>
            <wp:wrapThrough wrapText="bothSides">
              <wp:wrapPolygon edited="0">
                <wp:start x="0" y="0"/>
                <wp:lineTo x="0" y="21482"/>
                <wp:lineTo x="21526" y="21482"/>
                <wp:lineTo x="21526" y="0"/>
                <wp:lineTo x="0" y="0"/>
              </wp:wrapPolygon>
            </wp:wrapThrough>
            <wp:docPr id="98930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0528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8400" cy="1972945"/>
                    </a:xfrm>
                    <a:prstGeom prst="rect">
                      <a:avLst/>
                    </a:prstGeom>
                  </pic:spPr>
                </pic:pic>
              </a:graphicData>
            </a:graphic>
            <wp14:sizeRelH relativeFrom="margin">
              <wp14:pctWidth>0</wp14:pctWidth>
            </wp14:sizeRelH>
            <wp14:sizeRelV relativeFrom="margin">
              <wp14:pctHeight>0</wp14:pctHeight>
            </wp14:sizeRelV>
          </wp:anchor>
        </w:drawing>
      </w:r>
      <w:r w:rsidR="005725E1" w:rsidRPr="005725E1">
        <w:t>Application Tier (Backend): Another Flask application that contains the core business logic for tax calculations. It processes requests from the frontend and interacts with the database.tax-app/backend/app.py</w:t>
      </w:r>
    </w:p>
    <w:p w14:paraId="015B005D" w14:textId="3A92AAAF" w:rsidR="00B43973" w:rsidRPr="005725E1" w:rsidRDefault="00B43973" w:rsidP="00B43973"/>
    <w:p w14:paraId="05C98CDC" w14:textId="14F501F3" w:rsidR="005725E1" w:rsidRDefault="005725E1" w:rsidP="005725E1">
      <w:pPr>
        <w:numPr>
          <w:ilvl w:val="0"/>
          <w:numId w:val="2"/>
        </w:numPr>
      </w:pPr>
      <w:r w:rsidRPr="005725E1">
        <w:t>Data Tier (Database): </w:t>
      </w:r>
      <w:proofErr w:type="spellStart"/>
      <w:r>
        <w:t>PostgresSQL</w:t>
      </w:r>
      <w:proofErr w:type="spellEnd"/>
      <w:r w:rsidRPr="005725E1">
        <w:t xml:space="preserve"> database that stores persistent data, such as user information and transaction history.</w:t>
      </w:r>
    </w:p>
    <w:p w14:paraId="4096A5F5" w14:textId="489403C9" w:rsidR="007072E2" w:rsidRPr="005725E1" w:rsidRDefault="007072E2" w:rsidP="007072E2"/>
    <w:p w14:paraId="202D798A" w14:textId="77777777" w:rsidR="005725E1" w:rsidRPr="005725E1" w:rsidRDefault="005725E1" w:rsidP="005725E1"/>
    <w:p w14:paraId="1F259DB7" w14:textId="77777777" w:rsidR="007072E2" w:rsidRDefault="007072E2" w:rsidP="005725E1"/>
    <w:p w14:paraId="4B3480A4" w14:textId="77777777" w:rsidR="007072E2" w:rsidRDefault="007072E2" w:rsidP="005725E1"/>
    <w:p w14:paraId="147D9BE2" w14:textId="77777777" w:rsidR="007072E2" w:rsidRDefault="007072E2" w:rsidP="005725E1"/>
    <w:p w14:paraId="08C1A431" w14:textId="04849E78" w:rsidR="005725E1" w:rsidRPr="005725E1" w:rsidRDefault="005725E1" w:rsidP="005725E1">
      <w:pPr>
        <w:rPr>
          <w:b/>
          <w:bCs/>
          <w:sz w:val="24"/>
          <w:szCs w:val="24"/>
        </w:rPr>
      </w:pPr>
      <w:r w:rsidRPr="005725E1">
        <w:rPr>
          <w:b/>
          <w:bCs/>
          <w:sz w:val="24"/>
          <w:szCs w:val="24"/>
        </w:rPr>
        <w:lastRenderedPageBreak/>
        <w:t>CI/CD Pipeline Workflow</w:t>
      </w:r>
    </w:p>
    <w:p w14:paraId="07C49B16" w14:textId="65B4FCF2" w:rsidR="005725E1" w:rsidRPr="005725E1" w:rsidRDefault="005725E1" w:rsidP="005725E1">
      <w:r w:rsidRPr="005725E1">
        <w:t xml:space="preserve">The pipeline is triggered automatically by code changes, following a </w:t>
      </w:r>
      <w:proofErr w:type="spellStart"/>
      <w:r w:rsidRPr="005725E1">
        <w:t>GitOps</w:t>
      </w:r>
      <w:proofErr w:type="spellEnd"/>
      <w:r w:rsidRPr="005725E1">
        <w:t xml:space="preserve"> methodology. The entire workflow is defined in the ci-</w:t>
      </w:r>
      <w:proofErr w:type="spellStart"/>
      <w:r w:rsidRPr="005725E1">
        <w:t>cd.yml</w:t>
      </w:r>
      <w:proofErr w:type="spellEnd"/>
      <w:r w:rsidRPr="005725E1">
        <w:t> file within the repository.</w:t>
      </w:r>
    </w:p>
    <w:p w14:paraId="2B6828C9" w14:textId="77777777" w:rsidR="000A5038" w:rsidRDefault="00C54831" w:rsidP="00C54831">
      <w:r>
        <w:rPr>
          <w:noProof/>
        </w:rPr>
        <w:drawing>
          <wp:anchor distT="0" distB="0" distL="114300" distR="114300" simplePos="0" relativeHeight="251659264" behindDoc="0" locked="0" layoutInCell="1" allowOverlap="1" wp14:anchorId="26EABBCE" wp14:editId="7CC8C8C1">
            <wp:simplePos x="0" y="0"/>
            <wp:positionH relativeFrom="margin">
              <wp:align>left</wp:align>
            </wp:positionH>
            <wp:positionV relativeFrom="paragraph">
              <wp:posOffset>6985</wp:posOffset>
            </wp:positionV>
            <wp:extent cx="3139440" cy="8076565"/>
            <wp:effectExtent l="0" t="0" r="3810" b="635"/>
            <wp:wrapThrough wrapText="bothSides">
              <wp:wrapPolygon edited="0">
                <wp:start x="0" y="0"/>
                <wp:lineTo x="0" y="21551"/>
                <wp:lineTo x="21495" y="21551"/>
                <wp:lineTo x="21495" y="0"/>
                <wp:lineTo x="0" y="0"/>
              </wp:wrapPolygon>
            </wp:wrapThrough>
            <wp:docPr id="1236494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0035" cy="81559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BA787" w14:textId="55F17B03" w:rsidR="00C54831" w:rsidRPr="005725E1" w:rsidRDefault="00C54831" w:rsidP="000A5038">
      <w:pPr>
        <w:rPr>
          <w:b/>
          <w:bCs/>
          <w:sz w:val="24"/>
          <w:szCs w:val="24"/>
        </w:rPr>
      </w:pPr>
      <w:r w:rsidRPr="005725E1">
        <w:rPr>
          <w:b/>
          <w:bCs/>
          <w:sz w:val="24"/>
          <w:szCs w:val="24"/>
        </w:rPr>
        <w:t>Key Components and Technologies</w:t>
      </w:r>
    </w:p>
    <w:p w14:paraId="64D69E89" w14:textId="5D748912" w:rsidR="00C54831" w:rsidRPr="000A5038" w:rsidRDefault="00C54831" w:rsidP="000A5038">
      <w:pPr>
        <w:pStyle w:val="ListParagraph"/>
        <w:ind w:left="1080"/>
      </w:pPr>
      <w:r w:rsidRPr="003D6757">
        <w:rPr>
          <w:b/>
          <w:bCs/>
        </w:rPr>
        <w:t>GitHub:</w:t>
      </w:r>
      <w:r w:rsidRPr="000A5038">
        <w:t> Source code management and CI/CD orchestration via GitHub Actions.</w:t>
      </w:r>
    </w:p>
    <w:p w14:paraId="71D00EB5" w14:textId="77777777" w:rsidR="00C54831" w:rsidRPr="000A5038" w:rsidRDefault="00C54831" w:rsidP="000A5038">
      <w:pPr>
        <w:pStyle w:val="ListParagraph"/>
        <w:ind w:left="1080"/>
      </w:pPr>
    </w:p>
    <w:p w14:paraId="188CEC53" w14:textId="2DF39180" w:rsidR="00C54831" w:rsidRPr="000A5038" w:rsidRDefault="00C54831" w:rsidP="000A5038">
      <w:pPr>
        <w:pStyle w:val="ListParagraph"/>
        <w:ind w:left="1080"/>
      </w:pPr>
      <w:r w:rsidRPr="003D6757">
        <w:rPr>
          <w:b/>
          <w:bCs/>
        </w:rPr>
        <w:t>GitHub Actions:</w:t>
      </w:r>
      <w:r w:rsidRPr="000A5038">
        <w:t> Automated workflow engine running on self-hosted runners, providing dedicated and flexible execution environments.</w:t>
      </w:r>
    </w:p>
    <w:p w14:paraId="01FA623D" w14:textId="77777777" w:rsidR="00C54831" w:rsidRPr="000A5038" w:rsidRDefault="00C54831" w:rsidP="000A5038">
      <w:pPr>
        <w:pStyle w:val="ListParagraph"/>
        <w:ind w:left="1080"/>
      </w:pPr>
    </w:p>
    <w:p w14:paraId="7152FDF9" w14:textId="5852908C" w:rsidR="00C54831" w:rsidRPr="000A5038" w:rsidRDefault="00C54831" w:rsidP="000A5038">
      <w:pPr>
        <w:pStyle w:val="ListParagraph"/>
        <w:ind w:left="1080"/>
      </w:pPr>
      <w:r w:rsidRPr="003D6757">
        <w:rPr>
          <w:b/>
          <w:bCs/>
        </w:rPr>
        <w:t>SonarQube:</w:t>
      </w:r>
      <w:r w:rsidR="000A5038" w:rsidRPr="000A5038">
        <w:t xml:space="preserve"> </w:t>
      </w:r>
      <w:r w:rsidRPr="000A5038">
        <w:t>Static code analysis for quality and security checks.</w:t>
      </w:r>
    </w:p>
    <w:p w14:paraId="2FC69BFF" w14:textId="77777777" w:rsidR="000A5038" w:rsidRPr="000A5038" w:rsidRDefault="000A5038" w:rsidP="000A5038">
      <w:pPr>
        <w:pStyle w:val="ListParagraph"/>
        <w:ind w:left="1080"/>
      </w:pPr>
    </w:p>
    <w:p w14:paraId="17E620C9" w14:textId="707875F8" w:rsidR="00C54831" w:rsidRPr="000A5038" w:rsidRDefault="00C54831" w:rsidP="000A5038">
      <w:pPr>
        <w:pStyle w:val="ListParagraph"/>
        <w:ind w:left="1080"/>
      </w:pPr>
      <w:r w:rsidRPr="003D6757">
        <w:rPr>
          <w:b/>
          <w:bCs/>
        </w:rPr>
        <w:t>Docker:</w:t>
      </w:r>
      <w:r w:rsidR="000A5038" w:rsidRPr="000A5038">
        <w:t xml:space="preserve"> </w:t>
      </w:r>
      <w:r w:rsidRPr="000A5038">
        <w:t>Containerization of applications for consistent environments.</w:t>
      </w:r>
    </w:p>
    <w:p w14:paraId="6A103A0C" w14:textId="77777777" w:rsidR="000A5038" w:rsidRPr="000A5038" w:rsidRDefault="000A5038" w:rsidP="000A5038">
      <w:pPr>
        <w:pStyle w:val="ListParagraph"/>
        <w:ind w:left="1080"/>
      </w:pPr>
    </w:p>
    <w:p w14:paraId="72848513" w14:textId="5E3D85C6" w:rsidR="00C54831" w:rsidRPr="000A5038" w:rsidRDefault="00C54831" w:rsidP="000A5038">
      <w:pPr>
        <w:pStyle w:val="ListParagraph"/>
        <w:ind w:left="1080"/>
      </w:pPr>
      <w:r w:rsidRPr="003D6757">
        <w:rPr>
          <w:b/>
          <w:bCs/>
        </w:rPr>
        <w:t>Docker Hub:</w:t>
      </w:r>
      <w:r w:rsidRPr="000A5038">
        <w:t> Centralized registry for storing and managing Docker images.</w:t>
      </w:r>
    </w:p>
    <w:p w14:paraId="57F76691" w14:textId="77777777" w:rsidR="000A5038" w:rsidRPr="000A5038" w:rsidRDefault="000A5038" w:rsidP="000A5038">
      <w:pPr>
        <w:pStyle w:val="ListParagraph"/>
        <w:ind w:left="1080"/>
      </w:pPr>
    </w:p>
    <w:p w14:paraId="60F223BC" w14:textId="79099DF8" w:rsidR="00C54831" w:rsidRPr="000A5038" w:rsidRDefault="00C54831" w:rsidP="000A5038">
      <w:pPr>
        <w:pStyle w:val="ListParagraph"/>
        <w:ind w:left="1080"/>
      </w:pPr>
      <w:r w:rsidRPr="003D6757">
        <w:rPr>
          <w:b/>
          <w:bCs/>
        </w:rPr>
        <w:t>Kubernetes:</w:t>
      </w:r>
      <w:r w:rsidRPr="000A5038">
        <w:t> Container orchestration platform for managing and scaling the application.</w:t>
      </w:r>
    </w:p>
    <w:p w14:paraId="41D20AA1" w14:textId="77777777" w:rsidR="000A5038" w:rsidRPr="000A5038" w:rsidRDefault="000A5038" w:rsidP="000A5038">
      <w:pPr>
        <w:pStyle w:val="ListParagraph"/>
        <w:ind w:left="1080"/>
      </w:pPr>
    </w:p>
    <w:p w14:paraId="4451CAA0" w14:textId="25D0722E" w:rsidR="00C54831" w:rsidRPr="000A5038" w:rsidRDefault="00C54831" w:rsidP="000A5038">
      <w:pPr>
        <w:pStyle w:val="ListParagraph"/>
        <w:ind w:left="1080"/>
      </w:pPr>
      <w:r w:rsidRPr="003D6757">
        <w:rPr>
          <w:b/>
          <w:bCs/>
        </w:rPr>
        <w:t>Helm:</w:t>
      </w:r>
      <w:r w:rsidRPr="000A5038">
        <w:t> Package manager for Kubernetes, used to define, install, and upgrade applications.</w:t>
      </w:r>
    </w:p>
    <w:p w14:paraId="46C6F0FE" w14:textId="77777777" w:rsidR="000A5038" w:rsidRPr="000A5038" w:rsidRDefault="000A5038" w:rsidP="000A5038">
      <w:pPr>
        <w:pStyle w:val="ListParagraph"/>
        <w:ind w:left="1080"/>
      </w:pPr>
    </w:p>
    <w:p w14:paraId="10D7221C" w14:textId="174FC016" w:rsidR="00C54831" w:rsidRPr="000A5038" w:rsidRDefault="00C54831" w:rsidP="000A5038">
      <w:pPr>
        <w:pStyle w:val="ListParagraph"/>
        <w:ind w:left="1080"/>
      </w:pPr>
      <w:proofErr w:type="spellStart"/>
      <w:r w:rsidRPr="003D6757">
        <w:rPr>
          <w:b/>
          <w:bCs/>
        </w:rPr>
        <w:t>ArgoCD</w:t>
      </w:r>
      <w:proofErr w:type="spellEnd"/>
      <w:r w:rsidRPr="003D6757">
        <w:rPr>
          <w:b/>
          <w:bCs/>
        </w:rPr>
        <w:t>:</w:t>
      </w:r>
      <w:r w:rsidRPr="000A5038">
        <w:t xml:space="preserve"> Declarative, </w:t>
      </w:r>
      <w:proofErr w:type="spellStart"/>
      <w:r w:rsidRPr="000A5038">
        <w:t>GitOps</w:t>
      </w:r>
      <w:proofErr w:type="spellEnd"/>
      <w:r w:rsidRPr="000A5038">
        <w:t xml:space="preserve"> continuous delivery tool for Kubernetes.</w:t>
      </w:r>
    </w:p>
    <w:p w14:paraId="7C4744A1" w14:textId="284458AD" w:rsidR="005725E1" w:rsidRPr="005725E1" w:rsidRDefault="005725E1" w:rsidP="00C54831"/>
    <w:p w14:paraId="1B8A2382" w14:textId="77777777" w:rsidR="00C54831" w:rsidRDefault="00C54831" w:rsidP="005725E1"/>
    <w:p w14:paraId="74CAFE21" w14:textId="77777777" w:rsidR="00C54831" w:rsidRDefault="00C54831" w:rsidP="005725E1"/>
    <w:p w14:paraId="2BBD54F3" w14:textId="35B8038A" w:rsidR="00C54831" w:rsidRDefault="00C54831" w:rsidP="005725E1">
      <w:pPr>
        <w:rPr>
          <w:noProof/>
        </w:rPr>
      </w:pPr>
    </w:p>
    <w:p w14:paraId="335B1C4E" w14:textId="77777777" w:rsidR="003D6757" w:rsidRDefault="003D6757" w:rsidP="005725E1">
      <w:pPr>
        <w:rPr>
          <w:noProof/>
        </w:rPr>
      </w:pPr>
    </w:p>
    <w:p w14:paraId="3F73F5D5" w14:textId="77777777" w:rsidR="003D6757" w:rsidRDefault="003D6757" w:rsidP="005725E1">
      <w:pPr>
        <w:rPr>
          <w:noProof/>
        </w:rPr>
      </w:pPr>
    </w:p>
    <w:p w14:paraId="56809B2A" w14:textId="77777777" w:rsidR="003D6757" w:rsidRDefault="003D6757" w:rsidP="005725E1">
      <w:pPr>
        <w:rPr>
          <w:noProof/>
        </w:rPr>
      </w:pPr>
    </w:p>
    <w:p w14:paraId="4C2AC666" w14:textId="77777777" w:rsidR="003D6757" w:rsidRDefault="003D6757" w:rsidP="005725E1"/>
    <w:p w14:paraId="5520CBFF" w14:textId="1FFA7B4D" w:rsidR="005725E1" w:rsidRPr="005725E1" w:rsidRDefault="005725E1" w:rsidP="005725E1">
      <w:r w:rsidRPr="005725E1">
        <w:lastRenderedPageBreak/>
        <w:t>Pipeline Steps</w:t>
      </w:r>
    </w:p>
    <w:p w14:paraId="663EEB0C" w14:textId="77777777" w:rsidR="005725E1" w:rsidRPr="005725E1" w:rsidRDefault="005725E1" w:rsidP="005725E1">
      <w:pPr>
        <w:numPr>
          <w:ilvl w:val="0"/>
          <w:numId w:val="3"/>
        </w:numPr>
      </w:pPr>
      <w:r w:rsidRPr="005725E1">
        <w:t>Code Commit: A developer pushes code to the main branch or opens a pull request.</w:t>
      </w:r>
    </w:p>
    <w:p w14:paraId="3D95CE99" w14:textId="1889B735" w:rsidR="003D6757" w:rsidRPr="005725E1" w:rsidRDefault="003D6757" w:rsidP="003D6757">
      <w:pPr>
        <w:numPr>
          <w:ilvl w:val="0"/>
          <w:numId w:val="3"/>
        </w:numPr>
      </w:pPr>
      <w:r>
        <w:rPr>
          <w:noProof/>
        </w:rPr>
        <w:drawing>
          <wp:anchor distT="0" distB="0" distL="114300" distR="114300" simplePos="0" relativeHeight="251665408" behindDoc="0" locked="0" layoutInCell="1" allowOverlap="1" wp14:anchorId="6927CEC3" wp14:editId="76462A11">
            <wp:simplePos x="0" y="0"/>
            <wp:positionH relativeFrom="margin">
              <wp:align>right</wp:align>
            </wp:positionH>
            <wp:positionV relativeFrom="paragraph">
              <wp:posOffset>228600</wp:posOffset>
            </wp:positionV>
            <wp:extent cx="5731510" cy="2279650"/>
            <wp:effectExtent l="0" t="0" r="2540" b="6350"/>
            <wp:wrapThrough wrapText="bothSides">
              <wp:wrapPolygon edited="0">
                <wp:start x="0" y="0"/>
                <wp:lineTo x="0" y="21480"/>
                <wp:lineTo x="21538" y="21480"/>
                <wp:lineTo x="21538" y="0"/>
                <wp:lineTo x="0" y="0"/>
              </wp:wrapPolygon>
            </wp:wrapThrough>
            <wp:docPr id="180457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7610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279650"/>
                    </a:xfrm>
                    <a:prstGeom prst="rect">
                      <a:avLst/>
                    </a:prstGeom>
                  </pic:spPr>
                </pic:pic>
              </a:graphicData>
            </a:graphic>
          </wp:anchor>
        </w:drawing>
      </w:r>
      <w:r w:rsidR="005725E1" w:rsidRPr="005725E1">
        <w:t>GitHub Actions Trigger: The ci-</w:t>
      </w:r>
      <w:proofErr w:type="spellStart"/>
      <w:r w:rsidR="005725E1" w:rsidRPr="005725E1">
        <w:t>cd.yml</w:t>
      </w:r>
      <w:proofErr w:type="spellEnd"/>
      <w:r w:rsidR="005725E1" w:rsidRPr="005725E1">
        <w:t> workflow is automatically triggered.</w:t>
      </w:r>
    </w:p>
    <w:p w14:paraId="28799326" w14:textId="77777777" w:rsidR="00D87DAE" w:rsidRDefault="005725E1" w:rsidP="00D87DAE">
      <w:pPr>
        <w:numPr>
          <w:ilvl w:val="0"/>
          <w:numId w:val="3"/>
        </w:numPr>
      </w:pPr>
      <w:r w:rsidRPr="005725E1">
        <w:t>SonarQube Code Analysis:</w:t>
      </w:r>
      <w:r w:rsidR="00D87DAE" w:rsidRPr="005725E1">
        <w:t xml:space="preserve"> </w:t>
      </w:r>
    </w:p>
    <w:p w14:paraId="20BEA401" w14:textId="5B0ED1E6" w:rsidR="005725E1" w:rsidRPr="005725E1" w:rsidRDefault="00D87DAE" w:rsidP="00D87DAE">
      <w:pPr>
        <w:ind w:left="720"/>
      </w:pPr>
      <w:r w:rsidRPr="005725E1">
        <w:t>Analyse</w:t>
      </w:r>
      <w:r w:rsidR="005725E1" w:rsidRPr="005725E1">
        <w:t xml:space="preserve"> code quality, identify bugs and security vulnerabilities, and report results to the SonarQube server.</w:t>
      </w:r>
    </w:p>
    <w:p w14:paraId="4CA6831E" w14:textId="5F0D87B3" w:rsidR="005725E1" w:rsidRPr="005725E1" w:rsidRDefault="005725E1" w:rsidP="005725E1">
      <w:r w:rsidRPr="005725E1">
        <w:br/>
      </w:r>
      <w:r w:rsidR="000A5038">
        <w:rPr>
          <w:noProof/>
        </w:rPr>
        <w:drawing>
          <wp:inline distT="0" distB="0" distL="0" distR="0" wp14:anchorId="251BD6F7" wp14:editId="30493D11">
            <wp:extent cx="5731510" cy="2921635"/>
            <wp:effectExtent l="0" t="0" r="2540" b="0"/>
            <wp:docPr id="1227311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11334" name=""/>
                    <pic:cNvPicPr/>
                  </pic:nvPicPr>
                  <pic:blipFill>
                    <a:blip r:embed="rId10"/>
                    <a:stretch>
                      <a:fillRect/>
                    </a:stretch>
                  </pic:blipFill>
                  <pic:spPr>
                    <a:xfrm>
                      <a:off x="0" y="0"/>
                      <a:ext cx="5731510" cy="2921635"/>
                    </a:xfrm>
                    <a:prstGeom prst="rect">
                      <a:avLst/>
                    </a:prstGeom>
                  </pic:spPr>
                </pic:pic>
              </a:graphicData>
            </a:graphic>
          </wp:inline>
        </w:drawing>
      </w:r>
    </w:p>
    <w:p w14:paraId="510A9E1B" w14:textId="6A48B6C3" w:rsidR="005725E1" w:rsidRPr="005725E1" w:rsidRDefault="00B43973" w:rsidP="00D87DAE">
      <w:pPr>
        <w:numPr>
          <w:ilvl w:val="0"/>
          <w:numId w:val="3"/>
        </w:numPr>
      </w:pPr>
      <w:r>
        <w:rPr>
          <w:noProof/>
        </w:rPr>
        <w:lastRenderedPageBreak/>
        <w:drawing>
          <wp:anchor distT="0" distB="0" distL="114300" distR="114300" simplePos="0" relativeHeight="251662336" behindDoc="0" locked="0" layoutInCell="1" allowOverlap="1" wp14:anchorId="32BA2CE7" wp14:editId="4752DAD2">
            <wp:simplePos x="0" y="0"/>
            <wp:positionH relativeFrom="column">
              <wp:posOffset>50800</wp:posOffset>
            </wp:positionH>
            <wp:positionV relativeFrom="paragraph">
              <wp:posOffset>780415</wp:posOffset>
            </wp:positionV>
            <wp:extent cx="5731510" cy="2932430"/>
            <wp:effectExtent l="0" t="0" r="2540" b="1270"/>
            <wp:wrapThrough wrapText="bothSides">
              <wp:wrapPolygon edited="0">
                <wp:start x="0" y="0"/>
                <wp:lineTo x="0" y="21469"/>
                <wp:lineTo x="21538" y="21469"/>
                <wp:lineTo x="21538" y="0"/>
                <wp:lineTo x="0" y="0"/>
              </wp:wrapPolygon>
            </wp:wrapThrough>
            <wp:docPr id="816843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4343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32430"/>
                    </a:xfrm>
                    <a:prstGeom prst="rect">
                      <a:avLst/>
                    </a:prstGeom>
                  </pic:spPr>
                </pic:pic>
              </a:graphicData>
            </a:graphic>
          </wp:anchor>
        </w:drawing>
      </w:r>
      <w:r w:rsidR="005725E1" w:rsidRPr="005725E1">
        <w:t>Docker Build &amp; Push:</w:t>
      </w:r>
      <w:r w:rsidR="00D87DAE" w:rsidRPr="005725E1">
        <w:t xml:space="preserve"> </w:t>
      </w:r>
      <w:r w:rsidR="005725E1" w:rsidRPr="005725E1">
        <w:t>The build-and-scan job, dependent on the </w:t>
      </w:r>
      <w:proofErr w:type="spellStart"/>
      <w:r w:rsidR="005725E1" w:rsidRPr="005725E1">
        <w:t>sonarqube</w:t>
      </w:r>
      <w:proofErr w:type="spellEnd"/>
      <w:r w:rsidR="005725E1" w:rsidRPr="005725E1">
        <w:t> job's success, builds Docker images for both the tax-backend and tax-frontend applications.</w:t>
      </w:r>
      <w:r w:rsidR="00D87DAE" w:rsidRPr="005725E1">
        <w:t xml:space="preserve"> </w:t>
      </w:r>
      <w:r w:rsidR="005725E1" w:rsidRPr="005725E1">
        <w:t>Each image is tagged with the unique </w:t>
      </w:r>
      <w:proofErr w:type="spellStart"/>
      <w:r w:rsidR="005725E1" w:rsidRPr="005725E1">
        <w:t>github.run_id</w:t>
      </w:r>
      <w:proofErr w:type="spellEnd"/>
      <w:r w:rsidR="005725E1" w:rsidRPr="005725E1">
        <w:t> and the latest tag for easy identification.</w:t>
      </w:r>
      <w:r w:rsidR="00D87DAE" w:rsidRPr="005725E1">
        <w:t xml:space="preserve"> </w:t>
      </w:r>
      <w:r w:rsidR="005725E1" w:rsidRPr="005725E1">
        <w:t>The images are pushed to Docker Hu</w:t>
      </w:r>
    </w:p>
    <w:p w14:paraId="2CC82AC4" w14:textId="45857F8B" w:rsidR="005725E1" w:rsidRDefault="00B43973" w:rsidP="00D87DAE">
      <w:pPr>
        <w:numPr>
          <w:ilvl w:val="0"/>
          <w:numId w:val="3"/>
        </w:numPr>
      </w:pPr>
      <w:r>
        <w:rPr>
          <w:noProof/>
        </w:rPr>
        <w:drawing>
          <wp:anchor distT="0" distB="0" distL="114300" distR="114300" simplePos="0" relativeHeight="251663360" behindDoc="0" locked="0" layoutInCell="1" allowOverlap="1" wp14:anchorId="4643165E" wp14:editId="60F58DEE">
            <wp:simplePos x="0" y="0"/>
            <wp:positionH relativeFrom="column">
              <wp:posOffset>-101600</wp:posOffset>
            </wp:positionH>
            <wp:positionV relativeFrom="paragraph">
              <wp:posOffset>825500</wp:posOffset>
            </wp:positionV>
            <wp:extent cx="5731510" cy="3055620"/>
            <wp:effectExtent l="0" t="0" r="2540" b="0"/>
            <wp:wrapThrough wrapText="bothSides">
              <wp:wrapPolygon edited="0">
                <wp:start x="0" y="0"/>
                <wp:lineTo x="0" y="21411"/>
                <wp:lineTo x="21538" y="21411"/>
                <wp:lineTo x="21538" y="0"/>
                <wp:lineTo x="0" y="0"/>
              </wp:wrapPolygon>
            </wp:wrapThrough>
            <wp:docPr id="7875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225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55620"/>
                    </a:xfrm>
                    <a:prstGeom prst="rect">
                      <a:avLst/>
                    </a:prstGeom>
                  </pic:spPr>
                </pic:pic>
              </a:graphicData>
            </a:graphic>
          </wp:anchor>
        </w:drawing>
      </w:r>
      <w:r w:rsidR="005725E1" w:rsidRPr="005725E1">
        <w:t>Helm Charting:</w:t>
      </w:r>
      <w:r w:rsidR="00D87DAE" w:rsidRPr="005725E1">
        <w:t xml:space="preserve"> </w:t>
      </w:r>
      <w:r w:rsidR="005725E1" w:rsidRPr="005725E1">
        <w:t>New manifest files, packaged as Helm charts, are used to define the Kubernetes resources.</w:t>
      </w:r>
      <w:r w:rsidR="00D87DAE" w:rsidRPr="005725E1">
        <w:t xml:space="preserve"> </w:t>
      </w:r>
      <w:r w:rsidR="005725E1" w:rsidRPr="005725E1">
        <w:t>The CI/CD process automatically updates the image tags in the Helm </w:t>
      </w:r>
      <w:proofErr w:type="spellStart"/>
      <w:r w:rsidR="005725E1" w:rsidRPr="005725E1">
        <w:t>values.yaml</w:t>
      </w:r>
      <w:proofErr w:type="spellEnd"/>
      <w:r w:rsidR="005725E1" w:rsidRPr="005725E1">
        <w:t> file after a successful Docker image push</w:t>
      </w:r>
      <w:r w:rsidR="00D87DAE">
        <w:t xml:space="preserve"> and </w:t>
      </w:r>
      <w:proofErr w:type="gramStart"/>
      <w:r w:rsidR="005725E1" w:rsidRPr="005725E1">
        <w:t>Provides</w:t>
      </w:r>
      <w:proofErr w:type="gramEnd"/>
      <w:r w:rsidR="005725E1" w:rsidRPr="005725E1">
        <w:t xml:space="preserve"> versioned, templated Kubernetes manifests, making deployments standardized and repeatable.</w:t>
      </w:r>
    </w:p>
    <w:p w14:paraId="26BAF06A" w14:textId="78D2AEB6" w:rsidR="00B43973" w:rsidRPr="005725E1" w:rsidRDefault="00B43973" w:rsidP="00B43973">
      <w:pPr>
        <w:ind w:left="720"/>
      </w:pPr>
    </w:p>
    <w:p w14:paraId="26DAC80D" w14:textId="56B483F3" w:rsidR="005725E1" w:rsidRPr="005725E1" w:rsidRDefault="00B43973" w:rsidP="002E76C4">
      <w:pPr>
        <w:numPr>
          <w:ilvl w:val="0"/>
          <w:numId w:val="3"/>
        </w:numPr>
      </w:pPr>
      <w:r>
        <w:rPr>
          <w:noProof/>
        </w:rPr>
        <w:lastRenderedPageBreak/>
        <w:drawing>
          <wp:anchor distT="0" distB="0" distL="114300" distR="114300" simplePos="0" relativeHeight="251664384" behindDoc="0" locked="0" layoutInCell="1" allowOverlap="1" wp14:anchorId="616CAAAF" wp14:editId="7CA1A9A1">
            <wp:simplePos x="0" y="0"/>
            <wp:positionH relativeFrom="column">
              <wp:posOffset>-114300</wp:posOffset>
            </wp:positionH>
            <wp:positionV relativeFrom="paragraph">
              <wp:posOffset>950595</wp:posOffset>
            </wp:positionV>
            <wp:extent cx="5731510" cy="2918460"/>
            <wp:effectExtent l="0" t="0" r="2540" b="0"/>
            <wp:wrapThrough wrapText="bothSides">
              <wp:wrapPolygon edited="0">
                <wp:start x="0" y="0"/>
                <wp:lineTo x="0" y="21431"/>
                <wp:lineTo x="21538" y="21431"/>
                <wp:lineTo x="21538" y="0"/>
                <wp:lineTo x="0" y="0"/>
              </wp:wrapPolygon>
            </wp:wrapThrough>
            <wp:docPr id="75481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1491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18460"/>
                    </a:xfrm>
                    <a:prstGeom prst="rect">
                      <a:avLst/>
                    </a:prstGeom>
                  </pic:spPr>
                </pic:pic>
              </a:graphicData>
            </a:graphic>
          </wp:anchor>
        </w:drawing>
      </w:r>
      <w:proofErr w:type="spellStart"/>
      <w:r w:rsidR="005725E1" w:rsidRPr="005725E1">
        <w:t>ArgoCD</w:t>
      </w:r>
      <w:proofErr w:type="spellEnd"/>
      <w:r w:rsidR="005725E1" w:rsidRPr="005725E1">
        <w:t xml:space="preserve"> Deployment:</w:t>
      </w:r>
      <w:r w:rsidR="002E76C4" w:rsidRPr="005725E1">
        <w:t xml:space="preserve"> </w:t>
      </w:r>
      <w:proofErr w:type="spellStart"/>
      <w:r w:rsidR="005725E1" w:rsidRPr="005725E1">
        <w:t>ArgoCD</w:t>
      </w:r>
      <w:proofErr w:type="spellEnd"/>
      <w:r w:rsidR="005725E1" w:rsidRPr="005725E1">
        <w:t xml:space="preserve"> is configured to monitor the Git repository for changes to the Helm charts.</w:t>
      </w:r>
      <w:r w:rsidR="002E76C4" w:rsidRPr="005725E1">
        <w:t xml:space="preserve"> </w:t>
      </w:r>
      <w:r w:rsidR="005725E1" w:rsidRPr="005725E1">
        <w:t xml:space="preserve">When the image tag is updated, </w:t>
      </w:r>
      <w:proofErr w:type="spellStart"/>
      <w:r w:rsidR="005725E1" w:rsidRPr="005725E1">
        <w:t>ArgoCD</w:t>
      </w:r>
      <w:proofErr w:type="spellEnd"/>
      <w:r w:rsidR="005725E1" w:rsidRPr="005725E1">
        <w:t xml:space="preserve"> automatically detects the change and synchronizes the desired state with the cluster.</w:t>
      </w:r>
      <w:r w:rsidR="002E76C4" w:rsidRPr="005725E1">
        <w:t xml:space="preserve"> </w:t>
      </w:r>
      <w:r w:rsidR="005725E1" w:rsidRPr="005725E1">
        <w:t>The new pods with the updated images are deployed to the Kubernetes cluster</w:t>
      </w:r>
      <w:r w:rsidR="002E76C4">
        <w:t xml:space="preserve"> and</w:t>
      </w:r>
      <w:r w:rsidR="005725E1" w:rsidRPr="005725E1">
        <w:t> </w:t>
      </w:r>
      <w:proofErr w:type="gramStart"/>
      <w:r w:rsidR="005725E1" w:rsidRPr="005725E1">
        <w:t>Enforces</w:t>
      </w:r>
      <w:proofErr w:type="gramEnd"/>
      <w:r w:rsidR="005725E1" w:rsidRPr="005725E1">
        <w:t xml:space="preserve"> the principle of Git as the single source of truth, ensuring the cluster state always matches the code in the repository.</w:t>
      </w:r>
    </w:p>
    <w:p w14:paraId="26538C6D" w14:textId="621938B7" w:rsidR="005725E1" w:rsidRPr="00324F99" w:rsidRDefault="005725E1" w:rsidP="00324F99">
      <w:pPr>
        <w:numPr>
          <w:ilvl w:val="0"/>
          <w:numId w:val="3"/>
        </w:numPr>
      </w:pPr>
      <w:r w:rsidRPr="005725E1">
        <w:t>Failure Notification:</w:t>
      </w:r>
      <w:r w:rsidR="00324F99" w:rsidRPr="005725E1">
        <w:t xml:space="preserve"> </w:t>
      </w:r>
      <w:r w:rsidRPr="005725E1">
        <w:t>The notify-on-failure job sends an email notification if any previous job in the pipeline fails.</w:t>
      </w:r>
    </w:p>
    <w:p w14:paraId="107B116A" w14:textId="77777777" w:rsidR="00324F99" w:rsidRPr="005725E1" w:rsidRDefault="00324F99" w:rsidP="00324F99"/>
    <w:p w14:paraId="136127C5" w14:textId="77777777" w:rsidR="00324F99" w:rsidRDefault="00324F99" w:rsidP="005725E1"/>
    <w:p w14:paraId="104AF04A" w14:textId="76E03BC0" w:rsidR="005725E1" w:rsidRPr="005725E1" w:rsidRDefault="005725E1" w:rsidP="005725E1">
      <w:r w:rsidRPr="005725E1">
        <w:t>Future Enhancements:</w:t>
      </w:r>
    </w:p>
    <w:p w14:paraId="25F10C58" w14:textId="77777777" w:rsidR="005725E1" w:rsidRPr="005725E1" w:rsidRDefault="005725E1" w:rsidP="005725E1">
      <w:pPr>
        <w:numPr>
          <w:ilvl w:val="0"/>
          <w:numId w:val="22"/>
        </w:numPr>
      </w:pPr>
      <w:r w:rsidRPr="005725E1">
        <w:t>Enhanced Notifications: Integrate with team communication tools like Slack or Microsoft Teams for real-time alerts.</w:t>
      </w:r>
    </w:p>
    <w:p w14:paraId="2B734E0F" w14:textId="77777777" w:rsidR="005725E1" w:rsidRPr="005725E1" w:rsidRDefault="005725E1" w:rsidP="005725E1">
      <w:pPr>
        <w:numPr>
          <w:ilvl w:val="0"/>
          <w:numId w:val="22"/>
        </w:numPr>
      </w:pPr>
      <w:r w:rsidRPr="005725E1">
        <w:t>Automated Testing: Expand the GitHub Actions workflow to include unit, integration, and end-to-end tests.</w:t>
      </w:r>
    </w:p>
    <w:p w14:paraId="018650DF" w14:textId="7259B777" w:rsidR="005725E1" w:rsidRPr="005725E1" w:rsidRDefault="005725E1" w:rsidP="005725E1">
      <w:pPr>
        <w:numPr>
          <w:ilvl w:val="0"/>
          <w:numId w:val="22"/>
        </w:numPr>
      </w:pPr>
      <w:r w:rsidRPr="005725E1">
        <w:t>Observability: Implement monitoring and logging using tools like Prometheus</w:t>
      </w:r>
      <w:r w:rsidR="00324F99">
        <w:t>/</w:t>
      </w:r>
      <w:r w:rsidRPr="005725E1">
        <w:t>Grafana</w:t>
      </w:r>
      <w:r w:rsidR="00324F99">
        <w:t xml:space="preserve"> </w:t>
      </w:r>
      <w:r w:rsidRPr="005725E1">
        <w:t>for deeper insights into application health.</w:t>
      </w:r>
    </w:p>
    <w:p w14:paraId="18D93010" w14:textId="77777777" w:rsidR="005725E1" w:rsidRPr="005725E1" w:rsidRDefault="005725E1" w:rsidP="005725E1">
      <w:pPr>
        <w:numPr>
          <w:ilvl w:val="0"/>
          <w:numId w:val="22"/>
        </w:numPr>
      </w:pPr>
      <w:r w:rsidRPr="005725E1">
        <w:t>Scalability: Configure Kubernetes Horizontal Pod Autoscaling (HPA) to automatically scale the application based on load.</w:t>
      </w:r>
    </w:p>
    <w:p w14:paraId="5F15A05E" w14:textId="77777777" w:rsidR="005725E1" w:rsidRPr="005725E1" w:rsidRDefault="005725E1" w:rsidP="005725E1">
      <w:pPr>
        <w:numPr>
          <w:ilvl w:val="0"/>
          <w:numId w:val="22"/>
        </w:numPr>
      </w:pPr>
      <w:r w:rsidRPr="005725E1">
        <w:t xml:space="preserve">Rollback Automation: Further automate rollback strategies using </w:t>
      </w:r>
      <w:proofErr w:type="spellStart"/>
      <w:r w:rsidRPr="005725E1">
        <w:t>ArgoCD's</w:t>
      </w:r>
      <w:proofErr w:type="spellEnd"/>
      <w:r w:rsidRPr="005725E1">
        <w:t xml:space="preserve"> robust features.</w:t>
      </w:r>
    </w:p>
    <w:p w14:paraId="051E1B95" w14:textId="77777777" w:rsidR="001458D6" w:rsidRDefault="001458D6"/>
    <w:sectPr w:rsidR="00145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8624D"/>
    <w:multiLevelType w:val="multilevel"/>
    <w:tmpl w:val="BB400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03C31"/>
    <w:multiLevelType w:val="multilevel"/>
    <w:tmpl w:val="B500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E5284"/>
    <w:multiLevelType w:val="hybridMultilevel"/>
    <w:tmpl w:val="0486CC0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524C64C7"/>
    <w:multiLevelType w:val="hybridMultilevel"/>
    <w:tmpl w:val="E312C79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1C168D1"/>
    <w:multiLevelType w:val="multilevel"/>
    <w:tmpl w:val="F20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F2EDD"/>
    <w:multiLevelType w:val="multilevel"/>
    <w:tmpl w:val="295A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21726"/>
    <w:multiLevelType w:val="multilevel"/>
    <w:tmpl w:val="7176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275549">
    <w:abstractNumId w:val="4"/>
  </w:num>
  <w:num w:numId="2" w16cid:durableId="746616406">
    <w:abstractNumId w:val="6"/>
  </w:num>
  <w:num w:numId="3" w16cid:durableId="683752722">
    <w:abstractNumId w:val="0"/>
  </w:num>
  <w:num w:numId="4" w16cid:durableId="2022773251">
    <w:abstractNumId w:val="0"/>
    <w:lvlOverride w:ilvl="1">
      <w:lvl w:ilvl="1">
        <w:numFmt w:val="decimal"/>
        <w:lvlText w:val="%2."/>
        <w:lvlJc w:val="left"/>
      </w:lvl>
    </w:lvlOverride>
  </w:num>
  <w:num w:numId="5" w16cid:durableId="317612876">
    <w:abstractNumId w:val="0"/>
    <w:lvlOverride w:ilvl="1">
      <w:lvl w:ilvl="1">
        <w:numFmt w:val="decimal"/>
        <w:lvlText w:val="%2."/>
        <w:lvlJc w:val="left"/>
      </w:lvl>
    </w:lvlOverride>
  </w:num>
  <w:num w:numId="6" w16cid:durableId="1553152243">
    <w:abstractNumId w:val="0"/>
    <w:lvlOverride w:ilvl="1">
      <w:lvl w:ilvl="1">
        <w:numFmt w:val="decimal"/>
        <w:lvlText w:val="%2."/>
        <w:lvlJc w:val="left"/>
      </w:lvl>
    </w:lvlOverride>
  </w:num>
  <w:num w:numId="7" w16cid:durableId="1029572568">
    <w:abstractNumId w:val="0"/>
    <w:lvlOverride w:ilvl="1">
      <w:lvl w:ilvl="1">
        <w:numFmt w:val="decimal"/>
        <w:lvlText w:val="%2."/>
        <w:lvlJc w:val="left"/>
      </w:lvl>
    </w:lvlOverride>
  </w:num>
  <w:num w:numId="8" w16cid:durableId="961115504">
    <w:abstractNumId w:val="0"/>
    <w:lvlOverride w:ilvl="1">
      <w:lvl w:ilvl="1">
        <w:numFmt w:val="decimal"/>
        <w:lvlText w:val="%2."/>
        <w:lvlJc w:val="left"/>
      </w:lvl>
    </w:lvlOverride>
  </w:num>
  <w:num w:numId="9" w16cid:durableId="2018606034">
    <w:abstractNumId w:val="0"/>
    <w:lvlOverride w:ilvl="1">
      <w:lvl w:ilvl="1">
        <w:numFmt w:val="decimal"/>
        <w:lvlText w:val="%2."/>
        <w:lvlJc w:val="left"/>
      </w:lvl>
    </w:lvlOverride>
  </w:num>
  <w:num w:numId="10" w16cid:durableId="2076126396">
    <w:abstractNumId w:val="0"/>
    <w:lvlOverride w:ilvl="1">
      <w:lvl w:ilvl="1">
        <w:numFmt w:val="decimal"/>
        <w:lvlText w:val="%2."/>
        <w:lvlJc w:val="left"/>
      </w:lvl>
    </w:lvlOverride>
  </w:num>
  <w:num w:numId="11" w16cid:durableId="793057318">
    <w:abstractNumId w:val="0"/>
    <w:lvlOverride w:ilvl="1">
      <w:lvl w:ilvl="1">
        <w:numFmt w:val="decimal"/>
        <w:lvlText w:val="%2."/>
        <w:lvlJc w:val="left"/>
      </w:lvl>
    </w:lvlOverride>
  </w:num>
  <w:num w:numId="12" w16cid:durableId="489059362">
    <w:abstractNumId w:val="0"/>
    <w:lvlOverride w:ilvl="1">
      <w:lvl w:ilvl="1">
        <w:numFmt w:val="decimal"/>
        <w:lvlText w:val="%2."/>
        <w:lvlJc w:val="left"/>
      </w:lvl>
    </w:lvlOverride>
  </w:num>
  <w:num w:numId="13" w16cid:durableId="859707459">
    <w:abstractNumId w:val="0"/>
    <w:lvlOverride w:ilvl="1">
      <w:lvl w:ilvl="1">
        <w:numFmt w:val="decimal"/>
        <w:lvlText w:val="%2."/>
        <w:lvlJc w:val="left"/>
      </w:lvl>
    </w:lvlOverride>
  </w:num>
  <w:num w:numId="14" w16cid:durableId="1688171723">
    <w:abstractNumId w:val="0"/>
    <w:lvlOverride w:ilvl="1">
      <w:lvl w:ilvl="1">
        <w:numFmt w:val="decimal"/>
        <w:lvlText w:val="%2."/>
        <w:lvlJc w:val="left"/>
      </w:lvl>
    </w:lvlOverride>
  </w:num>
  <w:num w:numId="15" w16cid:durableId="1042250817">
    <w:abstractNumId w:val="0"/>
    <w:lvlOverride w:ilvl="1">
      <w:lvl w:ilvl="1">
        <w:numFmt w:val="decimal"/>
        <w:lvlText w:val="%2."/>
        <w:lvlJc w:val="left"/>
      </w:lvl>
    </w:lvlOverride>
  </w:num>
  <w:num w:numId="16" w16cid:durableId="414864923">
    <w:abstractNumId w:val="0"/>
    <w:lvlOverride w:ilvl="1">
      <w:lvl w:ilvl="1">
        <w:numFmt w:val="decimal"/>
        <w:lvlText w:val="%2."/>
        <w:lvlJc w:val="left"/>
      </w:lvl>
    </w:lvlOverride>
  </w:num>
  <w:num w:numId="17" w16cid:durableId="1447428142">
    <w:abstractNumId w:val="0"/>
    <w:lvlOverride w:ilvl="1">
      <w:lvl w:ilvl="1">
        <w:numFmt w:val="decimal"/>
        <w:lvlText w:val="%2."/>
        <w:lvlJc w:val="left"/>
      </w:lvl>
    </w:lvlOverride>
  </w:num>
  <w:num w:numId="18" w16cid:durableId="487138261">
    <w:abstractNumId w:val="0"/>
    <w:lvlOverride w:ilvl="1">
      <w:lvl w:ilvl="1">
        <w:numFmt w:val="decimal"/>
        <w:lvlText w:val="%2."/>
        <w:lvlJc w:val="left"/>
      </w:lvl>
    </w:lvlOverride>
  </w:num>
  <w:num w:numId="19" w16cid:durableId="765998914">
    <w:abstractNumId w:val="0"/>
    <w:lvlOverride w:ilvl="1">
      <w:lvl w:ilvl="1">
        <w:numFmt w:val="decimal"/>
        <w:lvlText w:val="%2."/>
        <w:lvlJc w:val="left"/>
      </w:lvl>
    </w:lvlOverride>
  </w:num>
  <w:num w:numId="20" w16cid:durableId="1543786853">
    <w:abstractNumId w:val="0"/>
    <w:lvlOverride w:ilvl="1">
      <w:lvl w:ilvl="1">
        <w:numFmt w:val="decimal"/>
        <w:lvlText w:val="%2."/>
        <w:lvlJc w:val="left"/>
      </w:lvl>
    </w:lvlOverride>
  </w:num>
  <w:num w:numId="21" w16cid:durableId="1395813132">
    <w:abstractNumId w:val="1"/>
  </w:num>
  <w:num w:numId="22" w16cid:durableId="568466523">
    <w:abstractNumId w:val="5"/>
  </w:num>
  <w:num w:numId="23" w16cid:durableId="1839929667">
    <w:abstractNumId w:val="3"/>
  </w:num>
  <w:num w:numId="24" w16cid:durableId="1467507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E1"/>
    <w:rsid w:val="000A5038"/>
    <w:rsid w:val="001458D6"/>
    <w:rsid w:val="002E76C4"/>
    <w:rsid w:val="00324F99"/>
    <w:rsid w:val="00351876"/>
    <w:rsid w:val="003D6757"/>
    <w:rsid w:val="005725E1"/>
    <w:rsid w:val="007072E2"/>
    <w:rsid w:val="00856F46"/>
    <w:rsid w:val="008D0642"/>
    <w:rsid w:val="00B43973"/>
    <w:rsid w:val="00C54831"/>
    <w:rsid w:val="00D87DAE"/>
    <w:rsid w:val="00F55A98"/>
    <w:rsid w:val="00F95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551A"/>
  <w15:chartTrackingRefBased/>
  <w15:docId w15:val="{838E64F0-A183-4358-858A-8F2C43DB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5E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725E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725E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725E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725E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72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5E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725E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725E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725E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725E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72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5E1"/>
    <w:rPr>
      <w:rFonts w:eastAsiaTheme="majorEastAsia" w:cstheme="majorBidi"/>
      <w:color w:val="272727" w:themeColor="text1" w:themeTint="D8"/>
    </w:rPr>
  </w:style>
  <w:style w:type="paragraph" w:styleId="Title">
    <w:name w:val="Title"/>
    <w:basedOn w:val="Normal"/>
    <w:next w:val="Normal"/>
    <w:link w:val="TitleChar"/>
    <w:uiPriority w:val="10"/>
    <w:qFormat/>
    <w:rsid w:val="00572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5E1"/>
    <w:pPr>
      <w:spacing w:before="160"/>
      <w:jc w:val="center"/>
    </w:pPr>
    <w:rPr>
      <w:i/>
      <w:iCs/>
      <w:color w:val="404040" w:themeColor="text1" w:themeTint="BF"/>
    </w:rPr>
  </w:style>
  <w:style w:type="character" w:customStyle="1" w:styleId="QuoteChar">
    <w:name w:val="Quote Char"/>
    <w:basedOn w:val="DefaultParagraphFont"/>
    <w:link w:val="Quote"/>
    <w:uiPriority w:val="29"/>
    <w:rsid w:val="005725E1"/>
    <w:rPr>
      <w:i/>
      <w:iCs/>
      <w:color w:val="404040" w:themeColor="text1" w:themeTint="BF"/>
    </w:rPr>
  </w:style>
  <w:style w:type="paragraph" w:styleId="ListParagraph">
    <w:name w:val="List Paragraph"/>
    <w:basedOn w:val="Normal"/>
    <w:uiPriority w:val="34"/>
    <w:qFormat/>
    <w:rsid w:val="005725E1"/>
    <w:pPr>
      <w:ind w:left="720"/>
      <w:contextualSpacing/>
    </w:pPr>
  </w:style>
  <w:style w:type="character" w:styleId="IntenseEmphasis">
    <w:name w:val="Intense Emphasis"/>
    <w:basedOn w:val="DefaultParagraphFont"/>
    <w:uiPriority w:val="21"/>
    <w:qFormat/>
    <w:rsid w:val="005725E1"/>
    <w:rPr>
      <w:i/>
      <w:iCs/>
      <w:color w:val="2E74B5" w:themeColor="accent1" w:themeShade="BF"/>
    </w:rPr>
  </w:style>
  <w:style w:type="paragraph" w:styleId="IntenseQuote">
    <w:name w:val="Intense Quote"/>
    <w:basedOn w:val="Normal"/>
    <w:next w:val="Normal"/>
    <w:link w:val="IntenseQuoteChar"/>
    <w:uiPriority w:val="30"/>
    <w:qFormat/>
    <w:rsid w:val="005725E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725E1"/>
    <w:rPr>
      <w:i/>
      <w:iCs/>
      <w:color w:val="2E74B5" w:themeColor="accent1" w:themeShade="BF"/>
    </w:rPr>
  </w:style>
  <w:style w:type="character" w:styleId="IntenseReference">
    <w:name w:val="Intense Reference"/>
    <w:basedOn w:val="DefaultParagraphFont"/>
    <w:uiPriority w:val="32"/>
    <w:qFormat/>
    <w:rsid w:val="005725E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INPC</dc:creator>
  <cp:keywords/>
  <dc:description/>
  <cp:lastModifiedBy>INPC</cp:lastModifiedBy>
  <cp:revision>1</cp:revision>
  <dcterms:created xsi:type="dcterms:W3CDTF">2025-08-28T09:57:00Z</dcterms:created>
  <dcterms:modified xsi:type="dcterms:W3CDTF">2025-08-28T12:26:00Z</dcterms:modified>
</cp:coreProperties>
</file>