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【武汉东湖】产业洞察POC方案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一、整体需求规划</w:t>
      </w:r>
      <w:bookmarkEnd w:id="0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武汉光谷产业智能洞察场景需求设计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说明：本次530未涉及光谷自有数据的接入和治理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二、当前数据接入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目前按照POC需求规划，只接入了其中部分产业数据（企业工商年报、企业知识产权、企业融资和风险数据表），后续正式交付会按照以下数据接入，覆盖了</w:t>
      </w:r>
      <w:r>
        <w:rPr>
          <w:rFonts w:eastAsia="等线" w:ascii="Arial" w:cs="Arial" w:hAnsi="Arial"/>
          <w:b w:val="true"/>
          <w:sz w:val="22"/>
          <w:u w:val="single"/>
        </w:rPr>
        <w:t>从宏观政策、资讯到中观产业链，再到微观企业分析需要数据源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[0526光谷557家人工智能企业简介.xlsx]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1200"/>
        <w:gridCol w:w="1200"/>
        <w:gridCol w:w="1320"/>
        <w:gridCol w:w="4065"/>
      </w:tblGrid>
      <w:tr>
        <w:tc>
          <w:tcPr>
            <w:tcW w:w="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模块名称</w:t>
            </w: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子模块</w:t>
            </w:r>
          </w:p>
        </w:tc>
        <w:tc>
          <w:tcPr>
            <w:tcW w:w="1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功能项</w:t>
            </w:r>
          </w:p>
        </w:tc>
        <w:tc>
          <w:tcPr>
            <w:tcW w:w="4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技术参数</w:t>
            </w:r>
          </w:p>
        </w:tc>
      </w:tr>
      <w:tr>
        <w:tc>
          <w:tcPr>
            <w:tcW w:w="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产业数据集</w:t>
            </w: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企业多维数据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企业基本信息表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提供企业工商注册信息、经营范围、注册资本、成立时间、法人信息、纳税信息、注册地址、联系方式、企业类型（规模、性质）、企业简介、工商变更及变更历史等等信息，涵盖东西湖区约109w家企业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企业股权与治理结构信息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提供股东信息、实际控制人、出资情况、股权变更、投融资信息等信息，涵盖东西湖区约109w企业，T+1更新更新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企业经营信息表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营收规模（上市公司）、营业收入（上市公司）、净利润（上市公司）、社保参保信息（上市公司）、纳税情况（上市公司）、社保缴纳（上市公司）、行政许可信息、招聘信息、对外投资与担保信息、竞品关联信息等信息，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企业知识产权表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提供企业知识产权（专利、商标、软著）、企业公众号、移动应用、微博、官方网站及备案、各类资质证书等信息，涵盖东西湖区约109w家企业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企业风险信息表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提供企业经营异常名录、股权出质、动产抵押、清算注销、行政处罚、税务登记、纳税信用、欠税信息等信息；涵盖东西湖区约109w家企业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企业市场参与情况表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提供公司项目与公司产品信息、参与招投标与公告信息、公告类型、中标金额等信息，涵盖东西湖区约109w家企业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企业司法诉讼表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提供企业法律诉讼、案件信息、裁判文书、涉及诉讼的人员、法院公告、立案信息、失信被执行、破产重整以及司法拍卖等信息，涵盖东西湖区约109w家企业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产业链数据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产业链结构与图谱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提供产业链根节点识别与产业链描述，各产业链的完整上下游结构，具体包含上游、中游、下游及特殊层（技术层、应用层、服务层）的节点关系与层级结构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产业链节点环节强弱诊断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基于多维评分体系（企业数量、企业规模、盈利能力、市场份额、创新能力、成长性、风险状况共 7 个维度），对产业链中各节点进行强、中、弱分层评估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节点与产业链指标数据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按产业链整体或具体节点维度，提供经济与产业指标-企业总数、上市企业数、高新企业数、专精特新企业数、上市公司总营业收入、发明专利数、风险企业数等信息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链上企业名单与经营数据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产业链每个节点中的上市公司，非上市公司名单，根据其业务内容进行人工与大模型评估打分，基于打分高低提供企业在该产业链节点的关联性评估；链上上市公司的财报结构化数据与相关主营产品数据等信息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产业链宏观指标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提供与产业链相关的宏观指标数据，可支撑产业健康度，产业发展趋势等产业分析场景判断信息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区域聚集分析数据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按全国、省级、市级、区县级四个层级，分析特定产业链或节点的区域分布情况，具体包括-头部区域排名，区域聚集度判断，潜力区域与风险区域打标等信息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行业资讯政策数据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政策数据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提供覆盖数字科技、高端制造、新能源、新材料、生物医药、节能环保、现代金融、文旅消费、现代农业、建筑化工、交通运输、半导体通信等全领域政策数据，领域可涵盖人工智能、集成电路、5G通信、云计算大数据、工业母机、智能装备、新能源汽车、储能氢能、光伏风电、生物医药、基因细胞、环保治理、纺织建材、钢铁石化、轨道交通、低空经济、大文创、大消费、农林养殖、房地产及各类现代服务业等上百条细分产业链，支撑各行业政策研究、产业分析、决策研判与项目规划等应用需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2、政策数据包括政策名称、发文机关、发布日期、政策标题、原文全文、政策应用场景、政策适用行业，与产业链数据关联，T+1更新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资讯数据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提供全产业链多行业综合资讯数据，覆盖人工智能与数字科技、半导体集成电路、新能源电力、高端装备制造、生物医药大健康、基建建材原材料、交运物流、金融服务、消费文旅、轻工电子、能源化工、农林畜牧、环保公用等各大核心板块，满足行业研究、市场研判、投资分析及经营决策等各类资讯数据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2、资讯数据包含资讯标题、资讯摘要、资讯原文链接、资讯发布日期、资讯类型（网站、公众号）、资讯分类、资讯关键词；T+1更新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2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热点榜单数据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热点榜单数据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1、热度榜单面向关注产业的热点捕捉、帮助用户及时识别公域内容平台上的高热事件、热门话题和潜在传播机会。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2、围绕相关产业内容与平台热点信息开展持续分析，对平台内容进行分类、归纳和总结，形成结构化的热点事件榜单。榜单可呈现热点事件排名、事件标题、热度水平等关键信息。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3、在热点识别基础上，进一步结合智能AI分析能力，对热点事件的聚集特征、传播特征、受众关注点和与产业链信息的关联价值进行AI解读。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三、当前产品功能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整体流程按照</w:t>
      </w:r>
      <w:r>
        <w:rPr>
          <w:rFonts w:eastAsia="等线" w:ascii="Arial" w:cs="Arial" w:hAnsi="Arial"/>
          <w:b w:val="true"/>
          <w:sz w:val="22"/>
        </w:rPr>
        <w:t>「1资讯感知→2数据发现→3数据探查→4分析报告」</w:t>
      </w:r>
      <w:r>
        <w:rPr>
          <w:rFonts w:eastAsia="等线" w:ascii="Arial" w:cs="Arial" w:hAnsi="Arial"/>
          <w:sz w:val="22"/>
        </w:rPr>
        <w:t>的使用路径设计，由浅入深，从资讯面到专题洞察；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四、POC场景说明</w:t>
      </w:r>
      <w:bookmarkEnd w:id="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核心定位：从一条AI行业资讯到产业机会点分析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以"</w:t>
            </w:r>
            <w:r>
              <w:rPr>
                <w:rFonts w:eastAsia="等线" w:ascii="Arial" w:cs="Arial" w:hAnsi="Arial"/>
                <w:sz w:val="22"/>
                <w:u w:val="single"/>
              </w:rPr>
              <w:t>深南电路拟募资扩产高端AI算力PCB</w:t>
            </w:r>
            <w:r>
              <w:rPr>
                <w:rFonts w:eastAsia="等线" w:ascii="Arial" w:cs="Arial" w:hAnsi="Arial"/>
                <w:sz w:val="22"/>
              </w:rPr>
              <w:t>"为案例，展示平台如何帮助从一条AI行业资讯出发，完成趋势识别、产业链拆解、本地机会判断。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演示流程</w:t>
      </w:r>
      <w:bookmarkEnd w:id="4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从一条AI行业资讯出发，逐步完成趋势识别、产业链拆解、本地机会判断。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AI行业资讯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先找到值得关注的信号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热点识别与趋势判断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判断是不是趋势，不只是热闹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产业链拆解与本地匹配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看本地适合切哪一段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产业链机会与分析输出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形成可汇报、可推进的方向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Part1：从资讯发现产业信号</w:t>
      </w:r>
      <w:bookmarkEnd w:id="5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功能目标：</w:t>
            </w:r>
            <w:r>
              <w:rPr>
                <w:rFonts w:eastAsia="等线" w:ascii="Arial" w:cs="Arial" w:hAnsi="Arial"/>
                <w:sz w:val="22"/>
              </w:rPr>
              <w:t>行业资讯不是普通的资讯聚合，而是一个可定制的AI产业信号发现入口。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页面展示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资讯信息、资讯分类、关键词搜索、资讯关键词标签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查看原文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AI解读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Part2：从热点看到趋势发展</w:t>
      </w:r>
      <w:bookmarkEnd w:id="6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功能目标：</w:t>
            </w:r>
            <w:r>
              <w:rPr>
                <w:rFonts w:eastAsia="等线" w:ascii="Arial" w:cs="Arial" w:hAnsi="Arial"/>
                <w:sz w:val="22"/>
              </w:rPr>
              <w:t>平台不仅能看到单条资讯，还能判断这些资讯背后讨论是不是正在升温。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页面展示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热点主题排行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关联资讯视频内容和AI内容解读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Part3：知识问答把"跟我们的关系"问出来</w:t>
      </w:r>
      <w:bookmarkEnd w:id="7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功能目标：</w:t>
            </w:r>
            <w:r>
              <w:rPr>
                <w:rFonts w:eastAsia="等线" w:ascii="Arial" w:cs="Arial" w:hAnsi="Arial"/>
                <w:sz w:val="22"/>
              </w:rPr>
              <w:t>平台不是要求投促人员自己做复杂分析，而是可以把问题直接提出来，快速得到产业视角的答案。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预设问题示例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4170"/>
        <w:gridCol w:w="3345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昨日人工智能资讯中PCB相关的内容信息。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62150" cy="10382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2f3f5"/>
              </w:rPr>
              <w:t>围绕高端PCB，主要涉及哪些上下游产业环节？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19062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基于深南电路扩产这条新闻,帮我整理3条适合武汉招商的核心切入点,要求具体可落地,不要空泛的话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1906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围绕高端PCB产业链，优先关注哪类企业？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2287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武汉当地有关于高端PCB产业链的企业有哪些？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2192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武汉烽火通信近5年的司法诉讼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2668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Part4：AI问数把"具体产业链分析"问出来</w:t>
      </w:r>
      <w:bookmarkEnd w:id="8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功能目标：</w:t>
            </w:r>
            <w:r>
              <w:rPr>
                <w:rFonts w:eastAsia="等线" w:ascii="Arial" w:cs="Arial" w:hAnsi="Arial"/>
                <w:sz w:val="22"/>
              </w:rPr>
              <w:t>平台不仅能推理产业链知识，还可以分析产业链具体企业情况。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预设问题示例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4170"/>
        <w:gridCol w:w="3525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武汉市市级节点，PCB产业链分节点标签的节点数，饼图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85975" cy="17240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武汉市的市级节点中，PCB产业链，各节点标签为缺的节点名称的节点数分布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85975" cy="11525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统计年份2023年，武汉市，PCB产业链公司的营业收入是多少？按企业营收降序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85975" cy="71437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2023年，江汉区PCB产业链，经营异常风险记录数量是多少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85975" cy="14954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Part5：</w:t>
      </w:r>
      <w:r>
        <w:rPr>
          <w:rFonts w:eastAsia="等线" w:ascii="Arial" w:cs="Arial" w:hAnsi="Arial"/>
          <w:b w:val="true"/>
          <w:sz w:val="32"/>
        </w:rPr>
        <w:t>产业链分析报告</w:t>
      </w:r>
      <w:bookmarkEnd w:id="9"/>
    </w:p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重点提示：产业链分析报告是</w:t>
            </w:r>
            <w:r>
              <w:rPr>
                <w:rFonts w:eastAsia="等线" w:ascii="Arial" w:cs="Arial" w:hAnsi="Arial"/>
                <w:sz w:val="22"/>
              </w:rPr>
              <w:t>最核心的部分，也是能体现平台差异化价值的部分。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906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Part6：产业链分析看板</w:t>
      </w:r>
      <w:bookmarkEnd w:id="10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功能展示：</w:t>
            </w:r>
            <w:r>
              <w:rPr>
                <w:rFonts w:eastAsia="等线" w:ascii="Arial" w:cs="Arial" w:hAnsi="Arial"/>
                <w:sz w:val="22"/>
              </w:rPr>
              <w:t>把企业筛出来、排出来，直接呈现出来。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企业和产业链分析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60"/>
        <w:gridCol w:w="2955"/>
        <w:gridCol w:w="4665"/>
      </w:tblGrid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能力说明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</w:t>
            </w: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企业值得重点关注、当前经营状态如何、是否存在潜在风险、有没有创新能力支撑。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715"/>
            </w:tblGrid>
            <w:tr>
              <w:tc>
                <w:tcPr>
                  <w:tcW w:w="271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POC主要根据客户提供的557家和高质量数据求交，关注企业数据和产业链经营状态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475"/>
              <w:gridCol w:w="1475"/>
              <w:gridCol w:w="1475"/>
            </w:tblGrid>
            <w:tr>
              <w:tc>
                <w:tcPr>
                  <w:tcW w:w="14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【企业分析】经营现状把握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1695450"/>
                        <wp:docPr id="17" name="Drawing 1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【企业分析】经营风险掌握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628650"/>
                        <wp:docPr id="18" name="Drawing 18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628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1066800"/>
                        <wp:docPr id="19" name="Drawing 19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106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7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【企业分析】知识产权一览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571500"/>
                        <wp:docPr id="20" name="Drawing 2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571500"/>
                        <wp:docPr id="21" name="Drawing 2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781050" cy="552450"/>
                        <wp:docPr id="22" name="Drawing 2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55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PCB产业链分析</w:t>
            </w:r>
            <w:r>
              <w:rPr>
                <w:rFonts w:eastAsia="等线" w:ascii="Arial" w:cs="Arial" w:hAnsi="Arial"/>
                <w:sz w:val="22"/>
              </w:rPr>
              <w:t>展示产业链企业覆盖情况（下钻企业名单），以及产业链节点健康度评估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715"/>
            </w:tblGrid>
            <w:tr>
              <w:tc>
                <w:tcPr>
                  <w:tcW w:w="271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POC主要根据客户提供的557家和高质量数据求交，关注产业链企业和节点分布</w:t>
                  </w:r>
                </w:p>
              </w:tc>
            </w:tr>
          </w:tbl>
          <w:p/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212"/>
              <w:gridCol w:w="2212"/>
            </w:tblGrid>
            <w:tr>
              <w:tc>
                <w:tcPr>
                  <w:tcW w:w="221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【产业链分析】企业分布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47775" cy="933450"/>
                        <wp:docPr id="23" name="Drawing 2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7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47775" cy="1704975"/>
                        <wp:docPr id="24" name="Drawing 2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775" cy="1704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1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【产业链分析】节点分布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47775" cy="2000250"/>
                        <wp:docPr id="25" name="Drawing 2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775" cy="2000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企业查询</w:t>
            </w:r>
            <w:r>
              <w:rPr>
                <w:rFonts w:eastAsia="等线" w:ascii="Arial" w:cs="Arial" w:hAnsi="Arial"/>
                <w:sz w:val="22"/>
              </w:rPr>
              <w:t>帮助使用者快速定位重点风险企业融资和风险情况，让管理工作从“事后响应”前移到“事前识别”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715"/>
            </w:tblGrid>
            <w:tr>
              <w:tc>
                <w:tcPr>
                  <w:tcW w:w="2715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POC主要根据客户提供的557家和高质量数据求交，关注企业融资和风险查询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212"/>
              <w:gridCol w:w="2212"/>
            </w:tblGrid>
            <w:tr>
              <w:tc>
                <w:tcPr>
                  <w:tcW w:w="221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【产业链分析】企业融资查询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47775" cy="1562100"/>
                        <wp:docPr id="26" name="Drawing 2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775" cy="1562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1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【产业链分析】企业风险查询</w:t>
                  </w:r>
                </w:p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1247775" cy="1457325"/>
                        <wp:docPr id="27" name="Drawing 2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7775" cy="1457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五、与传统企业查询的差异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传统企业查询工具更偏向于解决"查一家企业"的需求，例如工商信息、股权关系、司法信息等。在投促工作中，这往往只是起点，而不是终点。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核心差异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345"/>
        <w:gridCol w:w="334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传统企业查询工具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本平台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视角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单企业信息查询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产业链视角分析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信息层次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静态工商/司法/股权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动态趋势+热点+产业链+企业联动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输出结果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企业信息展示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本地适配研判+招商优先级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终点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查到企业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形成产业链机会和汇报材料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一句话差异：</w:t>
            </w:r>
            <w:r>
              <w:rPr>
                <w:rFonts w:eastAsia="等线" w:ascii="Arial" w:cs="Arial" w:hAnsi="Arial"/>
                <w:sz w:val="22"/>
              </w:rPr>
              <w:t>传统工具回答"这家公司是谁"，我们回答"这家公司为什么值得招、该怎么招"。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六、结语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对投促局来说，真正有价值的，不是知道更多，而是更快知道：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哪些值得关注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哪些和本地有关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哪些可以转成项目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本产品的核心价值，就在于把分散的资讯、热点、企业和产业链数据，整合成一套围绕投促场景运转的工作闭环。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我们不是把企业信息搬进来，而是把一条AI行业资讯，真正转化成一批可落地的招商机会。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附录</w:t>
      </w:r>
      <w:bookmarkEnd w:id="1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行业资讯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热点榜单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知识问答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AI问数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产业链看板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产业链分析报告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9875">
    <w:lvl>
      <w:numFmt w:val="bullet"/>
      <w:suff w:val="tab"/>
      <w:lvlText w:val="•"/>
      <w:rPr>
        <w:color w:val="3370ff"/>
      </w:rPr>
    </w:lvl>
  </w:abstractNum>
  <w:abstractNum w:abstractNumId="279876">
    <w:lvl>
      <w:numFmt w:val="bullet"/>
      <w:suff w:val="tab"/>
      <w:lvlText w:val="•"/>
      <w:rPr>
        <w:color w:val="3370ff"/>
      </w:rPr>
    </w:lvl>
  </w:abstractNum>
  <w:abstractNum w:abstractNumId="279877">
    <w:lvl>
      <w:numFmt w:val="bullet"/>
      <w:suff w:val="tab"/>
      <w:lvlText w:val="•"/>
      <w:rPr>
        <w:color w:val="3370ff"/>
      </w:rPr>
    </w:lvl>
  </w:abstractNum>
  <w:abstractNum w:abstractNumId="279878">
    <w:lvl>
      <w:numFmt w:val="bullet"/>
      <w:suff w:val="tab"/>
      <w:lvlText w:val="•"/>
      <w:rPr>
        <w:color w:val="3370ff"/>
      </w:rPr>
    </w:lvl>
  </w:abstractNum>
  <w:abstractNum w:abstractNumId="279879">
    <w:lvl>
      <w:numFmt w:val="bullet"/>
      <w:suff w:val="tab"/>
      <w:lvlText w:val="•"/>
      <w:rPr>
        <w:color w:val="3370ff"/>
      </w:rPr>
    </w:lvl>
  </w:abstractNum>
  <w:abstractNum w:abstractNumId="279880">
    <w:lvl>
      <w:numFmt w:val="bullet"/>
      <w:suff w:val="tab"/>
      <w:lvlText w:val="•"/>
      <w:rPr>
        <w:color w:val="3370ff"/>
      </w:rPr>
    </w:lvl>
  </w:abstractNum>
  <w:abstractNum w:abstractNumId="279881">
    <w:lvl>
      <w:numFmt w:val="bullet"/>
      <w:suff w:val="tab"/>
      <w:lvlText w:val="•"/>
      <w:rPr>
        <w:color w:val="3370ff"/>
      </w:rPr>
    </w:lvl>
  </w:abstractNum>
  <w:abstractNum w:abstractNumId="279882">
    <w:lvl>
      <w:numFmt w:val="bullet"/>
      <w:suff w:val="tab"/>
      <w:lvlText w:val="•"/>
      <w:rPr>
        <w:color w:val="3370ff"/>
      </w:rPr>
    </w:lvl>
  </w:abstractNum>
  <w:abstractNum w:abstractNumId="279883">
    <w:lvl>
      <w:numFmt w:val="bullet"/>
      <w:suff w:val="space"/>
      <w:lvlText w:val="□"/>
    </w:lvl>
  </w:abstractNum>
  <w:abstractNum w:abstractNumId="279884">
    <w:lvl>
      <w:numFmt w:val="bullet"/>
      <w:suff w:val="space"/>
      <w:lvlText w:val="□"/>
    </w:lvl>
  </w:abstractNum>
  <w:abstractNum w:abstractNumId="279885">
    <w:lvl>
      <w:numFmt w:val="bullet"/>
      <w:suff w:val="space"/>
      <w:lvlText w:val="□"/>
    </w:lvl>
  </w:abstractNum>
  <w:abstractNum w:abstractNumId="279886">
    <w:lvl>
      <w:numFmt w:val="bullet"/>
      <w:suff w:val="space"/>
      <w:lvlText w:val="□"/>
    </w:lvl>
  </w:abstractNum>
  <w:abstractNum w:abstractNumId="279887">
    <w:lvl>
      <w:numFmt w:val="bullet"/>
      <w:suff w:val="space"/>
      <w:lvlText w:val="□"/>
    </w:lvl>
  </w:abstractNum>
  <w:abstractNum w:abstractNumId="279888">
    <w:lvl>
      <w:numFmt w:val="bullet"/>
      <w:suff w:val="space"/>
      <w:lvlText w:val="□"/>
    </w:lvl>
  </w:abstractNum>
  <w:num w:numId="1">
    <w:abstractNumId w:val="279875"/>
  </w:num>
  <w:num w:numId="2">
    <w:abstractNumId w:val="279876"/>
  </w:num>
  <w:num w:numId="3">
    <w:abstractNumId w:val="279877"/>
  </w:num>
  <w:num w:numId="4">
    <w:abstractNumId w:val="279878"/>
  </w:num>
  <w:num w:numId="5">
    <w:abstractNumId w:val="279879"/>
  </w:num>
  <w:num w:numId="6">
    <w:abstractNumId w:val="279880"/>
  </w:num>
  <w:num w:numId="7">
    <w:abstractNumId w:val="279881"/>
  </w:num>
  <w:num w:numId="8">
    <w:abstractNumId w:val="279882"/>
  </w:num>
  <w:num w:numId="9">
    <w:abstractNumId w:val="279883"/>
  </w:num>
  <w:num w:numId="10">
    <w:abstractNumId w:val="279884"/>
  </w:num>
  <w:num w:numId="11">
    <w:abstractNumId w:val="279885"/>
  </w:num>
  <w:num w:numId="12">
    <w:abstractNumId w:val="279886"/>
  </w:num>
  <w:num w:numId="13">
    <w:abstractNumId w:val="279887"/>
  </w:num>
  <w:num w:numId="14">
    <w:abstractNumId w:val="2798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jpe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jpe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jpeg" Type="http://schemas.openxmlformats.org/officeDocument/2006/relationships/image"/><Relationship Id="rId35" Target="header1.xml" Type="http://schemas.openxmlformats.org/officeDocument/2006/relationships/header"/><Relationship Id="rId4" Target="https://bytedance.larkoffice.com/docx/T9lpdcV8voLqwZxEPIfcbkk1nhP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numbering.xml" Type="http://schemas.openxmlformats.org/officeDocument/2006/relationships/numbering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2026-10-21T02:01:00Z</dcterms:created>
  <dc:creator>Apache POI</dc:creator>
</cp:coreProperties>
</file>