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w:p>
      <w:pPr>
        <w:spacing w:before="3500" w:after="500"/>
        <w:jc w:val="center"/>
        <w:rPr>
          <w:lang w:eastAsia="zh-CN"/>
        </w:rPr>
      </w:pPr>
      <w:r>
        <w:rPr>
          <w:rFonts w:hint="eastAsia" w:ascii="黑体" w:eastAsia="黑体"/>
          <w:b/>
          <w:bCs/>
          <w:color w:val="000000"/>
          <w:sz w:val="50"/>
          <w:szCs w:val="50"/>
          <w:lang w:eastAsia="zh-CN"/>
        </w:rPr>
        <w:t>工银金融租赁有限公司</w:t>
      </w:r>
    </w:p>
    <w:p>
      <w:pPr>
        <w:spacing w:before="300" w:after="5300"/>
        <w:jc w:val="center"/>
        <w:rPr>
          <w:lang w:eastAsia="zh-CN"/>
        </w:rPr>
      </w:pPr>
      <w:r>
        <w:rPr>
          <w:rFonts w:hint="eastAsia" w:ascii="黑体" w:eastAsia="黑体"/>
          <w:bCs/>
          <w:color w:val="000000"/>
          <w:sz w:val="34"/>
          <w:szCs w:val="34"/>
          <w:lang w:eastAsia="zh-CN"/>
        </w:rPr>
        <w:t>企业全景报告</w:t>
      </w:r>
    </w:p>
    <w:p>
      <w:pPr>
        <w:spacing w:before="0" w:after="0"/>
        <w:ind w:left="360" w:right="360"/>
        <w:jc w:val="left"/>
        <w:rPr>
          <w:lang w:eastAsia="zh-CN"/>
        </w:rPr>
      </w:pPr>
      <w:r>
        <w:rPr>
          <w:rFonts w:hint="eastAsia" w:ascii="微软雅黑" w:eastAsia="微软雅黑"/>
          <w:bCs/>
          <w:color w:val="000000"/>
          <w:sz w:val="19"/>
          <w:szCs w:val="19"/>
          <w:lang w:eastAsia="zh-CN"/>
        </w:rPr>
        <w:t xml:space="preserve">*本报告生成时间为2026年10月27日 17：38：32</w:t>
      </w:r>
    </w:p>
    <w:p>
      <w:pPr>
        <w:spacing w:before="0" w:after="0"/>
        <w:ind w:left="360" w:right="360"/>
        <w:jc w:val="left"/>
        <w:rPr>
          <w:lang w:eastAsia="zh-CN"/>
        </w:rPr>
      </w:pPr>
      <w:r>
        <w:rPr>
          <w:rFonts w:hint="eastAsia" w:ascii="微软雅黑" w:eastAsia="微软雅黑"/>
          <w:bCs/>
          <w:color w:val="000000"/>
          <w:sz w:val="19"/>
          <w:szCs w:val="19"/>
          <w:lang w:eastAsia="zh-CN"/>
        </w:rPr>
        <w:t xml:space="preserve">*本报告内容为截至该时间点该公司的数据快照。</w:t>
      </w:r>
    </w:p>
    <w:p>
      <w:pPr>
        <w:spacing w:before="0" w:after="0"/>
        <w:ind w:left="360" w:right="360"/>
        <w:jc w:val="left"/>
        <w:rPr>
          <w:lang w:eastAsia="zh-CN"/>
        </w:rPr>
      </w:pPr>
      <w:r>
        <w:rPr>
          <w:rFonts w:hint="eastAsia" w:ascii="微软雅黑" w:eastAsia="微软雅黑"/>
          <w:bCs/>
          <w:color w:val="000000"/>
          <w:sz w:val="19"/>
          <w:szCs w:val="19"/>
          <w:lang w:eastAsia="zh-CN"/>
        </w:rPr>
        <w:t xml:space="preserve">*本报告内容全部基于对公开数据整合、推算所获得的结果，我们不对该数据的查询结果全面、准确、真实性负责，仅为您的决策提供参考。</w:t>
      </w:r>
    </w:p>
    <w:p>
      <w:pPr>
        <w:rPr>
          <w:lang w:eastAsia="zh-CN"/>
        </w:rPr>
      </w:pPr>
      <w:r>
        <w:rPr>
          <w:lang w:eastAsia="zh-CN"/>
        </w:rPr>
        <w:br w:type="page"/>
      </w:r>
    </w:p>
    <w:p>
      <w:pPr>
        <w:spacing w:before="0" w:after="200"/>
        <w:jc w:val="left"/>
        <w:rPr>
          <w:lang w:eastAsia="zh-CN"/>
        </w:rPr>
      </w:pPr>
      <w:r>
        <w:rPr>
          <w:rFonts w:hint="eastAsia" w:ascii="微软雅黑" w:eastAsia="微软雅黑"/>
          <w:b/>
          <w:bCs/>
          <w:color w:val="2E74B5"/>
          <w:sz w:val="24"/>
          <w:szCs w:val="24"/>
          <w:lang w:eastAsia="zh-CN"/>
        </w:rPr>
        <w:t>免责声明</w:t>
      </w:r>
    </w:p>
    <w:p>
      <w:pPr>
        <w:spacing w:before="0" w:after="0"/>
        <w:ind w:left="360" w:right="360"/>
        <w:jc w:val="left"/>
        <w:rPr>
          <w:lang w:eastAsia="zh-CN"/>
        </w:rPr>
      </w:pPr>
      <w:r>
        <w:rPr>
          <w:rFonts w:hint="eastAsia" w:ascii="微软雅黑" w:eastAsia="微软雅黑"/>
          <w:bCs/>
          <w:color w:val="000000"/>
          <w:sz w:val="16"/>
          <w:szCs w:val="16"/>
          <w:lang w:eastAsia="zh-CN"/>
        </w:rPr>
        <w:t xml:space="preserve">1. 本服务系基于「现况」形式提供，且并不具有任何明示或暗示之保证。本公司在法律允许的范围内提供服务，拒绝所有明示或暗示之担保，包含但不限于保证适销性、特定用途或其他因交易产生之担保。</w:t>
      </w:r>
    </w:p>
    <w:p>
      <w:pPr>
        <w:spacing w:before="0" w:after="0"/>
        <w:ind w:left="360" w:right="360"/>
        <w:jc w:val="left"/>
        <w:rPr>
          <w:lang w:eastAsia="zh-CN"/>
        </w:rPr>
      </w:pPr>
      <w:r>
        <w:rPr>
          <w:rFonts w:hint="eastAsia" w:ascii="微软雅黑" w:eastAsia="微软雅黑"/>
          <w:bCs/>
          <w:color w:val="000000"/>
          <w:sz w:val="16"/>
          <w:szCs w:val="16"/>
          <w:lang w:eastAsia="zh-CN"/>
        </w:rPr>
        <w:t xml:space="preserve">2. 本公司不针对其结果内容之准确性与完整性做任何陈述与（或）担保。本公司在根据适用法律的最大容许程度下，不承担任何此类之担保。</w:t>
      </w:r>
    </w:p>
    <w:p>
      <w:pPr>
        <w:spacing w:before="0" w:after="0"/>
        <w:ind w:left="360" w:right="360"/>
        <w:jc w:val="left"/>
        <w:rPr>
          <w:lang w:eastAsia="zh-CN"/>
        </w:rPr>
      </w:pPr>
      <w:r>
        <w:rPr>
          <w:rFonts w:hint="eastAsia" w:ascii="微软雅黑" w:eastAsia="微软雅黑"/>
          <w:bCs/>
          <w:color w:val="000000"/>
          <w:sz w:val="16"/>
          <w:szCs w:val="16"/>
          <w:lang w:eastAsia="zh-CN"/>
        </w:rPr>
        <w:t xml:space="preserve">3. 本公司不对因合约、担保及侵权行为，即包含但不限于疏忽、产品责任或其他情事等造成第三方成本增加或其他直接、间接、特定或偶发损失（包含但不限于收益、营收、商务及数据之损失）负法律责任，即使第三方已被告知此类费用或损失之可能性。</w:t>
      </w:r>
    </w:p>
    <w:p>
      <w:pPr>
        <w:spacing w:before="0" w:after="0"/>
        <w:ind w:left="360" w:right="360"/>
        <w:jc w:val="left"/>
        <w:rPr>
          <w:lang w:eastAsia="zh-CN"/>
        </w:rPr>
      </w:pPr>
      <w:r>
        <w:rPr>
          <w:rFonts w:hint="eastAsia" w:ascii="微软雅黑" w:eastAsia="微软雅黑"/>
          <w:bCs/>
          <w:color w:val="000000"/>
          <w:sz w:val="16"/>
          <w:szCs w:val="16"/>
          <w:lang w:eastAsia="zh-CN"/>
        </w:rPr>
        <w:t xml:space="preserve">4. 需将中文转译为英文或日文之内容，含公司名称、地址及其他信息皆须依照音译或意译翻译之。本公司恕不对其正确性与完整性负法律责任。</w:t>
      </w:r>
    </w:p>
    <w:p>
      <w:pPr>
        <w:pStyle w:val="Heading1"/>
        <w:spacing w:before="50" w:after="50"/>
        <w:jc w:val="left"/>
        <w:rPr>
          <w:lang w:eastAsia="zh-CN"/>
        </w:rPr>
      </w:pPr>
      <w:r>
        <w:rPr>
          <w:rFonts w:hint="eastAsia" w:ascii="微软雅黑" w:eastAsia="微软雅黑"/>
          <w:b/>
          <w:bCs/>
          <w:color w:val="4F81BD"/>
          <w:sz w:val="44"/>
          <w:szCs w:val="44"/>
          <w:lang w:eastAsia="zh-CN"/>
        </w:rPr>
        <w:t>一、基本信息</w:t>
      </w:r>
    </w:p>
    <w:p>
      <w:pPr>
        <w:pStyle w:val="Heading2"/>
        <w:spacing w:before="140" w:after="140"/>
        <w:jc w:val="left"/>
        <w:rPr>
          <w:lang w:eastAsia="zh-CN"/>
        </w:rPr>
      </w:pPr>
      <w:r>
        <w:rPr>
          <w:rFonts w:hint="eastAsia" w:ascii="微软雅黑" w:eastAsia="微软雅黑"/>
          <w:b/>
          <w:bCs/>
          <w:color w:val="4F81BD"/>
          <w:sz w:val="28"/>
          <w:szCs w:val="28"/>
          <w:lang w:eastAsia="zh-CN"/>
        </w:rPr>
        <w:t>1.1企业登记信息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701"/>
        <w:gridCol w:w="8199"/>
      </w:tblGrid>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企业名称</w:t>
            </w:r>
          </w:p>
        </w:tc>
        <w:tc>
          <w:tcPr>
            <w:tcW w:w="8199"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法定代表人</w:t>
            </w:r>
          </w:p>
        </w:tc>
        <w:tc>
          <w:tcPr>
            <w:tcW w:w="8199" w:type="dxa"/>
            <w:vAlign w:val="center"/>
          </w:tcPr>
          <w:p>
            <w:pPr>
              <w:spacing w:before="0" w:after="0"/>
              <w:jc w:val="left"/>
            </w:pPr>
            <w:r>
              <w:rPr>
                <w:rFonts w:hint="eastAsia" w:ascii="微软雅黑" w:eastAsia="微软雅黑"/>
                <w:bCs/>
                <w:color w:val="000000"/>
                <w:sz w:val="16"/>
                <w:szCs w:val="16"/>
                <w:lang w:eastAsia="zh-CN"/>
              </w:rPr>
              <w:t>张正华</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统一社会信用代码</w:t>
            </w:r>
          </w:p>
        </w:tc>
        <w:tc>
          <w:tcPr>
            <w:tcW w:w="8199" w:type="dxa"/>
            <w:vAlign w:val="center"/>
          </w:tcPr>
          <w:p>
            <w:pPr>
              <w:spacing w:before="0" w:after="0"/>
              <w:jc w:val="left"/>
            </w:pPr>
            <w:r>
              <w:rPr>
                <w:rFonts w:hint="eastAsia" w:ascii="微软雅黑" w:eastAsia="微软雅黑"/>
                <w:bCs/>
                <w:color w:val="000000"/>
                <w:sz w:val="16"/>
                <w:szCs w:val="16"/>
                <w:lang w:eastAsia="zh-CN"/>
              </w:rPr>
              <w:t>91120116710935177L</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组织机构代码</w:t>
            </w:r>
          </w:p>
        </w:tc>
        <w:tc>
          <w:tcPr>
            <w:tcW w:w="8199" w:type="dxa"/>
            <w:vAlign w:val="center"/>
          </w:tcPr>
          <w:p>
            <w:pPr>
              <w:spacing w:before="0" w:after="0"/>
              <w:jc w:val="left"/>
            </w:pPr>
            <w:r>
              <w:rPr>
                <w:rFonts w:hint="eastAsia" w:ascii="微软雅黑" w:eastAsia="微软雅黑"/>
                <w:bCs/>
                <w:color w:val="000000"/>
                <w:sz w:val="16"/>
                <w:szCs w:val="16"/>
                <w:lang w:eastAsia="zh-CN"/>
              </w:rPr>
              <w:t>71093517--7</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注册资本</w:t>
            </w:r>
          </w:p>
        </w:tc>
        <w:tc>
          <w:tcPr>
            <w:tcW w:w="8199" w:type="dxa"/>
            <w:vAlign w:val="center"/>
          </w:tcPr>
          <w:p>
            <w:pPr>
              <w:spacing w:before="0" w:after="0" w:lineRule="auto"/>
              <w:jc w:val="left"/>
            </w:pPr>
            <w:r>
              <w:rPr>
                <w:rFonts w:hint="eastAsia" w:ascii="微软雅黑" w:eastAsia="微软雅黑"/>
                <w:bCs/>
                <w:color w:val="000000"/>
                <w:sz w:val="16"/>
                <w:szCs w:val="16"/>
                <w:lang w:eastAsia="zh-CN"/>
              </w:rPr>
              <w:t>3300000万人民币</w:t>
            </w:r>
            <w:r>
              <w:rPr>
                <w:rFonts w:hint="eastAsia" w:ascii="微软雅黑" w:eastAsia="微软雅黑"/>
                <w:bCs/>
                <w:color w:val="FFFFFF"/>
                <w:sz w:val="16"/>
                <w:szCs w:val="16"/>
                <w:lang w:eastAsia="zh-CN"/>
              </w:rPr>
              <w:t>5</w:t>
            </w:r>
            <w:r>
              <w:rPr>
                <w:rFonts w:hint="eastAsia" w:ascii="微软雅黑" w:eastAsia="微软雅黑"/>
                <w:bCs/>
                <w:color w:val="FFC000"/>
                <w:sz w:val="16"/>
                <w:szCs w:val="16"/>
                <w:lang w:eastAsia="zh-CN"/>
              </w:rPr>
              <w:t>(实缴比例: 100%)</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登记状态</w:t>
            </w:r>
          </w:p>
        </w:tc>
        <w:tc>
          <w:tcPr>
            <w:tcW w:w="8199" w:type="dxa"/>
            <w:vAlign w:val="center"/>
          </w:tcPr>
          <w:p>
            <w:pPr>
              <w:spacing w:before="0" w:after="0"/>
              <w:jc w:val="left"/>
            </w:pPr>
            <w:r>
              <w:rPr>
                <w:rFonts w:hint="eastAsia" w:ascii="微软雅黑" w:eastAsia="微软雅黑"/>
                <w:bCs/>
                <w:color w:val="000000"/>
                <w:sz w:val="16"/>
                <w:szCs w:val="16"/>
                <w:lang w:eastAsia="zh-CN"/>
              </w:rPr>
              <w:t>在营（开业）企业</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成立日期</w:t>
            </w:r>
          </w:p>
        </w:tc>
        <w:tc>
          <w:tcPr>
            <w:tcW w:w="8199" w:type="dxa"/>
            <w:vAlign w:val="center"/>
          </w:tcPr>
          <w:p>
            <w:pPr>
              <w:spacing w:before="0" w:after="0"/>
              <w:jc w:val="left"/>
            </w:pPr>
            <w:r>
              <w:rPr>
                <w:rFonts w:hint="eastAsia" w:ascii="微软雅黑" w:eastAsia="微软雅黑"/>
                <w:bCs/>
                <w:color w:val="000000"/>
                <w:sz w:val="16"/>
                <w:szCs w:val="16"/>
                <w:lang w:eastAsia="zh-CN"/>
              </w:rPr>
              <w:t>2007-11-26</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核准日期</w:t>
            </w:r>
          </w:p>
        </w:tc>
        <w:tc>
          <w:tcPr>
            <w:tcW w:w="8199" w:type="dxa"/>
            <w:vAlign w:val="center"/>
          </w:tcPr>
          <w:p>
            <w:pPr>
              <w:spacing w:before="0" w:after="0"/>
              <w:jc w:val="left"/>
            </w:pPr>
            <w:r>
              <w:rPr>
                <w:rFonts w:hint="eastAsia" w:ascii="微软雅黑" w:eastAsia="微软雅黑"/>
                <w:bCs/>
                <w:color w:val="000000"/>
                <w:sz w:val="16"/>
                <w:szCs w:val="16"/>
                <w:lang w:eastAsia="zh-CN"/>
              </w:rPr>
              <w:t>2025-12-04</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所属行业</w:t>
            </w:r>
          </w:p>
        </w:tc>
        <w:tc>
          <w:tcPr>
            <w:tcW w:w="8199" w:type="dxa"/>
            <w:vAlign w:val="center"/>
          </w:tcPr>
          <w:p>
            <w:pPr>
              <w:spacing w:before="0" w:after="0"/>
              <w:jc w:val="left"/>
            </w:pPr>
            <w:r>
              <w:rPr>
                <w:rFonts w:hint="eastAsia" w:ascii="微软雅黑" w:eastAsia="微软雅黑"/>
                <w:bCs/>
                <w:color w:val="000000"/>
                <w:sz w:val="16"/>
                <w:szCs w:val="16"/>
                <w:lang w:eastAsia="zh-CN"/>
              </w:rPr>
              <w:t>金融业</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企业类型</w:t>
            </w:r>
          </w:p>
        </w:tc>
        <w:tc>
          <w:tcPr>
            <w:tcW w:w="8199" w:type="dxa"/>
            <w:vAlign w:val="center"/>
          </w:tcPr>
          <w:p>
            <w:pPr>
              <w:spacing w:before="0" w:after="0"/>
              <w:jc w:val="left"/>
            </w:pPr>
            <w:r>
              <w:rPr>
                <w:rFonts w:hint="eastAsia" w:ascii="微软雅黑" w:eastAsia="微软雅黑"/>
                <w:bCs/>
                <w:color w:val="000000"/>
                <w:sz w:val="16"/>
                <w:szCs w:val="16"/>
                <w:lang w:eastAsia="zh-CN"/>
              </w:rPr>
              <w:t>有限责任公司（法人独资）</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注册地址</w:t>
            </w:r>
          </w:p>
        </w:tc>
        <w:tc>
          <w:tcPr>
            <w:tcW w:w="8199" w:type="dxa"/>
            <w:vAlign w:val="center"/>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登记机关</w:t>
            </w:r>
          </w:p>
        </w:tc>
        <w:tc>
          <w:tcPr>
            <w:tcW w:w="8199" w:type="dxa"/>
            <w:vAlign w:val="center"/>
          </w:tcPr>
          <w:p>
            <w:pPr>
              <w:spacing w:before="0" w:after="0"/>
              <w:jc w:val="left"/>
            </w:pPr>
            <w:r>
              <w:rPr>
                <w:rFonts w:hint="eastAsia" w:ascii="微软雅黑" w:eastAsia="微软雅黑"/>
                <w:bCs/>
                <w:color w:val="000000"/>
                <w:sz w:val="16"/>
                <w:szCs w:val="16"/>
                <w:lang w:eastAsia="zh-CN"/>
              </w:rPr>
              <w:t>天津经济技术开发区市场监督管理局</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历史名称</w:t>
            </w:r>
          </w:p>
        </w:tc>
        <w:tc>
          <w:tcPr>
            <w:tcW w:w="8199" w:type="dxa"/>
            <w:vAlign w:val="center"/>
          </w:tcPr>
          <w:p>
            <w:pPr>
              <w:spacing w:before="0" w:after="0"/>
              <w:jc w:val="left"/>
            </w:pPr>
            <w:r>
              <w:rPr>
                <w:rFonts w:hint="eastAsia" w:ascii="微软雅黑" w:eastAsia="微软雅黑"/>
                <w:bCs/>
                <w:color w:val="000000"/>
                <w:sz w:val="16"/>
                <w:szCs w:val="16"/>
                <w:lang w:eastAsia="zh-CN"/>
              </w:rPr>
              <w:t>--</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英文名称</w:t>
            </w:r>
          </w:p>
        </w:tc>
        <w:tc>
          <w:tcPr>
            <w:tcW w:w="8199" w:type="dxa"/>
            <w:vAlign w:val="center"/>
          </w:tcPr>
          <w:p>
            <w:pPr>
              <w:spacing w:before="0" w:after="0"/>
              <w:jc w:val="left"/>
            </w:pPr>
            <w:r>
              <w:rPr>
                <w:rFonts w:hint="eastAsia" w:ascii="微软雅黑" w:eastAsia="微软雅黑"/>
                <w:bCs/>
                <w:color w:val="000000"/>
                <w:sz w:val="16"/>
                <w:szCs w:val="16"/>
                <w:lang w:eastAsia="zh-CN"/>
              </w:rPr>
              <w:t>--</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经营范围</w:t>
            </w:r>
          </w:p>
        </w:tc>
        <w:tc>
          <w:tcPr>
            <w:tcW w:w="8199" w:type="dxa"/>
            <w:vAlign w:val="center"/>
          </w:tcPr>
          <w:p>
            <w:pPr>
              <w:spacing w:before="0" w:after="0"/>
              <w:jc w:val="left"/>
            </w:pPr>
            <w:r>
              <w:rPr>
                <w:rFonts w:hint="eastAsia" w:ascii="微软雅黑" w:eastAsia="微软雅黑"/>
                <w:bCs/>
                <w:color w:val="000000"/>
                <w:sz w:val="16"/>
                <w:szCs w:val="16"/>
                <w:lang w:eastAsia="zh-CN"/>
              </w:rPr>
              <w:t>融资租赁业务；转让和受让融资租赁资产；固定收益类证券投资业务；接受承租人的租赁保证金；同业拆借；向金融机构借款；境外借款；租赁物变卖及处理业务；经济咨询；在境内保税地区设立项目公司开展融资租赁业务；为控股子公司、项目公司对外融资提供担保；国务院银行保险监督管理机构批准的其他业务。（依法须经批准的项目，经相关部门批准后方可开展经营活动）</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企业简介</w:t>
            </w:r>
          </w:p>
        </w:tc>
        <w:tc>
          <w:tcPr>
            <w:tcW w:w="8199" w:type="dxa"/>
            <w:vAlign w:val="center"/>
          </w:tcPr>
          <w:p>
            <w:pPr>
              <w:spacing w:before="0" w:after="0" w:lineRule="auto"/>
              <w:jc w:val="left"/>
            </w:pPr>
            <w:r>
              <w:rPr>
                <w:rFonts w:hint="eastAsia" w:ascii="微软雅黑" w:eastAsia="微软雅黑"/>
                <w:bCs/>
                <w:color w:val="000000"/>
                <w:sz w:val="16"/>
                <w:szCs w:val="16"/>
                <w:lang w:eastAsia="zh-CN"/>
              </w:rPr>
              <w:t>工银金融租赁有限公司成立于2007年11月28日，是国务院确定试点并首家获中国银监会批准开业的银行系金融租赁公司，是中国工商银行的全资子公司，注册资本110亿元人民币。工银租赁的成立在工行迈向国际一流信用企业、打造业务多元化、经营综合化、服务专业化的中国最大银行的道路上再次写上浓墨重彩的一笔。工银租赁定位于	大型、专业化的飞机、船舶和设备租赁公司，坚持“专业化、市场化、国际化”的发展战略，依托工行的品牌、客户、网络和技术优势，建立了较为完善的金融租赁产品和服务体系。经过六年的发展，工银租赁已成为国内资产规模最大、最具创新能力的金融租赁公司。截至2013年10月，工银租赁境内外总资产逾1700亿元人民币。公司拥有并管理350多架大型飞机，已交付飞机150架；拥有船舶200余艘；大型设备28000多台套。其市场份额、资产规模、资本回报、营业收入和利润总额等主要指标均列行业第一。</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联系方式</w:t>
            </w:r>
          </w:p>
        </w:tc>
        <w:tc>
          <w:tcPr>
            <w:tcW w:w="8199" w:type="dxa"/>
            <w:vAlign w:val="center"/>
          </w:tcPr>
          <w:p>
            <w:pPr>
              <w:spacing w:before="0" w:after="0"/>
              <w:jc w:val="left"/>
            </w:pPr>
            <w:r>
              <w:rPr>
                <w:rFonts w:hint="eastAsia" w:ascii="微软雅黑" w:eastAsia="微软雅黑"/>
                <w:bCs/>
                <w:color w:val="000000"/>
                <w:sz w:val="16"/>
                <w:szCs w:val="16"/>
                <w:lang w:eastAsia="zh-CN"/>
              </w:rPr>
              <w:t>01066105888，022-66283766，wangyonglai@leasing.icbc.com.cn，webmaster@icbcleasing.com，info@icbcleasing.com</w:t>
            </w:r>
          </w:p>
        </w:tc>
      </w:tr>
      <w:tr>
        <w:trPr>
          <w:trHeight w:val="397"/>
        </w:trPr>
        <w:tc>
          <w:tcPr>
            <w:tcW w:w="1701" w:type="dxa"/>
            <w:shd w:color="auto" w:fill="F1F5F8"/>
            <w:vAlign w:val="center"/>
          </w:tcPr>
          <w:p>
            <w:pPr>
              <w:spacing w:before="0" w:after="0"/>
              <w:jc w:val="left"/>
            </w:pPr>
            <w:r>
              <w:rPr>
                <w:rFonts w:hint="eastAsia" w:ascii="微软雅黑" w:eastAsia="微软雅黑"/>
                <w:b/>
                <w:bCs/>
                <w:color w:val="000000"/>
                <w:sz w:val="16"/>
                <w:szCs w:val="16"/>
                <w:lang w:eastAsia="zh-CN"/>
              </w:rPr>
              <w:t>企业官网</w:t>
            </w:r>
          </w:p>
        </w:tc>
        <w:tc>
          <w:tcPr>
            <w:tcW w:w="8199" w:type="dxa"/>
            <w:vAlign w:val="center"/>
          </w:tcPr>
          <w:p>
            <w:pPr>
              <w:spacing w:before="0" w:after="0"/>
              <w:jc w:val="left"/>
            </w:pPr>
            <w:r>
              <w:rPr>
                <w:rFonts w:hint="eastAsia" w:ascii="微软雅黑" w:eastAsia="微软雅黑"/>
                <w:bCs/>
                <w:color w:val="000000"/>
                <w:sz w:val="16"/>
                <w:szCs w:val="16"/>
                <w:lang w:eastAsia="zh-CN"/>
              </w:rPr>
              <w:t>--</w:t>
            </w:r>
          </w:p>
        </w:tc>
      </w:tr>
    </w:tbl>
    <w:p>
      <w:pPr>
        <w:pStyle w:val="Heading2"/>
        <w:spacing w:before="140" w:after="140"/>
        <w:jc w:val="left"/>
        <w:rPr>
          <w:lang w:eastAsia="zh-CN"/>
        </w:rPr>
      </w:pPr>
      <w:r>
        <w:rPr>
          <w:rFonts w:hint="eastAsia" w:ascii="微软雅黑" w:eastAsia="微软雅黑"/>
          <w:b/>
          <w:bCs/>
          <w:color w:val="4F81BD"/>
          <w:sz w:val="28"/>
          <w:szCs w:val="28"/>
          <w:lang w:eastAsia="zh-CN"/>
        </w:rPr>
        <w:t>1.2股东及出资信息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4200"/>
        <w:gridCol w:w="1700"/>
        <w:gridCol w:w="1500"/>
        <w:gridCol w:w="1000"/>
        <w:gridCol w:w="1500"/>
      </w:tblGrid>
      <w:tr>
        <w:trPr>
          <w:trHeight w:val="397"/>
        </w:trPr>
        <w:tc>
          <w:tcPr>
            <w:tcW w:w="4200" w:type="dxa"/>
            <w:shd w:color="auto" w:fill="F1F5F8"/>
            <w:vAlign w:val="center"/>
          </w:tcPr>
          <w:p>
            <w:pPr>
              <w:spacing w:before="0" w:after="0"/>
              <w:jc w:val="center"/>
            </w:pPr>
            <w:r>
              <w:rPr>
                <w:rFonts w:hint="eastAsia" w:ascii="微软雅黑" w:eastAsia="微软雅黑"/>
                <w:b/>
                <w:bCs/>
                <w:color w:val="000000"/>
                <w:sz w:val="16"/>
                <w:szCs w:val="16"/>
                <w:lang w:eastAsia="zh-CN"/>
              </w:rPr>
              <w:t>股东名称</w:t>
            </w:r>
          </w:p>
        </w:tc>
        <w:tc>
          <w:tcPr>
            <w:tcW w:w="1700" w:type="dxa"/>
            <w:shd w:color="auto" w:fill="F1F5F8"/>
            <w:vAlign w:val="center"/>
          </w:tcPr>
          <w:p>
            <w:pPr>
              <w:spacing w:before="0" w:after="0"/>
              <w:jc w:val="center"/>
            </w:pPr>
            <w:r>
              <w:rPr>
                <w:rFonts w:hint="eastAsia" w:ascii="微软雅黑" w:eastAsia="微软雅黑"/>
                <w:b/>
                <w:bCs/>
                <w:color w:val="000000"/>
                <w:sz w:val="16"/>
                <w:szCs w:val="16"/>
                <w:lang w:eastAsia="zh-CN"/>
              </w:rPr>
              <w:t>股东类型</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出资比例</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出资日期</w:t>
            </w:r>
          </w:p>
        </w:tc>
      </w:tr>
      <w:tr>
        <w:trPr>
          <w:trHeight w:val="397"/>
        </w:trPr>
        <w:tc>
          <w:tcPr>
            <w:tcW w:w="4200" w:type="dxa"/>
            <w:vAlign w:val="center"/>
          </w:tcPr>
          <w:p>
            <w:pPr>
              <w:wordWrap w:val="false"/>
              <w:spacing w:before="0" w:after="0" w:lineRule="auto"/>
              <w:jc w:val="left"/>
            </w:pPr>
            <w:r>
              <w:rPr>
                <w:rFonts w:hint="eastAsia" w:ascii="微软雅黑" w:eastAsia="微软雅黑"/>
                <w:bCs/>
                <w:color w:val="000000"/>
                <w:sz w:val="16"/>
                <w:szCs w:val="16"/>
                <w:lang w:eastAsia="zh-CN"/>
              </w:rPr>
              <w:t>中国工商银行股份有限公司</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法人股东</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3300000</w:t>
            </w:r>
          </w:p>
        </w:tc>
        <w:tc>
          <w:tcPr>
            <w:tcW w:w="10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2018-07-31</w:t>
            </w:r>
          </w:p>
        </w:tc>
      </w:tr>
    </w:tbl>
    <w:p>
      <w:pPr>
        <w:pStyle w:val="Heading2"/>
        <w:spacing w:before="140" w:after="140"/>
        <w:jc w:val="left"/>
        <w:rPr>
          <w:lang w:eastAsia="zh-CN"/>
        </w:rPr>
      </w:pPr>
      <w:r>
        <w:rPr>
          <w:rFonts w:hint="eastAsia" w:ascii="微软雅黑" w:eastAsia="微软雅黑"/>
          <w:b/>
          <w:bCs/>
          <w:color w:val="4F81BD"/>
          <w:sz w:val="28"/>
          <w:szCs w:val="28"/>
          <w:lang w:eastAsia="zh-CN"/>
        </w:rPr>
        <w:t>1.3历史退出股东</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1.4主要管理人员</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500"/>
        <w:gridCol w:w="7400"/>
      </w:tblGrid>
      <w:tr>
        <w:trPr>
          <w:trHeight w:val="397"/>
        </w:trPr>
        <w:tc>
          <w:tcPr>
            <w:tcW w:w="2500" w:type="dxa"/>
            <w:hMerge w:val="restart"/>
            <w:shd w:color="auto" w:fill="F1F5F8"/>
            <w:vAlign w:val="center"/>
          </w:tcPr>
          <w:p>
            <w:pPr>
              <w:spacing w:before="0" w:after="0"/>
              <w:jc w:val="left"/>
            </w:pPr>
            <w:r>
              <w:rPr>
                <w:rFonts w:hint="eastAsia" w:ascii="微软雅黑" w:eastAsia="微软雅黑"/>
                <w:b/>
                <w:bCs/>
                <w:color w:val="000000"/>
                <w:sz w:val="16"/>
                <w:szCs w:val="16"/>
                <w:lang w:eastAsia="zh-CN"/>
              </w:rPr>
              <w:t>董事会成员</w:t>
            </w:r>
          </w:p>
        </w:tc>
        <w:tc>
          <w:tcPr>
            <w:tcW w:w="7400" w:type="dxa"/>
            <w:hMerge w:val="continue"/>
            <w:shd w:color="auto" w:fill="F1F5F8"/>
            <w:vAlign w:val="center"/>
          </w:tcPr>
          <w:p>
            <w:pPr>
              <w:spacing w:before="0" w:after="0"/>
              <w:jc w:val="left"/>
            </w:pPr>
            <w:r>
              <w:rPr>
                <w:rFonts w:hint="eastAsia" w:ascii="微软雅黑" w:eastAsia="微软雅黑"/>
                <w:bCs/>
                <w:color w:val="000000"/>
                <w:sz w:val="16"/>
                <w:szCs w:val="16"/>
                <w:lang w:eastAsia="zh-CN"/>
              </w:rPr>
              <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杨煜国</w:t>
            </w:r>
          </w:p>
        </w:tc>
        <w:tc>
          <w:tcPr>
            <w:tcW w:w="7400" w:type="dxa"/>
            <w:vAlign w:val="center"/>
          </w:tcPr>
          <w:p>
            <w:pPr>
              <w:spacing w:before="0" w:after="0"/>
              <w:jc w:val="left"/>
            </w:pPr>
            <w:r>
              <w:rPr>
                <w:rFonts w:hint="eastAsia" w:ascii="微软雅黑" w:eastAsia="微软雅黑"/>
                <w:bCs/>
                <w:color w:val="000000"/>
                <w:sz w:val="16"/>
                <w:szCs w:val="16"/>
                <w:lang w:eastAsia="zh-CN"/>
              </w:rPr>
              <w:t>执行董事</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崔亮</w:t>
            </w:r>
          </w:p>
        </w:tc>
        <w:tc>
          <w:tcPr>
            <w:tcW w:w="7400" w:type="dxa"/>
            <w:vAlign w:val="center"/>
          </w:tcPr>
          <w:p>
            <w:pPr>
              <w:spacing w:before="0" w:after="0"/>
              <w:jc w:val="left"/>
            </w:pPr>
            <w:r>
              <w:rPr>
                <w:rFonts w:hint="eastAsia" w:ascii="微软雅黑" w:eastAsia="微软雅黑"/>
                <w:bCs/>
                <w:color w:val="000000"/>
                <w:sz w:val="16"/>
                <w:szCs w:val="16"/>
                <w:lang w:eastAsia="zh-CN"/>
              </w:rPr>
              <w:t>董事</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张正华</w:t>
            </w:r>
          </w:p>
        </w:tc>
        <w:tc>
          <w:tcPr>
            <w:tcW w:w="7400" w:type="dxa"/>
            <w:vAlign w:val="center"/>
          </w:tcPr>
          <w:p>
            <w:pPr>
              <w:spacing w:before="0" w:after="0"/>
              <w:jc w:val="left"/>
            </w:pPr>
            <w:r>
              <w:rPr>
                <w:rFonts w:hint="eastAsia" w:ascii="微软雅黑" w:eastAsia="微软雅黑"/>
                <w:bCs/>
                <w:color w:val="000000"/>
                <w:sz w:val="16"/>
                <w:szCs w:val="16"/>
                <w:lang w:eastAsia="zh-CN"/>
              </w:rPr>
              <w:t>董事长</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孙国申</w:t>
            </w:r>
          </w:p>
        </w:tc>
        <w:tc>
          <w:tcPr>
            <w:tcW w:w="7400" w:type="dxa"/>
            <w:vAlign w:val="center"/>
          </w:tcPr>
          <w:p>
            <w:pPr>
              <w:spacing w:before="0" w:after="0"/>
              <w:jc w:val="left"/>
            </w:pPr>
            <w:r>
              <w:rPr>
                <w:rFonts w:hint="eastAsia" w:ascii="微软雅黑" w:eastAsia="微软雅黑"/>
                <w:bCs/>
                <w:color w:val="000000"/>
                <w:sz w:val="16"/>
                <w:szCs w:val="16"/>
                <w:lang w:eastAsia="zh-CN"/>
              </w:rPr>
              <w:t>执行董事</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甄燕</w:t>
            </w:r>
          </w:p>
        </w:tc>
        <w:tc>
          <w:tcPr>
            <w:tcW w:w="7400" w:type="dxa"/>
            <w:vAlign w:val="center"/>
          </w:tcPr>
          <w:p>
            <w:pPr>
              <w:spacing w:before="0" w:after="0"/>
              <w:jc w:val="left"/>
            </w:pPr>
            <w:r>
              <w:rPr>
                <w:rFonts w:hint="eastAsia" w:ascii="微软雅黑" w:eastAsia="微软雅黑"/>
                <w:bCs/>
                <w:color w:val="000000"/>
                <w:sz w:val="16"/>
                <w:szCs w:val="16"/>
                <w:lang w:eastAsia="zh-CN"/>
              </w:rPr>
              <w:t>执行董事</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金静</w:t>
            </w:r>
          </w:p>
        </w:tc>
        <w:tc>
          <w:tcPr>
            <w:tcW w:w="7400" w:type="dxa"/>
            <w:vAlign w:val="center"/>
          </w:tcPr>
          <w:p>
            <w:pPr>
              <w:spacing w:before="0" w:after="0"/>
              <w:jc w:val="left"/>
            </w:pPr>
            <w:r>
              <w:rPr>
                <w:rFonts w:hint="eastAsia" w:ascii="微软雅黑" w:eastAsia="微软雅黑"/>
                <w:bCs/>
                <w:color w:val="000000"/>
                <w:sz w:val="16"/>
                <w:szCs w:val="16"/>
                <w:lang w:eastAsia="zh-CN"/>
              </w:rPr>
              <w:t>执行董事</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张保</w:t>
            </w:r>
          </w:p>
        </w:tc>
        <w:tc>
          <w:tcPr>
            <w:tcW w:w="7400" w:type="dxa"/>
            <w:vAlign w:val="center"/>
          </w:tcPr>
          <w:p>
            <w:pPr>
              <w:spacing w:before="0" w:after="0"/>
              <w:jc w:val="left"/>
            </w:pPr>
            <w:r>
              <w:rPr>
                <w:rFonts w:hint="eastAsia" w:ascii="微软雅黑" w:eastAsia="微软雅黑"/>
                <w:bCs/>
                <w:color w:val="000000"/>
                <w:sz w:val="16"/>
                <w:szCs w:val="16"/>
                <w:lang w:eastAsia="zh-CN"/>
              </w:rPr>
              <w:t>执行董事</w:t>
            </w:r>
          </w:p>
        </w:tc>
      </w:tr>
      <w:tr>
        <w:trPr>
          <w:trHeight w:val="397"/>
        </w:trPr>
        <w:tc>
          <w:tcPr>
            <w:tcW w:w="2500" w:type="dxa"/>
            <w:hMerge w:val="restart"/>
            <w:shd w:color="auto" w:fill="F1F5F8"/>
            <w:vAlign w:val="center"/>
          </w:tcPr>
          <w:p>
            <w:pPr>
              <w:spacing w:before="0" w:after="0"/>
              <w:jc w:val="left"/>
            </w:pPr>
            <w:r>
              <w:rPr>
                <w:rFonts w:hint="eastAsia" w:ascii="微软雅黑" w:eastAsia="微软雅黑"/>
                <w:b/>
                <w:bCs/>
                <w:color w:val="000000"/>
                <w:sz w:val="16"/>
                <w:szCs w:val="16"/>
                <w:lang w:eastAsia="zh-CN"/>
              </w:rPr>
              <w:t>高管人员</w:t>
            </w:r>
          </w:p>
        </w:tc>
        <w:tc>
          <w:tcPr>
            <w:tcW w:w="7400" w:type="dxa"/>
            <w:hMerge w:val="continue"/>
            <w:shd w:color="auto" w:fill="F1F5F8"/>
            <w:vAlign w:val="center"/>
          </w:tcPr>
          <w:p>
            <w:pPr>
              <w:spacing w:before="0" w:after="0"/>
              <w:jc w:val="left"/>
            </w:pPr>
            <w:r>
              <w:rPr>
                <w:rFonts w:hint="eastAsia" w:ascii="微软雅黑" w:eastAsia="微软雅黑"/>
                <w:bCs/>
                <w:color w:val="000000"/>
                <w:sz w:val="16"/>
                <w:szCs w:val="16"/>
                <w:lang w:eastAsia="zh-CN"/>
              </w:rPr>
              <w:t/>
            </w:r>
          </w:p>
        </w:tc>
      </w:tr>
      <w:tr>
        <w:trPr>
          <w:trHeight w:val="397"/>
        </w:trPr>
        <w:tc>
          <w:tcPr>
            <w:tcW w:w="2500" w:type="dxa"/>
            <w:vAlign w:val="center"/>
          </w:tcPr>
          <w:p>
            <w:pPr>
              <w:spacing w:before="0" w:after="0"/>
              <w:jc w:val="left"/>
            </w:pPr>
            <w:r>
              <w:rPr>
                <w:rFonts w:hint="eastAsia" w:ascii="微软雅黑" w:eastAsia="微软雅黑"/>
                <w:bCs/>
                <w:color w:val="000000"/>
                <w:sz w:val="16"/>
                <w:szCs w:val="16"/>
                <w:lang w:eastAsia="zh-CN"/>
              </w:rPr>
              <w:t>赵桂才</w:t>
            </w:r>
          </w:p>
        </w:tc>
        <w:tc>
          <w:tcPr>
            <w:tcW w:w="7400" w:type="dxa"/>
            <w:vAlign w:val="center"/>
          </w:tcPr>
          <w:p>
            <w:pPr>
              <w:spacing w:before="0" w:after="0"/>
              <w:jc w:val="left"/>
            </w:pPr>
            <w:r>
              <w:rPr>
                <w:rFonts w:hint="eastAsia" w:ascii="微软雅黑" w:eastAsia="微软雅黑"/>
                <w:bCs/>
                <w:color w:val="000000"/>
                <w:sz w:val="16"/>
                <w:szCs w:val="16"/>
                <w:lang w:eastAsia="zh-CN"/>
              </w:rPr>
              <w:t>总经理</w:t>
            </w:r>
          </w:p>
        </w:tc>
      </w:tr>
    </w:tbl>
    <w:p>
      <w:pPr>
        <w:pStyle w:val="Heading2"/>
        <w:spacing w:before="140" w:after="140"/>
        <w:jc w:val="left"/>
        <w:rPr>
          <w:lang w:eastAsia="zh-CN"/>
        </w:rPr>
      </w:pPr>
      <w:r>
        <w:rPr>
          <w:rFonts w:hint="eastAsia" w:ascii="微软雅黑" w:eastAsia="微软雅黑"/>
          <w:b/>
          <w:bCs/>
          <w:color w:val="4F81BD"/>
          <w:sz w:val="28"/>
          <w:szCs w:val="28"/>
          <w:lang w:eastAsia="zh-CN"/>
        </w:rPr>
        <w:t>1.5历史退出高管</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250"/>
        <w:gridCol w:w="2250"/>
        <w:gridCol w:w="1800"/>
        <w:gridCol w:w="1800"/>
        <w:gridCol w:w="1800"/>
      </w:tblGrid>
      <w:tr>
        <w:trPr>
          <w:trHeight w:val="397"/>
        </w:trPr>
        <w:tc>
          <w:tcPr>
            <w:tcW w:w="2250" w:type="dxa"/>
            <w:shd w:color="auto" w:fill="F1F5F8"/>
            <w:vAlign w:val="center"/>
          </w:tcPr>
          <w:p>
            <w:pPr>
              <w:spacing w:before="0" w:after="0"/>
              <w:jc w:val="center"/>
            </w:pPr>
            <w:r>
              <w:rPr>
                <w:rFonts w:hint="eastAsia" w:ascii="微软雅黑" w:eastAsia="微软雅黑"/>
                <w:b/>
                <w:bCs/>
                <w:color w:val="000000"/>
                <w:sz w:val="16"/>
                <w:szCs w:val="16"/>
                <w:lang w:eastAsia="zh-CN"/>
              </w:rPr>
              <w:t>姓名</w:t>
            </w:r>
          </w:p>
        </w:tc>
        <w:tc>
          <w:tcPr>
            <w:tcW w:w="2250" w:type="dxa"/>
            <w:shd w:color="auto" w:fill="F1F5F8"/>
            <w:vAlign w:val="center"/>
          </w:tcPr>
          <w:p>
            <w:pPr>
              <w:spacing w:before="0" w:after="0"/>
              <w:jc w:val="center"/>
            </w:pPr>
            <w:r>
              <w:rPr>
                <w:rFonts w:hint="eastAsia" w:ascii="微软雅黑" w:eastAsia="微软雅黑"/>
                <w:b/>
                <w:bCs/>
                <w:color w:val="000000"/>
                <w:sz w:val="16"/>
                <w:szCs w:val="16"/>
                <w:lang w:eastAsia="zh-CN"/>
              </w:rPr>
              <w:t>职务</w:t>
            </w:r>
          </w:p>
        </w:tc>
        <w:tc>
          <w:tcPr>
            <w:tcW w:w="1800" w:type="dxa"/>
            <w:shd w:color="auto" w:fill="F1F5F8"/>
            <w:vAlign w:val="center"/>
          </w:tcPr>
          <w:p>
            <w:pPr>
              <w:spacing w:before="0" w:after="0"/>
              <w:jc w:val="center"/>
            </w:pPr>
            <w:r>
              <w:rPr>
                <w:rFonts w:hint="eastAsia" w:ascii="微软雅黑" w:eastAsia="微软雅黑"/>
                <w:b/>
                <w:bCs/>
                <w:color w:val="000000"/>
                <w:sz w:val="16"/>
                <w:szCs w:val="16"/>
                <w:lang w:eastAsia="zh-CN"/>
              </w:rPr>
              <w:t>进入时间</w:t>
            </w:r>
          </w:p>
        </w:tc>
        <w:tc>
          <w:tcPr>
            <w:tcW w:w="1800" w:type="dxa"/>
            <w:shd w:color="auto" w:fill="F1F5F8"/>
            <w:vAlign w:val="center"/>
          </w:tcPr>
          <w:p>
            <w:pPr>
              <w:spacing w:before="0" w:after="0"/>
              <w:jc w:val="center"/>
            </w:pPr>
            <w:r>
              <w:rPr>
                <w:rFonts w:hint="eastAsia" w:ascii="微软雅黑" w:eastAsia="微软雅黑"/>
                <w:b/>
                <w:bCs/>
                <w:color w:val="000000"/>
                <w:sz w:val="16"/>
                <w:szCs w:val="16"/>
                <w:lang w:eastAsia="zh-CN"/>
              </w:rPr>
              <w:t>退出时间</w:t>
            </w:r>
          </w:p>
        </w:tc>
        <w:tc>
          <w:tcPr>
            <w:tcW w:w="1800" w:type="dxa"/>
            <w:shd w:color="auto" w:fill="F1F5F8"/>
            <w:vAlign w:val="center"/>
          </w:tcPr>
          <w:p>
            <w:pPr>
              <w:spacing w:before="0" w:after="0"/>
              <w:jc w:val="center"/>
            </w:pPr>
            <w:r>
              <w:rPr>
                <w:rFonts w:hint="eastAsia" w:ascii="微软雅黑" w:eastAsia="微软雅黑"/>
                <w:b/>
                <w:bCs/>
                <w:color w:val="000000"/>
                <w:sz w:val="16"/>
                <w:szCs w:val="16"/>
                <w:lang w:eastAsia="zh-CN"/>
              </w:rPr>
              <w:t>持股时长</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纪福星</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副总经理</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2016-08-02</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2016-08-02</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丛林</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董事兼总经理</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2015-07-03</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2016-08-02</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1年1月</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李晓鹏</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董事长</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江涛</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董事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朱文信</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董事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2016-08-02</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1年7月</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莫扶民</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董事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明柱亮</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监事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高波</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职工监事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史泽友</w:t>
            </w:r>
          </w:p>
        </w:tc>
        <w:tc>
          <w:tcPr>
            <w:tcW w:w="2250" w:type="dxa"/>
            <w:vAlign w:val="center"/>
          </w:tcPr>
          <w:p>
            <w:pPr>
              <w:wordWrap w:val="false"/>
              <w:spacing w:before="0" w:after="0" w:lineRule="auto"/>
              <w:jc w:val="left"/>
            </w:pPr>
            <w:r>
              <w:rPr>
                <w:rFonts w:hint="eastAsia" w:ascii="微软雅黑" w:eastAsia="微软雅黑"/>
                <w:bCs/>
                <w:color w:val="000000"/>
                <w:sz w:val="16"/>
                <w:szCs w:val="16"/>
                <w:lang w:eastAsia="zh-CN"/>
              </w:rPr>
              <w:t>监事</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2014-12-24</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2016-08-02</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1年7月</w:t>
            </w:r>
          </w:p>
        </w:tc>
      </w:tr>
    </w:tbl>
    <w:p>
      <w:pPr>
        <w:pStyle w:val="Heading2"/>
        <w:spacing w:before="140" w:after="140"/>
        <w:jc w:val="left"/>
        <w:rPr>
          <w:lang w:eastAsia="zh-CN"/>
        </w:rPr>
      </w:pPr>
      <w:r>
        <w:rPr>
          <w:rFonts w:hint="eastAsia" w:ascii="微软雅黑" w:eastAsia="微软雅黑"/>
          <w:b/>
          <w:bCs/>
          <w:color w:val="4F81BD"/>
          <w:sz w:val="28"/>
          <w:szCs w:val="28"/>
          <w:lang w:eastAsia="zh-CN"/>
        </w:rPr>
        <w:t>1.6变更信息</w:t>
      </w:r>
    </w:p>
    <w:p>
      <w:pPr>
        <w:spacing w:before="0" w:after="100"/>
        <w:jc w:val="left"/>
        <w:rPr>
          <w:lang w:eastAsia="zh-CN"/>
        </w:rPr>
      </w:pPr>
      <w:r>
        <w:rPr>
          <w:rFonts w:hint="eastAsia" w:ascii="微软雅黑" w:eastAsia="微软雅黑"/>
          <w:bCs/>
          <w:color w:val="3085D5"/>
          <w:sz w:val="16"/>
          <w:szCs w:val="16"/>
          <w:lang w:eastAsia="zh-CN"/>
        </w:rPr>
        <w:t>全部</w:t>
      </w:r>
      <w:r>
        <w:rPr>
          <w:rFonts w:hint="eastAsia" w:ascii="微软雅黑" w:eastAsia="微软雅黑"/>
          <w:bCs/>
          <w:color w:val="FFC000"/>
          <w:sz w:val="16"/>
          <w:szCs w:val="16"/>
          <w:lang w:eastAsia="zh-CN"/>
        </w:rPr>
        <w:t>(46)</w:t>
      </w:r>
      <w:r>
        <w:rPr>
          <w:rFonts w:hint="eastAsia" w:ascii="微软雅黑" w:eastAsia="微软雅黑"/>
          <w:bCs/>
          <w:color w:val="FFFFFF"/>
          <w:sz w:val="16"/>
          <w:szCs w:val="16"/>
          <w:lang w:eastAsia="zh-CN"/>
        </w:rPr>
        <w:t>5</w:t>
      </w:r>
      <w:r>
        <w:rPr>
          <w:rFonts w:hint="eastAsia" w:ascii="微软雅黑" w:eastAsia="微软雅黑"/>
          <w:bCs/>
          <w:color w:val="898989"/>
          <w:sz w:val="16"/>
          <w:szCs w:val="16"/>
          <w:lang w:eastAsia="zh-CN"/>
        </w:rPr>
        <w:t>∣</w:t>
      </w:r>
      <w:r>
        <w:rPr>
          <w:rFonts w:hint="eastAsia" w:ascii="微软雅黑" w:eastAsia="微软雅黑"/>
          <w:bCs/>
          <w:color w:val="FFFFFF"/>
          <w:sz w:val="16"/>
          <w:szCs w:val="16"/>
          <w:lang w:eastAsia="zh-CN"/>
        </w:rPr>
        <w:t>5</w:t>
      </w:r>
      <w:r>
        <w:rPr>
          <w:rFonts w:hint="eastAsia" w:ascii="微软雅黑" w:eastAsia="微软雅黑"/>
          <w:bCs/>
          <w:color w:val="000000"/>
          <w:sz w:val="16"/>
          <w:szCs w:val="16"/>
          <w:lang w:eastAsia="zh-CN"/>
        </w:rPr>
        <w:t/>
      </w:r>
      <w:r>
        <w:rPr>
          <w:rFonts w:hint="eastAsia" w:ascii="微软雅黑" w:eastAsia="微软雅黑"/>
          <w:bCs/>
          <w:color w:val="FFC000"/>
          <w:sz w:val="16"/>
          <w:szCs w:val="16"/>
          <w:lang w:eastAsia="zh-CN"/>
        </w:rPr>
        <w:t>(46)</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500"/>
        <w:gridCol w:w="3450"/>
        <w:gridCol w:w="3450"/>
        <w:gridCol w:w="1500"/>
      </w:tblGrid>
      <w:tr>
        <w:trPr>
          <w:trHeight w:val="397"/>
        </w:trPr>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变更事项</w:t>
            </w:r>
          </w:p>
        </w:tc>
        <w:tc>
          <w:tcPr>
            <w:tcW w:w="3450" w:type="dxa"/>
            <w:shd w:color="auto" w:fill="F1F5F8"/>
            <w:vAlign w:val="center"/>
          </w:tcPr>
          <w:p>
            <w:pPr>
              <w:spacing w:before="0" w:after="0"/>
              <w:jc w:val="center"/>
            </w:pPr>
            <w:r>
              <w:rPr>
                <w:rFonts w:hint="eastAsia" w:ascii="微软雅黑" w:eastAsia="微软雅黑"/>
                <w:b/>
                <w:bCs/>
                <w:color w:val="000000"/>
                <w:sz w:val="16"/>
                <w:szCs w:val="16"/>
                <w:lang w:eastAsia="zh-CN"/>
              </w:rPr>
              <w:t>变更前内容</w:t>
            </w:r>
          </w:p>
        </w:tc>
        <w:tc>
          <w:tcPr>
            <w:tcW w:w="3450" w:type="dxa"/>
            <w:shd w:color="auto" w:fill="F1F5F8"/>
            <w:vAlign w:val="center"/>
          </w:tcPr>
          <w:p>
            <w:pPr>
              <w:spacing w:before="0" w:after="0"/>
              <w:jc w:val="center"/>
            </w:pPr>
            <w:r>
              <w:rPr>
                <w:rFonts w:hint="eastAsia" w:ascii="微软雅黑" w:eastAsia="微软雅黑"/>
                <w:b/>
                <w:bCs/>
                <w:color w:val="000000"/>
                <w:sz w:val="16"/>
                <w:szCs w:val="16"/>
                <w:lang w:eastAsia="zh-CN"/>
              </w:rPr>
              <w:t>变更后内容</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变更时间</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空</w:t>
            </w:r>
          </w:p>
        </w:tc>
        <w:tc>
          <w:tcPr>
            <w:tcW w:w="3450" w:type="dxa"/>
            <w:vAlign w:val="top"/>
          </w:tcPr>
          <w:p>
            <w:pPr>
              <w:spacing w:before="0" w:after="0"/>
              <w:jc w:val="left"/>
            </w:pPr>
            <w:r>
              <w:rPr>
                <w:rFonts w:hint="eastAsia" w:ascii="微软雅黑" w:eastAsia="微软雅黑"/>
                <w:bCs/>
                <w:color w:val="000000"/>
                <w:sz w:val="16"/>
                <w:szCs w:val="16"/>
                <w:lang w:eastAsia="zh-CN"/>
              </w:rPr>
              <w:t>金静</w:t>
            </w:r>
          </w:p>
        </w:tc>
        <w:tc>
          <w:tcPr>
            <w:tcW w:w="1500" w:type="dxa"/>
            <w:vAlign w:val="top"/>
          </w:tcPr>
          <w:p>
            <w:pPr>
              <w:spacing w:before="0" w:after="0"/>
              <w:jc w:val="center"/>
            </w:pPr>
            <w:r>
              <w:rPr>
                <w:rFonts w:hint="eastAsia" w:ascii="微软雅黑" w:eastAsia="微软雅黑"/>
                <w:bCs/>
                <w:color w:val="000000"/>
                <w:sz w:val="16"/>
                <w:szCs w:val="16"/>
                <w:lang w:eastAsia="zh-CN"/>
              </w:rPr>
              <w:t>2025-12-04</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空</w:t>
            </w:r>
          </w:p>
        </w:tc>
        <w:tc>
          <w:tcPr>
            <w:tcW w:w="3450" w:type="dxa"/>
            <w:vAlign w:val="top"/>
          </w:tcPr>
          <w:p>
            <w:pPr>
              <w:spacing w:before="0" w:after="0"/>
              <w:jc w:val="left"/>
            </w:pPr>
            <w:r>
              <w:rPr>
                <w:rFonts w:hint="eastAsia" w:ascii="微软雅黑" w:eastAsia="微软雅黑"/>
                <w:bCs/>
                <w:color w:val="000000"/>
                <w:sz w:val="16"/>
                <w:szCs w:val="16"/>
                <w:lang w:eastAsia="zh-CN"/>
              </w:rPr>
              <w:t>孙国申</w:t>
            </w:r>
          </w:p>
        </w:tc>
        <w:tc>
          <w:tcPr>
            <w:tcW w:w="1500" w:type="dxa"/>
            <w:vAlign w:val="top"/>
          </w:tcPr>
          <w:p>
            <w:pPr>
              <w:spacing w:before="0" w:after="0"/>
              <w:jc w:val="center"/>
            </w:pPr>
            <w:r>
              <w:rPr>
                <w:rFonts w:hint="eastAsia" w:ascii="微软雅黑" w:eastAsia="微软雅黑"/>
                <w:bCs/>
                <w:color w:val="000000"/>
                <w:sz w:val="16"/>
                <w:szCs w:val="16"/>
                <w:lang w:eastAsia="zh-CN"/>
              </w:rPr>
              <w:t>2025-12-04</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投资人变更</w:t>
            </w:r>
          </w:p>
        </w:tc>
        <w:tc>
          <w:tcPr>
            <w:tcW w:w="3450" w:type="dxa"/>
            <w:vAlign w:val="top"/>
          </w:tcPr>
          <w:p>
            <w:pPr>
              <w:spacing w:before="0" w:after="0"/>
              <w:jc w:val="left"/>
            </w:pPr>
            <w:r>
              <w:rPr>
                <w:rFonts w:hint="eastAsia" w:ascii="微软雅黑" w:eastAsia="微软雅黑"/>
                <w:bCs/>
                <w:color w:val="000000"/>
                <w:sz w:val="16"/>
                <w:szCs w:val="16"/>
                <w:lang w:eastAsia="zh-CN"/>
              </w:rPr>
              <w:t>认缴出资额（万元）：1800000.0；</w:t>
            </w:r>
          </w:p>
        </w:tc>
        <w:tc>
          <w:tcPr>
            <w:tcW w:w="3450" w:type="dxa"/>
            <w:vAlign w:val="top"/>
          </w:tcPr>
          <w:p>
            <w:pPr>
              <w:spacing w:before="0" w:after="0"/>
              <w:jc w:val="left"/>
            </w:pPr>
            <w:r>
              <w:rPr>
                <w:rFonts w:hint="eastAsia" w:ascii="微软雅黑" w:eastAsia="微软雅黑"/>
                <w:bCs/>
                <w:color w:val="000000"/>
                <w:sz w:val="16"/>
                <w:szCs w:val="16"/>
                <w:lang w:eastAsia="zh-CN"/>
              </w:rPr>
              <w:t>认缴出资额（万元）：3300000.0；</w:t>
            </w:r>
          </w:p>
        </w:tc>
        <w:tc>
          <w:tcPr>
            <w:tcW w:w="1500" w:type="dxa"/>
            <w:vAlign w:val="top"/>
          </w:tcPr>
          <w:p>
            <w:pPr>
              <w:spacing w:before="0" w:after="0"/>
              <w:jc w:val="center"/>
            </w:pPr>
            <w:r>
              <w:rPr>
                <w:rFonts w:hint="eastAsia" w:ascii="微软雅黑" w:eastAsia="微软雅黑"/>
                <w:bCs/>
                <w:color w:val="000000"/>
                <w:sz w:val="16"/>
                <w:szCs w:val="16"/>
                <w:lang w:eastAsia="zh-CN"/>
              </w:rPr>
              <w:t>2025-10-22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投资人变更</w:t>
            </w:r>
          </w:p>
        </w:tc>
        <w:tc>
          <w:tcPr>
            <w:tcW w:w="3450" w:type="dxa"/>
            <w:vAlign w:val="top"/>
          </w:tcPr>
          <w:p>
            <w:pPr>
              <w:spacing w:before="0" w:after="0"/>
              <w:jc w:val="left"/>
            </w:pPr>
            <w:r>
              <w:rPr>
                <w:rFonts w:hint="eastAsia" w:ascii="微软雅黑" w:eastAsia="微软雅黑"/>
                <w:bCs/>
                <w:color w:val="000000"/>
                <w:sz w:val="16"/>
                <w:szCs w:val="16"/>
                <w:lang w:eastAsia="zh-CN"/>
              </w:rPr>
              <w:t>空</w:t>
            </w:r>
          </w:p>
        </w:tc>
        <w:tc>
          <w:tcPr>
            <w:tcW w:w="3450" w:type="dxa"/>
            <w:vAlign w:val="top"/>
          </w:tcPr>
          <w:p>
            <w:pPr>
              <w:spacing w:before="0" w:after="0"/>
              <w:jc w:val="left"/>
            </w:pPr>
            <w:r>
              <w:rPr>
                <w:rFonts w:hint="eastAsia" w:ascii="微软雅黑" w:eastAsia="微软雅黑"/>
                <w:bCs/>
                <w:color w:val="000000"/>
                <w:sz w:val="16"/>
                <w:szCs w:val="16"/>
                <w:lang w:eastAsia="zh-CN"/>
              </w:rPr>
              <w:t>无股权转让</w:t>
            </w:r>
          </w:p>
        </w:tc>
        <w:tc>
          <w:tcPr>
            <w:tcW w:w="1500" w:type="dxa"/>
            <w:vAlign w:val="top"/>
          </w:tcPr>
          <w:p>
            <w:pPr>
              <w:spacing w:before="0" w:after="0"/>
              <w:jc w:val="center"/>
            </w:pPr>
            <w:r>
              <w:rPr>
                <w:rFonts w:hint="eastAsia" w:ascii="微软雅黑" w:eastAsia="微软雅黑"/>
                <w:bCs/>
                <w:color w:val="000000"/>
                <w:sz w:val="16"/>
                <w:szCs w:val="16"/>
                <w:lang w:eastAsia="zh-CN"/>
              </w:rPr>
              <w:t>2025-10-22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注册资本变更</w:t>
            </w:r>
          </w:p>
        </w:tc>
        <w:tc>
          <w:tcPr>
            <w:tcW w:w="3450" w:type="dxa"/>
            <w:vAlign w:val="top"/>
          </w:tcPr>
          <w:p>
            <w:pPr>
              <w:spacing w:before="0" w:after="0"/>
              <w:jc w:val="left"/>
            </w:pPr>
            <w:r>
              <w:rPr>
                <w:rFonts w:hint="eastAsia" w:ascii="微软雅黑" w:eastAsia="微软雅黑"/>
                <w:bCs/>
                <w:color w:val="000000"/>
                <w:sz w:val="16"/>
                <w:szCs w:val="16"/>
                <w:lang w:eastAsia="zh-CN"/>
              </w:rPr>
              <w:t>1800000.0</w:t>
            </w:r>
          </w:p>
        </w:tc>
        <w:tc>
          <w:tcPr>
            <w:tcW w:w="3450" w:type="dxa"/>
            <w:vAlign w:val="top"/>
          </w:tcPr>
          <w:p>
            <w:pPr>
              <w:spacing w:before="0" w:after="0"/>
              <w:jc w:val="left"/>
            </w:pPr>
            <w:r>
              <w:rPr>
                <w:rFonts w:hint="eastAsia" w:ascii="微软雅黑" w:eastAsia="微软雅黑"/>
                <w:bCs/>
                <w:color w:val="000000"/>
                <w:sz w:val="16"/>
                <w:szCs w:val="16"/>
                <w:lang w:eastAsia="zh-CN"/>
              </w:rPr>
              <w:t>3300000.0</w:t>
            </w:r>
          </w:p>
        </w:tc>
        <w:tc>
          <w:tcPr>
            <w:tcW w:w="1500" w:type="dxa"/>
            <w:vAlign w:val="top"/>
          </w:tcPr>
          <w:p>
            <w:pPr>
              <w:spacing w:before="0" w:after="0"/>
              <w:jc w:val="center"/>
            </w:pPr>
            <w:r>
              <w:rPr>
                <w:rFonts w:hint="eastAsia" w:ascii="微软雅黑" w:eastAsia="微软雅黑"/>
                <w:bCs/>
                <w:color w:val="000000"/>
                <w:sz w:val="16"/>
                <w:szCs w:val="16"/>
                <w:lang w:eastAsia="zh-CN"/>
              </w:rPr>
              <w:t>2025-10-22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负责人变更</w:t>
            </w:r>
          </w:p>
        </w:tc>
        <w:tc>
          <w:tcPr>
            <w:tcW w:w="3450" w:type="dxa"/>
            <w:vAlign w:val="top"/>
          </w:tcPr>
          <w:p>
            <w:pPr>
              <w:spacing w:before="0" w:after="0"/>
              <w:jc w:val="left"/>
            </w:pPr>
            <w:r>
              <w:rPr>
                <w:rFonts w:hint="eastAsia" w:ascii="微软雅黑" w:eastAsia="微软雅黑"/>
                <w:bCs/>
                <w:color w:val="000000"/>
                <w:sz w:val="16"/>
                <w:szCs w:val="16"/>
                <w:lang w:eastAsia="zh-CN"/>
              </w:rPr>
              <w:t>姓名：赵桂才；：010-*；</w:t>
            </w:r>
          </w:p>
        </w:tc>
        <w:tc>
          <w:tcPr>
            <w:tcW w:w="3450" w:type="dxa"/>
            <w:vAlign w:val="top"/>
          </w:tcPr>
          <w:p>
            <w:pPr>
              <w:spacing w:before="0" w:after="0"/>
              <w:jc w:val="left"/>
            </w:pPr>
            <w:r>
              <w:rPr>
                <w:rFonts w:hint="eastAsia" w:ascii="微软雅黑" w:eastAsia="微软雅黑"/>
                <w:bCs/>
                <w:color w:val="000000"/>
                <w:sz w:val="16"/>
                <w:szCs w:val="16"/>
                <w:lang w:eastAsia="zh-CN"/>
              </w:rPr>
              <w:t>姓名：张正华；</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杨煜国</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张保</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法定代表人标识：否；证件名称：身份证；姓名：王一心；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法定代表人标识：否；证件名称：身份证；姓名：李强；中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负责人变更</w:t>
            </w:r>
          </w:p>
        </w:tc>
        <w:tc>
          <w:tcPr>
            <w:tcW w:w="3450" w:type="dxa"/>
            <w:vAlign w:val="top"/>
          </w:tcPr>
          <w:p>
            <w:pPr>
              <w:spacing w:before="0" w:after="0"/>
              <w:jc w:val="left"/>
            </w:pPr>
            <w:r>
              <w:rPr>
                <w:rFonts w:hint="eastAsia" w:ascii="微软雅黑" w:eastAsia="微软雅黑"/>
                <w:bCs/>
                <w:color w:val="000000"/>
                <w:sz w:val="16"/>
                <w:szCs w:val="16"/>
                <w:lang w:eastAsia="zh-CN"/>
              </w:rPr>
              <w:t>赵桂才</w:t>
            </w:r>
          </w:p>
        </w:tc>
        <w:tc>
          <w:tcPr>
            <w:tcW w:w="3450" w:type="dxa"/>
            <w:vAlign w:val="top"/>
          </w:tcPr>
          <w:p>
            <w:pPr>
              <w:spacing w:before="0" w:after="0"/>
              <w:jc w:val="left"/>
            </w:pPr>
            <w:r>
              <w:rPr>
                <w:rFonts w:hint="eastAsia" w:ascii="微软雅黑" w:eastAsia="微软雅黑"/>
                <w:bCs/>
                <w:color w:val="000000"/>
                <w:sz w:val="16"/>
                <w:szCs w:val="16"/>
                <w:lang w:eastAsia="zh-CN"/>
              </w:rPr>
              <w:t>张正华</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甄燕</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法定代表人标识：否；任职起始日期：空；姓名：常臻旺；</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法定代表人标识：是；任职起始日期：2020-12-18；姓名：张正华；</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经营范围变更</w:t>
            </w:r>
          </w:p>
        </w:tc>
        <w:tc>
          <w:tcPr>
            <w:tcW w:w="3450" w:type="dxa"/>
            <w:vAlign w:val="top"/>
          </w:tcPr>
          <w:p>
            <w:pPr>
              <w:spacing w:before="0" w:after="0"/>
              <w:jc w:val="left"/>
            </w:pPr>
            <w:r>
              <w:rPr>
                <w:rFonts w:hint="eastAsia" w:ascii="微软雅黑" w:eastAsia="微软雅黑"/>
                <w:bCs/>
                <w:color w:val="000000"/>
                <w:sz w:val="16"/>
                <w:szCs w:val="16"/>
                <w:lang w:eastAsia="zh-CN"/>
              </w:rPr>
              <w:t>融资租赁业务；转让和受让融资租赁资产；固定收益类证券投资业务；接受承租人的租赁保证金；同业拆借；向金融机构借款；境外借款；租赁物变卖及处理业务；经济咨询；在境内保税地区设立项目公司开展融资租赁业务；为控股子公司、项目公司对外融资提供担保；银监会批准的其他业务；进出口业务。（依法须经批准的项目，经相关部门批准后方可开展经营活动）</w:t>
            </w:r>
          </w:p>
        </w:tc>
        <w:tc>
          <w:tcPr>
            <w:tcW w:w="3450" w:type="dxa"/>
            <w:vAlign w:val="top"/>
          </w:tcPr>
          <w:p>
            <w:pPr>
              <w:spacing w:before="0" w:after="0"/>
              <w:jc w:val="left"/>
            </w:pPr>
            <w:r>
              <w:rPr>
                <w:rFonts w:hint="eastAsia" w:ascii="微软雅黑" w:eastAsia="微软雅黑"/>
                <w:bCs/>
                <w:color w:val="000000"/>
                <w:sz w:val="16"/>
                <w:szCs w:val="16"/>
                <w:lang w:eastAsia="zh-CN"/>
              </w:rPr>
              <w:t>融资租赁业务；转让和受让融资租赁资产；固定收益类证券投资业务；接受承租人的租赁保证金；同业拆借；向金融机构借款；境外借款；租赁物变卖及处理业务；经济咨询；在境内保税地区设立项目公司开展融资租赁业务；为控股子公司、项目公司对外融资提供担保；国务院银行保险监督管理机构批准的其他业务。（依法须经批准的项目，经相关部门批准后方可开展经营活动）</w:t>
            </w:r>
          </w:p>
        </w:tc>
        <w:tc>
          <w:tcPr>
            <w:tcW w:w="1500" w:type="dxa"/>
            <w:vAlign w:val="top"/>
          </w:tcPr>
          <w:p>
            <w:pPr>
              <w:spacing w:before="0" w:after="0"/>
              <w:jc w:val="center"/>
            </w:pPr>
            <w:r>
              <w:rPr>
                <w:rFonts w:hint="eastAsia" w:ascii="微软雅黑" w:eastAsia="微软雅黑"/>
                <w:bCs/>
                <w:color w:val="000000"/>
                <w:sz w:val="16"/>
                <w:szCs w:val="16"/>
                <w:lang w:eastAsia="zh-CN"/>
              </w:rPr>
              <w:t>2023-05-25</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地址变更（住所地址、经营场所、驻在地址等变更）</w:t>
            </w:r>
          </w:p>
        </w:tc>
        <w:tc>
          <w:tcPr>
            <w:tcW w:w="3450" w:type="dxa"/>
            <w:vAlign w:val="top"/>
          </w:tcPr>
          <w:p>
            <w:pPr>
              <w:spacing w:before="0" w:after="0"/>
              <w:jc w:val="left"/>
            </w:pPr>
            <w:r>
              <w:rPr>
                <w:rFonts w:hint="eastAsia" w:ascii="微软雅黑" w:eastAsia="微软雅黑"/>
                <w:bCs/>
                <w:color w:val="000000"/>
                <w:sz w:val="16"/>
                <w:szCs w:val="16"/>
                <w:lang w:eastAsia="zh-CN"/>
              </w:rPr>
              <w:t>天津市广场东路20号</w:t>
            </w:r>
          </w:p>
        </w:tc>
        <w:tc>
          <w:tcPr>
            <w:tcW w:w="3450" w:type="dxa"/>
            <w:vAlign w:val="top"/>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c>
          <w:tcPr>
            <w:tcW w:w="1500" w:type="dxa"/>
            <w:vAlign w:val="top"/>
          </w:tcPr>
          <w:p>
            <w:pPr>
              <w:spacing w:before="0" w:after="0"/>
              <w:jc w:val="center"/>
            </w:pPr>
            <w:r>
              <w:rPr>
                <w:rFonts w:hint="eastAsia" w:ascii="微软雅黑" w:eastAsia="微软雅黑"/>
                <w:bCs/>
                <w:color w:val="000000"/>
                <w:sz w:val="16"/>
                <w:szCs w:val="16"/>
                <w:lang w:eastAsia="zh-CN"/>
              </w:rPr>
              <w:t>2020-09-24</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地址变更（住所地址、经营场所、驻在地址等变更）</w:t>
            </w:r>
          </w:p>
        </w:tc>
        <w:tc>
          <w:tcPr>
            <w:tcW w:w="3450" w:type="dxa"/>
            <w:vAlign w:val="top"/>
          </w:tcPr>
          <w:p>
            <w:pPr>
              <w:spacing w:before="0" w:after="0"/>
              <w:jc w:val="left"/>
            </w:pPr>
            <w:r>
              <w:rPr>
                <w:rFonts w:hint="eastAsia" w:ascii="微软雅黑" w:eastAsia="微软雅黑"/>
                <w:bCs/>
                <w:color w:val="000000"/>
                <w:sz w:val="16"/>
                <w:szCs w:val="16"/>
                <w:lang w:eastAsia="zh-CN"/>
              </w:rPr>
              <w:t>住所(经营场所)：天津市广场东路20号；场所(经营场所)产权：租赁单位产权房；街道乡镇：空；生产经营地：空；生产经营地所在行政区划：空；</w:t>
            </w:r>
          </w:p>
        </w:tc>
        <w:tc>
          <w:tcPr>
            <w:tcW w:w="3450" w:type="dxa"/>
            <w:vAlign w:val="top"/>
          </w:tcPr>
          <w:p>
            <w:pPr>
              <w:spacing w:before="0" w:after="0"/>
              <w:jc w:val="left"/>
            </w:pPr>
            <w:r>
              <w:rPr>
                <w:rFonts w:hint="eastAsia" w:ascii="微软雅黑" w:eastAsia="微软雅黑"/>
                <w:bCs/>
                <w:color w:val="000000"/>
                <w:sz w:val="16"/>
                <w:szCs w:val="16"/>
                <w:lang w:eastAsia="zh-CN"/>
              </w:rPr>
              <w:t>住所(经营场所)：天津经济技术开发区第二大街62号泰达MSD-B1座20层；场所(经营场所)产权：其他；街道乡镇：开发区管委会；生产经营地：天津经济技术开发区第二大街62号泰达MSD-B1座20层；生产经营地所在行政区划：滨海新区；</w:t>
            </w:r>
          </w:p>
        </w:tc>
        <w:tc>
          <w:tcPr>
            <w:tcW w:w="1500" w:type="dxa"/>
            <w:vAlign w:val="top"/>
          </w:tcPr>
          <w:p>
            <w:pPr>
              <w:spacing w:before="0" w:after="0"/>
              <w:jc w:val="center"/>
            </w:pPr>
            <w:r>
              <w:rPr>
                <w:rFonts w:hint="eastAsia" w:ascii="微软雅黑" w:eastAsia="微软雅黑"/>
                <w:bCs/>
                <w:color w:val="000000"/>
                <w:sz w:val="16"/>
                <w:szCs w:val="16"/>
                <w:lang w:eastAsia="zh-CN"/>
              </w:rPr>
              <w:t>2020-09-24</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投资人变更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无股权转让</w:t>
            </w:r>
          </w:p>
        </w:tc>
        <w:tc>
          <w:tcPr>
            <w:tcW w:w="1500" w:type="dxa"/>
            <w:vAlign w:val="top"/>
          </w:tcPr>
          <w:p>
            <w:pPr>
              <w:spacing w:before="0" w:after="0"/>
              <w:jc w:val="center"/>
            </w:pPr>
            <w:r>
              <w:rPr>
                <w:rFonts w:hint="eastAsia" w:ascii="微软雅黑" w:eastAsia="微软雅黑"/>
                <w:bCs/>
                <w:color w:val="000000"/>
                <w:sz w:val="16"/>
                <w:szCs w:val="16"/>
                <w:lang w:eastAsia="zh-CN"/>
              </w:rPr>
              <w:t>2018-08-20</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投资人变更</w:t>
            </w:r>
          </w:p>
        </w:tc>
        <w:tc>
          <w:tcPr>
            <w:tcW w:w="3450" w:type="dxa"/>
            <w:vAlign w:val="top"/>
          </w:tcPr>
          <w:p>
            <w:pPr>
              <w:spacing w:before="0" w:after="0"/>
              <w:jc w:val="left"/>
            </w:pPr>
            <w:r>
              <w:rPr>
                <w:rFonts w:hint="eastAsia" w:ascii="微软雅黑" w:eastAsia="微软雅黑"/>
                <w:bCs/>
                <w:color w:val="000000"/>
                <w:sz w:val="16"/>
                <w:szCs w:val="16"/>
                <w:lang w:eastAsia="zh-CN"/>
              </w:rPr>
              <w:t>投资人身份标识：*；</w:t>
            </w:r>
          </w:p>
        </w:tc>
        <w:tc>
          <w:tcPr>
            <w:tcW w:w="3450" w:type="dxa"/>
            <w:vAlign w:val="top"/>
          </w:tcPr>
          <w:p>
            <w:pPr>
              <w:spacing w:before="0" w:after="0"/>
              <w:jc w:val="left"/>
            </w:pPr>
            <w:r>
              <w:rPr>
                <w:rFonts w:hint="eastAsia" w:ascii="微软雅黑" w:eastAsia="微软雅黑"/>
                <w:bCs/>
                <w:color w:val="000000"/>
                <w:sz w:val="16"/>
                <w:szCs w:val="16"/>
                <w:lang w:eastAsia="zh-CN"/>
              </w:rPr>
              <w:t>投资人身份标识：*T；</w:t>
            </w:r>
          </w:p>
        </w:tc>
        <w:tc>
          <w:tcPr>
            <w:tcW w:w="1500" w:type="dxa"/>
            <w:vAlign w:val="top"/>
          </w:tcPr>
          <w:p>
            <w:pPr>
              <w:spacing w:before="0" w:after="0"/>
              <w:jc w:val="center"/>
            </w:pPr>
            <w:r>
              <w:rPr>
                <w:rFonts w:hint="eastAsia" w:ascii="微软雅黑" w:eastAsia="微软雅黑"/>
                <w:bCs/>
                <w:color w:val="000000"/>
                <w:sz w:val="16"/>
                <w:szCs w:val="16"/>
                <w:lang w:eastAsia="zh-CN"/>
              </w:rPr>
              <w:t>2018-08-20</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注册资本变更</w:t>
            </w:r>
          </w:p>
        </w:tc>
        <w:tc>
          <w:tcPr>
            <w:tcW w:w="3450" w:type="dxa"/>
            <w:vAlign w:val="top"/>
          </w:tcPr>
          <w:p>
            <w:pPr>
              <w:spacing w:before="0" w:after="0"/>
              <w:jc w:val="left"/>
            </w:pPr>
            <w:r>
              <w:rPr>
                <w:rFonts w:hint="eastAsia" w:ascii="微软雅黑" w:eastAsia="微软雅黑"/>
                <w:bCs/>
                <w:color w:val="000000"/>
                <w:sz w:val="16"/>
                <w:szCs w:val="16"/>
                <w:lang w:eastAsia="zh-CN"/>
              </w:rPr>
              <w:t>1100000.0</w:t>
            </w:r>
          </w:p>
        </w:tc>
        <w:tc>
          <w:tcPr>
            <w:tcW w:w="3450" w:type="dxa"/>
            <w:vAlign w:val="top"/>
          </w:tcPr>
          <w:p>
            <w:pPr>
              <w:spacing w:before="0" w:after="0"/>
              <w:jc w:val="left"/>
            </w:pPr>
            <w:r>
              <w:rPr>
                <w:rFonts w:hint="eastAsia" w:ascii="微软雅黑" w:eastAsia="微软雅黑"/>
                <w:bCs/>
                <w:color w:val="000000"/>
                <w:sz w:val="16"/>
                <w:szCs w:val="16"/>
                <w:lang w:eastAsia="zh-CN"/>
              </w:rPr>
              <w:t>1800000.0</w:t>
            </w:r>
          </w:p>
        </w:tc>
        <w:tc>
          <w:tcPr>
            <w:tcW w:w="1500" w:type="dxa"/>
            <w:vAlign w:val="top"/>
          </w:tcPr>
          <w:p>
            <w:pPr>
              <w:spacing w:before="0" w:after="0"/>
              <w:jc w:val="center"/>
            </w:pPr>
            <w:r>
              <w:rPr>
                <w:rFonts w:hint="eastAsia" w:ascii="微软雅黑" w:eastAsia="微软雅黑"/>
                <w:bCs/>
                <w:color w:val="000000"/>
                <w:sz w:val="16"/>
                <w:szCs w:val="16"/>
                <w:lang w:eastAsia="zh-CN"/>
              </w:rPr>
              <w:t>2018-08-20</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法定代表人标识：否；证件名称：身份证；姓名：史泽友；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纪福星</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法定代表人标识：否；证件名称：身份证；姓名：纪福星；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负责人变更</w:t>
            </w:r>
          </w:p>
        </w:tc>
        <w:tc>
          <w:tcPr>
            <w:tcW w:w="3450" w:type="dxa"/>
            <w:vAlign w:val="top"/>
          </w:tcPr>
          <w:p>
            <w:pPr>
              <w:spacing w:before="0" w:after="0"/>
              <w:jc w:val="left"/>
            </w:pPr>
            <w:r>
              <w:rPr>
                <w:rFonts w:hint="eastAsia" w:ascii="微软雅黑" w:eastAsia="微软雅黑"/>
                <w:bCs/>
                <w:color w:val="000000"/>
                <w:sz w:val="16"/>
                <w:szCs w:val="16"/>
                <w:lang w:eastAsia="zh-CN"/>
              </w:rPr>
              <w:t>丛林</w:t>
            </w:r>
          </w:p>
        </w:tc>
        <w:tc>
          <w:tcPr>
            <w:tcW w:w="3450" w:type="dxa"/>
            <w:vAlign w:val="top"/>
          </w:tcPr>
          <w:p>
            <w:pPr>
              <w:spacing w:before="0" w:after="0"/>
              <w:jc w:val="left"/>
            </w:pPr>
            <w:r>
              <w:rPr>
                <w:rFonts w:hint="eastAsia" w:ascii="微软雅黑" w:eastAsia="微软雅黑"/>
                <w:bCs/>
                <w:color w:val="000000"/>
                <w:sz w:val="16"/>
                <w:szCs w:val="16"/>
                <w:lang w:eastAsia="zh-CN"/>
              </w:rPr>
              <w:t>赵桂才</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法定代表人标识：否；证件名称：身份证；姓名：朱文信；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常臻旺</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王一心</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负责人变更</w:t>
            </w:r>
          </w:p>
        </w:tc>
        <w:tc>
          <w:tcPr>
            <w:tcW w:w="3450" w:type="dxa"/>
            <w:vAlign w:val="top"/>
          </w:tcPr>
          <w:p>
            <w:pPr>
              <w:spacing w:before="0" w:after="0"/>
              <w:jc w:val="left"/>
            </w:pPr>
            <w:r>
              <w:rPr>
                <w:rFonts w:hint="eastAsia" w:ascii="微软雅黑" w:eastAsia="微软雅黑"/>
                <w:bCs/>
                <w:color w:val="000000"/>
                <w:sz w:val="16"/>
                <w:szCs w:val="16"/>
                <w:lang w:eastAsia="zh-CN"/>
              </w:rPr>
              <w:t>姓名：丛林；；</w:t>
            </w:r>
          </w:p>
        </w:tc>
        <w:tc>
          <w:tcPr>
            <w:tcW w:w="3450" w:type="dxa"/>
            <w:vAlign w:val="top"/>
          </w:tcPr>
          <w:p>
            <w:pPr>
              <w:spacing w:before="0" w:after="0"/>
              <w:jc w:val="left"/>
            </w:pPr>
            <w:r>
              <w:rPr>
                <w:rFonts w:hint="eastAsia" w:ascii="微软雅黑" w:eastAsia="微软雅黑"/>
                <w:bCs/>
                <w:color w:val="000000"/>
                <w:sz w:val="16"/>
                <w:szCs w:val="16"/>
                <w:lang w:eastAsia="zh-CN"/>
              </w:rPr>
              <w:t>姓名：赵桂才；</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法定代表人标识：是；证件名称：身份证；姓名：丛林；中 国；</w:t>
            </w:r>
          </w:p>
        </w:tc>
        <w:tc>
          <w:tcPr>
            <w:tcW w:w="3450" w:type="dxa"/>
            <w:vAlign w:val="top"/>
          </w:tcPr>
          <w:p>
            <w:pPr>
              <w:spacing w:before="0" w:after="0"/>
              <w:jc w:val="left"/>
            </w:pPr>
            <w:r>
              <w:rPr>
                <w:rFonts w:hint="eastAsia" w:ascii="微软雅黑" w:eastAsia="微软雅黑"/>
                <w:bCs/>
                <w:color w:val="000000"/>
                <w:sz w:val="16"/>
                <w:szCs w:val="16"/>
                <w:lang w:eastAsia="zh-CN"/>
              </w:rPr>
              <w:t>法定代表人标识：空；证件名称：空；姓名：空；国籍：空；</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高级管理人员备案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赵桂才</w:t>
            </w:r>
          </w:p>
        </w:tc>
        <w:tc>
          <w:tcPr>
            <w:tcW w:w="1500" w:type="dxa"/>
            <w:vAlign w:val="top"/>
          </w:tcPr>
          <w:p>
            <w:pPr>
              <w:spacing w:before="0" w:after="0"/>
              <w:jc w:val="center"/>
            </w:pPr>
            <w:r>
              <w:rPr>
                <w:rFonts w:hint="eastAsia" w:ascii="微软雅黑" w:eastAsia="微软雅黑"/>
                <w:bCs/>
                <w:color w:val="000000"/>
                <w:sz w:val="16"/>
                <w:szCs w:val="16"/>
                <w:lang w:eastAsia="zh-CN"/>
              </w:rPr>
              <w:t>2016-08-02</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地址变更（住所地址、经营场所、驻在地址等变更）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300457</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地址变更（住所地址、经营场所、驻在地址等变更）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天津市广场东路20号</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登记机关变更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天津市滨海新区工商行政管理局开发区分局</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名称变更（字号名称、集团名称等）</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工银金融租赁有限公司</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经营范围变更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其它类</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期限变更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2007-11-26</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负责人变更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丛林</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经营范围变更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融资租赁业务；转让和受让融资租赁资产；固定收益类证券投资业务；接受承租人的租赁保证金；同业拆借；向金融机构借款；境外借款；租赁物变卖及处理业务；经济咨询；在境内保税地区设立项目公司开展融资租赁业务；为控股子公司、项目公司对外融资提供担保；银监会批准的其他业务；进出口业务。（依法须经批准的项目，经相关部门批准后方可开展经营活动）</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名称变更（字号名称、集团名称等）</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工银</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地址变更（住所地址、经营场所、驻在地址等变更）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滨海新区</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实收资本变更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0.0</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注册资本变更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1100000.0</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其他事项备案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金融租赁服务</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市场主体类型变更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有限责任公司(法人独资)</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经营范围变更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投资人变更</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货币</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r>
        <w:trPr>
          <w:trHeight w:val="395"/>
        </w:trPr>
        <w:tc>
          <w:tcPr>
            <w:tcW w:w="1500" w:type="dxa"/>
            <w:vAlign w:val="top"/>
          </w:tcPr>
          <w:p>
            <w:pPr>
              <w:spacing w:before="0" w:after="0"/>
              <w:jc w:val="center"/>
            </w:pPr>
            <w:r>
              <w:rPr>
                <w:rFonts w:hint="eastAsia" w:ascii="微软雅黑" w:eastAsia="微软雅黑"/>
                <w:bCs/>
                <w:color w:val="000000"/>
                <w:sz w:val="16"/>
                <w:szCs w:val="16"/>
                <w:lang w:eastAsia="zh-CN"/>
              </w:rPr>
              <w:t>其他事项备案</w:t>
            </w:r>
          </w:p>
        </w:tc>
        <w:tc>
          <w:tcPr>
            <w:tcW w:w="3450" w:type="dxa"/>
            <w:vAlign w:val="top"/>
          </w:tcPr>
          <w:p>
            <w:pPr>
              <w:spacing w:before="0" w:after="0"/>
              <w:jc w:val="left"/>
            </w:pPr>
            <w:r>
              <w:rPr>
                <w:rFonts w:hint="eastAsia" w:ascii="微软雅黑" w:eastAsia="微软雅黑"/>
                <w:bCs/>
                <w:color w:val="000000"/>
                <w:sz w:val="16"/>
                <w:szCs w:val="16"/>
                <w:lang w:eastAsia="zh-CN"/>
              </w:rPr>
              <w:t/>
            </w:r>
          </w:p>
        </w:tc>
        <w:tc>
          <w:tcPr>
            <w:tcW w:w="3450" w:type="dxa"/>
            <w:vAlign w:val="top"/>
          </w:tcPr>
          <w:p>
            <w:pPr>
              <w:spacing w:before="0" w:after="0"/>
              <w:jc w:val="left"/>
            </w:pPr>
            <w:r>
              <w:rPr>
                <w:rFonts w:hint="eastAsia" w:ascii="微软雅黑" w:eastAsia="微软雅黑"/>
                <w:bCs/>
                <w:color w:val="000000"/>
                <w:sz w:val="16"/>
                <w:szCs w:val="16"/>
                <w:lang w:eastAsia="zh-CN"/>
              </w:rPr>
              <w:t>金融业</w:t>
            </w:r>
          </w:p>
        </w:tc>
        <w:tc>
          <w:tcPr>
            <w:tcW w:w="1500" w:type="dxa"/>
            <w:vAlign w:val="top"/>
          </w:tcPr>
          <w:p>
            <w:pPr>
              <w:spacing w:before="0" w:after="0"/>
              <w:jc w:val="center"/>
            </w:pPr>
            <w:r>
              <w:rPr>
                <w:rFonts w:hint="eastAsia" w:ascii="微软雅黑" w:eastAsia="微软雅黑"/>
                <w:bCs/>
                <w:color w:val="000000"/>
                <w:sz w:val="16"/>
                <w:szCs w:val="16"/>
                <w:lang w:eastAsia="zh-CN"/>
              </w:rPr>
              <w:t>2015-07-03</w:t>
            </w:r>
          </w:p>
        </w:tc>
      </w:tr>
    </w:tbl>
    <w:p>
      <w:pPr>
        <w:pStyle w:val="Heading1"/>
        <w:spacing w:before="50" w:after="50"/>
        <w:jc w:val="left"/>
        <w:rPr>
          <w:lang w:eastAsia="zh-CN"/>
        </w:rPr>
      </w:pPr>
      <w:r>
        <w:rPr>
          <w:rFonts w:hint="eastAsia" w:ascii="微软雅黑" w:eastAsia="微软雅黑"/>
          <w:b/>
          <w:bCs/>
          <w:color w:val="4F81BD"/>
          <w:sz w:val="44"/>
          <w:szCs w:val="44"/>
          <w:lang w:eastAsia="zh-CN"/>
        </w:rPr>
        <w:t>二、关系信息</w:t>
      </w:r>
    </w:p>
    <w:p>
      <w:pPr>
        <w:pStyle w:val="Heading2"/>
        <w:spacing w:before="140" w:after="140"/>
        <w:jc w:val="left"/>
        <w:rPr>
          <w:lang w:eastAsia="zh-CN"/>
        </w:rPr>
      </w:pPr>
      <w:r>
        <w:rPr>
          <w:rFonts w:hint="eastAsia" w:ascii="微软雅黑" w:eastAsia="微软雅黑"/>
          <w:b/>
          <w:bCs/>
          <w:color w:val="4F81BD"/>
          <w:sz w:val="28"/>
          <w:szCs w:val="28"/>
          <w:lang w:eastAsia="zh-CN"/>
        </w:rPr>
        <w:t>2.1企业对外投资</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100"/>
        <w:gridCol w:w="1400"/>
        <w:gridCol w:w="1400"/>
        <w:gridCol w:w="900"/>
        <w:gridCol w:w="1800"/>
        <w:gridCol w:w="1300"/>
      </w:tblGrid>
      <w:tr>
        <w:trPr>
          <w:trHeight w:val="397"/>
        </w:trPr>
        <w:tc>
          <w:tcPr>
            <w:tcW w:w="3100" w:type="dxa"/>
            <w:shd w:color="auto" w:fill="F1F5F8"/>
            <w:vAlign w:val="center"/>
          </w:tcPr>
          <w:p>
            <w:pPr>
              <w:spacing w:before="0" w:after="0"/>
              <w:jc w:val="center"/>
            </w:pPr>
            <w:r>
              <w:rPr>
                <w:rFonts w:hint="eastAsia" w:ascii="微软雅黑" w:eastAsia="微软雅黑"/>
                <w:b/>
                <w:bCs/>
                <w:color w:val="000000"/>
                <w:sz w:val="16"/>
                <w:szCs w:val="16"/>
                <w:lang w:eastAsia="zh-CN"/>
              </w:rPr>
              <w:t>被投企业名称</w:t>
            </w:r>
          </w:p>
        </w:tc>
        <w:tc>
          <w:tcPr>
            <w:tcW w:w="1400" w:type="dxa"/>
            <w:shd w:color="auto" w:fill="F1F5F8"/>
            <w:vAlign w:val="center"/>
          </w:tcPr>
          <w:p>
            <w:pPr>
              <w:spacing w:before="0" w:after="0"/>
              <w:jc w:val="center"/>
            </w:pPr>
            <w:r>
              <w:rPr>
                <w:rFonts w:hint="eastAsia" w:ascii="微软雅黑" w:eastAsia="微软雅黑"/>
                <w:b/>
                <w:bCs/>
                <w:color w:val="000000"/>
                <w:sz w:val="16"/>
                <w:szCs w:val="16"/>
                <w:lang w:eastAsia="zh-CN"/>
              </w:rPr>
              <w:t>注册资本(万元)</w:t>
            </w:r>
          </w:p>
        </w:tc>
        <w:tc>
          <w:tcPr>
            <w:tcW w:w="1400" w:type="dxa"/>
            <w:shd w:color="auto" w:fill="F1F5F8"/>
            <w:vAlign w:val="center"/>
          </w:tcPr>
          <w:p>
            <w:pPr>
              <w:spacing w:before="0" w:after="0"/>
              <w:jc w:val="center"/>
            </w:pPr>
            <w:r>
              <w:rPr>
                <w:rFonts w:hint="eastAsia" w:ascii="微软雅黑" w:eastAsia="微软雅黑"/>
                <w:b/>
                <w:bCs/>
                <w:color w:val="000000"/>
                <w:sz w:val="16"/>
                <w:szCs w:val="16"/>
                <w:lang w:eastAsia="zh-CN"/>
              </w:rPr>
              <w:t>出资金额(万元)</w:t>
            </w:r>
          </w:p>
        </w:tc>
        <w:tc>
          <w:tcPr>
            <w:tcW w:w="900" w:type="dxa"/>
            <w:shd w:color="auto" w:fill="F1F5F8"/>
            <w:vAlign w:val="center"/>
          </w:tcPr>
          <w:p>
            <w:pPr>
              <w:spacing w:before="0" w:after="0"/>
              <w:jc w:val="center"/>
            </w:pPr>
            <w:r>
              <w:rPr>
                <w:rFonts w:hint="eastAsia" w:ascii="微软雅黑" w:eastAsia="微软雅黑"/>
                <w:b/>
                <w:bCs/>
                <w:color w:val="000000"/>
                <w:sz w:val="16"/>
                <w:szCs w:val="16"/>
                <w:lang w:eastAsia="zh-CN"/>
              </w:rPr>
              <w:t>出资比例</w:t>
            </w:r>
          </w:p>
        </w:tc>
        <w:tc>
          <w:tcPr>
            <w:tcW w:w="1800" w:type="dxa"/>
            <w:shd w:color="auto" w:fill="F1F5F8"/>
            <w:vAlign w:val="center"/>
          </w:tcPr>
          <w:p>
            <w:pPr>
              <w:spacing w:before="0" w:after="0"/>
              <w:jc w:val="center"/>
            </w:pPr>
            <w:r>
              <w:rPr>
                <w:rFonts w:hint="eastAsia" w:ascii="微软雅黑" w:eastAsia="微软雅黑"/>
                <w:b/>
                <w:bCs/>
                <w:color w:val="000000"/>
                <w:sz w:val="16"/>
                <w:szCs w:val="16"/>
                <w:lang w:eastAsia="zh-CN"/>
              </w:rPr>
              <w:t>登记状态</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成立日期</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海阔二号（厦门）租赁有限公司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2026-08-27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海阔一号（厦门）租赁有限公司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2026-08-27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2026-07-31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物聚二十九号（北京）融资租赁有限公司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2026-07-30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物聚十八号（北京）融资租赁有限公司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2026-07-29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天高十二号（广州）飞机租赁有限公司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2026-05-19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物聚十六号（北京）融资租赁有限公司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物聚二号（北京）融资租赁有限公司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海津七十八号（天津）租赁有限公司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海津八十号（天津）租赁有限公司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海津八十一号（天津）租赁有限公司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海津七十七号（天津）租赁有限公司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2026-03-10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海津五十六号（天津）租赁有限公司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2026-03-09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海津五十七号（天津）租赁有限公司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2026-03-09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物聚一号（厦门）租赁有限公司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2026-01-26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海津八十五号（天津）租赁有限公司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2026-01-15</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海津八十四号（天津）租赁有限公司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2026-01-15</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工银租赁（海南）有限公司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2025-11-18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物聚十一号（北京）融资租赁有限公司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2025-09-28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2025-09-23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2025-09-23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物聚十二号（北京）融资租赁有限公司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2025-06-26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海顺一号（北京）融资租赁有限公司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2025-06-23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物聚九号（北京）融资租赁有限公司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2025-06-20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2025-04-11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天高一百三十号（天津）飞机租赁有限公司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2025-04-11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海津六十三号（天津）租赁有限公司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2025-03-28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2025-03-19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海津六十六号（天津）租赁有限公司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2025-03-19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物聚五号（北京）融资租赁有限公司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2025-01-09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2024-12-23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物聚四号（北京）融资租赁有限公司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2024-12-20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天高四号（厦门）飞机租赁有限公司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2024-12-12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经开天高一号（天津）飞机租赁有限公司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2024-12-11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海津六十号（天津）租赁有限公司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2024-10-29</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海津五十号（天津）租赁有限公司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2024-08-12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海津五十一号（天津）租赁有限公司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2024-08-12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2024-07-02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2024-07-02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2024-07-02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2024-07-02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2024-06-06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2024-05-20</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2024-05-17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物聚一号（北京）融资租赁有限公司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2024-04-28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2024-04-16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2024-04-16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2024-04-16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海疆二号（天津）租赁有限公司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2024-03-21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海津四十号（天津）租赁有限公司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2024-03-01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海津三十八号（天津）租赁有限公司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2024-03-01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海津三十九号（天津）租赁有限公司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2024-03-01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海津三十六号（天津）租赁有限公司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2024-01-18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天高十一号（北京）融资租赁有限公司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2023-12-27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海津七号（天津）租赁有限公司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海津二十八号（天津）租赁有限公司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2023-11-21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天高十号（北京）融资租赁有限公司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2023-10-24</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海津十七号（天津）租赁有限公司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海津十六号（天津）租赁有限公司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海津十八号（天津）租赁有限公司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海津二十五号（天津）租赁有限公司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海津二十四号（天津）租赁有限公司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海津二十二号（天津）租赁有限公司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2023-09-06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2023-08-08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海津八号（天津）租赁有限公司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2023-08-08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海津九号（天津）租赁有限公司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2023-08-08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海津十一号（天津）租赁有限公司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2023-08-08</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海峰壹号（天津）租赁有限公司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2023-07-14</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天高九号（北京）融资租赁有限公司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2023-06-15</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凤皇一号（成都）机械设备租赁有限公司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2023-05-23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天高十一号（广州）飞机租赁有限公司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2023-05-06</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天高八号（北京）融资租赁有限公司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2023-04-27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天高七号（北京）融资租赁有限公司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2023-03-23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深圳前海天高一号飞机租赁有限公司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2022-11-04</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天高五号（北京）融资租赁有限公司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2022-09-02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天高六号（北京）融资租赁有限公司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2022-09-02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天高一百二十号（天津）飞机租赁有限公司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2022-07-01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天高一百零九号（天津）飞机租赁有限公司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2022-07-01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天高一百二十一号（天津）飞机租赁有限公司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2022-07-01</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海阔沪叁（上海）船舶租赁有限公司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898989"/>
                <w:sz w:val="16"/>
                <w:szCs w:val="16"/>
                <w:lang w:eastAsia="zh-CN"/>
              </w:rPr>
              <w:t>注销</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2022-03-02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海阔沪壹（上海）船舶租赁有限公司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2022-03-02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海阔沪贰（上海）船舶租赁有限公司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2022-03-02</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海津三号（天津）租赁有限公司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2021-12-27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海津二号（天津）租赁有限公司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2021-12-27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海津一号（天津）租赁有限公司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2021-12-27</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天高三号（厦门）飞机租赁有限公司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2021-12-23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天高二号（厦门）飞机租赁有限公司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2021-12-23</w:t>
            </w:r>
          </w:p>
        </w:tc>
      </w:tr>
      <w:tr>
        <w:trPr>
          <w:trHeight w:val="397"/>
        </w:trPr>
        <w:tc>
          <w:tcPr>
            <w:tcW w:w="3100" w:type="dxa"/>
            <w:vAlign w:val="center"/>
          </w:tcPr>
          <w:p>
            <w:pPr>
              <w:wordWrap w:val="false"/>
              <w:spacing w:before="0" w:after="0" w:lineRule="auto"/>
              <w:jc w:val="left"/>
            </w:pPr>
            <w:r>
              <w:rPr>
                <w:rFonts w:hint="eastAsia" w:ascii="微软雅黑" w:eastAsia="微软雅黑"/>
                <w:bCs/>
                <w:color w:val="000000"/>
                <w:sz w:val="16"/>
                <w:szCs w:val="16"/>
                <w:lang w:eastAsia="zh-CN"/>
              </w:rPr>
              <w:t>天高一百零六号（天津）飞机租赁有限公司</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10</w:t>
            </w:r>
          </w:p>
        </w:tc>
        <w:tc>
          <w:tcPr>
            <w:tcW w:w="900" w:type="dxa"/>
            <w:vAlign w:val="center"/>
          </w:tcPr>
          <w:p>
            <w:pPr>
              <w:wordWrap w:val="false"/>
              <w:spacing w:before="0" w:after="0" w:lineRule="auto"/>
              <w:jc w:val="center"/>
            </w:pPr>
            <w:r>
              <w:rPr>
                <w:rFonts w:hint="eastAsia" w:ascii="微软雅黑" w:eastAsia="微软雅黑"/>
                <w:bCs/>
                <w:color w:val="000000"/>
                <w:sz w:val="16"/>
                <w:szCs w:val="16"/>
                <w:lang w:eastAsia="zh-CN"/>
              </w:rPr>
              <w:t>100%</w:t>
            </w:r>
          </w:p>
        </w:tc>
        <w:tc>
          <w:tcPr>
            <w:tcW w:w="18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2021-08-02</w:t>
            </w:r>
          </w:p>
        </w:tc>
      </w:tr>
    </w:tbl>
    <w:p>
      <w:pPr>
        <w:spacing w:before="0" w:after="0" w:line="300" w:lineRule="exact"/>
        <w:jc w:val="left"/>
        <w:rPr>
          <w:lang w:eastAsia="zh-CN"/>
        </w:rPr>
      </w:pPr>
      <w:r>
        <w:rPr>
          <w:rFonts w:hint="eastAsia" w:ascii="微软雅黑" w:eastAsia="微软雅黑"/>
          <w:bCs/>
          <w:color w:val="C00000"/>
          <w:sz w:val="18"/>
          <w:szCs w:val="18"/>
          <w:lang w:eastAsia="zh-CN"/>
        </w:rPr>
        <w:t>*</w:t>
      </w:r>
      <w:r>
        <w:rPr>
          <w:rFonts w:hint="eastAsia" w:ascii="微软雅黑" w:eastAsia="微软雅黑"/>
          <w:bCs/>
          <w:color w:val="FFFFFF"/>
          <w:sz w:val="16"/>
          <w:szCs w:val="16"/>
          <w:lang w:eastAsia="zh-CN"/>
        </w:rPr>
        <w:t>5</w:t>
      </w:r>
      <w:r>
        <w:rPr>
          <w:rFonts w:hint="eastAsia" w:ascii="微软雅黑" w:eastAsia="微软雅黑"/>
          <w:bCs/>
          <w:color w:val="C00000"/>
          <w:sz w:val="18"/>
          <w:szCs w:val="18"/>
          <w:lang w:eastAsia="zh-CN"/>
        </w:rPr>
        <w:t>该数据项有301条信息，上表仅显示前100条。</w:t>
      </w:r>
    </w:p>
    <w:p>
      <w:pPr>
        <w:pStyle w:val="Heading2"/>
        <w:spacing w:before="140" w:after="140"/>
        <w:jc w:val="left"/>
        <w:rPr>
          <w:lang w:eastAsia="zh-CN"/>
        </w:rPr>
      </w:pPr>
      <w:r>
        <w:rPr>
          <w:rFonts w:hint="eastAsia" w:ascii="微软雅黑" w:eastAsia="微软雅黑"/>
          <w:b/>
          <w:bCs/>
          <w:color w:val="4F81BD"/>
          <w:sz w:val="28"/>
          <w:szCs w:val="28"/>
          <w:lang w:eastAsia="zh-CN"/>
        </w:rPr>
        <w:t>2.2历史退出对外投资</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900"/>
        <w:gridCol w:w="2000"/>
        <w:gridCol w:w="2000"/>
        <w:gridCol w:w="2000"/>
      </w:tblGrid>
      <w:tr>
        <w:trPr>
          <w:trHeight w:val="397"/>
        </w:trPr>
        <w:tc>
          <w:tcPr>
            <w:tcW w:w="3900" w:type="dxa"/>
            <w:shd w:color="auto" w:fill="F1F5F8"/>
            <w:vAlign w:val="center"/>
          </w:tcPr>
          <w:p>
            <w:pPr>
              <w:spacing w:before="0" w:after="0"/>
              <w:jc w:val="center"/>
            </w:pPr>
            <w:r>
              <w:rPr>
                <w:rFonts w:hint="eastAsia" w:ascii="微软雅黑" w:eastAsia="微软雅黑"/>
                <w:b/>
                <w:bCs/>
                <w:color w:val="000000"/>
                <w:sz w:val="16"/>
                <w:szCs w:val="16"/>
                <w:lang w:eastAsia="zh-CN"/>
              </w:rPr>
              <w:t>企业名称</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进入时间</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退出时间</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持股时长</w:t>
            </w:r>
          </w:p>
        </w:tc>
      </w:tr>
      <w:tr>
        <w:trPr>
          <w:trHeight w:val="397"/>
        </w:trPr>
        <w:tc>
          <w:tcPr>
            <w:tcW w:w="3900" w:type="dxa"/>
            <w:vAlign w:val="center"/>
          </w:tcPr>
          <w:p>
            <w:pPr>
              <w:wordWrap w:val="false"/>
              <w:spacing w:before="0" w:after="0" w:lineRule="auto"/>
              <w:jc w:val="left"/>
            </w:pPr>
            <w:r>
              <w:rPr>
                <w:rFonts w:hint="eastAsia" w:ascii="微软雅黑" w:eastAsia="微软雅黑"/>
                <w:bCs/>
                <w:color w:val="000000"/>
                <w:sz w:val="16"/>
                <w:szCs w:val="16"/>
                <w:lang w:eastAsia="zh-CN"/>
              </w:rPr>
              <w:t>天穗（天津）租赁有限公司</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2019-08-07</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3900" w:type="dxa"/>
            <w:vAlign w:val="center"/>
          </w:tcPr>
          <w:p>
            <w:pPr>
              <w:wordWrap w:val="false"/>
              <w:spacing w:before="0" w:after="0" w:lineRule="auto"/>
              <w:jc w:val="left"/>
            </w:pPr>
            <w:r>
              <w:rPr>
                <w:rFonts w:hint="eastAsia" w:ascii="微软雅黑" w:eastAsia="微软雅黑"/>
                <w:bCs/>
                <w:color w:val="000000"/>
                <w:sz w:val="16"/>
                <w:szCs w:val="16"/>
                <w:lang w:eastAsia="zh-CN"/>
              </w:rPr>
              <w:t>天丰（天津）飞机租赁有限公司</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2019-06-03</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3900" w:type="dxa"/>
            <w:vAlign w:val="center"/>
          </w:tcPr>
          <w:p>
            <w:pPr>
              <w:wordWrap w:val="false"/>
              <w:spacing w:before="0" w:after="0" w:lineRule="auto"/>
              <w:jc w:val="left"/>
            </w:pPr>
            <w:r>
              <w:rPr>
                <w:rFonts w:hint="eastAsia" w:ascii="微软雅黑" w:eastAsia="微软雅黑"/>
                <w:bCs/>
                <w:color w:val="000000"/>
                <w:sz w:val="16"/>
                <w:szCs w:val="16"/>
                <w:lang w:eastAsia="zh-CN"/>
              </w:rPr>
              <w:t>兴南三号（天津）租赁有限责任公司</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2019-02-01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3900" w:type="dxa"/>
            <w:vAlign w:val="center"/>
          </w:tcPr>
          <w:p>
            <w:pPr>
              <w:wordWrap w:val="false"/>
              <w:spacing w:before="0" w:after="0" w:lineRule="auto"/>
              <w:jc w:val="left"/>
            </w:pPr>
            <w:r>
              <w:rPr>
                <w:rFonts w:hint="eastAsia" w:ascii="微软雅黑" w:eastAsia="微软雅黑"/>
                <w:bCs/>
                <w:color w:val="000000"/>
                <w:sz w:val="16"/>
                <w:szCs w:val="16"/>
                <w:lang w:eastAsia="zh-CN"/>
              </w:rPr>
              <w:t>兴南二号（天津）租赁有限责任公司</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2019-02-01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r>
        <w:trPr>
          <w:trHeight w:val="397"/>
        </w:trPr>
        <w:tc>
          <w:tcPr>
            <w:tcW w:w="3900" w:type="dxa"/>
            <w:vAlign w:val="center"/>
          </w:tcPr>
          <w:p>
            <w:pPr>
              <w:wordWrap w:val="false"/>
              <w:spacing w:before="0" w:after="0" w:lineRule="auto"/>
              <w:jc w:val="left"/>
            </w:pPr>
            <w:r>
              <w:rPr>
                <w:rFonts w:hint="eastAsia" w:ascii="微软雅黑" w:eastAsia="微软雅黑"/>
                <w:bCs/>
                <w:color w:val="000000"/>
                <w:sz w:val="16"/>
                <w:szCs w:val="16"/>
                <w:lang w:eastAsia="zh-CN"/>
              </w:rPr>
              <w:t>天秀（天津）飞机租赁有限公司</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2018-12-10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不详</w:t>
            </w:r>
          </w:p>
        </w:tc>
      </w:tr>
    </w:tbl>
    <w:p>
      <w:pPr>
        <w:pStyle w:val="Heading2"/>
        <w:spacing w:before="140" w:after="140"/>
        <w:jc w:val="left"/>
        <w:rPr>
          <w:lang w:eastAsia="zh-CN"/>
        </w:rPr>
      </w:pPr>
      <w:r>
        <w:rPr>
          <w:rFonts w:hint="eastAsia" w:ascii="微软雅黑" w:eastAsia="微软雅黑"/>
          <w:b/>
          <w:bCs/>
          <w:color w:val="4F81BD"/>
          <w:sz w:val="28"/>
          <w:szCs w:val="28"/>
          <w:lang w:eastAsia="zh-CN"/>
        </w:rPr>
        <w:t>2.3分支机构</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2.4法人代表对外投资</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2.5法人代表外部任职</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2.6企业关联人员投资</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2.7企业关联人员任职</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200"/>
        <w:gridCol w:w="1200"/>
        <w:gridCol w:w="2500"/>
        <w:gridCol w:w="1200"/>
        <w:gridCol w:w="1200"/>
        <w:gridCol w:w="1400"/>
        <w:gridCol w:w="1200"/>
      </w:tblGrid>
      <w:tr>
        <w:trPr>
          <w:trHeight w:val="397"/>
        </w:trPr>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姓名</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角色</w:t>
            </w:r>
          </w:p>
        </w:tc>
        <w:tc>
          <w:tcPr>
            <w:tcW w:w="2500" w:type="dxa"/>
            <w:shd w:color="auto" w:fill="F1F5F8"/>
            <w:vAlign w:val="center"/>
          </w:tcPr>
          <w:p>
            <w:pPr>
              <w:spacing w:before="0" w:after="0"/>
              <w:jc w:val="center"/>
            </w:pPr>
            <w:r>
              <w:rPr>
                <w:rFonts w:hint="eastAsia" w:ascii="微软雅黑" w:eastAsia="微软雅黑"/>
                <w:b/>
                <w:bCs/>
                <w:color w:val="000000"/>
                <w:sz w:val="16"/>
                <w:szCs w:val="16"/>
                <w:lang w:eastAsia="zh-CN"/>
              </w:rPr>
              <w:t>任职企业名称</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职务</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法定代表人</w:t>
            </w:r>
          </w:p>
        </w:tc>
        <w:tc>
          <w:tcPr>
            <w:tcW w:w="1400" w:type="dxa"/>
            <w:shd w:color="auto" w:fill="F1F5F8"/>
            <w:vAlign w:val="center"/>
          </w:tcPr>
          <w:p>
            <w:pPr>
              <w:spacing w:before="0" w:after="0"/>
              <w:jc w:val="center"/>
            </w:pPr>
            <w:r>
              <w:rPr>
                <w:rFonts w:hint="eastAsia" w:ascii="微软雅黑" w:eastAsia="微软雅黑"/>
                <w:b/>
                <w:bCs/>
                <w:color w:val="000000"/>
                <w:sz w:val="16"/>
                <w:szCs w:val="16"/>
                <w:lang w:eastAsia="zh-CN"/>
              </w:rPr>
              <w:t>登记状态</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成立日期</w:t>
            </w:r>
          </w:p>
        </w:tc>
      </w:tr>
      <w:tr>
        <w:trPr>
          <w:trHeight w:val="397"/>
        </w:trPr>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赵桂才</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任职</w:t>
            </w:r>
          </w:p>
        </w:tc>
        <w:tc>
          <w:tcPr>
            <w:tcW w:w="2500" w:type="dxa"/>
            <w:vAlign w:val="center"/>
          </w:tcPr>
          <w:p>
            <w:pPr>
              <w:wordWrap w:val="false"/>
              <w:spacing w:before="0" w:after="0" w:lineRule="auto"/>
              <w:jc w:val="left"/>
            </w:pPr>
            <w:r>
              <w:rPr>
                <w:rFonts w:hint="eastAsia" w:ascii="微软雅黑" w:eastAsia="微软雅黑"/>
                <w:bCs/>
                <w:color w:val="000000"/>
                <w:sz w:val="16"/>
                <w:szCs w:val="16"/>
                <w:lang w:eastAsia="zh-CN"/>
              </w:rPr>
              <w:t>工银瑞信基金管理有限公司</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董事长</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在营（开业）企业</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2005-06-21</w:t>
            </w:r>
          </w:p>
        </w:tc>
      </w:tr>
    </w:tbl>
    <w:p>
      <w:pPr>
        <w:pStyle w:val="Heading1"/>
        <w:spacing w:before="50" w:after="50"/>
        <w:jc w:val="left"/>
        <w:rPr>
          <w:lang w:eastAsia="zh-CN"/>
        </w:rPr>
      </w:pPr>
      <w:r>
        <w:rPr>
          <w:rFonts w:hint="eastAsia" w:ascii="微软雅黑" w:eastAsia="微软雅黑"/>
          <w:b/>
          <w:bCs/>
          <w:color w:val="4F81BD"/>
          <w:sz w:val="44"/>
          <w:szCs w:val="44"/>
          <w:lang w:eastAsia="zh-CN"/>
        </w:rPr>
        <w:t>三、司法风险</w:t>
      </w:r>
    </w:p>
    <w:p>
      <w:pPr>
        <w:pStyle w:val="Heading2"/>
        <w:spacing w:before="140" w:after="140"/>
        <w:jc w:val="left"/>
        <w:rPr>
          <w:lang w:eastAsia="zh-CN"/>
        </w:rPr>
      </w:pPr>
      <w:r>
        <w:rPr>
          <w:rFonts w:hint="eastAsia" w:ascii="微软雅黑" w:eastAsia="微软雅黑"/>
          <w:b/>
          <w:bCs/>
          <w:color w:val="4F81BD"/>
          <w:sz w:val="28"/>
          <w:szCs w:val="28"/>
          <w:lang w:eastAsia="zh-CN"/>
        </w:rPr>
        <w:t>3.1法院执行</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2500"/>
        <w:gridCol w:w="1000"/>
        <w:gridCol w:w="1500"/>
        <w:gridCol w:w="1000"/>
        <w:gridCol w:w="1500"/>
      </w:tblGrid>
      <w:tr>
        <w:trPr>
          <w:trHeight w:val="397"/>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案号</w:t>
            </w:r>
          </w:p>
        </w:tc>
        <w:tc>
          <w:tcPr>
            <w:tcW w:w="2500" w:type="dxa"/>
            <w:shd w:color="auto" w:fill="F1F5F8"/>
            <w:vAlign w:val="center"/>
          </w:tcPr>
          <w:p>
            <w:pPr>
              <w:spacing w:before="0" w:after="0"/>
              <w:jc w:val="center"/>
            </w:pPr>
            <w:r>
              <w:rPr>
                <w:rFonts w:hint="eastAsia" w:ascii="微软雅黑" w:eastAsia="微软雅黑"/>
                <w:b/>
                <w:bCs/>
                <w:color w:val="000000"/>
                <w:sz w:val="16"/>
                <w:szCs w:val="16"/>
                <w:lang w:eastAsia="zh-CN"/>
              </w:rPr>
              <w:t>执行法院</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执行标的(元)</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立案时间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状态</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撤出公示时间</w:t>
            </w:r>
          </w:p>
        </w:tc>
      </w:tr>
      <w:tr>
        <w:trPr>
          <w:trHeight w:val="397"/>
        </w:trPr>
        <w:tc>
          <w:tcPr>
            <w:tcW w:w="2400" w:type="dxa"/>
            <w:vAlign w:val="center"/>
          </w:tcPr>
          <w:p>
            <w:pPr>
              <w:wordWrap w:val="false"/>
              <w:spacing w:before="0" w:after="0" w:lineRule="auto"/>
              <w:jc w:val="left"/>
            </w:pPr>
            <w:r>
              <w:rPr>
                <w:rFonts w:hint="eastAsia" w:ascii="微软雅黑" w:eastAsia="微软雅黑"/>
                <w:bCs/>
                <w:color w:val="000000"/>
                <w:sz w:val="16"/>
                <w:szCs w:val="16"/>
                <w:lang w:eastAsia="zh-CN"/>
              </w:rPr>
              <w:t>（2019）京0102执13558号</w:t>
            </w:r>
          </w:p>
        </w:tc>
        <w:tc>
          <w:tcPr>
            <w:tcW w:w="2500" w:type="dxa"/>
            <w:vAlign w:val="center"/>
          </w:tcPr>
          <w:p>
            <w:pPr>
              <w:wordWrap w:val="false"/>
              <w:spacing w:before="0" w:after="0" w:lineRule="auto"/>
              <w:jc w:val="left"/>
            </w:pPr>
            <w:r>
              <w:rPr>
                <w:rFonts w:hint="eastAsia" w:ascii="微软雅黑" w:eastAsia="微软雅黑"/>
                <w:bCs/>
                <w:color w:val="000000"/>
                <w:sz w:val="16"/>
                <w:szCs w:val="16"/>
                <w:lang w:eastAsia="zh-CN"/>
              </w:rPr>
              <w:t/>
            </w:r>
          </w:p>
        </w:tc>
        <w:tc>
          <w:tcPr>
            <w:tcW w:w="1000" w:type="dxa"/>
            <w:vAlign w:val="center"/>
          </w:tcPr>
          <w:p>
            <w:pPr>
              <w:wordWrap w:val="false"/>
              <w:spacing w:before="0" w:after="0" w:lineRule="auto"/>
              <w:jc w:val="center"/>
            </w:pPr>
            <w:r>
              <w:rPr>
                <w:rFonts w:hint="eastAsia" w:ascii="微软雅黑" w:eastAsia="微软雅黑"/>
                <w:bCs/>
                <w:color w:val="000000"/>
                <w:sz w:val="16"/>
                <w:szCs w:val="16"/>
                <w:lang w:eastAsia="zh-CN"/>
              </w:rPr>
              <w:t>458384</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2019年07月02日</w:t>
            </w:r>
          </w:p>
        </w:tc>
        <w:tc>
          <w:tcPr>
            <w:tcW w:w="1000" w:type="dxa"/>
            <w:vAlign w:val="center"/>
          </w:tcPr>
          <w:p>
            <w:pPr>
              <w:wordWrap w:val="false"/>
              <w:spacing w:before="0" w:after="0" w:lineRule="auto"/>
              <w:jc w:val="center"/>
            </w:pPr>
            <w:r>
              <w:rPr>
                <w:rFonts w:hint="eastAsia" w:ascii="微软雅黑" w:eastAsia="微软雅黑"/>
                <w:bCs/>
                <w:color w:val="000000"/>
                <w:sz w:val="16"/>
                <w:szCs w:val="16"/>
                <w:lang w:eastAsia="zh-CN"/>
              </w:rPr>
              <w:t>已结案</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w:t>
            </w:r>
          </w:p>
        </w:tc>
      </w:tr>
    </w:tbl>
    <w:p>
      <w:pPr>
        <w:pStyle w:val="Heading2"/>
        <w:spacing w:before="140" w:after="140"/>
        <w:jc w:val="left"/>
        <w:rPr>
          <w:lang w:eastAsia="zh-CN"/>
        </w:rPr>
      </w:pPr>
      <w:r>
        <w:rPr>
          <w:rFonts w:hint="eastAsia" w:ascii="微软雅黑" w:eastAsia="微软雅黑"/>
          <w:b/>
          <w:bCs/>
          <w:color w:val="4F81BD"/>
          <w:sz w:val="28"/>
          <w:szCs w:val="28"/>
          <w:lang w:eastAsia="zh-CN"/>
        </w:rPr>
        <w:t>3.2裁判文书</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000"/>
        <w:gridCol w:w="2700"/>
        <w:gridCol w:w="3500"/>
        <w:gridCol w:w="1200"/>
        <w:gridCol w:w="1500"/>
      </w:tblGrid>
      <w:tr>
        <w:trPr>
          <w:trHeight w:val="397"/>
        </w:trPr>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案件类型</w:t>
            </w:r>
          </w:p>
        </w:tc>
        <w:tc>
          <w:tcPr>
            <w:tcW w:w="2700" w:type="dxa"/>
            <w:shd w:color="auto" w:fill="F1F5F8"/>
            <w:vAlign w:val="center"/>
          </w:tcPr>
          <w:p>
            <w:pPr>
              <w:spacing w:before="0" w:after="0"/>
              <w:jc w:val="center"/>
            </w:pPr>
            <w:r>
              <w:rPr>
                <w:rFonts w:hint="eastAsia" w:ascii="微软雅黑" w:eastAsia="微软雅黑"/>
                <w:b/>
                <w:bCs/>
                <w:color w:val="000000"/>
                <w:sz w:val="16"/>
                <w:szCs w:val="16"/>
                <w:lang w:eastAsia="zh-CN"/>
              </w:rPr>
              <w:t>案号</w:t>
            </w:r>
          </w:p>
        </w:tc>
        <w:tc>
          <w:tcPr>
            <w:tcW w:w="3500" w:type="dxa"/>
            <w:shd w:color="auto" w:fill="F1F5F8"/>
            <w:vAlign w:val="center"/>
          </w:tcPr>
          <w:p>
            <w:pPr>
              <w:spacing w:before="0" w:after="0"/>
              <w:jc w:val="center"/>
            </w:pPr>
            <w:r>
              <w:rPr>
                <w:rFonts w:hint="eastAsia" w:ascii="微软雅黑" w:eastAsia="微软雅黑"/>
                <w:b/>
                <w:bCs/>
                <w:color w:val="000000"/>
                <w:sz w:val="16"/>
                <w:szCs w:val="16"/>
                <w:lang w:eastAsia="zh-CN"/>
              </w:rPr>
              <w:t>案件名称</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当事人类型</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审判日期</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（2024）内06执恢84号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内蒙古伊东煤炭集团有限责任公司、工银金融租赁有限公司民事恢复执行执行通知书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2024-05-15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（2023）沪74执异168号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某某租赁有限公司与某某融资租赁股份有限公司等执行审查类执行裁定书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2023-10-31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（2023）沪72民初1553号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太平财产保险有限公司深圳分公司与工银金融租赁有限公司等海上货物运输合同纠纷一审民事裁定书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2023-09-12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（2023）津72执170号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工银金融租赁有限公司、江苏润华物流有限公司等融资租赁合同纠纷首次执行执行裁定书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2023-06-29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（2022）津03执恢58号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工银金融租赁有限公司、大庆新闻传媒集团其他案由恢复执行执行裁定书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2022-12-05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（2022）闽0102民申33号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工银金融租赁有限公司、中国民生银行股份有限公司福州分行等借款合同纠纷民事申请再审审查民事裁定书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2022-09-27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（2021）闽0923执异21号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中国民生银行股份有限公司福州分行、宁德市奇隆翔农业有限公司等借款合同纠纷执行异议执行裁定书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2021-12-08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（2021）津0116执恢3086号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工银金融租赁有限公司、邢台华远冷轧不锈钢有限公司等合同纠纷恢复执行执行裁定书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2021-11-16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（2021）津0116执恢3087号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工银金融租赁有限公司、宁德市奇隆翔农业有限公司合同纠纷恢复执行执行裁定书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2021-11-16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其他案件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（2021）渝01执1415号之六</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工银金融租赁有限公司与王新革,况世强等融资租赁合同纠纷终结本次执行程序裁定书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2021-09-18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（2020）沪74民初1806号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工银金融租赁有限公司与和润集团有限公司等融资租赁合同纠纷民事一审案件民事判决书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2021-08-30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（2021）黔01民终3365号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郭光宇、刘辛民间借贷纠纷民事二审民事判决书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2021-06-29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（2020）鄂09民初191号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案外人执行异议之诉民事一审判决书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2021-04-26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（2020）鄂09民初192号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案外人执行异议之诉民事一审判决书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2021-04-26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（2020）浙0781民再5号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兰溪市兰信小额贷款有限责任公司、陆清民借款合同纠纷再审民事裁定书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2021-02-08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（2020）浙0781民再6号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兰溪市兰信小额贷款有限责任公司、浙江锦广润纺织品有限公司借款合同纠纷再审民事裁定书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2021-02-08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（2020）鄂09执异121号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湖北嘉鱼农村商业银行股份有限公司、武汉轩峰商贸有限公司金融借款合同纠纷执行审查类执行裁定书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2020-12-15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（2020）鄂09执异122号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湖北嘉鱼农村商业银行股份有限公司、武汉轩峰商贸有限公司金融借款合同纠纷执行审查类执行裁定书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2020-12-15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（2020）浙0781民初5066号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浙江豪欣纺织有限公司与兰溪市宝胜纺织有限公司、徐月余追偿权纠纷一审民事判决书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2020-12-14</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（2020）宁03民初38号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案外人执行异议之诉民事一审判决书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2020-11-23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（2020）宁03民初37号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案外人执行异议之诉民事一审判决书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2020-11-16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（2020）浙0102民初3087号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浙江国金融资租赁股份有限公司与李柔辉保证合同纠纷一审民事判决书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2020-10-22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（2020）津03执137号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工银金融租赁有限公司、大庆新闻传媒集团融资租赁合同纠纷执行实施类执行裁定书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2020-10-15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（2020）鄂09执异96号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武汉轩峰商贸有限公司、湖北省嘉鱼县盛宇染织有限公司金融借款合同纠纷执行审查类执行裁定书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2020-09-29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（2020）鄂09执异97号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武汉轩峰商贸有限公司、湖北省嘉鱼盛宇家纺有限公司金融借款合同纠纷执行审查类执行裁定书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2020-09-29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（2020）最高法民终685号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王新革、余绿林融资租赁合同纠纷二审民事裁定书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2020-08-19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（2020）湘0121民初4313号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湖南中宏融资租赁有限公司与张建坡、张俊青追偿权纠纷一审民事判决书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2020-07-22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（2020）湘01民终573号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黎志斌、湖南中宏融资租赁有限公司追偿权纠纷二审民事判决书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2020-04-02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（2019）京0102民初38200号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李婷与谭永亮民间借贷纠纷一审民事判决书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2020-03-23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（2018）津72执222号之一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中国工商银行股份有限公司佛山顺德支行、广东顺洋建设工程有限公司船舶融资租赁合同纠纷执行实施类执行裁定书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2020-03-15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（2019）津01执恢46号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工银金融租赁有限公司、咸阳鸿元石油化工有限责任公司融资租赁合同纠纷执行实施类执行裁定书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2019-12-06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（2019）津03民初147号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工银金融租赁有限公司与大庆新闻传媒集团融资租赁合同纠纷一审民事判决书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2019-11-22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（2018）赣0791执恢85号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融资租赁合同纠纷案件执行恢复执行裁定书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2019-11-15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（2019）最高法民申1753号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铜陵大江投资控股有限公司、工银金融租赁有限公司保证合同纠纷再审审查与审判监督民事裁定书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2019-06-12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（2019）京02民终3253号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屈勇与工银金融租赁有限公司劳动争议二审民事判决书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2019-03-28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（2017）京0102民初23101号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工银金融租赁有限公司与屈勇劳动争议一审民事判决书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2019-01-18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（2018）津0116执恢138号之一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工银金融租赁有限公司、邢台华远冷轧不锈钢有限公司融资租赁合同纠纷执行实施类执行裁定书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2018-12-25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（2018）津01执452号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融资租赁合同纠纷案件执行首次执行裁定书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2018-12-24</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（2018）津01执67号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工银金融租赁有限公司、咸阳鸿元石油化工有限责任公司融资租赁合同纠纷执行实施类执行裁定书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2018-12-20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（2018）最高法民申2669号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一般取回权纠纷民事申请再审审查裁定书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2018-12-05</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（2018）最高法民再373号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工银金融租赁有限公司、铜陵大江投资控股有限公司融资租赁合同纠纷再审民事判决书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2018-11-30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（2018）津0116执恢205号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融资租赁合同纠纷案件执行恢复执行裁定书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2018-11-14</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（2018）津民辖终143号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合同纠纷民事管辖上诉裁定书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2018-11-13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（2018）津0116执恢138号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工银金融租赁有限公司、邢台华远冷轧不锈钢有限公司融资租赁合同纠纷执行实施类执行裁定书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2018-08-10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（2018）津执55号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融资租赁合同纠纷案件执行首次执行裁定书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2018-08-01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（2018）津72民初606号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工银金融租赁有限公司与况世强、王新革保证合同纠纷一审民事裁定书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2018-07-13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（2018）冀民终373号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工银金融租赁有限公司、兴志刚二审民事判决书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2018-06-20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（2017）津72民初160号之二</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工银金融租赁有限公司与重庆市巨航实业有限公司融资租赁合同纠纷一审民事裁定书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2018-05-18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（2018）最高法民申659号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工银金融租赁有限公司、铜陵大江投资控股有限公司融资租赁合同纠纷再审审查与审判监督民事裁定书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2018-05-10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（2018）津执1号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工银金融租赁有限公司、咸阳鸿元石油化工有限责任公司融资租赁合同纠纷执行实施类执行裁定书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2018-01-09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（2017）冀0902民初1039号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中国工商银行股份有限公司沧州车站支行与鑫源泰钢管集团巨龙股份有限公司、中国银行股份有限公司沧州分行确认合同无效纠纷一审民事裁定书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2017-11-13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（2017）粤72民初272号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中国太平洋财产保险股份有限公司广州分公司与深圳盛海通货运代理有限公司、工银金融租赁有限公司航次租船合同纠纷一审民事裁定书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2017-09-27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（2015）津海法商初字第814号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上海汇懋实业有限公司与工银金融租赁有限公司船舶融资租赁合同纠纷一审民事判决书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2017-09-21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（2017）皖民终228号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工银金融租赁有限公司与华纳国际（铜陵）电子材料有限公司普通破产债权确认纠纷二审民事判决书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2017-09-18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（2017）冀09民终4807号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工银金融租赁有限公司、中国工商银行股份有限公司沧州车站支行执行异议之诉二审民事判决书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2017-09-11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（2017）皖民终169号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华纳国际（铜陵）电子材料有限公司与工银金融租赁有限公司一般取回权纠纷二审民事判决书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2017-08-29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（2017）皖民终174号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华纳国际（铜陵）电子材料有限公司与工银金融租赁有限公司租赁合同纠纷二审民事判决书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2017-08-29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（2017）津0116执148号之一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工银金融租赁有限公司、湖北随州方正光电科技有限公司融资租赁合同纠纷执行实施类执行裁定书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2017-08-16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（2017）冀05执异27号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兴志刚、邢台华远冷轧不锈钢有限公司民间借贷纠纷执行审查类执行裁定书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2017-07-11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（2017）津72民初160号之一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工银金融租赁有限公司与重庆市巨航实业有限公司融资租赁合同纠纷一审民事裁定书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2017-07-03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（2016）鲁0322执1416号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工银金融租赁有限公司、山东谦津电子科技有限公司融资租赁合同纠纷执行实施类执行裁定书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2017-05-27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（2017）津72民初160号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工银金融租赁有限公司与重庆市巨航实业有限公司、况世强融资租赁合同纠纷一审民事裁定书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2017-05-19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（2017）津民终62号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上海汇懋实业有限公司、工银金融租赁有限公司合同纠纷二审民事判决书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2017-05-03</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（2016）赣09民初213号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中国工商银行股份有限公司宜丰支行与江西领先精工陶瓷发展有限公司、杨大勇融资租赁合同纠纷一审民事判决书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2017-02-21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（2016）津0116执590号之一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工银金融租赁有限公司、赣州市永联印刷有限责任公司融资租赁合同纠纷执行实施类执行裁定书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（2016）津0116执593号之一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工银金融租赁有限公司、山东谦津电子科技有限公司融资租赁合同纠纷执行实施类执行裁定书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（2016）津0116执592号之一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工银金融租赁有限公司、邢台华远冷轧不锈钢有限公司融资租赁合同纠纷执行实施类执行裁定书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（2016）津0116执591号之一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工银金融租赁有限公司、宁德市奇隆翔农业有限公司融资租赁合同纠纷执行实施类执行裁定书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（2016）津72民初569号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上海汇懋实业有限公司与工银金融租赁有限公司合同纠纷一审民事判决书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2016-12-12</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其他案件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（2016）津0116执472号之一</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工银金融租赁有限公司、湖北省嘉鱼盛宇家纺有限公司融资租赁合同纠纷执行实施类执行裁定书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2016-12-09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（2016）最高法民终605号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工银金融租赁有限公司与山西离柳焦煤集团有限公司融资租赁合同纠纷二审民事判决书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2016-12-07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（2016）鄂72民再1号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工银金融租赁有限公司与重庆市巨航实业有限公司、况世强等船舶融资租赁合同纠纷再审民事裁定书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2016-11-29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（2016）津0116民初2364号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工银金融租赁有限公司、湖北随州方正光电科技有限公司融资租赁合同纠纷一审民事裁定书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2016-10-10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执行案件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（2016）冀0902执异95号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工银金融租赁有限公司、中国工商银行股份有限公司沧州车站支行等与鑫源泰钢管集团巨龙股份有限公司融资租赁合同纠纷执行裁定书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2016-09-27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（2016）津民辖终105号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铜陵大江投资控股有限公司、工银金融租赁有限公司保证合同纠纷管辖民事裁定书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2016-09-01</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（2016）鄂72民监1号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工银金融租赁有限公司与重庆市巨航实业有限公司、况世强等船舶融资租赁合同纠纷审判监督民事裁定书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2016-08-04</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（2016）津02民初381号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保证合同纠纷民事一审裁定书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2016-07-27</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（2016）最高法民辖终86号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工银金融租赁有限公司与咸阳鸿元石油化工有限责任公司、李永玺等管辖裁定书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2016-05-30</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（2016）津02民终1584号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工银金融租赁有限公司与宁德市奇隆翔农业有限公司融资租赁合同纠纷二审民事裁定书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2016-04-26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（2015）滨民初字第1688号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工银金融租赁有限公司与山东谦津电子科技有限公司、山东永盛新材料科技有限公司融资租赁合同纠纷一审民事判决书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2016-02-24</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（2015）滨民初字第1690号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工银金融租赁有限公司与宁德市奇隆翔农业有限公司融资租赁合同纠纷一审民事判决书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2016-01-08</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（2015）津高民二初字第0089-1号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工银金融租赁有限公司与咸阳鸿元石油化工有限责任公司、李永玺融资租赁合同纠纷一审民事裁定书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2016-01-06</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（2015）二中民二终字第0915号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工银金融租赁有限公司与山东谦津电子科技有限公司、山东永盛新材料科技有限公司融资租赁合同纠纷二审民事裁定书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2015-12-29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（2015）武海法证字第00007号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工银金融租赁有限公司与重庆市巨航实业有限公司申请证据保全一审民事裁定书（21）</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（2015）武海法证字第00023号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工银金融租赁有限公司与重庆市巨航实业有限公司申请证据保全一审民事裁定书（9）</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（2015）武海法证字第00022号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工银金融租赁有限公司与重庆市巨航实业有限公司申请证据保全一审民事裁定书（8）</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（2015）武海法证字第00021号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工银金融租赁有限公司与重庆市巨航实业有限公司申请证据保全一审民事裁定书（7）</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（2015）武海法证字第00020号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工银金融租赁有限公司与重庆市巨航实业有限公司申请证据保全一审民事裁定书（6）</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工银金融租赁有限公司与重庆市巨航实业有限公司申请证据保全一审民事裁定书（13）</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工银金融租赁有限公司与重庆市巨航实业有限公司申请证据保全一审民事裁定书（12）</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（2015）武海法证字第00017号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工银金融租赁有限公司与重庆市巨航实业有限公司申请证据保全一审民事裁定书（11）</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（2015）武海法证字第00016号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工银金融租赁有限公司与重庆市巨航实业有限公司申请证据保全一审民事裁定书（10）</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（2015）武海法证字第00015号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工银金融租赁有限公司与重庆市巨航实业有限公司申请证据保全一审民事裁定书（15）</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（2015）武海法证字第00014号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工银金融租赁有限公司与重庆市巨航实业有限公司申请证据保全一审民事裁定书（14）</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其他案件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（2015）武海法证字第00013号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（2015）武海法证字第00012号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工银金融租赁有限公司与重庆市巨航实业有限公司申请证据保全一审民事裁定书（19）</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（2015）武海法证字第00011号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工银金融租赁有限公司与重庆市巨航实业有限公司申请证据保全一审民事裁定书（18）</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（2015）武海法证字第00010号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工银金融租赁有限公司与重庆市巨航实业有限公司申请证据保全一审民事裁定书（17）</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（2015）武海法证字第00009号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工银金融租赁有限公司与重庆市巨航实业有限公司申请证据保全一审民事裁定书（16）</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r>
        <w:trPr>
          <w:trHeight w:val="397"/>
        </w:trPr>
        <w:tc>
          <w:tcPr>
            <w:tcW w:w="1000" w:type="dxa"/>
            <w:vAlign w:val="center"/>
          </w:tcPr>
          <w:p>
            <w:pPr>
              <w:wordWrap w:val="false"/>
              <w:spacing w:before="0" w:after="0" w:lineRule="auto"/>
              <w:jc w:val="left"/>
            </w:pPr>
            <w:r>
              <w:rPr>
                <w:rFonts w:hint="eastAsia" w:ascii="微软雅黑" w:eastAsia="微软雅黑"/>
                <w:bCs/>
                <w:color w:val="000000"/>
                <w:sz w:val="16"/>
                <w:szCs w:val="16"/>
                <w:lang w:eastAsia="zh-CN"/>
              </w:rPr>
              <w:t>民事案件</w:t>
            </w:r>
          </w:p>
        </w:tc>
        <w:tc>
          <w:tcPr>
            <w:tcW w:w="2700" w:type="dxa"/>
            <w:vAlign w:val="center"/>
          </w:tcPr>
          <w:p>
            <w:pPr>
              <w:wordWrap w:val="false"/>
              <w:spacing w:before="0" w:after="0" w:lineRule="auto"/>
              <w:jc w:val="left"/>
            </w:pPr>
            <w:r>
              <w:rPr>
                <w:rFonts w:hint="eastAsia" w:ascii="微软雅黑" w:eastAsia="微软雅黑"/>
                <w:bCs/>
                <w:color w:val="000000"/>
                <w:sz w:val="16"/>
                <w:szCs w:val="16"/>
                <w:lang w:eastAsia="zh-CN"/>
              </w:rPr>
              <w:t>（2015）武海法证字第00008号</w:t>
            </w:r>
          </w:p>
        </w:tc>
        <w:tc>
          <w:tcPr>
            <w:tcW w:w="3500" w:type="dxa"/>
            <w:vAlign w:val="center"/>
          </w:tcPr>
          <w:p>
            <w:pPr>
              <w:wordWrap w:val="false"/>
              <w:spacing w:before="0" w:after="0" w:lineRule="auto"/>
              <w:jc w:val="center"/>
            </w:pPr>
            <w:r>
              <w:rPr>
                <w:rFonts w:hint="eastAsia" w:ascii="微软雅黑" w:eastAsia="微软雅黑"/>
                <w:bCs/>
                <w:color w:val="000000"/>
                <w:sz w:val="16"/>
                <w:szCs w:val="16"/>
                <w:lang w:eastAsia="zh-CN"/>
              </w:rPr>
              <w:t>工银金融租赁有限公司与重庆市巨航实业有限公司申请证据保全一审民事裁定书（20）</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2015-01-19</w:t>
            </w:r>
          </w:p>
        </w:tc>
      </w:tr>
    </w:tbl>
    <w:p>
      <w:pPr>
        <w:spacing w:before="0" w:after="0" w:line="300" w:lineRule="exact"/>
        <w:jc w:val="left"/>
        <w:rPr>
          <w:lang w:eastAsia="zh-CN"/>
        </w:rPr>
      </w:pPr>
      <w:r>
        <w:rPr>
          <w:rFonts w:hint="eastAsia" w:ascii="微软雅黑" w:eastAsia="微软雅黑"/>
          <w:bCs/>
          <w:color w:val="C00000"/>
          <w:sz w:val="18"/>
          <w:szCs w:val="18"/>
          <w:lang w:eastAsia="zh-CN"/>
        </w:rPr>
        <w:t>*</w:t>
      </w:r>
      <w:r>
        <w:rPr>
          <w:rFonts w:hint="eastAsia" w:ascii="微软雅黑" w:eastAsia="微软雅黑"/>
          <w:bCs/>
          <w:color w:val="FFFFFF"/>
          <w:sz w:val="16"/>
          <w:szCs w:val="16"/>
          <w:lang w:eastAsia="zh-CN"/>
        </w:rPr>
        <w:t>5</w:t>
      </w:r>
      <w:r>
        <w:rPr>
          <w:rFonts w:hint="eastAsia" w:ascii="微软雅黑" w:eastAsia="微软雅黑"/>
          <w:bCs/>
          <w:color w:val="C00000"/>
          <w:sz w:val="18"/>
          <w:szCs w:val="18"/>
          <w:lang w:eastAsia="zh-CN"/>
        </w:rPr>
        <w:t>该数据项有109条信息，上表仅显示前100条。</w:t>
      </w:r>
    </w:p>
    <w:p>
      <w:pPr>
        <w:pStyle w:val="Heading2"/>
        <w:spacing w:before="140" w:after="140"/>
        <w:jc w:val="left"/>
        <w:rPr>
          <w:lang w:eastAsia="zh-CN"/>
        </w:rPr>
      </w:pPr>
      <w:r>
        <w:rPr>
          <w:rFonts w:hint="eastAsia" w:ascii="微软雅黑" w:eastAsia="微软雅黑"/>
          <w:b/>
          <w:bCs/>
          <w:color w:val="4F81BD"/>
          <w:sz w:val="28"/>
          <w:szCs w:val="28"/>
          <w:lang w:eastAsia="zh-CN"/>
        </w:rPr>
        <w:t>3.3终本案件</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3.4企业失信</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3.5高管失信</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3.6司法协助</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1"/>
        <w:spacing w:before="50" w:after="50"/>
        <w:jc w:val="left"/>
        <w:rPr>
          <w:lang w:eastAsia="zh-CN"/>
        </w:rPr>
      </w:pPr>
      <w:r>
        <w:rPr>
          <w:rFonts w:hint="eastAsia" w:ascii="微软雅黑" w:eastAsia="微软雅黑"/>
          <w:b/>
          <w:bCs/>
          <w:color w:val="4F81BD"/>
          <w:sz w:val="44"/>
          <w:szCs w:val="44"/>
          <w:lang w:eastAsia="zh-CN"/>
        </w:rPr>
        <w:t>四、经营风险</w:t>
      </w:r>
    </w:p>
    <w:p>
      <w:pPr>
        <w:pStyle w:val="Heading2"/>
        <w:spacing w:before="140" w:after="140"/>
        <w:jc w:val="left"/>
        <w:rPr>
          <w:lang w:eastAsia="zh-CN"/>
        </w:rPr>
      </w:pPr>
      <w:r>
        <w:rPr>
          <w:rFonts w:hint="eastAsia" w:ascii="微软雅黑" w:eastAsia="微软雅黑"/>
          <w:b/>
          <w:bCs/>
          <w:color w:val="4F81BD"/>
          <w:sz w:val="28"/>
          <w:szCs w:val="28"/>
          <w:lang w:eastAsia="zh-CN"/>
        </w:rPr>
        <w:t>4.1股权出质</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4.2动产抵押</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4.3清算信息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4.4抽查检查</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4.5简易注销</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4.6行政处罚</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4.7经营异常</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4.8严重违法失信</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1"/>
        <w:spacing w:before="50" w:after="50"/>
        <w:jc w:val="left"/>
        <w:rPr>
          <w:lang w:eastAsia="zh-CN"/>
        </w:rPr>
      </w:pPr>
      <w:r>
        <w:rPr>
          <w:rFonts w:hint="eastAsia" w:ascii="微软雅黑" w:eastAsia="微软雅黑"/>
          <w:b/>
          <w:bCs/>
          <w:color w:val="4F81BD"/>
          <w:sz w:val="44"/>
          <w:szCs w:val="44"/>
          <w:lang w:eastAsia="zh-CN"/>
        </w:rPr>
        <w:t>五、企业发展</w:t>
      </w:r>
    </w:p>
    <w:p>
      <w:pPr>
        <w:pStyle w:val="Heading2"/>
        <w:spacing w:before="140" w:after="140"/>
        <w:jc w:val="left"/>
        <w:rPr>
          <w:lang w:eastAsia="zh-CN"/>
        </w:rPr>
      </w:pPr>
      <w:r>
        <w:rPr>
          <w:rFonts w:hint="eastAsia" w:ascii="微软雅黑" w:eastAsia="微软雅黑"/>
          <w:b/>
          <w:bCs/>
          <w:color w:val="4F81BD"/>
          <w:sz w:val="28"/>
          <w:szCs w:val="28"/>
          <w:lang w:eastAsia="zh-CN"/>
        </w:rPr>
        <w:t>5.1企业年报</w:t>
      </w:r>
    </w:p>
    <w:p>
      <w:pPr>
        <w:pStyle w:val="Heading3"/>
        <w:spacing w:before="140" w:after="140"/>
        <w:jc w:val="left"/>
        <w:rPr>
          <w:lang w:eastAsia="zh-CN"/>
        </w:rPr>
      </w:pPr>
      <w:r>
        <w:rPr>
          <w:rFonts w:hint="eastAsia" w:ascii="微软雅黑" w:eastAsia="微软雅黑"/>
          <w:b/>
          <w:bCs/>
          <w:color w:val="4F81BD"/>
          <w:sz w:val="24"/>
          <w:szCs w:val="24"/>
          <w:lang w:eastAsia="zh-CN"/>
        </w:rPr>
        <w:t>5.1.1 2025企业年报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1</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工银金租</w:t>
            </w:r>
          </w:p>
        </w:tc>
        <w:tc>
          <w:tcPr>
            <w:tcW w:w="3300" w:type="dxa"/>
            <w:vAlign w:val="center"/>
          </w:tcPr>
          <w:p>
            <w:pPr>
              <w:spacing w:before="0" w:after="0"/>
              <w:jc w:val="center"/>
            </w:pPr>
            <w:r>
              <w:rPr>
                <w:rFonts w:hint="eastAsia" w:ascii="微软雅黑" w:eastAsia="微软雅黑"/>
                <w:bCs/>
                <w:color w:val="000000"/>
                <w:sz w:val="16"/>
                <w:szCs w:val="16"/>
                <w:lang w:eastAsia="zh-CN"/>
              </w:rPr>
              <w:t>http://www.icbcleasing.com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3300000</w:t>
            </w:r>
          </w:p>
        </w:tc>
        <w:tc>
          <w:tcPr>
            <w:tcW w:w="1300" w:type="dxa"/>
            <w:vAlign w:val="center"/>
          </w:tcPr>
          <w:p>
            <w:pPr>
              <w:spacing w:before="0" w:after="0"/>
              <w:jc w:val="center"/>
            </w:pPr>
            <w:r>
              <w:rPr>
                <w:rFonts w:hint="eastAsia" w:ascii="微软雅黑" w:eastAsia="微软雅黑"/>
                <w:bCs/>
                <w:color w:val="000000"/>
                <w:sz w:val="16"/>
                <w:szCs w:val="16"/>
                <w:lang w:eastAsia="zh-CN"/>
              </w:rPr>
              <w:t>2025-10-22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3300000</w:t>
            </w:r>
          </w:p>
        </w:tc>
        <w:tc>
          <w:tcPr>
            <w:tcW w:w="1300" w:type="dxa"/>
            <w:vAlign w:val="center"/>
          </w:tcPr>
          <w:p>
            <w:pPr>
              <w:spacing w:before="0" w:after="0"/>
              <w:jc w:val="center"/>
            </w:pPr>
            <w:r>
              <w:rPr>
                <w:rFonts w:hint="eastAsia" w:ascii="微软雅黑" w:eastAsia="微软雅黑"/>
                <w:bCs/>
                <w:color w:val="000000"/>
                <w:sz w:val="16"/>
                <w:szCs w:val="16"/>
                <w:lang w:eastAsia="zh-CN"/>
              </w:rPr>
              <w:t>2025-10-22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400人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5.1.2 2024企业年报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1</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381人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381人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381人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381人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381人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5.1.3 2023企业年报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天津经济技术开发第二大街62号泰达MSD-B1座20层 </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工银金租</w:t>
            </w:r>
          </w:p>
        </w:tc>
        <w:tc>
          <w:tcPr>
            <w:tcW w:w="3300" w:type="dxa"/>
            <w:vAlign w:val="center"/>
          </w:tcPr>
          <w:p>
            <w:pPr>
              <w:spacing w:before="0" w:after="0"/>
              <w:jc w:val="center"/>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375人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375人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375人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375人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375人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5.1.4 2022企业年报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
            </w:r>
          </w:p>
        </w:tc>
        <w:tc>
          <w:tcPr>
            <w:tcW w:w="3300" w:type="dxa"/>
            <w:vAlign w:val="center"/>
          </w:tcPr>
          <w:p>
            <w:pPr>
              <w:spacing w:before="0" w:after="0"/>
              <w:jc w:val="center"/>
            </w:pPr>
            <w:r>
              <w:rPr>
                <w:rFonts w:hint="eastAsia" w:ascii="微软雅黑" w:eastAsia="微软雅黑"/>
                <w:bCs/>
                <w:color w:val="000000"/>
                <w:sz w:val="16"/>
                <w:szCs w:val="16"/>
                <w:lang w:eastAsia="zh-CN"/>
              </w:rPr>
              <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000"/>
        <w:gridCol w:w="2950"/>
        <w:gridCol w:w="2950"/>
        <w:gridCol w:w="2000"/>
      </w:tblGrid>
      <w:tr>
        <w:trPr>
          <w:trHeight w:val="395"/>
        </w:trPr>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修改事项</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修改前</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修改后</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修改日期</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女性从业人数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是否有网站或网店</w:t>
            </w:r>
          </w:p>
        </w:tc>
        <w:tc>
          <w:tcPr>
            <w:tcW w:w="2950" w:type="dxa"/>
            <w:vAlign w:val="center"/>
          </w:tcPr>
          <w:p>
            <w:pPr>
              <w:spacing w:before="0" w:after="0"/>
              <w:jc w:val="left"/>
            </w:pPr>
            <w:r>
              <w:rPr>
                <w:rFonts w:hint="eastAsia" w:ascii="微软雅黑" w:eastAsia="微软雅黑"/>
                <w:bCs/>
                <w:color w:val="000000"/>
                <w:sz w:val="16"/>
                <w:szCs w:val="16"/>
                <w:lang w:eastAsia="zh-CN"/>
              </w:rPr>
              <w:t/>
            </w:r>
          </w:p>
        </w:tc>
        <w:tc>
          <w:tcPr>
            <w:tcW w:w="2950" w:type="dxa"/>
            <w:vAlign w:val="center"/>
          </w:tcPr>
          <w:p>
            <w:pPr>
              <w:spacing w:before="0" w:after="0"/>
              <w:jc w:val="left"/>
            </w:pPr>
            <w:r>
              <w:rPr>
                <w:rFonts w:hint="eastAsia" w:ascii="微软雅黑" w:eastAsia="微软雅黑"/>
                <w:bCs/>
                <w:color w:val="000000"/>
                <w:sz w:val="16"/>
                <w:szCs w:val="16"/>
                <w:lang w:eastAsia="zh-CN"/>
              </w:rPr>
              <w:t>是</w:t>
            </w:r>
          </w:p>
        </w:tc>
        <w:tc>
          <w:tcPr>
            <w:tcW w:w="2000" w:type="dxa"/>
            <w:vAlign w:val="center"/>
          </w:tcPr>
          <w:p>
            <w:pPr>
              <w:spacing w:before="0" w:after="0"/>
              <w:jc w:val="center"/>
            </w:pPr>
            <w:r>
              <w:rPr>
                <w:rFonts w:hint="eastAsia" w:ascii="微软雅黑" w:eastAsia="微软雅黑"/>
                <w:bCs/>
                <w:color w:val="000000"/>
                <w:sz w:val="16"/>
                <w:szCs w:val="16"/>
                <w:lang w:eastAsia="zh-CN"/>
              </w:rPr>
              <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女性从业人数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是否有网站或网店</w:t>
            </w:r>
          </w:p>
        </w:tc>
        <w:tc>
          <w:tcPr>
            <w:tcW w:w="2950" w:type="dxa"/>
            <w:vAlign w:val="center"/>
          </w:tcPr>
          <w:p>
            <w:pPr>
              <w:spacing w:before="0" w:after="0"/>
              <w:jc w:val="left"/>
            </w:pPr>
            <w:r>
              <w:rPr>
                <w:rFonts w:hint="eastAsia" w:ascii="微软雅黑" w:eastAsia="微软雅黑"/>
                <w:bCs/>
                <w:color w:val="000000"/>
                <w:sz w:val="16"/>
                <w:szCs w:val="16"/>
                <w:lang w:eastAsia="zh-CN"/>
              </w:rPr>
              <w:t/>
            </w:r>
          </w:p>
        </w:tc>
        <w:tc>
          <w:tcPr>
            <w:tcW w:w="2950" w:type="dxa"/>
            <w:vAlign w:val="center"/>
          </w:tcPr>
          <w:p>
            <w:pPr>
              <w:spacing w:before="0" w:after="0"/>
              <w:jc w:val="left"/>
            </w:pPr>
            <w:r>
              <w:rPr>
                <w:rFonts w:hint="eastAsia" w:ascii="微软雅黑" w:eastAsia="微软雅黑"/>
                <w:bCs/>
                <w:color w:val="000000"/>
                <w:sz w:val="16"/>
                <w:szCs w:val="16"/>
                <w:lang w:eastAsia="zh-CN"/>
              </w:rPr>
              <w:t>是</w:t>
            </w:r>
          </w:p>
        </w:tc>
        <w:tc>
          <w:tcPr>
            <w:tcW w:w="2000" w:type="dxa"/>
            <w:vAlign w:val="center"/>
          </w:tcPr>
          <w:p>
            <w:pPr>
              <w:spacing w:before="0" w:after="0"/>
              <w:jc w:val="center"/>
            </w:pPr>
            <w:r>
              <w:rPr>
                <w:rFonts w:hint="eastAsia" w:ascii="微软雅黑" w:eastAsia="微软雅黑"/>
                <w:bCs/>
                <w:color w:val="000000"/>
                <w:sz w:val="16"/>
                <w:szCs w:val="16"/>
                <w:lang w:eastAsia="zh-CN"/>
              </w:rPr>
              <w:t/>
            </w:r>
          </w:p>
        </w:tc>
      </w:tr>
    </w:tbl>
    <w:p>
      <w:pPr>
        <w:pStyle w:val="Heading3"/>
        <w:spacing w:before="140" w:after="140"/>
        <w:jc w:val="left"/>
        <w:rPr>
          <w:lang w:eastAsia="zh-CN"/>
        </w:rPr>
      </w:pPr>
      <w:r>
        <w:rPr>
          <w:rFonts w:hint="eastAsia" w:ascii="微软雅黑" w:eastAsia="微软雅黑"/>
          <w:b/>
          <w:bCs/>
          <w:color w:val="4F81BD"/>
          <w:sz w:val="24"/>
          <w:szCs w:val="24"/>
          <w:lang w:eastAsia="zh-CN"/>
        </w:rPr>
        <w:t>5.1.5 2021企业年报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50"/>
        <w:gridCol w:w="2500"/>
        <w:gridCol w:w="2450"/>
        <w:gridCol w:w="2500"/>
      </w:tblGrid>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资产总额：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所有者权益合计：</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销售总额：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利益总额：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营业额收入中主营业务收入：</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净利润：</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450" w:type="dxa"/>
            <w:vAlign w:val="center"/>
          </w:tcPr>
          <w:p>
            <w:pPr>
              <w:spacing w:before="0" w:after="0"/>
              <w:jc w:val="right"/>
            </w:pPr>
            <w:r>
              <w:rPr>
                <w:rFonts w:hint="eastAsia" w:ascii="微软雅黑" w:eastAsia="微软雅黑"/>
                <w:bCs/>
                <w:color w:val="000000"/>
                <w:sz w:val="16"/>
                <w:szCs w:val="16"/>
                <w:lang w:eastAsia="zh-CN"/>
              </w:rPr>
              <w:t>纳税总额：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450" w:type="dxa"/>
            <w:vAlign w:val="center"/>
          </w:tcPr>
          <w:p>
            <w:pPr>
              <w:spacing w:before="0" w:after="0"/>
              <w:jc w:val="right"/>
            </w:pPr>
            <w:r>
              <w:rPr>
                <w:rFonts w:hint="eastAsia" w:ascii="微软雅黑" w:eastAsia="微软雅黑"/>
                <w:bCs/>
                <w:color w:val="000000"/>
                <w:sz w:val="16"/>
                <w:szCs w:val="16"/>
                <w:lang w:eastAsia="zh-CN"/>
              </w:rPr>
              <w:t>负债总额：</w:t>
            </w:r>
          </w:p>
        </w:tc>
        <w:tc>
          <w:tcPr>
            <w:tcW w:w="25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335人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335人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335人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335人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335人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000"/>
        <w:gridCol w:w="2950"/>
        <w:gridCol w:w="2950"/>
        <w:gridCol w:w="2000"/>
      </w:tblGrid>
      <w:tr>
        <w:trPr>
          <w:trHeight w:val="395"/>
        </w:trPr>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修改事项</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修改前</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修改后</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修改日期</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纳税总额</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
            </w:r>
          </w:p>
        </w:tc>
      </w:tr>
    </w:tbl>
    <w:p>
      <w:pPr>
        <w:pStyle w:val="Heading3"/>
        <w:spacing w:before="140" w:after="140"/>
        <w:jc w:val="left"/>
        <w:rPr>
          <w:lang w:eastAsia="zh-CN"/>
        </w:rPr>
      </w:pPr>
      <w:r>
        <w:rPr>
          <w:rFonts w:hint="eastAsia" w:ascii="微软雅黑" w:eastAsia="微软雅黑"/>
          <w:b/>
          <w:bCs/>
          <w:color w:val="4F81BD"/>
          <w:sz w:val="24"/>
          <w:szCs w:val="24"/>
          <w:lang w:eastAsia="zh-CN"/>
        </w:rPr>
        <w:t>5.1.6 2020企业年报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346人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346人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346人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346人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346人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5.1.7 2019企业年报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wangyonglai@leasing.icbc.com.cn</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2018-03-02</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364人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364人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364人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364人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364人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5.1.8 2018企业年报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天津经济技术开发区广场东路20号金融街E5AB座7层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2018-08-20</w:t>
            </w:r>
          </w:p>
        </w:tc>
        <w:tc>
          <w:tcPr>
            <w:tcW w:w="1300" w:type="dxa"/>
            <w:vAlign w:val="center"/>
          </w:tcPr>
          <w:p>
            <w:pPr>
              <w:spacing w:before="0" w:after="0"/>
              <w:jc w:val="center"/>
            </w:pPr>
            <w:r>
              <w:rPr>
                <w:rFonts w:hint="eastAsia" w:ascii="微软雅黑" w:eastAsia="微软雅黑"/>
                <w:bCs/>
                <w:color w:val="000000"/>
                <w:sz w:val="16"/>
                <w:szCs w:val="16"/>
                <w:lang w:eastAsia="zh-CN"/>
              </w:rPr>
              <w:t>其他</w:t>
            </w:r>
          </w:p>
        </w:tc>
        <w:tc>
          <w:tcPr>
            <w:tcW w:w="1300" w:type="dxa"/>
            <w:vAlign w:val="center"/>
          </w:tcPr>
          <w:p>
            <w:pPr>
              <w:spacing w:before="0" w:after="0"/>
              <w:jc w:val="center"/>
            </w:pPr>
            <w:r>
              <w:rPr>
                <w:rFonts w:hint="eastAsia" w:ascii="微软雅黑" w:eastAsia="微软雅黑"/>
                <w:bCs/>
                <w:color w:val="000000"/>
                <w:sz w:val="16"/>
                <w:szCs w:val="16"/>
                <w:lang w:eastAsia="zh-CN"/>
              </w:rPr>
              <w:t>1800000</w:t>
            </w:r>
          </w:p>
        </w:tc>
        <w:tc>
          <w:tcPr>
            <w:tcW w:w="1300" w:type="dxa"/>
            <w:vAlign w:val="center"/>
          </w:tcPr>
          <w:p>
            <w:pPr>
              <w:spacing w:before="0" w:after="0"/>
              <w:jc w:val="center"/>
            </w:pPr>
            <w:r>
              <w:rPr>
                <w:rFonts w:hint="eastAsia" w:ascii="微软雅黑" w:eastAsia="微软雅黑"/>
                <w:bCs/>
                <w:color w:val="000000"/>
                <w:sz w:val="16"/>
                <w:szCs w:val="16"/>
                <w:lang w:eastAsia="zh-CN"/>
              </w:rPr>
              <w:t>2018-08-20</w:t>
            </w:r>
          </w:p>
        </w:tc>
        <w:tc>
          <w:tcPr>
            <w:tcW w:w="1000" w:type="dxa"/>
            <w:vAlign w:val="center"/>
          </w:tcPr>
          <w:p>
            <w:pPr>
              <w:spacing w:before="0" w:after="0"/>
              <w:jc w:val="center"/>
            </w:pPr>
            <w:r>
              <w:rPr>
                <w:rFonts w:hint="eastAsia" w:ascii="微软雅黑" w:eastAsia="微软雅黑"/>
                <w:bCs/>
                <w:color w:val="000000"/>
                <w:sz w:val="16"/>
                <w:szCs w:val="16"/>
                <w:lang w:eastAsia="zh-CN"/>
              </w:rPr>
              <w:t>其他</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336人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336人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336人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336人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336人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000"/>
        <w:gridCol w:w="2950"/>
        <w:gridCol w:w="2950"/>
        <w:gridCol w:w="2000"/>
      </w:tblGrid>
      <w:tr>
        <w:trPr>
          <w:trHeight w:val="395"/>
        </w:trPr>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修改事项</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修改前</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修改后</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修改日期</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2019-06-06</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女性从业人数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2019-06-06</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关务负责人身份证件类型</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2019-05-30</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是否有网站或网店</w:t>
            </w:r>
          </w:p>
        </w:tc>
        <w:tc>
          <w:tcPr>
            <w:tcW w:w="2950" w:type="dxa"/>
            <w:vAlign w:val="center"/>
          </w:tcPr>
          <w:p>
            <w:pPr>
              <w:spacing w:before="0" w:after="0"/>
              <w:jc w:val="left"/>
            </w:pPr>
            <w:r>
              <w:rPr>
                <w:rFonts w:hint="eastAsia" w:ascii="微软雅黑" w:eastAsia="微软雅黑"/>
                <w:bCs/>
                <w:color w:val="000000"/>
                <w:sz w:val="16"/>
                <w:szCs w:val="16"/>
                <w:lang w:eastAsia="zh-CN"/>
              </w:rPr>
              <w:t/>
            </w:r>
          </w:p>
        </w:tc>
        <w:tc>
          <w:tcPr>
            <w:tcW w:w="2950" w:type="dxa"/>
            <w:vAlign w:val="center"/>
          </w:tcPr>
          <w:p>
            <w:pPr>
              <w:spacing w:before="0" w:after="0"/>
              <w:jc w:val="left"/>
            </w:pPr>
            <w:r>
              <w:rPr>
                <w:rFonts w:hint="eastAsia" w:ascii="微软雅黑" w:eastAsia="微软雅黑"/>
                <w:bCs/>
                <w:color w:val="000000"/>
                <w:sz w:val="16"/>
                <w:szCs w:val="16"/>
                <w:lang w:eastAsia="zh-CN"/>
              </w:rPr>
              <w:t>是</w:t>
            </w:r>
          </w:p>
        </w:tc>
        <w:tc>
          <w:tcPr>
            <w:tcW w:w="2000" w:type="dxa"/>
            <w:vAlign w:val="center"/>
          </w:tcPr>
          <w:p>
            <w:pPr>
              <w:spacing w:before="0" w:after="0"/>
              <w:jc w:val="center"/>
            </w:pPr>
            <w:r>
              <w:rPr>
                <w:rFonts w:hint="eastAsia" w:ascii="微软雅黑" w:eastAsia="微软雅黑"/>
                <w:bCs/>
                <w:color w:val="000000"/>
                <w:sz w:val="16"/>
                <w:szCs w:val="16"/>
                <w:lang w:eastAsia="zh-CN"/>
              </w:rPr>
              <w:t>2019-05-29</w:t>
            </w:r>
          </w:p>
        </w:tc>
      </w:tr>
    </w:tbl>
    <w:p>
      <w:pPr>
        <w:pStyle w:val="Heading3"/>
        <w:spacing w:before="140" w:after="140"/>
        <w:jc w:val="left"/>
        <w:rPr>
          <w:lang w:eastAsia="zh-CN"/>
        </w:rPr>
      </w:pPr>
      <w:r>
        <w:rPr>
          <w:rFonts w:hint="eastAsia" w:ascii="微软雅黑" w:eastAsia="微软雅黑"/>
          <w:b/>
          <w:bCs/>
          <w:color w:val="4F81BD"/>
          <w:sz w:val="24"/>
          <w:szCs w:val="24"/>
          <w:lang w:eastAsia="zh-CN"/>
        </w:rPr>
        <w:t>5.1.9 2017企业年报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info@icbcleasing.com</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天津经济技术开发区广场东路20号金融街E5AB座7层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300" w:type="dxa"/>
            <w:vAlign w:val="center"/>
          </w:tcPr>
          <w:p>
            <w:pPr>
              <w:spacing w:before="0" w:after="0"/>
              <w:jc w:val="center"/>
            </w:pPr>
            <w:r>
              <w:rPr>
                <w:rFonts w:hint="eastAsia" w:ascii="微软雅黑" w:eastAsia="微软雅黑"/>
                <w:bCs/>
                <w:color w:val="000000"/>
                <w:sz w:val="16"/>
                <w:szCs w:val="16"/>
                <w:lang w:eastAsia="zh-CN"/>
              </w:rPr>
              <w:t>货币</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000" w:type="dxa"/>
            <w:vAlign w:val="center"/>
          </w:tcPr>
          <w:p>
            <w:pPr>
              <w:spacing w:before="0" w:after="0"/>
              <w:jc w:val="center"/>
            </w:pPr>
            <w:r>
              <w:rPr>
                <w:rFonts w:hint="eastAsia" w:ascii="微软雅黑" w:eastAsia="微软雅黑"/>
                <w:bCs/>
                <w:color w:val="000000"/>
                <w:sz w:val="16"/>
                <w:szCs w:val="16"/>
                <w:lang w:eastAsia="zh-CN"/>
              </w:rPr>
              <w:t>货币</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321人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321人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321人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321人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321人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000"/>
        <w:gridCol w:w="2950"/>
        <w:gridCol w:w="2950"/>
        <w:gridCol w:w="2000"/>
      </w:tblGrid>
      <w:tr>
        <w:trPr>
          <w:trHeight w:val="395"/>
        </w:trPr>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修改事项</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修改前</w:t>
            </w:r>
          </w:p>
        </w:tc>
        <w:tc>
          <w:tcPr>
            <w:tcW w:w="2950" w:type="dxa"/>
            <w:shd w:color="auto" w:fill="F1F5F8"/>
            <w:vAlign w:val="center"/>
          </w:tcPr>
          <w:p>
            <w:pPr>
              <w:spacing w:before="0" w:after="0"/>
              <w:jc w:val="center"/>
            </w:pPr>
            <w:r>
              <w:rPr>
                <w:rFonts w:hint="eastAsia" w:ascii="微软雅黑" w:eastAsia="微软雅黑"/>
                <w:b/>
                <w:bCs/>
                <w:color w:val="000000"/>
                <w:sz w:val="16"/>
                <w:szCs w:val="16"/>
                <w:lang w:eastAsia="zh-CN"/>
              </w:rPr>
              <w:t>修改后</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修改日期</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企业联系电话</w:t>
            </w:r>
          </w:p>
        </w:tc>
        <w:tc>
          <w:tcPr>
            <w:tcW w:w="2950" w:type="dxa"/>
            <w:vAlign w:val="center"/>
          </w:tcPr>
          <w:p>
            <w:pPr>
              <w:spacing w:before="0" w:after="0"/>
              <w:jc w:val="left"/>
            </w:pPr>
            <w:r>
              <w:rPr>
                <w:rFonts w:hint="eastAsia" w:ascii="微软雅黑" w:eastAsia="微软雅黑"/>
                <w:bCs/>
                <w:color w:val="000000"/>
                <w:sz w:val="16"/>
                <w:szCs w:val="16"/>
                <w:lang w:eastAsia="zh-CN"/>
              </w:rPr>
              <w:t>66283766</w:t>
            </w:r>
          </w:p>
        </w:tc>
        <w:tc>
          <w:tcPr>
            <w:tcW w:w="2950" w:type="dxa"/>
            <w:vAlign w:val="center"/>
          </w:tcPr>
          <w:p>
            <w:pPr>
              <w:spacing w:before="0" w:after="0"/>
              <w:jc w:val="left"/>
            </w:pPr>
            <w:r>
              <w:rPr>
                <w:rFonts w:hint="eastAsia" w:ascii="微软雅黑" w:eastAsia="微软雅黑"/>
                <w:bCs/>
                <w:color w:val="000000"/>
                <w:sz w:val="16"/>
                <w:szCs w:val="16"/>
                <w:lang w:eastAsia="zh-CN"/>
              </w:rPr>
              <w:t>022-66283766</w:t>
            </w:r>
          </w:p>
        </w:tc>
        <w:tc>
          <w:tcPr>
            <w:tcW w:w="2000" w:type="dxa"/>
            <w:vAlign w:val="center"/>
          </w:tcPr>
          <w:p>
            <w:pPr>
              <w:spacing w:before="0" w:after="0"/>
              <w:jc w:val="center"/>
            </w:pPr>
            <w:r>
              <w:rPr>
                <w:rFonts w:hint="eastAsia" w:ascii="微软雅黑" w:eastAsia="微软雅黑"/>
                <w:bCs/>
                <w:color w:val="000000"/>
                <w:sz w:val="16"/>
                <w:szCs w:val="16"/>
                <w:lang w:eastAsia="zh-CN"/>
              </w:rPr>
              <w:t>2018-06-22</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2018-06-22</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最近三年是否连续亏损</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2018-06-22</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电子邮箱</w:t>
            </w:r>
          </w:p>
        </w:tc>
        <w:tc>
          <w:tcPr>
            <w:tcW w:w="2950" w:type="dxa"/>
            <w:vAlign w:val="center"/>
          </w:tcPr>
          <w:p>
            <w:pPr>
              <w:spacing w:before="0" w:after="0"/>
              <w:jc w:val="left"/>
            </w:pPr>
            <w:r>
              <w:rPr>
                <w:rFonts w:hint="eastAsia" w:ascii="微软雅黑" w:eastAsia="微软雅黑"/>
                <w:bCs/>
                <w:color w:val="000000"/>
                <w:sz w:val="16"/>
                <w:szCs w:val="16"/>
                <w:lang w:eastAsia="zh-CN"/>
              </w:rPr>
              <w:t/>
            </w:r>
          </w:p>
        </w:tc>
        <w:tc>
          <w:tcPr>
            <w:tcW w:w="2950" w:type="dxa"/>
            <w:vAlign w:val="center"/>
          </w:tcPr>
          <w:p>
            <w:pPr>
              <w:spacing w:before="0" w:after="0"/>
              <w:jc w:val="left"/>
            </w:pPr>
            <w:r>
              <w:rPr>
                <w:rFonts w:hint="eastAsia" w:ascii="微软雅黑" w:eastAsia="微软雅黑"/>
                <w:bCs/>
                <w:color w:val="000000"/>
                <w:sz w:val="16"/>
                <w:szCs w:val="16"/>
                <w:lang w:eastAsia="zh-CN"/>
              </w:rPr>
              <w:t>info@icbcleasing.com</w:t>
            </w:r>
          </w:p>
        </w:tc>
        <w:tc>
          <w:tcPr>
            <w:tcW w:w="2000" w:type="dxa"/>
            <w:vAlign w:val="center"/>
          </w:tcPr>
          <w:p>
            <w:pPr>
              <w:spacing w:before="0" w:after="0"/>
              <w:jc w:val="center"/>
            </w:pPr>
            <w:r>
              <w:rPr>
                <w:rFonts w:hint="eastAsia" w:ascii="微软雅黑" w:eastAsia="微软雅黑"/>
                <w:bCs/>
                <w:color w:val="000000"/>
                <w:sz w:val="16"/>
                <w:szCs w:val="16"/>
                <w:lang w:eastAsia="zh-CN"/>
              </w:rPr>
              <w:t>2018-06-22</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女性从业人数</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950" w:type="dxa"/>
            <w:vAlign w:val="center"/>
          </w:tcPr>
          <w:p>
            <w:pPr>
              <w:spacing w:before="0" w:after="0"/>
              <w:jc w:val="left"/>
            </w:pPr>
            <w:r>
              <w:rPr>
                <w:rFonts w:hint="eastAsia" w:ascii="微软雅黑" w:eastAsia="微软雅黑"/>
                <w:bCs/>
                <w:color w:val="000000"/>
                <w:sz w:val="16"/>
                <w:szCs w:val="16"/>
                <w:lang w:eastAsia="zh-CN"/>
              </w:rPr>
              <w:t>企业选择不公示</w:t>
            </w:r>
          </w:p>
        </w:tc>
        <w:tc>
          <w:tcPr>
            <w:tcW w:w="2000" w:type="dxa"/>
            <w:vAlign w:val="center"/>
          </w:tcPr>
          <w:p>
            <w:pPr>
              <w:spacing w:before="0" w:after="0"/>
              <w:jc w:val="center"/>
            </w:pPr>
            <w:r>
              <w:rPr>
                <w:rFonts w:hint="eastAsia" w:ascii="微软雅黑" w:eastAsia="微软雅黑"/>
                <w:bCs/>
                <w:color w:val="000000"/>
                <w:sz w:val="16"/>
                <w:szCs w:val="16"/>
                <w:lang w:eastAsia="zh-CN"/>
              </w:rPr>
              <w:t>2018-06-22</w:t>
            </w:r>
          </w:p>
        </w:tc>
      </w:tr>
      <w:tr>
        <w:trPr>
          <w:trHeight w:val="395"/>
        </w:trPr>
        <w:tc>
          <w:tcPr>
            <w:tcW w:w="2000" w:type="dxa"/>
            <w:vAlign w:val="center"/>
          </w:tcPr>
          <w:p>
            <w:pPr>
              <w:spacing w:before="0" w:after="0"/>
              <w:jc w:val="center"/>
            </w:pPr>
            <w:r>
              <w:rPr>
                <w:rFonts w:hint="eastAsia" w:ascii="微软雅黑" w:eastAsia="微软雅黑"/>
                <w:bCs/>
                <w:color w:val="000000"/>
                <w:sz w:val="16"/>
                <w:szCs w:val="16"/>
                <w:lang w:eastAsia="zh-CN"/>
              </w:rPr>
              <w:t>电子邮箱</w:t>
            </w:r>
          </w:p>
        </w:tc>
        <w:tc>
          <w:tcPr>
            <w:tcW w:w="2950" w:type="dxa"/>
            <w:vAlign w:val="center"/>
          </w:tcPr>
          <w:p>
            <w:pPr>
              <w:spacing w:before="0" w:after="0"/>
              <w:jc w:val="left"/>
            </w:pPr>
            <w:r>
              <w:rPr>
                <w:rFonts w:hint="eastAsia" w:ascii="微软雅黑" w:eastAsia="微软雅黑"/>
                <w:bCs/>
                <w:color w:val="000000"/>
                <w:sz w:val="16"/>
                <w:szCs w:val="16"/>
                <w:lang w:eastAsia="zh-CN"/>
              </w:rPr>
              <w:t>webmaster@icbcleasing.com</w:t>
            </w:r>
          </w:p>
        </w:tc>
        <w:tc>
          <w:tcPr>
            <w:tcW w:w="2950" w:type="dxa"/>
            <w:vAlign w:val="center"/>
          </w:tcPr>
          <w:p>
            <w:pPr>
              <w:spacing w:before="0" w:after="0"/>
              <w:jc w:val="left"/>
            </w:pPr>
            <w:r>
              <w:rPr>
                <w:rFonts w:hint="eastAsia" w:ascii="微软雅黑" w:eastAsia="微软雅黑"/>
                <w:bCs/>
                <w:color w:val="000000"/>
                <w:sz w:val="16"/>
                <w:szCs w:val="16"/>
                <w:lang w:eastAsia="zh-CN"/>
              </w:rPr>
              <w:t/>
            </w:r>
          </w:p>
        </w:tc>
        <w:tc>
          <w:tcPr>
            <w:tcW w:w="2000" w:type="dxa"/>
            <w:vAlign w:val="center"/>
          </w:tcPr>
          <w:p>
            <w:pPr>
              <w:spacing w:before="0" w:after="0"/>
              <w:jc w:val="center"/>
            </w:pPr>
            <w:r>
              <w:rPr>
                <w:rFonts w:hint="eastAsia" w:ascii="微软雅黑" w:eastAsia="微软雅黑"/>
                <w:bCs/>
                <w:color w:val="000000"/>
                <w:sz w:val="16"/>
                <w:szCs w:val="16"/>
                <w:lang w:eastAsia="zh-CN"/>
              </w:rPr>
              <w:t>2018-06-05</w:t>
            </w:r>
          </w:p>
        </w:tc>
      </w:tr>
    </w:tbl>
    <w:p>
      <w:pPr>
        <w:pStyle w:val="Heading3"/>
        <w:spacing w:before="140" w:after="140"/>
        <w:jc w:val="left"/>
        <w:rPr>
          <w:lang w:eastAsia="zh-CN"/>
        </w:rPr>
      </w:pPr>
      <w:r>
        <w:rPr>
          <w:rFonts w:hint="eastAsia" w:ascii="微软雅黑" w:eastAsia="微软雅黑"/>
          <w:b/>
          <w:bCs/>
          <w:color w:val="4F81BD"/>
          <w:sz w:val="24"/>
          <w:szCs w:val="24"/>
          <w:lang w:eastAsia="zh-CN"/>
        </w:rPr>
        <w:t>5.1.10 2016企业年报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8622-66283766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webmaster@icbcleasing.com</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天津市经济开发区广场东路20号金融街E5B座7层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300" w:type="dxa"/>
            <w:vAlign w:val="center"/>
          </w:tcPr>
          <w:p>
            <w:pPr>
              <w:spacing w:before="0" w:after="0"/>
              <w:jc w:val="center"/>
            </w:pPr>
            <w:r>
              <w:rPr>
                <w:rFonts w:hint="eastAsia" w:ascii="微软雅黑" w:eastAsia="微软雅黑"/>
                <w:bCs/>
                <w:color w:val="000000"/>
                <w:sz w:val="16"/>
                <w:szCs w:val="16"/>
                <w:lang w:eastAsia="zh-CN"/>
              </w:rPr>
              <w:t>货币</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000" w:type="dxa"/>
            <w:vAlign w:val="center"/>
          </w:tcPr>
          <w:p>
            <w:pPr>
              <w:spacing w:before="0" w:after="0"/>
              <w:jc w:val="center"/>
            </w:pPr>
            <w:r>
              <w:rPr>
                <w:rFonts w:hint="eastAsia" w:ascii="微软雅黑" w:eastAsia="微软雅黑"/>
                <w:bCs/>
                <w:color w:val="000000"/>
                <w:sz w:val="16"/>
                <w:szCs w:val="16"/>
                <w:lang w:eastAsia="zh-CN"/>
              </w:rPr>
              <w:t>货币</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75"/>
        <w:gridCol w:w="2475"/>
        <w:gridCol w:w="2475"/>
        <w:gridCol w:w="2475"/>
      </w:tblGrid>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城镇职工基本养老保险</w:t>
            </w:r>
          </w:p>
        </w:tc>
        <w:tc>
          <w:tcPr>
            <w:tcW w:w="2475" w:type="dxa"/>
            <w:vAlign w:val="center"/>
          </w:tcPr>
          <w:p>
            <w:pPr>
              <w:spacing w:before="0" w:after="0"/>
              <w:jc w:val="left"/>
            </w:pPr>
            <w:r>
              <w:rPr>
                <w:rFonts w:hint="eastAsia" w:ascii="微软雅黑" w:eastAsia="微软雅黑"/>
                <w:bCs/>
                <w:color w:val="000000"/>
                <w:sz w:val="16"/>
                <w:szCs w:val="16"/>
                <w:lang w:eastAsia="zh-CN"/>
              </w:rPr>
              <w:t>289人</w:t>
            </w:r>
          </w:p>
        </w:tc>
        <w:tc>
          <w:tcPr>
            <w:tcW w:w="2475" w:type="dxa"/>
            <w:vAlign w:val="center"/>
          </w:tcPr>
          <w:p>
            <w:pPr>
              <w:spacing w:before="0" w:after="0"/>
              <w:jc w:val="right"/>
            </w:pPr>
            <w:r>
              <w:rPr>
                <w:rFonts w:hint="eastAsia" w:ascii="微软雅黑" w:eastAsia="微软雅黑"/>
                <w:bCs/>
                <w:color w:val="000000"/>
                <w:sz w:val="16"/>
                <w:szCs w:val="16"/>
                <w:lang w:eastAsia="zh-CN"/>
              </w:rPr>
              <w:t>失业保险</w:t>
            </w:r>
          </w:p>
        </w:tc>
        <w:tc>
          <w:tcPr>
            <w:tcW w:w="2475" w:type="dxa"/>
            <w:vAlign w:val="center"/>
          </w:tcPr>
          <w:p>
            <w:pPr>
              <w:spacing w:before="0" w:after="0"/>
              <w:jc w:val="left"/>
            </w:pPr>
            <w:r>
              <w:rPr>
                <w:rFonts w:hint="eastAsia" w:ascii="微软雅黑" w:eastAsia="微软雅黑"/>
                <w:bCs/>
                <w:color w:val="000000"/>
                <w:sz w:val="16"/>
                <w:szCs w:val="16"/>
                <w:lang w:eastAsia="zh-CN"/>
              </w:rPr>
              <w:t>289人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职工基本医疗保险</w:t>
            </w:r>
          </w:p>
        </w:tc>
        <w:tc>
          <w:tcPr>
            <w:tcW w:w="2475" w:type="dxa"/>
            <w:vAlign w:val="center"/>
          </w:tcPr>
          <w:p>
            <w:pPr>
              <w:spacing w:before="0" w:after="0"/>
              <w:jc w:val="left"/>
            </w:pPr>
            <w:r>
              <w:rPr>
                <w:rFonts w:hint="eastAsia" w:ascii="微软雅黑" w:eastAsia="微软雅黑"/>
                <w:bCs/>
                <w:color w:val="000000"/>
                <w:sz w:val="16"/>
                <w:szCs w:val="16"/>
                <w:lang w:eastAsia="zh-CN"/>
              </w:rPr>
              <w:t>289人</w:t>
            </w:r>
          </w:p>
        </w:tc>
        <w:tc>
          <w:tcPr>
            <w:tcW w:w="2475" w:type="dxa"/>
            <w:vAlign w:val="center"/>
          </w:tcPr>
          <w:p>
            <w:pPr>
              <w:spacing w:before="0" w:after="0"/>
              <w:jc w:val="right"/>
            </w:pPr>
            <w:r>
              <w:rPr>
                <w:rFonts w:hint="eastAsia" w:ascii="微软雅黑" w:eastAsia="微软雅黑"/>
                <w:bCs/>
                <w:color w:val="000000"/>
                <w:sz w:val="16"/>
                <w:szCs w:val="16"/>
                <w:lang w:eastAsia="zh-CN"/>
              </w:rPr>
              <w:t>工伤保险</w:t>
            </w:r>
          </w:p>
        </w:tc>
        <w:tc>
          <w:tcPr>
            <w:tcW w:w="2475" w:type="dxa"/>
            <w:vAlign w:val="center"/>
          </w:tcPr>
          <w:p>
            <w:pPr>
              <w:spacing w:before="0" w:after="0"/>
              <w:jc w:val="left"/>
            </w:pPr>
            <w:r>
              <w:rPr>
                <w:rFonts w:hint="eastAsia" w:ascii="微软雅黑" w:eastAsia="微软雅黑"/>
                <w:bCs/>
                <w:color w:val="000000"/>
                <w:sz w:val="16"/>
                <w:szCs w:val="16"/>
                <w:lang w:eastAsia="zh-CN"/>
              </w:rPr>
              <w:t>289人</w:t>
            </w:r>
          </w:p>
        </w:tc>
      </w:tr>
      <w:tr>
        <w:trPr>
          <w:trHeight w:val="395"/>
        </w:trPr>
        <w:tc>
          <w:tcPr>
            <w:tcW w:w="2475" w:type="dxa"/>
            <w:vAlign w:val="center"/>
          </w:tcPr>
          <w:p>
            <w:pPr>
              <w:spacing w:before="0" w:after="0"/>
              <w:jc w:val="right"/>
            </w:pPr>
            <w:r>
              <w:rPr>
                <w:rFonts w:hint="eastAsia" w:ascii="微软雅黑" w:eastAsia="微软雅黑"/>
                <w:bCs/>
                <w:color w:val="000000"/>
                <w:sz w:val="16"/>
                <w:szCs w:val="16"/>
                <w:lang w:eastAsia="zh-CN"/>
              </w:rPr>
              <w:t>生育保险</w:t>
            </w:r>
          </w:p>
        </w:tc>
        <w:tc>
          <w:tcPr>
            <w:tcW w:w="2475" w:type="dxa"/>
            <w:vAlign w:val="center"/>
          </w:tcPr>
          <w:p>
            <w:pPr>
              <w:spacing w:before="0" w:after="0"/>
              <w:jc w:val="left"/>
            </w:pPr>
            <w:r>
              <w:rPr>
                <w:rFonts w:hint="eastAsia" w:ascii="微软雅黑" w:eastAsia="微软雅黑"/>
                <w:bCs/>
                <w:color w:val="000000"/>
                <w:sz w:val="16"/>
                <w:szCs w:val="16"/>
                <w:lang w:eastAsia="zh-CN"/>
              </w:rPr>
              <w:t>289人</w:t>
            </w:r>
          </w:p>
        </w:tc>
        <w:tc>
          <w:tcPr>
            <w:tcW w:w="2475" w:type="dxa"/>
            <w:vAlign w:val="center"/>
          </w:tcPr>
          <w:p>
            <w:pPr>
              <w:spacing w:before="0" w:after="0"/>
              <w:jc w:val="right"/>
            </w:pPr>
            <w:r>
              <w:rPr>
                <w:rFonts w:hint="eastAsia" w:ascii="微软雅黑" w:eastAsia="微软雅黑"/>
                <w:bCs/>
                <w:color w:val="000000"/>
                <w:sz w:val="16"/>
                <w:szCs w:val="16"/>
                <w:lang w:eastAsia="zh-CN"/>
              </w:rPr>
              <w:t/>
            </w:r>
          </w:p>
        </w:tc>
        <w:tc>
          <w:tcPr>
            <w:tcW w:w="2475" w:type="dxa"/>
            <w:vAlign w:val="center"/>
          </w:tcPr>
          <w:p>
            <w:pPr>
              <w:spacing w:before="0" w:after="0"/>
              <w:jc w:val="left"/>
            </w:pPr>
            <w:r>
              <w:rPr>
                <w:rFonts w:hint="eastAsia" w:ascii="微软雅黑" w:eastAsia="微软雅黑"/>
                <w:bCs/>
                <w:color w:val="000000"/>
                <w:sz w:val="16"/>
                <w:szCs w:val="16"/>
                <w:lang w:eastAsia="zh-CN"/>
              </w:rPr>
              <w:t/>
            </w:r>
          </w:p>
        </w:tc>
      </w:tr>
    </w:tbl>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900"/>
        <w:gridCol w:w="4000"/>
        <w:gridCol w:w="4000"/>
      </w:tblGrid>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单位缴费基数</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单位参加失业保险缴费基数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本期实际缴费金额</w:t>
            </w:r>
          </w:p>
        </w:tc>
        <w:tc>
          <w:tcPr>
            <w:tcW w:w="4000" w:type="dxa"/>
            <w:vAlign w:val="center"/>
          </w:tcPr>
          <w:p>
            <w:pPr>
              <w:spacing w:before="0" w:after="0"/>
              <w:jc w:val="right"/>
            </w:pPr>
            <w:r>
              <w:rPr>
                <w:rFonts w:hint="eastAsia" w:ascii="微软雅黑" w:eastAsia="微软雅黑"/>
                <w:bCs/>
                <w:color w:val="000000"/>
                <w:sz w:val="16"/>
                <w:szCs w:val="16"/>
                <w:lang w:eastAsia="zh-CN"/>
              </w:rPr>
              <w:t>参加城镇职工基本养老保险本期实际缴费基数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参加失业保险本期实际缴费基数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参加职工基本医疗保险本期实际缴费基数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参加工伤保险本期实际缴费基数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参加生育保险本期实际缴费基数</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restart"/>
            <w:vAlign w:val="center"/>
          </w:tcPr>
          <w:p>
            <w:pPr>
              <w:spacing w:before="0" w:after="0"/>
              <w:jc w:val="center"/>
            </w:pPr>
            <w:r>
              <w:rPr>
                <w:rFonts w:hint="eastAsia" w:ascii="微软雅黑" w:eastAsia="微软雅黑"/>
                <w:bCs/>
                <w:color w:val="000000"/>
                <w:sz w:val="16"/>
                <w:szCs w:val="16"/>
                <w:lang w:eastAsia="zh-CN"/>
              </w:rPr>
              <w:t>单位累计欠缴金额</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单位参加城镇职工基本养老保险累计欠缴金额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位参加失业保险累计欠缴金额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单位参加职工基本医疗保险累计欠缴金额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单位参加工伤保险累计欠缴金额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1900" w:type="dxa"/>
            <w:vMerge w:val="continue"/>
            <w:vAlign w:val="center"/>
          </w:tcPr>
          <w:p>
            <w:pPr>
              <w:spacing w:before="0" w:after="0"/>
              <w:jc w:val="center"/>
            </w:pPr>
            <w:r>
              <w:rPr>
                <w:rFonts w:hint="eastAsia" w:ascii="微软雅黑" w:eastAsia="微软雅黑"/>
                <w:bCs/>
                <w:color w:val="000000"/>
                <w:sz w:val="16"/>
                <w:szCs w:val="16"/>
                <w:lang w:eastAsia="zh-CN"/>
              </w:rPr>
              <w:t/>
            </w:r>
          </w:p>
        </w:tc>
        <w:tc>
          <w:tcPr>
            <w:tcW w:w="4000" w:type="dxa"/>
            <w:vAlign w:val="center"/>
          </w:tcPr>
          <w:p>
            <w:pPr>
              <w:spacing w:before="0" w:after="0"/>
              <w:jc w:val="right"/>
            </w:pPr>
            <w:r>
              <w:rPr>
                <w:rFonts w:hint="eastAsia" w:ascii="微软雅黑" w:eastAsia="微软雅黑"/>
                <w:bCs/>
                <w:color w:val="000000"/>
                <w:sz w:val="16"/>
                <w:szCs w:val="16"/>
                <w:lang w:eastAsia="zh-CN"/>
              </w:rPr>
              <w:t>单位参加生育保险累计欠缴金额</w:t>
            </w:r>
          </w:p>
        </w:tc>
        <w:tc>
          <w:tcPr>
            <w:tcW w:w="4000" w:type="dxa"/>
            <w:vAlign w:val="center"/>
          </w:tcPr>
          <w:p>
            <w:pPr>
              <w:spacing w:before="0" w:after="0"/>
              <w:jc w:val="left"/>
            </w:pPr>
            <w:r>
              <w:rPr>
                <w:rFonts w:hint="eastAsia" w:ascii="微软雅黑" w:eastAsia="微软雅黑"/>
                <w:bCs/>
                <w:color w:val="000000"/>
                <w:sz w:val="16"/>
                <w:szCs w:val="16"/>
                <w:lang w:eastAsia="zh-CN"/>
              </w:rPr>
              <w:t>企业选择不公示</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5.1.11 2015企业年报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8622-66283766</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300457</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webmaster@icbcleasing.com</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是</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天津市经济开发区广场东路20号金融街E5B座7层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5"/>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类型</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网址</w:t>
            </w:r>
          </w:p>
        </w:tc>
      </w:tr>
      <w:tr>
        <w:trPr>
          <w:trHeight w:val="395"/>
        </w:trPr>
        <w:tc>
          <w:tcPr>
            <w:tcW w:w="3300" w:type="dxa"/>
            <w:vAlign w:val="center"/>
          </w:tcPr>
          <w:p>
            <w:pPr>
              <w:spacing w:before="0" w:after="0"/>
              <w:jc w:val="center"/>
            </w:pPr>
            <w:r>
              <w:rPr>
                <w:rFonts w:hint="eastAsia" w:ascii="微软雅黑" w:eastAsia="微软雅黑"/>
                <w:bCs/>
                <w:color w:val="000000"/>
                <w:sz w:val="16"/>
                <w:szCs w:val="16"/>
                <w:lang w:eastAsia="zh-CN"/>
              </w:rPr>
              <w:t>网站</w:t>
            </w:r>
          </w:p>
        </w:tc>
        <w:tc>
          <w:tcPr>
            <w:tcW w:w="3300" w:type="dxa"/>
            <w:vAlign w:val="center"/>
          </w:tcPr>
          <w:p>
            <w:pPr>
              <w:spacing w:before="0" w:after="0"/>
              <w:jc w:val="center"/>
            </w:pPr>
            <w:r>
              <w:rPr>
                <w:rFonts w:hint="eastAsia" w:ascii="微软雅黑" w:eastAsia="微软雅黑"/>
                <w:bCs/>
                <w:color w:val="000000"/>
                <w:sz w:val="16"/>
                <w:szCs w:val="16"/>
                <w:lang w:eastAsia="zh-CN"/>
              </w:rPr>
              <w:t>工银金融租赁有限公司</w:t>
            </w:r>
          </w:p>
        </w:tc>
        <w:tc>
          <w:tcPr>
            <w:tcW w:w="3300" w:type="dxa"/>
            <w:vAlign w:val="center"/>
          </w:tcPr>
          <w:p>
            <w:pPr>
              <w:spacing w:before="0" w:after="0"/>
              <w:jc w:val="center"/>
            </w:pPr>
            <w:r>
              <w:rPr>
                <w:rFonts w:hint="eastAsia" w:ascii="微软雅黑" w:eastAsia="微软雅黑"/>
                <w:bCs/>
                <w:color w:val="000000"/>
                <w:sz w:val="16"/>
                <w:szCs w:val="16"/>
                <w:lang w:eastAsia="zh-CN"/>
              </w:rPr>
              <w:t>www.icbcleasing.com</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400"/>
        <w:gridCol w:w="1300"/>
        <w:gridCol w:w="1300"/>
        <w:gridCol w:w="1300"/>
        <w:gridCol w:w="1300"/>
        <w:gridCol w:w="1300"/>
        <w:gridCol w:w="1000"/>
      </w:tblGrid>
      <w:tr>
        <w:trPr>
          <w:trHeight w:val="395"/>
        </w:trPr>
        <w:tc>
          <w:tcPr>
            <w:tcW w:w="2400" w:type="dxa"/>
            <w:shd w:color="auto" w:fill="F1F5F8"/>
            <w:vAlign w:val="center"/>
          </w:tcPr>
          <w:p>
            <w:pPr>
              <w:spacing w:before="0" w:after="0"/>
              <w:jc w:val="center"/>
            </w:pPr>
            <w:r>
              <w:rPr>
                <w:rFonts w:hint="eastAsia" w:ascii="微软雅黑" w:eastAsia="微软雅黑"/>
                <w:b/>
                <w:bCs/>
                <w:color w:val="000000"/>
                <w:sz w:val="16"/>
                <w:szCs w:val="16"/>
                <w:lang w:eastAsia="zh-CN"/>
              </w:rPr>
              <w:t>股东</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认缴出资时间</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认缴出资方式</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实缴出资额(万元)</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实缴出资时间</w:t>
            </w:r>
          </w:p>
        </w:tc>
        <w:tc>
          <w:tcPr>
            <w:tcW w:w="1000" w:type="dxa"/>
            <w:shd w:color="auto" w:fill="F1F5F8"/>
            <w:vAlign w:val="center"/>
          </w:tcPr>
          <w:p>
            <w:pPr>
              <w:spacing w:before="0" w:after="0"/>
              <w:jc w:val="center"/>
            </w:pPr>
            <w:r>
              <w:rPr>
                <w:rFonts w:hint="eastAsia" w:ascii="微软雅黑" w:eastAsia="微软雅黑"/>
                <w:b/>
                <w:bCs/>
                <w:color w:val="000000"/>
                <w:sz w:val="16"/>
                <w:szCs w:val="16"/>
                <w:lang w:eastAsia="zh-CN"/>
              </w:rPr>
              <w:t>实缴出资方式</w:t>
            </w:r>
          </w:p>
        </w:tc>
      </w:tr>
      <w:tr>
        <w:trPr>
          <w:trHeight w:val="395"/>
        </w:trPr>
        <w:tc>
          <w:tcPr>
            <w:tcW w:w="2400" w:type="dxa"/>
            <w:vAlign w:val="center"/>
          </w:tcPr>
          <w:p>
            <w:pPr>
              <w:spacing w:before="0" w:after="0"/>
              <w:jc w:val="left"/>
            </w:pPr>
            <w:r>
              <w:rPr>
                <w:rFonts w:hint="eastAsia" w:ascii="微软雅黑" w:eastAsia="微软雅黑"/>
                <w:bCs/>
                <w:color w:val="000000"/>
                <w:sz w:val="16"/>
                <w:szCs w:val="16"/>
                <w:lang w:eastAsia="zh-CN"/>
              </w:rPr>
              <w:t>中国工商银行股份有限公司</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300" w:type="dxa"/>
            <w:vAlign w:val="center"/>
          </w:tcPr>
          <w:p>
            <w:pPr>
              <w:spacing w:before="0" w:after="0"/>
              <w:jc w:val="center"/>
            </w:pPr>
            <w:r>
              <w:rPr>
                <w:rFonts w:hint="eastAsia" w:ascii="微软雅黑" w:eastAsia="微软雅黑"/>
                <w:bCs/>
                <w:color w:val="000000"/>
                <w:sz w:val="16"/>
                <w:szCs w:val="16"/>
                <w:lang w:eastAsia="zh-CN"/>
              </w:rPr>
              <w:t>货币</w:t>
            </w:r>
          </w:p>
        </w:tc>
        <w:tc>
          <w:tcPr>
            <w:tcW w:w="1300" w:type="dxa"/>
            <w:vAlign w:val="center"/>
          </w:tcPr>
          <w:p>
            <w:pPr>
              <w:spacing w:before="0" w:after="0"/>
              <w:jc w:val="center"/>
            </w:pPr>
            <w:r>
              <w:rPr>
                <w:rFonts w:hint="eastAsia" w:ascii="微软雅黑" w:eastAsia="微软雅黑"/>
                <w:bCs/>
                <w:color w:val="000000"/>
                <w:sz w:val="16"/>
                <w:szCs w:val="16"/>
                <w:lang w:eastAsia="zh-CN"/>
              </w:rPr>
              <w:t>1100000</w:t>
            </w:r>
          </w:p>
        </w:tc>
        <w:tc>
          <w:tcPr>
            <w:tcW w:w="1300" w:type="dxa"/>
            <w:vAlign w:val="center"/>
          </w:tcPr>
          <w:p>
            <w:pPr>
              <w:spacing w:before="0" w:after="0"/>
              <w:jc w:val="center"/>
            </w:pPr>
            <w:r>
              <w:rPr>
                <w:rFonts w:hint="eastAsia" w:ascii="微软雅黑" w:eastAsia="微软雅黑"/>
                <w:bCs/>
                <w:color w:val="000000"/>
                <w:sz w:val="16"/>
                <w:szCs w:val="16"/>
                <w:lang w:eastAsia="zh-CN"/>
              </w:rPr>
              <w:t>2014-01-13</w:t>
            </w:r>
          </w:p>
        </w:tc>
        <w:tc>
          <w:tcPr>
            <w:tcW w:w="1000" w:type="dxa"/>
            <w:vAlign w:val="center"/>
          </w:tcPr>
          <w:p>
            <w:pPr>
              <w:spacing w:before="0" w:after="0"/>
              <w:jc w:val="center"/>
            </w:pPr>
            <w:r>
              <w:rPr>
                <w:rFonts w:hint="eastAsia" w:ascii="微软雅黑" w:eastAsia="微软雅黑"/>
                <w:bCs/>
                <w:color w:val="000000"/>
                <w:sz w:val="16"/>
                <w:szCs w:val="16"/>
                <w:lang w:eastAsia="zh-CN"/>
              </w:rPr>
              <w:t>货币</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5.1.12 2014企业年报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01066105888</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100033</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webmaster@icbcleasing.com</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北京市西城区金融大街丙17号北京银行大厦10层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5.1.13 2013企业年报</w:t>
      </w:r>
    </w:p>
    <w:p>
      <w:pPr>
        <w:spacing w:before="140" w:after="0"/>
        <w:jc w:val="center"/>
        <w:rPr>
          <w:lang w:eastAsia="zh-CN"/>
        </w:rPr>
      </w:pPr>
      <w:r>
        <w:rPr>
          <w:rFonts w:hint="eastAsia" w:ascii="微软雅黑" w:eastAsia="微软雅黑"/>
          <w:bCs/>
          <w:color w:val="2E74B5"/>
          <w:sz w:val="20"/>
          <w:szCs w:val="20"/>
          <w:lang w:eastAsia="zh-CN"/>
        </w:rPr>
        <w:t>企业基本信息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2600"/>
        <w:gridCol w:w="2700"/>
        <w:gridCol w:w="2200"/>
        <w:gridCol w:w="2400"/>
      </w:tblGrid>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2700" w:type="dxa"/>
            <w:vAlign w:val="center"/>
          </w:tcPr>
          <w:p>
            <w:pPr>
              <w:spacing w:before="0" w:after="0"/>
              <w:jc w:val="left"/>
            </w:pPr>
            <w:r>
              <w:rPr>
                <w:rFonts w:hint="eastAsia" w:ascii="微软雅黑" w:eastAsia="微软雅黑"/>
                <w:bCs/>
                <w:color w:val="000000"/>
                <w:sz w:val="16"/>
                <w:szCs w:val="16"/>
                <w:lang w:eastAsia="zh-CN"/>
              </w:rPr>
              <w:t/>
            </w:r>
          </w:p>
        </w:tc>
        <w:tc>
          <w:tcPr>
            <w:tcW w:w="2200" w:type="dxa"/>
            <w:vAlign w:val="center"/>
          </w:tcPr>
          <w:p>
            <w:pPr>
              <w:spacing w:before="0" w:after="0"/>
              <w:jc w:val="right"/>
            </w:pPr>
            <w:r>
              <w:rPr>
                <w:rFonts w:hint="eastAsia" w:ascii="微软雅黑" w:eastAsia="微软雅黑"/>
                <w:bCs/>
                <w:color w:val="000000"/>
                <w:sz w:val="16"/>
                <w:szCs w:val="16"/>
                <w:lang w:eastAsia="zh-CN"/>
              </w:rPr>
              <w:t>企业名称：</w:t>
            </w:r>
          </w:p>
        </w:tc>
        <w:tc>
          <w:tcPr>
            <w:tcW w:w="2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企业联系电话：</w:t>
            </w:r>
          </w:p>
        </w:tc>
        <w:tc>
          <w:tcPr>
            <w:tcW w:w="2700" w:type="dxa"/>
            <w:vAlign w:val="center"/>
          </w:tcPr>
          <w:p>
            <w:pPr>
              <w:spacing w:before="0" w:after="0"/>
              <w:jc w:val="left"/>
            </w:pPr>
            <w:r>
              <w:rPr>
                <w:rFonts w:hint="eastAsia" w:ascii="微软雅黑" w:eastAsia="微软雅黑"/>
                <w:bCs/>
                <w:color w:val="000000"/>
                <w:sz w:val="16"/>
                <w:szCs w:val="16"/>
                <w:lang w:eastAsia="zh-CN"/>
              </w:rPr>
              <w:t>01066105888</w:t>
            </w:r>
          </w:p>
        </w:tc>
        <w:tc>
          <w:tcPr>
            <w:tcW w:w="2200" w:type="dxa"/>
            <w:vAlign w:val="center"/>
          </w:tcPr>
          <w:p>
            <w:pPr>
              <w:spacing w:before="0" w:after="0"/>
              <w:jc w:val="right"/>
            </w:pPr>
            <w:r>
              <w:rPr>
                <w:rFonts w:hint="eastAsia" w:ascii="微软雅黑" w:eastAsia="微软雅黑"/>
                <w:bCs/>
                <w:color w:val="000000"/>
                <w:sz w:val="16"/>
                <w:szCs w:val="16"/>
                <w:lang w:eastAsia="zh-CN"/>
              </w:rPr>
              <w:t>邮政编码：</w:t>
            </w:r>
          </w:p>
        </w:tc>
        <w:tc>
          <w:tcPr>
            <w:tcW w:w="2400" w:type="dxa"/>
            <w:vAlign w:val="center"/>
          </w:tcPr>
          <w:p>
            <w:pPr>
              <w:spacing w:before="0" w:after="0"/>
              <w:jc w:val="left"/>
            </w:pPr>
            <w:r>
              <w:rPr>
                <w:rFonts w:hint="eastAsia" w:ascii="微软雅黑" w:eastAsia="微软雅黑"/>
                <w:bCs/>
                <w:color w:val="000000"/>
                <w:sz w:val="16"/>
                <w:szCs w:val="16"/>
                <w:lang w:eastAsia="zh-CN"/>
              </w:rPr>
              <w:t>100033</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电子邮箱：</w:t>
            </w:r>
          </w:p>
        </w:tc>
        <w:tc>
          <w:tcPr>
            <w:tcW w:w="2700" w:type="dxa"/>
            <w:vAlign w:val="center"/>
          </w:tcPr>
          <w:p>
            <w:pPr>
              <w:spacing w:before="0" w:after="0"/>
              <w:jc w:val="left"/>
            </w:pPr>
            <w:r>
              <w:rPr>
                <w:rFonts w:hint="eastAsia" w:ascii="微软雅黑" w:eastAsia="微软雅黑"/>
                <w:bCs/>
                <w:color w:val="000000"/>
                <w:sz w:val="16"/>
                <w:szCs w:val="16"/>
                <w:lang w:eastAsia="zh-CN"/>
              </w:rPr>
              <w:t>webmaster@icbcleasing.com</w:t>
            </w:r>
          </w:p>
        </w:tc>
        <w:tc>
          <w:tcPr>
            <w:tcW w:w="2200" w:type="dxa"/>
            <w:vAlign w:val="center"/>
          </w:tcPr>
          <w:p>
            <w:pPr>
              <w:spacing w:before="0" w:after="0"/>
              <w:jc w:val="right"/>
            </w:pPr>
            <w:r>
              <w:rPr>
                <w:rFonts w:hint="eastAsia" w:ascii="微软雅黑" w:eastAsia="微软雅黑"/>
                <w:bCs/>
                <w:color w:val="000000"/>
                <w:sz w:val="16"/>
                <w:szCs w:val="16"/>
                <w:lang w:eastAsia="zh-CN"/>
              </w:rPr>
              <w:t>是否转让股东股权：</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登记状态：</w:t>
            </w:r>
          </w:p>
        </w:tc>
        <w:tc>
          <w:tcPr>
            <w:tcW w:w="2700" w:type="dxa"/>
            <w:vAlign w:val="center"/>
          </w:tcPr>
          <w:p>
            <w:pPr>
              <w:spacing w:before="0" w:after="0"/>
              <w:jc w:val="left"/>
            </w:pPr>
            <w:r>
              <w:rPr>
                <w:rFonts w:hint="eastAsia" w:ascii="微软雅黑" w:eastAsia="微软雅黑"/>
                <w:bCs/>
                <w:color w:val="000000"/>
                <w:sz w:val="16"/>
                <w:szCs w:val="16"/>
                <w:lang w:eastAsia="zh-CN"/>
              </w:rPr>
              <w:t>开业</w:t>
            </w:r>
          </w:p>
        </w:tc>
        <w:tc>
          <w:tcPr>
            <w:tcW w:w="2200" w:type="dxa"/>
            <w:vAlign w:val="center"/>
          </w:tcPr>
          <w:p>
            <w:pPr>
              <w:spacing w:before="0" w:after="0"/>
              <w:jc w:val="right"/>
            </w:pPr>
            <w:r>
              <w:rPr>
                <w:rFonts w:hint="eastAsia" w:ascii="微软雅黑" w:eastAsia="微软雅黑"/>
                <w:bCs/>
                <w:color w:val="000000"/>
                <w:sz w:val="16"/>
                <w:szCs w:val="16"/>
                <w:lang w:eastAsia="zh-CN"/>
              </w:rPr>
              <w:t>是否有网站或网店：</w:t>
            </w:r>
          </w:p>
        </w:tc>
        <w:tc>
          <w:tcPr>
            <w:tcW w:w="2400" w:type="dxa"/>
            <w:vAlign w:val="center"/>
          </w:tcPr>
          <w:p>
            <w:pPr>
              <w:spacing w:before="0" w:after="0"/>
              <w:jc w:val="left"/>
            </w:pPr>
            <w:r>
              <w:rPr>
                <w:rFonts w:hint="eastAsia" w:ascii="微软雅黑" w:eastAsia="微软雅黑"/>
                <w:bCs/>
                <w:color w:val="000000"/>
                <w:sz w:val="16"/>
                <w:szCs w:val="16"/>
                <w:lang w:eastAsia="zh-CN"/>
              </w:rPr>
              <w:t>否</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是否投资或购买其他公司股权：</w:t>
            </w:r>
          </w:p>
        </w:tc>
        <w:tc>
          <w:tcPr>
            <w:tcW w:w="2700" w:type="dxa"/>
            <w:vAlign w:val="center"/>
          </w:tcPr>
          <w:p>
            <w:pPr>
              <w:spacing w:before="0" w:after="0"/>
              <w:jc w:val="left"/>
            </w:pPr>
            <w:r>
              <w:rPr>
                <w:rFonts w:hint="eastAsia" w:ascii="微软雅黑" w:eastAsia="微软雅黑"/>
                <w:bCs/>
                <w:color w:val="000000"/>
                <w:sz w:val="16"/>
                <w:szCs w:val="16"/>
                <w:lang w:eastAsia="zh-CN"/>
              </w:rPr>
              <w:t>否</w:t>
            </w:r>
          </w:p>
        </w:tc>
        <w:tc>
          <w:tcPr>
            <w:tcW w:w="2200" w:type="dxa"/>
            <w:vAlign w:val="center"/>
          </w:tcPr>
          <w:p>
            <w:pPr>
              <w:spacing w:before="0" w:after="0"/>
              <w:jc w:val="right"/>
            </w:pPr>
            <w:r>
              <w:rPr>
                <w:rFonts w:hint="eastAsia" w:ascii="微软雅黑" w:eastAsia="微软雅黑"/>
                <w:bCs/>
                <w:color w:val="000000"/>
                <w:sz w:val="16"/>
                <w:szCs w:val="16"/>
                <w:lang w:eastAsia="zh-CN"/>
              </w:rPr>
              <w:t>从业人数：</w:t>
            </w:r>
          </w:p>
        </w:tc>
        <w:tc>
          <w:tcPr>
            <w:tcW w:w="2400" w:type="dxa"/>
            <w:vAlign w:val="center"/>
          </w:tcPr>
          <w:p>
            <w:pPr>
              <w:spacing w:before="0" w:after="0"/>
              <w:jc w:val="left"/>
            </w:pPr>
            <w:r>
              <w:rPr>
                <w:rFonts w:hint="eastAsia" w:ascii="微软雅黑" w:eastAsia="微软雅黑"/>
                <w:bCs/>
                <w:color w:val="000000"/>
                <w:sz w:val="16"/>
                <w:szCs w:val="16"/>
                <w:lang w:eastAsia="zh-CN"/>
              </w:rPr>
              <w:t>企业选择不公示</w:t>
            </w:r>
          </w:p>
        </w:tc>
      </w:tr>
      <w:tr>
        <w:trPr>
          <w:trHeight w:val="395"/>
        </w:trPr>
        <w:tc>
          <w:tcPr>
            <w:tcW w:w="2600" w:type="dxa"/>
            <w:vAlign w:val="center"/>
          </w:tcPr>
          <w:p>
            <w:pPr>
              <w:spacing w:before="0" w:after="0"/>
              <w:jc w:val="right"/>
            </w:pPr>
            <w:r>
              <w:rPr>
                <w:rFonts w:hint="eastAsia" w:ascii="微软雅黑" w:eastAsia="微软雅黑"/>
                <w:bCs/>
                <w:color w:val="000000"/>
                <w:sz w:val="16"/>
                <w:szCs w:val="16"/>
                <w:lang w:eastAsia="zh-CN"/>
              </w:rPr>
              <w:t>企业通讯地址：</w:t>
            </w:r>
          </w:p>
        </w:tc>
        <w:tc>
          <w:tcPr>
            <w:tcW w:w="2700" w:type="dxa"/>
            <w:hMerge w:val="restart"/>
            <w:vAlign w:val="center"/>
          </w:tcPr>
          <w:p>
            <w:pPr>
              <w:spacing w:before="0" w:after="0"/>
              <w:jc w:val="left"/>
            </w:pPr>
            <w:r>
              <w:rPr>
                <w:rFonts w:hint="eastAsia" w:ascii="微软雅黑" w:eastAsia="微软雅黑"/>
                <w:bCs/>
                <w:color w:val="000000"/>
                <w:sz w:val="16"/>
                <w:szCs w:val="16"/>
                <w:lang w:eastAsia="zh-CN"/>
              </w:rPr>
              <w:t>北京市西城区金融大街丙17号北京银行大厦10层</w:t>
            </w:r>
          </w:p>
        </w:tc>
        <w:tc>
          <w:tcPr>
            <w:tcW w:w="22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2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spacing w:before="140" w:after="0"/>
        <w:jc w:val="center"/>
        <w:rPr>
          <w:lang w:eastAsia="zh-CN"/>
        </w:rPr>
      </w:pPr>
      <w:r>
        <w:rPr>
          <w:rFonts w:hint="eastAsia" w:ascii="微软雅黑" w:eastAsia="微软雅黑"/>
          <w:bCs/>
          <w:color w:val="2E74B5"/>
          <w:sz w:val="20"/>
          <w:szCs w:val="20"/>
          <w:lang w:eastAsia="zh-CN"/>
        </w:rPr>
        <w:t>网店或网站信息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股东及出资信息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对外投资信息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企业财务状况</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对外担保信息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股权变更信息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社保信息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spacing w:before="140" w:after="0"/>
        <w:jc w:val="center"/>
        <w:rPr>
          <w:lang w:eastAsia="zh-CN"/>
        </w:rPr>
      </w:pPr>
      <w:r>
        <w:rPr>
          <w:rFonts w:hint="eastAsia" w:ascii="微软雅黑" w:eastAsia="微软雅黑"/>
          <w:bCs/>
          <w:color w:val="2E74B5"/>
          <w:sz w:val="20"/>
          <w:szCs w:val="20"/>
          <w:lang w:eastAsia="zh-CN"/>
        </w:rPr>
        <w:t>修改信息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1"/>
        <w:spacing w:before="50" w:after="50"/>
        <w:jc w:val="left"/>
        <w:rPr>
          <w:lang w:eastAsia="zh-CN"/>
        </w:rPr>
      </w:pPr>
      <w:r>
        <w:rPr>
          <w:rFonts w:hint="eastAsia" w:ascii="微软雅黑" w:eastAsia="微软雅黑"/>
          <w:b/>
          <w:bCs/>
          <w:color w:val="4F81BD"/>
          <w:sz w:val="44"/>
          <w:szCs w:val="44"/>
          <w:lang w:eastAsia="zh-CN"/>
        </w:rPr>
        <w:t>六、经营状况</w:t>
      </w:r>
    </w:p>
    <w:p>
      <w:pPr>
        <w:pStyle w:val="Heading2"/>
        <w:spacing w:before="140" w:after="140"/>
        <w:jc w:val="left"/>
        <w:rPr>
          <w:lang w:eastAsia="zh-CN"/>
        </w:rPr>
      </w:pPr>
      <w:r>
        <w:rPr>
          <w:rFonts w:hint="eastAsia" w:ascii="微软雅黑" w:eastAsia="微软雅黑"/>
          <w:b/>
          <w:bCs/>
          <w:color w:val="4F81BD"/>
          <w:sz w:val="28"/>
          <w:szCs w:val="28"/>
          <w:lang w:eastAsia="zh-CN"/>
        </w:rPr>
        <w:t>6.1招聘信息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700"/>
        <w:gridCol w:w="1200"/>
        <w:gridCol w:w="1200"/>
        <w:gridCol w:w="1400"/>
        <w:gridCol w:w="1200"/>
        <w:gridCol w:w="1200"/>
      </w:tblGrid>
      <w:tr>
        <w:trPr>
          <w:trHeight w:val="397"/>
        </w:trPr>
        <w:tc>
          <w:tcPr>
            <w:tcW w:w="3700" w:type="dxa"/>
            <w:shd w:color="auto" w:fill="F1F5F8"/>
            <w:vAlign w:val="center"/>
          </w:tcPr>
          <w:p>
            <w:pPr>
              <w:spacing w:before="0" w:after="0"/>
              <w:jc w:val="center"/>
            </w:pPr>
            <w:r>
              <w:rPr>
                <w:rFonts w:hint="eastAsia" w:ascii="微软雅黑" w:eastAsia="微软雅黑"/>
                <w:b/>
                <w:bCs/>
                <w:color w:val="000000"/>
                <w:sz w:val="16"/>
                <w:szCs w:val="16"/>
                <w:lang w:eastAsia="zh-CN"/>
              </w:rPr>
              <w:t>职位名称</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招聘人数</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工作经验</w:t>
            </w:r>
          </w:p>
        </w:tc>
        <w:tc>
          <w:tcPr>
            <w:tcW w:w="1400" w:type="dxa"/>
            <w:shd w:color="auto" w:fill="F1F5F8"/>
            <w:vAlign w:val="center"/>
          </w:tcPr>
          <w:p>
            <w:pPr>
              <w:spacing w:before="0" w:after="0"/>
              <w:jc w:val="center"/>
            </w:pPr>
            <w:r>
              <w:rPr>
                <w:rFonts w:hint="eastAsia" w:ascii="微软雅黑" w:eastAsia="微软雅黑"/>
                <w:b/>
                <w:bCs/>
                <w:color w:val="000000"/>
                <w:sz w:val="16"/>
                <w:szCs w:val="16"/>
                <w:lang w:eastAsia="zh-CN"/>
              </w:rPr>
              <w:t>最低学历</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工作地点</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招聘日期</w:t>
            </w:r>
          </w:p>
        </w:tc>
      </w:tr>
      <w:tr>
        <w:trPr>
          <w:trHeight w:val="397"/>
        </w:trPr>
        <w:tc>
          <w:tcPr>
            <w:tcW w:w="3700" w:type="dxa"/>
            <w:vAlign w:val="center"/>
          </w:tcPr>
          <w:p>
            <w:pPr>
              <w:wordWrap w:val="false"/>
              <w:spacing w:before="0" w:after="0" w:lineRule="auto"/>
              <w:jc w:val="left"/>
            </w:pPr>
            <w:r>
              <w:rPr>
                <w:rFonts w:hint="eastAsia" w:ascii="微软雅黑" w:eastAsia="微软雅黑"/>
                <w:bCs/>
                <w:color w:val="000000"/>
                <w:sz w:val="16"/>
                <w:szCs w:val="16"/>
                <w:lang w:eastAsia="zh-CN"/>
              </w:rPr>
              <w:t>工银金融租赁有限公司2024年度秋季校园招聘公告</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专业不限</w:t>
            </w:r>
          </w:p>
        </w:tc>
        <w:tc>
          <w:tcPr>
            <w:tcW w:w="1400" w:type="dxa"/>
            <w:vAlign w:val="center"/>
          </w:tcPr>
          <w:p>
            <w:pPr>
              <w:wordWrap w:val="false"/>
              <w:spacing w:before="0" w:after="0" w:lineRule="auto"/>
              <w:jc w:val="center"/>
            </w:pPr>
            <w:r>
              <w:rPr>
                <w:rFonts w:hint="eastAsia" w:ascii="微软雅黑" w:eastAsia="微软雅黑"/>
                <w:bCs/>
                <w:color w:val="000000"/>
                <w:sz w:val="16"/>
                <w:szCs w:val="16"/>
                <w:lang w:eastAsia="zh-CN"/>
              </w:rPr>
              <w:t>不限</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天津</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2024-09-15</w:t>
            </w:r>
          </w:p>
        </w:tc>
      </w:tr>
    </w:tbl>
    <w:p>
      <w:pPr>
        <w:pStyle w:val="Heading2"/>
        <w:spacing w:before="140" w:after="140"/>
        <w:jc w:val="left"/>
        <w:rPr>
          <w:lang w:eastAsia="zh-CN"/>
        </w:rPr>
      </w:pPr>
      <w:r>
        <w:rPr>
          <w:rFonts w:hint="eastAsia" w:ascii="微软雅黑" w:eastAsia="微软雅黑"/>
          <w:b/>
          <w:bCs/>
          <w:color w:val="4F81BD"/>
          <w:sz w:val="28"/>
          <w:szCs w:val="28"/>
          <w:lang w:eastAsia="zh-CN"/>
        </w:rPr>
        <w:t>6.2企业资质</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700"/>
        <w:gridCol w:w="2300"/>
        <w:gridCol w:w="1200"/>
        <w:gridCol w:w="1200"/>
        <w:gridCol w:w="1500"/>
        <w:gridCol w:w="2000"/>
      </w:tblGrid>
      <w:tr>
        <w:trPr>
          <w:trHeight w:val="397"/>
        </w:trPr>
        <w:tc>
          <w:tcPr>
            <w:tcW w:w="1700" w:type="dxa"/>
            <w:shd w:color="auto" w:fill="F1F5F8"/>
            <w:vAlign w:val="center"/>
          </w:tcPr>
          <w:p>
            <w:pPr>
              <w:spacing w:before="0" w:after="0"/>
              <w:jc w:val="center"/>
            </w:pPr>
            <w:r>
              <w:rPr>
                <w:rFonts w:hint="eastAsia" w:ascii="微软雅黑" w:eastAsia="微软雅黑"/>
                <w:b/>
                <w:bCs/>
                <w:color w:val="000000"/>
                <w:sz w:val="16"/>
                <w:szCs w:val="16"/>
                <w:lang w:eastAsia="zh-CN"/>
              </w:rPr>
              <w:t>资质名称</w:t>
            </w:r>
          </w:p>
        </w:tc>
        <w:tc>
          <w:tcPr>
            <w:tcW w:w="2300" w:type="dxa"/>
            <w:shd w:color="auto" w:fill="F1F5F8"/>
            <w:vAlign w:val="center"/>
          </w:tcPr>
          <w:p>
            <w:pPr>
              <w:spacing w:before="0" w:after="0"/>
              <w:jc w:val="center"/>
            </w:pPr>
            <w:r>
              <w:rPr>
                <w:rFonts w:hint="eastAsia" w:ascii="微软雅黑" w:eastAsia="微软雅黑"/>
                <w:b/>
                <w:bCs/>
                <w:color w:val="000000"/>
                <w:sz w:val="16"/>
                <w:szCs w:val="16"/>
                <w:lang w:eastAsia="zh-CN"/>
              </w:rPr>
              <w:t>证书编号</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发证时间</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有效期至</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认证机构</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认证内容</w:t>
            </w:r>
          </w:p>
        </w:tc>
      </w:tr>
      <w:tr>
        <w:trPr>
          <w:trHeight w:val="397"/>
        </w:trPr>
        <w:tc>
          <w:tcPr>
            <w:tcW w:w="1700" w:type="dxa"/>
            <w:vAlign w:val="center"/>
          </w:tcPr>
          <w:p>
            <w:pPr>
              <w:wordWrap w:val="false"/>
              <w:spacing w:before="0" w:after="0" w:lineRule="auto"/>
              <w:jc w:val="left"/>
            </w:pPr>
            <w:r>
              <w:rPr>
                <w:rFonts w:hint="eastAsia" w:ascii="微软雅黑" w:eastAsia="微软雅黑"/>
                <w:bCs/>
                <w:color w:val="000000"/>
                <w:sz w:val="16"/>
                <w:szCs w:val="16"/>
                <w:lang w:eastAsia="zh-CN"/>
              </w:rPr>
              <w:t>金融许可证</w:t>
            </w:r>
          </w:p>
        </w:tc>
        <w:tc>
          <w:tcPr>
            <w:tcW w:w="2300" w:type="dxa"/>
            <w:vAlign w:val="center"/>
          </w:tcPr>
          <w:p>
            <w:pPr>
              <w:wordWrap w:val="false"/>
              <w:spacing w:before="0" w:after="0" w:lineRule="auto"/>
              <w:jc w:val="left"/>
            </w:pPr>
            <w:r>
              <w:rPr>
                <w:rFonts w:hint="eastAsia" w:ascii="微软雅黑" w:eastAsia="微软雅黑"/>
                <w:bCs/>
                <w:color w:val="000000"/>
                <w:sz w:val="16"/>
                <w:szCs w:val="16"/>
                <w:lang w:eastAsia="zh-CN"/>
              </w:rPr>
              <w:t>00807606</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2022-02-17</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中国银行保险业监督管理委员会天津监管局</w:t>
            </w:r>
          </w:p>
        </w:tc>
        <w:tc>
          <w:tcPr>
            <w:tcW w:w="2000" w:type="dxa"/>
            <w:vAlign w:val="center"/>
          </w:tcPr>
          <w:p>
            <w:pPr>
              <w:wordWrap w:val="false"/>
              <w:spacing w:before="0" w:after="0" w:lineRule="auto"/>
              <w:jc w:val="left"/>
            </w:pPr>
            <w:r>
              <w:rPr>
                <w:rFonts w:hint="eastAsia" w:ascii="微软雅黑" w:eastAsia="微软雅黑"/>
                <w:bCs/>
                <w:color w:val="000000"/>
                <w:sz w:val="16"/>
                <w:szCs w:val="16"/>
                <w:lang w:eastAsia="zh-CN"/>
              </w:rPr>
              <w:t>金融租赁公司</w:t>
            </w:r>
          </w:p>
        </w:tc>
      </w:tr>
    </w:tbl>
    <w:p>
      <w:pPr>
        <w:pStyle w:val="Heading2"/>
        <w:spacing w:before="140" w:after="140"/>
        <w:jc w:val="left"/>
        <w:rPr>
          <w:lang w:eastAsia="zh-CN"/>
        </w:rPr>
      </w:pPr>
      <w:r>
        <w:rPr>
          <w:rFonts w:hint="eastAsia" w:ascii="微软雅黑" w:eastAsia="微软雅黑"/>
          <w:b/>
          <w:bCs/>
          <w:color w:val="4F81BD"/>
          <w:sz w:val="28"/>
          <w:szCs w:val="28"/>
          <w:lang w:eastAsia="zh-CN"/>
        </w:rPr>
        <w:t>6.3企业荣誉</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7"/>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荣誉名称</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评价机构</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评选时间</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2023</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2022</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2021</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2020</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2019</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2018</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2016</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2015</w:t>
            </w:r>
          </w:p>
        </w:tc>
      </w:tr>
      <w:tr>
        <w:trPr>
          <w:trHeight w:val="397"/>
        </w:trPr>
        <w:tc>
          <w:tcPr>
            <w:tcW w:w="3300" w:type="dxa"/>
            <w:vAlign w:val="center"/>
          </w:tcPr>
          <w:p>
            <w:pPr>
              <w:wordWrap w:val="false"/>
              <w:spacing w:before="0" w:after="0" w:lineRule="auto"/>
              <w:jc w:val="left"/>
            </w:pPr>
            <w:r>
              <w:rPr>
                <w:rFonts w:hint="eastAsia" w:ascii="微软雅黑" w:eastAsia="微软雅黑"/>
                <w:bCs/>
                <w:color w:val="000000"/>
                <w:sz w:val="16"/>
                <w:szCs w:val="16"/>
                <w:lang w:eastAsia="zh-CN"/>
              </w:rPr>
              <w:t>国税A级纳税人</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国家税务总局</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2014</w:t>
            </w:r>
          </w:p>
        </w:tc>
      </w:tr>
    </w:tbl>
    <w:p>
      <w:pPr>
        <w:pStyle w:val="Heading2"/>
        <w:spacing w:before="140" w:after="140"/>
        <w:jc w:val="left"/>
        <w:rPr>
          <w:lang w:eastAsia="zh-CN"/>
        </w:rPr>
      </w:pPr>
      <w:r>
        <w:rPr>
          <w:rFonts w:hint="eastAsia" w:ascii="微软雅黑" w:eastAsia="微软雅黑"/>
          <w:b/>
          <w:bCs/>
          <w:color w:val="4F81BD"/>
          <w:sz w:val="28"/>
          <w:szCs w:val="28"/>
          <w:lang w:eastAsia="zh-CN"/>
        </w:rPr>
        <w:t>6.4招投标</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6000"/>
        <w:gridCol w:w="2600"/>
        <w:gridCol w:w="1300"/>
      </w:tblGrid>
      <w:tr>
        <w:trPr>
          <w:trHeight w:val="397"/>
        </w:trPr>
        <w:tc>
          <w:tcPr>
            <w:tcW w:w="6000" w:type="dxa"/>
            <w:shd w:color="auto" w:fill="F1F5F8"/>
            <w:vAlign w:val="center"/>
          </w:tcPr>
          <w:p>
            <w:pPr>
              <w:spacing w:before="0" w:after="0"/>
              <w:jc w:val="center"/>
            </w:pPr>
            <w:r>
              <w:rPr>
                <w:rFonts w:hint="eastAsia" w:ascii="微软雅黑" w:eastAsia="微软雅黑"/>
                <w:b/>
                <w:bCs/>
                <w:color w:val="000000"/>
                <w:sz w:val="16"/>
                <w:szCs w:val="16"/>
                <w:lang w:eastAsia="zh-CN"/>
              </w:rPr>
              <w:t>项目名称</w:t>
            </w:r>
          </w:p>
        </w:tc>
        <w:tc>
          <w:tcPr>
            <w:tcW w:w="2600" w:type="dxa"/>
            <w:shd w:color="auto" w:fill="F1F5F8"/>
            <w:vAlign w:val="center"/>
          </w:tcPr>
          <w:p>
            <w:pPr>
              <w:spacing w:before="0" w:after="0"/>
              <w:jc w:val="center"/>
            </w:pPr>
            <w:r>
              <w:rPr>
                <w:rFonts w:hint="eastAsia" w:ascii="微软雅黑" w:eastAsia="微软雅黑"/>
                <w:b/>
                <w:bCs/>
                <w:color w:val="000000"/>
                <w:sz w:val="16"/>
                <w:szCs w:val="16"/>
                <w:lang w:eastAsia="zh-CN"/>
              </w:rPr>
              <w:t>采购人</w:t>
            </w:r>
          </w:p>
        </w:tc>
        <w:tc>
          <w:tcPr>
            <w:tcW w:w="1300" w:type="dxa"/>
            <w:shd w:color="auto" w:fill="F1F5F8"/>
            <w:vAlign w:val="center"/>
          </w:tcPr>
          <w:p>
            <w:pPr>
              <w:spacing w:before="0" w:after="0"/>
              <w:jc w:val="center"/>
            </w:pPr>
            <w:r>
              <w:rPr>
                <w:rFonts w:hint="eastAsia" w:ascii="微软雅黑" w:eastAsia="微软雅黑"/>
                <w:b/>
                <w:bCs/>
                <w:color w:val="000000"/>
                <w:sz w:val="16"/>
                <w:szCs w:val="16"/>
                <w:lang w:eastAsia="zh-CN"/>
              </w:rPr>
              <w:t>发布时间</w:t>
            </w:r>
          </w:p>
        </w:tc>
      </w:tr>
      <w:tr>
        <w:trPr>
          <w:trHeight w:val="397"/>
        </w:trPr>
        <w:tc>
          <w:tcPr>
            <w:tcW w:w="6000" w:type="dxa"/>
            <w:vAlign w:val="center"/>
          </w:tcPr>
          <w:p>
            <w:pPr>
              <w:wordWrap w:val="false"/>
              <w:spacing w:before="0" w:after="0" w:lineRule="auto"/>
              <w:jc w:val="left"/>
            </w:pPr>
            <w:r>
              <w:rPr>
                <w:rFonts w:hint="eastAsia" w:ascii="微软雅黑" w:eastAsia="微软雅黑"/>
                <w:bCs/>
                <w:color w:val="000000"/>
                <w:sz w:val="16"/>
                <w:szCs w:val="16"/>
                <w:lang w:eastAsia="zh-CN"/>
              </w:rPr>
              <w:t>北京建友-京建友闽招字[2023]第2319号-同翔高新城融资租赁——售后回租（一期）项目中标公告</w:t>
            </w:r>
          </w:p>
        </w:tc>
        <w:tc>
          <w:tcPr>
            <w:tcW w:w="2600" w:type="dxa"/>
            <w:vAlign w:val="center"/>
          </w:tcPr>
          <w:p>
            <w:pPr>
              <w:wordWrap w:val="false"/>
              <w:spacing w:before="0" w:after="0" w:lineRule="auto"/>
              <w:jc w:val="left"/>
            </w:pPr>
            <w:r>
              <w:rPr>
                <w:rFonts w:hint="eastAsia" w:ascii="微软雅黑" w:eastAsia="微软雅黑"/>
                <w:bCs/>
                <w:color w:val="000000"/>
                <w:sz w:val="16"/>
                <w:szCs w:val="16"/>
                <w:lang w:eastAsia="zh-CN"/>
              </w:rPr>
              <w:t>厦门火炬同翔高新城建设投资有限公司</w:t>
            </w:r>
          </w:p>
        </w:tc>
        <w:tc>
          <w:tcPr>
            <w:tcW w:w="1300" w:type="dxa"/>
            <w:vAlign w:val="center"/>
          </w:tcPr>
          <w:p>
            <w:pPr>
              <w:wordWrap w:val="false"/>
              <w:spacing w:before="0" w:after="0" w:lineRule="auto"/>
              <w:jc w:val="center"/>
            </w:pPr>
            <w:r>
              <w:rPr>
                <w:rFonts w:hint="eastAsia" w:ascii="微软雅黑" w:eastAsia="微软雅黑"/>
                <w:bCs/>
                <w:color w:val="000000"/>
                <w:sz w:val="16"/>
                <w:szCs w:val="16"/>
                <w:lang w:eastAsia="zh-CN"/>
              </w:rPr>
              <w:t>2023-05-12</w:t>
            </w:r>
          </w:p>
        </w:tc>
      </w:tr>
    </w:tbl>
    <w:p>
      <w:pPr>
        <w:pStyle w:val="Heading2"/>
        <w:spacing w:before="140" w:after="140"/>
        <w:jc w:val="left"/>
        <w:rPr>
          <w:lang w:eastAsia="zh-CN"/>
        </w:rPr>
      </w:pPr>
      <w:r>
        <w:rPr>
          <w:rFonts w:hint="eastAsia" w:ascii="微软雅黑" w:eastAsia="微软雅黑"/>
          <w:b/>
          <w:bCs/>
          <w:color w:val="4F81BD"/>
          <w:sz w:val="28"/>
          <w:szCs w:val="28"/>
          <w:lang w:eastAsia="zh-CN"/>
        </w:rPr>
        <w:t>6.5进出口信息</w:t>
      </w:r>
    </w:p>
    <w:p>
      <w:pPr>
        <w:pStyle w:val="Heading3"/>
        <w:spacing w:before="140" w:after="140"/>
        <w:jc w:val="left"/>
        <w:rPr>
          <w:lang w:eastAsia="zh-CN"/>
        </w:rPr>
      </w:pPr>
      <w:r>
        <w:rPr>
          <w:rFonts w:hint="eastAsia" w:ascii="微软雅黑" w:eastAsia="微软雅黑"/>
          <w:b/>
          <w:bCs/>
          <w:color w:val="4F81BD"/>
          <w:sz w:val="24"/>
          <w:szCs w:val="24"/>
          <w:lang w:eastAsia="zh-CN"/>
        </w:rPr>
        <w:t>6.5.1贸易商品信息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6.5.2注册信息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700"/>
        <w:gridCol w:w="3400"/>
        <w:gridCol w:w="1400"/>
        <w:gridCol w:w="3400"/>
      </w:tblGrid>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统一社会信用代码：</w:t>
            </w:r>
          </w:p>
        </w:tc>
        <w:tc>
          <w:tcPr>
            <w:tcW w:w="3400" w:type="dxa"/>
            <w:vAlign w:val="center"/>
          </w:tcPr>
          <w:p>
            <w:pPr>
              <w:spacing w:before="0" w:after="0"/>
              <w:jc w:val="left"/>
            </w:pPr>
            <w:r>
              <w:rPr>
                <w:rFonts w:hint="eastAsia" w:ascii="微软雅黑" w:eastAsia="微软雅黑"/>
                <w:bCs/>
                <w:color w:val="000000"/>
                <w:sz w:val="16"/>
                <w:szCs w:val="16"/>
                <w:lang w:eastAsia="zh-CN"/>
              </w:rPr>
              <w:t>91120116710935177L</w:t>
            </w:r>
          </w:p>
        </w:tc>
        <w:tc>
          <w:tcPr>
            <w:tcW w:w="1400" w:type="dxa"/>
            <w:vAlign w:val="center"/>
          </w:tcPr>
          <w:p>
            <w:pPr>
              <w:spacing w:before="0" w:after="0"/>
              <w:jc w:val="right"/>
            </w:pPr>
            <w:r>
              <w:rPr>
                <w:rFonts w:hint="eastAsia" w:ascii="微软雅黑" w:eastAsia="微软雅黑"/>
                <w:bCs/>
                <w:color w:val="000000"/>
                <w:sz w:val="16"/>
                <w:szCs w:val="16"/>
                <w:lang w:eastAsia="zh-CN"/>
              </w:rPr>
              <w:t>海关注册编码：</w:t>
            </w:r>
          </w:p>
        </w:tc>
        <w:tc>
          <w:tcPr>
            <w:tcW w:w="3400" w:type="dxa"/>
            <w:vAlign w:val="center"/>
          </w:tcPr>
          <w:p>
            <w:pPr>
              <w:spacing w:before="0" w:after="0"/>
              <w:jc w:val="left"/>
            </w:pPr>
            <w:r>
              <w:rPr>
                <w:rFonts w:hint="eastAsia" w:ascii="微软雅黑" w:eastAsia="微软雅黑"/>
                <w:bCs/>
                <w:color w:val="000000"/>
                <w:sz w:val="16"/>
                <w:szCs w:val="16"/>
                <w:lang w:eastAsia="zh-CN"/>
              </w:rPr>
              <w:t>1207210065</w:t>
            </w:r>
          </w:p>
        </w:tc>
      </w:tr>
      <w:tr>
        <w:trPr>
          <w:trHeight w:val="395"/>
        </w:trPr>
        <w:tc>
          <w:tcPr>
            <w:tcW w:w="1700" w:type="dxa"/>
            <w:shd w:color="auto"/>
            <w:vAlign w:val="center"/>
          </w:tcPr>
          <w:p>
            <w:pPr>
              <w:spacing w:before="0" w:after="0"/>
              <w:jc w:val="right"/>
            </w:pPr>
            <w:r>
              <w:rPr>
                <w:rFonts w:hint="eastAsia" w:ascii="微软雅黑" w:eastAsia="微软雅黑"/>
                <w:bCs/>
                <w:color w:val="000000"/>
                <w:sz w:val="16"/>
                <w:szCs w:val="16"/>
                <w:lang w:eastAsia="zh-CN"/>
              </w:rPr>
              <w:t>注册日期：</w:t>
            </w:r>
          </w:p>
        </w:tc>
        <w:tc>
          <w:tcPr>
            <w:tcW w:w="3400" w:type="dxa"/>
            <w:vAlign w:val="center"/>
          </w:tcPr>
          <w:p>
            <w:pPr>
              <w:spacing w:before="0" w:after="0"/>
              <w:jc w:val="left"/>
            </w:pPr>
            <w:r>
              <w:rPr>
                <w:rFonts w:hint="eastAsia" w:ascii="微软雅黑" w:eastAsia="微软雅黑"/>
                <w:bCs/>
                <w:color w:val="000000"/>
                <w:sz w:val="16"/>
                <w:szCs w:val="16"/>
                <w:lang w:eastAsia="zh-CN"/>
              </w:rPr>
              <w:t>2010-12-20</w:t>
            </w:r>
          </w:p>
        </w:tc>
        <w:tc>
          <w:tcPr>
            <w:tcW w:w="1400" w:type="dxa"/>
            <w:vAlign w:val="center"/>
          </w:tcPr>
          <w:p>
            <w:pPr>
              <w:spacing w:before="0" w:after="0"/>
              <w:jc w:val="right"/>
            </w:pPr>
            <w:r>
              <w:rPr>
                <w:rFonts w:hint="eastAsia" w:ascii="微软雅黑" w:eastAsia="微软雅黑"/>
                <w:bCs/>
                <w:color w:val="000000"/>
                <w:sz w:val="16"/>
                <w:szCs w:val="16"/>
                <w:lang w:eastAsia="zh-CN"/>
              </w:rPr>
              <w:t>组织机构代码：</w:t>
            </w:r>
          </w:p>
        </w:tc>
        <w:tc>
          <w:tcPr>
            <w:tcW w:w="3400" w:type="dxa"/>
            <w:vAlign w:val="center"/>
          </w:tcPr>
          <w:p>
            <w:pPr>
              <w:spacing w:before="0" w:after="0"/>
              <w:jc w:val="left"/>
            </w:pPr>
            <w:r>
              <w:rPr>
                <w:rFonts w:hint="eastAsia" w:ascii="微软雅黑" w:eastAsia="微软雅黑"/>
                <w:bCs/>
                <w:color w:val="000000"/>
                <w:sz w:val="16"/>
                <w:szCs w:val="16"/>
                <w:lang w:eastAsia="zh-CN"/>
              </w:rPr>
              <w:t>710935177</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企业中文名称：</w:t>
            </w:r>
          </w:p>
        </w:tc>
        <w:tc>
          <w:tcPr>
            <w:tcW w:w="3400" w:type="dxa"/>
            <w:vAlign w:val="center"/>
          </w:tcPr>
          <w:p>
            <w:pPr>
              <w:spacing w:before="0" w:after="0"/>
              <w:jc w:val="left"/>
            </w:pPr>
            <w:r>
              <w:rPr>
                <w:rFonts w:hint="eastAsia" w:ascii="微软雅黑" w:eastAsia="微软雅黑"/>
                <w:bCs/>
                <w:color w:val="000000"/>
                <w:sz w:val="16"/>
                <w:szCs w:val="16"/>
                <w:lang w:eastAsia="zh-CN"/>
              </w:rPr>
              <w:t>工银金融租赁有限公司</w:t>
            </w:r>
          </w:p>
        </w:tc>
        <w:tc>
          <w:tcPr>
            <w:tcW w:w="1400" w:type="dxa"/>
            <w:vAlign w:val="center"/>
          </w:tcPr>
          <w:p>
            <w:pPr>
              <w:spacing w:before="0" w:after="0"/>
              <w:jc w:val="right"/>
            </w:pPr>
            <w:r>
              <w:rPr>
                <w:rFonts w:hint="eastAsia" w:ascii="微软雅黑" w:eastAsia="微软雅黑"/>
                <w:bCs/>
                <w:color w:val="000000"/>
                <w:sz w:val="16"/>
                <w:szCs w:val="16"/>
                <w:lang w:eastAsia="zh-CN"/>
              </w:rPr>
              <w:t>注册海关：</w:t>
            </w:r>
          </w:p>
        </w:tc>
        <w:tc>
          <w:tcPr>
            <w:tcW w:w="3400" w:type="dxa"/>
            <w:vAlign w:val="center"/>
          </w:tcPr>
          <w:p>
            <w:pPr>
              <w:spacing w:before="0" w:after="0"/>
              <w:jc w:val="left"/>
            </w:pPr>
            <w:r>
              <w:rPr>
                <w:rFonts w:hint="eastAsia" w:ascii="微软雅黑" w:eastAsia="微软雅黑"/>
                <w:bCs/>
                <w:color w:val="000000"/>
                <w:sz w:val="16"/>
                <w:szCs w:val="16"/>
                <w:lang w:eastAsia="zh-CN"/>
              </w:rPr>
              <w:t>塘沽海关</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工商注册地址：</w:t>
            </w:r>
          </w:p>
        </w:tc>
        <w:tc>
          <w:tcPr>
            <w:tcW w:w="3400" w:type="dxa"/>
            <w:hMerge w:val="restart"/>
            <w:vAlign w:val="center"/>
          </w:tcPr>
          <w:p>
            <w:pPr>
              <w:spacing w:before="0" w:after="0"/>
              <w:jc w:val="left"/>
            </w:pPr>
            <w:r>
              <w:rPr>
                <w:rFonts w:hint="eastAsia" w:ascii="微软雅黑" w:eastAsia="微软雅黑"/>
                <w:bCs/>
                <w:color w:val="000000"/>
                <w:sz w:val="16"/>
                <w:szCs w:val="16"/>
                <w:lang w:eastAsia="zh-CN"/>
              </w:rPr>
              <w:t>天津经济技术开发区第二大街62号泰达MSD-B1座20层</w:t>
            </w:r>
          </w:p>
        </w:tc>
        <w:tc>
          <w:tcPr>
            <w:tcW w:w="14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3400" w:type="dxa"/>
            <w:hMerge w:val="continue"/>
            <w:vAlign w:val="center"/>
          </w:tcPr>
          <w:p>
            <w:pPr>
              <w:spacing w:before="0" w:after="0"/>
              <w:jc w:val="left"/>
            </w:pPr>
            <w:r>
              <w:rPr>
                <w:rFonts w:hint="eastAsia" w:ascii="微软雅黑" w:eastAsia="微软雅黑"/>
                <w:bCs/>
                <w:color w:val="000000"/>
                <w:sz w:val="16"/>
                <w:szCs w:val="16"/>
                <w:lang w:eastAsia="zh-CN"/>
              </w:rPr>
              <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行政区划：</w:t>
            </w:r>
          </w:p>
        </w:tc>
        <w:tc>
          <w:tcPr>
            <w:tcW w:w="3400" w:type="dxa"/>
            <w:vAlign w:val="center"/>
          </w:tcPr>
          <w:p>
            <w:pPr>
              <w:spacing w:before="0" w:after="0"/>
              <w:jc w:val="left"/>
            </w:pPr>
            <w:r>
              <w:rPr>
                <w:rFonts w:hint="eastAsia" w:ascii="微软雅黑" w:eastAsia="微软雅黑"/>
                <w:bCs/>
                <w:color w:val="000000"/>
                <w:sz w:val="16"/>
                <w:szCs w:val="16"/>
                <w:lang w:eastAsia="zh-CN"/>
              </w:rPr>
              <w:t>滨海新区</w:t>
            </w:r>
          </w:p>
        </w:tc>
        <w:tc>
          <w:tcPr>
            <w:tcW w:w="1400" w:type="dxa"/>
            <w:vAlign w:val="center"/>
          </w:tcPr>
          <w:p>
            <w:pPr>
              <w:spacing w:before="0" w:after="0"/>
              <w:jc w:val="right"/>
            </w:pPr>
            <w:r>
              <w:rPr>
                <w:rFonts w:hint="eastAsia" w:ascii="微软雅黑" w:eastAsia="微软雅黑"/>
                <w:bCs/>
                <w:color w:val="000000"/>
                <w:sz w:val="16"/>
                <w:szCs w:val="16"/>
                <w:lang w:eastAsia="zh-CN"/>
              </w:rPr>
              <w:t>经济区划：</w:t>
            </w:r>
          </w:p>
        </w:tc>
        <w:tc>
          <w:tcPr>
            <w:tcW w:w="3400" w:type="dxa"/>
            <w:vAlign w:val="center"/>
          </w:tcPr>
          <w:p>
            <w:pPr>
              <w:spacing w:before="0" w:after="0"/>
              <w:jc w:val="left"/>
            </w:pPr>
            <w:r>
              <w:rPr>
                <w:rFonts w:hint="eastAsia" w:ascii="微软雅黑" w:eastAsia="微软雅黑"/>
                <w:bCs/>
                <w:color w:val="000000"/>
                <w:sz w:val="16"/>
                <w:szCs w:val="16"/>
                <w:lang w:eastAsia="zh-CN"/>
              </w:rPr>
              <w:t>经济技术开发全区</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经营类别：</w:t>
            </w:r>
          </w:p>
        </w:tc>
        <w:tc>
          <w:tcPr>
            <w:tcW w:w="3400" w:type="dxa"/>
            <w:vAlign w:val="center"/>
          </w:tcPr>
          <w:p>
            <w:pPr>
              <w:spacing w:before="0" w:after="0"/>
              <w:jc w:val="left"/>
            </w:pPr>
            <w:r>
              <w:rPr>
                <w:rFonts w:hint="eastAsia" w:ascii="微软雅黑" w:eastAsia="微软雅黑"/>
                <w:bCs/>
                <w:color w:val="000000"/>
                <w:sz w:val="16"/>
                <w:szCs w:val="16"/>
                <w:lang w:eastAsia="zh-CN"/>
              </w:rPr>
              <w:t>进出口货物收发货人</w:t>
            </w:r>
          </w:p>
        </w:tc>
        <w:tc>
          <w:tcPr>
            <w:tcW w:w="1400" w:type="dxa"/>
            <w:vAlign w:val="center"/>
          </w:tcPr>
          <w:p>
            <w:pPr>
              <w:spacing w:before="0" w:after="0"/>
              <w:jc w:val="right"/>
            </w:pPr>
            <w:r>
              <w:rPr>
                <w:rFonts w:hint="eastAsia" w:ascii="微软雅黑" w:eastAsia="微软雅黑"/>
                <w:bCs/>
                <w:color w:val="000000"/>
                <w:sz w:val="16"/>
                <w:szCs w:val="16"/>
                <w:lang w:eastAsia="zh-CN"/>
              </w:rPr>
              <w:t>特殊贸易区域：</w:t>
            </w:r>
          </w:p>
        </w:tc>
        <w:tc>
          <w:tcPr>
            <w:tcW w:w="3400" w:type="dxa"/>
            <w:vAlign w:val="center"/>
          </w:tcPr>
          <w:p>
            <w:pPr>
              <w:spacing w:before="0" w:after="0"/>
              <w:jc w:val="left"/>
            </w:pPr>
            <w:r>
              <w:rPr>
                <w:rFonts w:hint="eastAsia" w:ascii="微软雅黑" w:eastAsia="微软雅黑"/>
                <w:bCs/>
                <w:color w:val="000000"/>
                <w:sz w:val="16"/>
                <w:szCs w:val="16"/>
                <w:lang w:eastAsia="zh-CN"/>
              </w:rPr>
              <w:t>天津经济技术开发区其他地区</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行业种类：</w:t>
            </w:r>
          </w:p>
        </w:tc>
        <w:tc>
          <w:tcPr>
            <w:tcW w:w="3400" w:type="dxa"/>
            <w:vAlign w:val="center"/>
          </w:tcPr>
          <w:p>
            <w:pPr>
              <w:spacing w:before="0" w:after="0"/>
              <w:jc w:val="left"/>
            </w:pPr>
            <w:r>
              <w:rPr>
                <w:rFonts w:hint="eastAsia" w:ascii="微软雅黑" w:eastAsia="微软雅黑"/>
                <w:bCs/>
                <w:color w:val="000000"/>
                <w:sz w:val="16"/>
                <w:szCs w:val="16"/>
                <w:lang w:eastAsia="zh-CN"/>
              </w:rPr>
              <w:t>融资租赁服务</w:t>
            </w:r>
          </w:p>
        </w:tc>
        <w:tc>
          <w:tcPr>
            <w:tcW w:w="1400" w:type="dxa"/>
            <w:vAlign w:val="center"/>
          </w:tcPr>
          <w:p>
            <w:pPr>
              <w:spacing w:before="0" w:after="0"/>
              <w:jc w:val="right"/>
            </w:pPr>
            <w:r>
              <w:rPr>
                <w:rFonts w:hint="eastAsia" w:ascii="微软雅黑" w:eastAsia="微软雅黑"/>
                <w:bCs/>
                <w:color w:val="000000"/>
                <w:sz w:val="16"/>
                <w:szCs w:val="16"/>
                <w:lang w:eastAsia="zh-CN"/>
              </w:rPr>
              <w:t>报关有效期：</w:t>
            </w:r>
          </w:p>
        </w:tc>
        <w:tc>
          <w:tcPr>
            <w:tcW w:w="3400" w:type="dxa"/>
            <w:vAlign w:val="center"/>
          </w:tcPr>
          <w:p>
            <w:pPr>
              <w:spacing w:before="0" w:after="0"/>
              <w:jc w:val="left"/>
            </w:pPr>
            <w:r>
              <w:rPr>
                <w:rFonts w:hint="eastAsia" w:ascii="微软雅黑" w:eastAsia="微软雅黑"/>
                <w:bCs/>
                <w:color w:val="000000"/>
                <w:sz w:val="16"/>
                <w:szCs w:val="16"/>
                <w:lang w:eastAsia="zh-CN"/>
              </w:rPr>
              <w:t>长期</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海关注销标志：</w:t>
            </w:r>
          </w:p>
        </w:tc>
        <w:tc>
          <w:tcPr>
            <w:tcW w:w="3400" w:type="dxa"/>
            <w:vAlign w:val="center"/>
          </w:tcPr>
          <w:p>
            <w:pPr>
              <w:spacing w:before="0" w:after="0"/>
              <w:jc w:val="left"/>
            </w:pPr>
            <w:r>
              <w:rPr>
                <w:rFonts w:hint="eastAsia" w:ascii="微软雅黑" w:eastAsia="微软雅黑"/>
                <w:bCs/>
                <w:color w:val="000000"/>
                <w:sz w:val="16"/>
                <w:szCs w:val="16"/>
                <w:lang w:eastAsia="zh-CN"/>
              </w:rPr>
              <w:t>正常</w:t>
            </w:r>
          </w:p>
        </w:tc>
        <w:tc>
          <w:tcPr>
            <w:tcW w:w="1400" w:type="dxa"/>
            <w:vAlign w:val="center"/>
          </w:tcPr>
          <w:p>
            <w:pPr>
              <w:spacing w:before="0" w:after="0"/>
              <w:jc w:val="right"/>
            </w:pPr>
            <w:r>
              <w:rPr>
                <w:rFonts w:hint="eastAsia" w:ascii="微软雅黑" w:eastAsia="微软雅黑"/>
                <w:bCs/>
                <w:color w:val="000000"/>
                <w:sz w:val="16"/>
                <w:szCs w:val="16"/>
                <w:lang w:eastAsia="zh-CN"/>
              </w:rPr>
              <w:t>年报情况：</w:t>
            </w:r>
          </w:p>
        </w:tc>
        <w:tc>
          <w:tcPr>
            <w:tcW w:w="3400" w:type="dxa"/>
            <w:vAlign w:val="center"/>
          </w:tcPr>
          <w:p>
            <w:pPr>
              <w:spacing w:before="0" w:after="0"/>
              <w:jc w:val="left"/>
            </w:pPr>
            <w:r>
              <w:rPr>
                <w:rFonts w:hint="eastAsia" w:ascii="微软雅黑" w:eastAsia="微软雅黑"/>
                <w:bCs/>
                <w:color w:val="000000"/>
                <w:sz w:val="16"/>
                <w:szCs w:val="16"/>
                <w:lang w:eastAsia="zh-CN"/>
              </w:rPr>
              <w:t>未报送</w:t>
            </w:r>
          </w:p>
        </w:tc>
      </w:tr>
      <w:tr>
        <w:trPr>
          <w:trHeight w:val="395"/>
        </w:trPr>
        <w:tc>
          <w:tcPr>
            <w:tcW w:w="1700" w:type="dxa"/>
            <w:vAlign w:val="center"/>
          </w:tcPr>
          <w:p>
            <w:pPr>
              <w:spacing w:before="0" w:after="0"/>
              <w:jc w:val="right"/>
            </w:pPr>
            <w:r>
              <w:rPr>
                <w:rFonts w:hint="eastAsia" w:ascii="微软雅黑" w:eastAsia="微软雅黑"/>
                <w:bCs/>
                <w:color w:val="000000"/>
                <w:sz w:val="16"/>
                <w:szCs w:val="16"/>
                <w:lang w:eastAsia="zh-CN"/>
              </w:rPr>
              <w:t>信用信息异常情况：</w:t>
            </w:r>
          </w:p>
        </w:tc>
        <w:tc>
          <w:tcPr>
            <w:tcW w:w="3400" w:type="dxa"/>
            <w:hMerge w:val="restart"/>
            <w:vAlign w:val="center"/>
          </w:tcPr>
          <w:p>
            <w:pPr>
              <w:spacing w:before="0" w:after="0"/>
              <w:jc w:val="left"/>
            </w:pPr>
            <w:r>
              <w:rPr>
                <w:rFonts w:hint="eastAsia" w:ascii="微软雅黑" w:eastAsia="微软雅黑"/>
                <w:bCs/>
                <w:color w:val="000000"/>
                <w:sz w:val="16"/>
                <w:szCs w:val="16"/>
                <w:lang w:eastAsia="zh-CN"/>
              </w:rPr>
              <w:t/>
            </w:r>
          </w:p>
        </w:tc>
        <w:tc>
          <w:tcPr>
            <w:tcW w:w="1400" w:type="dxa"/>
            <w:hMerge w:val="continue"/>
            <w:vAlign w:val="center"/>
          </w:tcPr>
          <w:p>
            <w:pPr>
              <w:spacing w:before="0" w:after="0"/>
              <w:jc w:val="left"/>
            </w:pPr>
            <w:r>
              <w:rPr>
                <w:rFonts w:hint="eastAsia" w:ascii="微软雅黑" w:eastAsia="微软雅黑"/>
                <w:bCs/>
                <w:color w:val="000000"/>
                <w:sz w:val="16"/>
                <w:szCs w:val="16"/>
                <w:lang w:eastAsia="zh-CN"/>
              </w:rPr>
              <w:t/>
            </w:r>
          </w:p>
        </w:tc>
        <w:tc>
          <w:tcPr>
            <w:tcW w:w="3400" w:type="dxa"/>
            <w:hMerge w:val="continue"/>
            <w:vAlign w:val="center"/>
          </w:tcPr>
          <w:p>
            <w:pPr>
              <w:spacing w:before="0" w:after="0"/>
              <w:jc w:val="left"/>
            </w:pPr>
            <w:r>
              <w:rPr>
                <w:rFonts w:hint="eastAsia" w:ascii="微软雅黑" w:eastAsia="微软雅黑"/>
                <w:bCs/>
                <w:color w:val="000000"/>
                <w:sz w:val="16"/>
                <w:szCs w:val="16"/>
                <w:lang w:eastAsia="zh-CN"/>
              </w:rPr>
              <w:t/>
            </w:r>
          </w:p>
        </w:tc>
      </w:tr>
    </w:tbl>
    <w:p>
      <w:pPr>
        <w:pStyle w:val="Heading3"/>
        <w:spacing w:before="140" w:after="140"/>
        <w:jc w:val="left"/>
        <w:rPr>
          <w:lang w:eastAsia="zh-CN"/>
        </w:rPr>
      </w:pPr>
      <w:r>
        <w:rPr>
          <w:rFonts w:hint="eastAsia" w:ascii="微软雅黑" w:eastAsia="微软雅黑"/>
          <w:b/>
          <w:bCs/>
          <w:color w:val="4F81BD"/>
          <w:sz w:val="24"/>
          <w:szCs w:val="24"/>
          <w:lang w:eastAsia="zh-CN"/>
        </w:rPr>
        <w:t>6.5.3信用等级</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300"/>
        <w:gridCol w:w="3300"/>
        <w:gridCol w:w="3300"/>
      </w:tblGrid>
      <w:tr>
        <w:trPr>
          <w:trHeight w:val="397"/>
        </w:trPr>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认定时间</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认证证书编号</w:t>
            </w:r>
          </w:p>
        </w:tc>
        <w:tc>
          <w:tcPr>
            <w:tcW w:w="3300" w:type="dxa"/>
            <w:shd w:color="auto" w:fill="F1F5F8"/>
            <w:vAlign w:val="center"/>
          </w:tcPr>
          <w:p>
            <w:pPr>
              <w:spacing w:before="0" w:after="0"/>
              <w:jc w:val="center"/>
            </w:pPr>
            <w:r>
              <w:rPr>
                <w:rFonts w:hint="eastAsia" w:ascii="微软雅黑" w:eastAsia="微软雅黑"/>
                <w:b/>
                <w:bCs/>
                <w:color w:val="000000"/>
                <w:sz w:val="16"/>
                <w:szCs w:val="16"/>
                <w:lang w:eastAsia="zh-CN"/>
              </w:rPr>
              <w:t>信用等级</w:t>
            </w:r>
          </w:p>
        </w:tc>
      </w:tr>
      <w:tr>
        <w:trPr>
          <w:trHeight w:val="397"/>
        </w:trPr>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3300" w:type="dxa"/>
            <w:vAlign w:val="center"/>
          </w:tcPr>
          <w:p>
            <w:pPr>
              <w:wordWrap w:val="false"/>
              <w:spacing w:before="0" w:after="0" w:lineRule="auto"/>
              <w:jc w:val="center"/>
            </w:pPr>
            <w:r>
              <w:rPr>
                <w:rFonts w:hint="eastAsia" w:ascii="微软雅黑" w:eastAsia="微软雅黑"/>
                <w:bCs/>
                <w:color w:val="000000"/>
                <w:sz w:val="16"/>
                <w:szCs w:val="16"/>
                <w:lang w:eastAsia="zh-CN"/>
              </w:rPr>
              <w:t>注册登记和备案企业</w:t>
            </w:r>
          </w:p>
        </w:tc>
      </w:tr>
    </w:tbl>
    <w:p>
      <w:pPr>
        <w:pStyle w:val="Heading3"/>
        <w:spacing w:before="140" w:after="140"/>
        <w:jc w:val="left"/>
        <w:rPr>
          <w:lang w:eastAsia="zh-CN"/>
        </w:rPr>
      </w:pPr>
      <w:r>
        <w:rPr>
          <w:rFonts w:hint="eastAsia" w:ascii="微软雅黑" w:eastAsia="微软雅黑"/>
          <w:b/>
          <w:bCs/>
          <w:color w:val="4F81BD"/>
          <w:sz w:val="24"/>
          <w:szCs w:val="24"/>
          <w:lang w:eastAsia="zh-CN"/>
        </w:rPr>
        <w:t>6.5.4行政处罚信息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6.6网站域名</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3200"/>
        <w:gridCol w:w="2200"/>
        <w:gridCol w:w="2500"/>
        <w:gridCol w:w="2000"/>
      </w:tblGrid>
      <w:tr>
        <w:trPr>
          <w:trHeight w:val="397"/>
        </w:trPr>
        <w:tc>
          <w:tcPr>
            <w:tcW w:w="3200" w:type="dxa"/>
            <w:shd w:color="auto" w:fill="F1F5F8"/>
            <w:vAlign w:val="center"/>
          </w:tcPr>
          <w:p>
            <w:pPr>
              <w:spacing w:before="0" w:after="0"/>
              <w:jc w:val="center"/>
            </w:pPr>
            <w:r>
              <w:rPr>
                <w:rFonts w:hint="eastAsia" w:ascii="微软雅黑" w:eastAsia="微软雅黑"/>
                <w:b/>
                <w:bCs/>
                <w:color w:val="000000"/>
                <w:sz w:val="16"/>
                <w:szCs w:val="16"/>
                <w:lang w:eastAsia="zh-CN"/>
              </w:rPr>
              <w:t>网站名称</w:t>
            </w:r>
          </w:p>
        </w:tc>
        <w:tc>
          <w:tcPr>
            <w:tcW w:w="2200" w:type="dxa"/>
            <w:shd w:color="auto" w:fill="F1F5F8"/>
            <w:vAlign w:val="center"/>
          </w:tcPr>
          <w:p>
            <w:pPr>
              <w:spacing w:before="0" w:after="0"/>
              <w:jc w:val="center"/>
            </w:pPr>
            <w:r>
              <w:rPr>
                <w:rFonts w:hint="eastAsia" w:ascii="微软雅黑" w:eastAsia="微软雅黑"/>
                <w:b/>
                <w:bCs/>
                <w:color w:val="000000"/>
                <w:sz w:val="16"/>
                <w:szCs w:val="16"/>
                <w:lang w:eastAsia="zh-CN"/>
              </w:rPr>
              <w:t>网站域名</w:t>
            </w:r>
          </w:p>
        </w:tc>
        <w:tc>
          <w:tcPr>
            <w:tcW w:w="2500" w:type="dxa"/>
            <w:shd w:color="auto" w:fill="F1F5F8"/>
            <w:vAlign w:val="center"/>
          </w:tcPr>
          <w:p>
            <w:pPr>
              <w:spacing w:before="0" w:after="0"/>
              <w:jc w:val="center"/>
            </w:pPr>
            <w:r>
              <w:rPr>
                <w:rFonts w:hint="eastAsia" w:ascii="微软雅黑" w:eastAsia="微软雅黑"/>
                <w:b/>
                <w:bCs/>
                <w:color w:val="000000"/>
                <w:sz w:val="16"/>
                <w:szCs w:val="16"/>
                <w:lang w:eastAsia="zh-CN"/>
              </w:rPr>
              <w:t>网站许可证号</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网站负责人</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icbcleasing.cn cplease.com icbcleasing.com</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奚进</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icbcleasing.com icbcleasing.cn cplease.com</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奚进</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cplease.com icbcleasing.cn icbcleasing.com</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奚进</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cplease.com icbcleasing.com icbcleasing.cn</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奚进</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icbcleasing.com</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cplease.com</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r>
      <w:tr>
        <w:trPr>
          <w:trHeight w:val="397"/>
        </w:trPr>
        <w:tc>
          <w:tcPr>
            <w:tcW w:w="3200" w:type="dxa"/>
            <w:vAlign w:val="center"/>
          </w:tcPr>
          <w:p>
            <w:pPr>
              <w:wordWrap w:val="false"/>
              <w:spacing w:before="0" w:after="0" w:lineRule="auto"/>
              <w:jc w:val="center"/>
            </w:pPr>
            <w:r>
              <w:rPr>
                <w:rFonts w:hint="eastAsia" w:ascii="微软雅黑" w:eastAsia="微软雅黑"/>
                <w:bCs/>
                <w:color w:val="000000"/>
                <w:sz w:val="16"/>
                <w:szCs w:val="16"/>
                <w:lang w:eastAsia="zh-CN"/>
              </w:rPr>
              <w:t>工银租赁</w:t>
            </w:r>
          </w:p>
        </w:tc>
        <w:tc>
          <w:tcPr>
            <w:tcW w:w="2200" w:type="dxa"/>
            <w:vAlign w:val="center"/>
          </w:tcPr>
          <w:p>
            <w:pPr>
              <w:wordWrap w:val="false"/>
              <w:spacing w:before="0" w:after="0" w:lineRule="auto"/>
              <w:jc w:val="center"/>
            </w:pPr>
            <w:r>
              <w:rPr>
                <w:rFonts w:hint="eastAsia" w:ascii="微软雅黑" w:eastAsia="微软雅黑"/>
                <w:bCs/>
                <w:color w:val="000000"/>
                <w:sz w:val="16"/>
                <w:szCs w:val="16"/>
                <w:lang w:eastAsia="zh-CN"/>
              </w:rPr>
              <w:t>icbcleasing.cn</w:t>
            </w:r>
          </w:p>
        </w:tc>
        <w:tc>
          <w:tcPr>
            <w:tcW w:w="2500" w:type="dxa"/>
            <w:vAlign w:val="center"/>
          </w:tcPr>
          <w:p>
            <w:pPr>
              <w:wordWrap w:val="false"/>
              <w:spacing w:before="0" w:after="0" w:lineRule="auto"/>
              <w:jc w:val="center"/>
            </w:pPr>
            <w:r>
              <w:rPr>
                <w:rFonts w:hint="eastAsia" w:ascii="微软雅黑" w:eastAsia="微软雅黑"/>
                <w:bCs/>
                <w:color w:val="000000"/>
                <w:sz w:val="16"/>
                <w:szCs w:val="16"/>
                <w:lang w:eastAsia="zh-CN"/>
              </w:rPr>
              <w:t>津ICP备13000238号-1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r>
    </w:tbl>
    <w:p>
      <w:pPr>
        <w:pStyle w:val="Heading2"/>
        <w:spacing w:before="140" w:after="140"/>
        <w:jc w:val="left"/>
        <w:rPr>
          <w:lang w:eastAsia="zh-CN"/>
        </w:rPr>
      </w:pPr>
      <w:r>
        <w:rPr>
          <w:rFonts w:hint="eastAsia" w:ascii="微软雅黑" w:eastAsia="微软雅黑"/>
          <w:b/>
          <w:bCs/>
          <w:color w:val="4F81BD"/>
          <w:sz w:val="28"/>
          <w:szCs w:val="28"/>
          <w:lang w:eastAsia="zh-CN"/>
        </w:rPr>
        <w:t>6.7网站商铺</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6.8产品服务</w:t>
      </w:r>
    </w:p>
    <w:p>
      <w:pPr>
        <w:pStyle w:val="Heading3"/>
        <w:spacing w:before="140" w:after="140"/>
        <w:jc w:val="left"/>
        <w:rPr>
          <w:lang w:eastAsia="zh-CN"/>
        </w:rPr>
      </w:pPr>
      <w:r>
        <w:rPr>
          <w:rFonts w:hint="eastAsia" w:ascii="微软雅黑" w:eastAsia="微软雅黑"/>
          <w:b/>
          <w:bCs/>
          <w:color w:val="4F81BD"/>
          <w:sz w:val="24"/>
          <w:szCs w:val="24"/>
          <w:lang w:eastAsia="zh-CN"/>
        </w:rPr>
        <w:t>6.8.1商品信息</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3"/>
        <w:spacing w:before="140" w:after="140"/>
        <w:jc w:val="left"/>
        <w:rPr>
          <w:lang w:eastAsia="zh-CN"/>
        </w:rPr>
      </w:pPr>
      <w:r>
        <w:rPr>
          <w:rFonts w:hint="eastAsia" w:ascii="微软雅黑" w:eastAsia="微软雅黑"/>
          <w:b/>
          <w:bCs/>
          <w:color w:val="4F81BD"/>
          <w:sz w:val="24"/>
          <w:szCs w:val="24"/>
          <w:lang w:eastAsia="zh-CN"/>
        </w:rPr>
        <w:t>6.8.2 APP应用</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p>
      <w:pPr>
        <w:pStyle w:val="Heading2"/>
        <w:spacing w:before="140" w:after="140"/>
        <w:jc w:val="left"/>
        <w:rPr>
          <w:lang w:eastAsia="zh-CN"/>
        </w:rPr>
      </w:pPr>
      <w:r>
        <w:rPr>
          <w:rFonts w:hint="eastAsia" w:ascii="微软雅黑" w:eastAsia="微软雅黑"/>
          <w:b/>
          <w:bCs/>
          <w:color w:val="4F81BD"/>
          <w:sz w:val="28"/>
          <w:szCs w:val="28"/>
          <w:lang w:eastAsia="zh-CN"/>
        </w:rPr>
        <w:t>6.9新闻舆情</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top"/>
          </w:tcPr>
          <w:p>
            <w:pPr>
              <w:spacing w:before="0" w:after="0" w:lineRule="auto"/>
              <w:jc w:val="left"/>
            </w:pPr>
            <w:hyperlink r:id="rId3">
              <w:r>
                <w:rPr>
                  <w:rStyle w:val="Hyperlink"/>
                  <w:rFonts w:hint="eastAsia" w:ascii="Times New Roman" w:hAnsi="Times New Roman" w:eastAsia="微软雅黑"/>
                  <w:sz w:val="22"/>
                  <w:szCs w:val="22"/>
                </w:rPr>
                <w:t>工银金租荣获标普全球评级“深绿”最高等级认证</w:t>
              </w:r>
            </w:hyperlink>
          </w:p>
          <w:p>
            <w:pPr>
              <w:jc w:val="left"/>
            </w:pPr>
            <w:r>
              <w:rPr>
                <w:rFonts w:hint="eastAsia" w:ascii="微软雅黑" w:eastAsia="微软雅黑"/>
                <w:bCs/>
                <w:color w:val="000000"/>
                <w:sz w:val="16"/>
                <w:szCs w:val="16"/>
                <w:lang w:eastAsia="zh-CN"/>
              </w:rPr>
              <w:t>近日，工银金租境外绿色债券荣获标普全球评级（S&amp;amp;PGlobalRatings）授予的“深绿（DarkGreen）”最高等级认证。这是标普首次授予中资金融机构深绿等级认证，彰显了工银金租在绿色金融领域的引领地位和创新优势。近年，工银金租发行多期绿色债券，持续助力绿色金融发展。本次认证债券依托工银金租可持续金融框架，募集资金专项用于可再生能源及清洁交通类别的合格绿色资产，为国家“双碳”目标和产业升级作出了积极贡献。认证报告充分肯定了工银金租在项目环境效益、募集资金管理和信息披露等方面的优异表现，体现了国际权威机构对工银金租绿色资产管理专业水准的高度认可。下一步，工银金租将深耕绿色金融重点领</w:t>
            </w:r>
          </w:p>
          <w:p>
            <w:pPr>
              <w:jc w:val="right"/>
            </w:pPr>
            <w:r>
              <w:rPr>
                <w:rFonts w:hint="eastAsia" w:ascii="微软雅黑" w:eastAsia="微软雅黑"/>
                <w:bCs/>
                <w:color w:val="000000"/>
                <w:sz w:val="16"/>
                <w:szCs w:val="16"/>
                <w:lang w:eastAsia="zh-CN"/>
              </w:rPr>
              <w:t>来源：搜狐新闻        2026-10-27 15:57</w:t>
            </w:r>
          </w:p>
        </w:tc>
      </w:tr>
      <w:tr>
        <w:trPr>
          <w:trHeight w:val="397"/>
        </w:trPr>
        <w:tc>
          <w:tcPr>
            <w:tcW w:w="9900" w:type="dxa"/>
            <w:vAlign w:val="top"/>
          </w:tcPr>
          <w:p>
            <w:pPr>
              <w:spacing w:before="0" w:after="0" w:lineRule="auto"/>
              <w:jc w:val="left"/>
            </w:pPr>
            <w:hyperlink r:id="rId4">
              <w:r>
                <w:rPr>
                  <w:rStyle w:val="Hyperlink"/>
                  <w:rFonts w:hint="eastAsia" w:ascii="Times New Roman" w:hAnsi="Times New Roman" w:eastAsia="微软雅黑"/>
                  <w:sz w:val="22"/>
                  <w:szCs w:val="22"/>
                </w:rPr>
                <w:t>9艘散货船监造招标！87K巴拿马型和210K好望角型</w:t>
              </w:r>
            </w:hyperlink>
          </w:p>
          <w:p>
            <w:pPr>
              <w:jc w:val="left"/>
            </w:pPr>
            <w:r>
              <w:rPr>
                <w:rFonts w:hint="eastAsia" w:ascii="微软雅黑" w:eastAsia="微软雅黑"/>
                <w:bCs/>
                <w:color w:val="000000"/>
                <w:sz w:val="16"/>
                <w:szCs w:val="16"/>
                <w:lang w:eastAsia="zh-CN"/>
              </w:rPr>
              <w:t>工银金融租赁有限公司近日就9艘新造散货船监造服务进行招标，招标编号GXTC-A1-26870037，资金来源为企业自筹，不接受联合体投标，不允许分包、转包。这次招标的监造对象分两类：87K载重吨级巴拿马型散货船，最高投标限价18万美元/艘；210K载重吨级好望角型散货船，最高限价23万美元/艘。超过任一价格的投标将被否决。招标程序不复杂，但入围门槛不低。评标按综合得分由高到低确定1家入围供应商，入围者仅取得向招标人供应相关服务的资格，招标人不承诺实际采购量。换句话说，拿到入围资格只是第一步，后续还要接受价格、质量、服务等方面的定期评定。投标人须为具有独立承担民事责任能力的法人或其他组织，最近三</w:t>
            </w:r>
          </w:p>
          <w:p>
            <w:pPr>
              <w:jc w:val="right"/>
            </w:pPr>
            <w:r>
              <w:rPr>
                <w:rFonts w:hint="eastAsia" w:ascii="微软雅黑" w:eastAsia="微软雅黑"/>
                <w:bCs/>
                <w:color w:val="000000"/>
                <w:sz w:val="16"/>
                <w:szCs w:val="16"/>
                <w:lang w:eastAsia="zh-CN"/>
              </w:rPr>
              <w:t>来源：微信        2026-10-26 15:12</w:t>
            </w:r>
          </w:p>
        </w:tc>
      </w:tr>
      <w:tr>
        <w:trPr>
          <w:trHeight w:val="397"/>
        </w:trPr>
        <w:tc>
          <w:tcPr>
            <w:tcW w:w="9900" w:type="dxa"/>
            <w:vAlign w:val="top"/>
          </w:tcPr>
          <w:p>
            <w:pPr>
              <w:spacing w:before="0" w:after="0" w:lineRule="auto"/>
              <w:jc w:val="left"/>
            </w:pPr>
            <w:hyperlink r:id="rId5">
              <w:r>
                <w:rPr>
                  <w:rStyle w:val="Hyperlink"/>
                  <w:rFonts w:hint="eastAsia" w:ascii="Times New Roman" w:hAnsi="Times New Roman" w:eastAsia="微软雅黑"/>
                  <w:sz w:val="22"/>
                  <w:szCs w:val="22"/>
                </w:rPr>
                <w:t>易闻速递｜上海交易集团副董事长潘卫东带队走访工银金租、中国东方、中国信达</w:t>
              </w:r>
            </w:hyperlink>
          </w:p>
          <w:p>
            <w:pPr>
              <w:jc w:val="left"/>
            </w:pPr>
            <w:r>
              <w:rPr>
                <w:rFonts w:hint="eastAsia" w:ascii="微软雅黑" w:eastAsia="微软雅黑"/>
                <w:bCs/>
                <w:color w:val="000000"/>
                <w:sz w:val="16"/>
                <w:szCs w:val="16"/>
                <w:lang w:eastAsia="zh-CN"/>
              </w:rPr>
              <w:t>10月22日至23日，上海交易集团副董事长潘卫东带队赴北京，先后走访工银金融租赁有限公司（以下简称“工银金租”）、中国东方资产管理股份有限公司（以下简称“中国东方”）、中国信达资产管理股份有限公司（以下简称“中国信达”）。各方围绕国有资产交易、融资租赁资产流转、存量资产盘活与特殊资产处置等方面进行了深入交流。潘卫东对各家金融央企长期给予上海交易集团的支持和帮助表示感谢，并介绍了集团“10+4”业务布局与发展情况。他表示，上海交易集团正围绕建设全国要素资源市场排头兵的目标，全力构建统一、规范、高效的要素资源市场。希望未来能够与各家金融央企深化协同联动，充分发挥各自优势，共同构建多层次、多维度的合</w:t>
            </w:r>
          </w:p>
          <w:p>
            <w:pPr>
              <w:jc w:val="right"/>
            </w:pPr>
            <w:r>
              <w:rPr>
                <w:rFonts w:hint="eastAsia" w:ascii="微软雅黑" w:eastAsia="微软雅黑"/>
                <w:bCs/>
                <w:color w:val="000000"/>
                <w:sz w:val="16"/>
                <w:szCs w:val="16"/>
                <w:lang w:eastAsia="zh-CN"/>
              </w:rPr>
              <w:t>来源：微信        2026-10-24 09:00</w:t>
            </w:r>
          </w:p>
        </w:tc>
      </w:tr>
      <w:tr>
        <w:trPr>
          <w:trHeight w:val="397"/>
        </w:trPr>
        <w:tc>
          <w:tcPr>
            <w:tcW w:w="9900" w:type="dxa"/>
            <w:vAlign w:val="top"/>
          </w:tcPr>
          <w:p>
            <w:pPr>
              <w:spacing w:before="0" w:after="0" w:lineRule="auto"/>
              <w:jc w:val="left"/>
            </w:pPr>
            <w:hyperlink r:id="rId6">
              <w:r>
                <w:rPr>
                  <w:rStyle w:val="Hyperlink"/>
                  <w:rFonts w:hint="eastAsia" w:ascii="Times New Roman" w:hAnsi="Times New Roman" w:eastAsia="微软雅黑"/>
                  <w:sz w:val="22"/>
                  <w:szCs w:val="22"/>
                </w:rPr>
                <w:t>三家金融租赁公司签订16艘粮食运输船</w:t>
              </w:r>
            </w:hyperlink>
          </w:p>
          <w:p>
            <w:pPr>
              <w:jc w:val="left"/>
            </w:pPr>
            <w:r>
              <w:rPr>
                <w:rFonts w:hint="eastAsia" w:ascii="微软雅黑" w:eastAsia="微软雅黑"/>
                <w:bCs/>
                <w:color w:val="000000"/>
                <w:sz w:val="16"/>
                <w:szCs w:val="16"/>
                <w:lang w:eastAsia="zh-CN"/>
              </w:rPr>
              <w:t>近日，纪念福建船政创办160周年暨福船集团战略合作发展大会期间，工银金租、浙银金租以及永赢金租签署共计16艘8.7万载重吨多用途粮食船建造合同，总价值超8亿美元。其中工银金租签订11艘；浙银金租、永赢金租分别签约3艘和2艘。包括最新订单，由中国船厂建造的8万至8.7万吨载重吨、服务于中远海运散运租船合同的散货船总量已接近130艘。造船业内消息人士表示，中远海运散运正在大规模扩充手持订单，响应国家号召，推动国内船东开展船队更新升级。新船造价尚未对外公布，但行业专家称，多用途粮食运输船的单船造价将超过5000万美元。消息人士透露，三家金融租赁公司是根据与中远海运散运的长期租船合同，下单订造这批多用</w:t>
            </w:r>
          </w:p>
          <w:p>
            <w:pPr>
              <w:jc w:val="right"/>
            </w:pPr>
            <w:r>
              <w:rPr>
                <w:rFonts w:hint="eastAsia" w:ascii="微软雅黑" w:eastAsia="微软雅黑"/>
                <w:bCs/>
                <w:color w:val="000000"/>
                <w:sz w:val="16"/>
                <w:szCs w:val="16"/>
                <w:lang w:eastAsia="zh-CN"/>
              </w:rPr>
              <w:t>来源：微信        2026-10-19 18:49</w:t>
            </w:r>
          </w:p>
        </w:tc>
      </w:tr>
      <w:tr>
        <w:trPr>
          <w:trHeight w:val="397"/>
        </w:trPr>
        <w:tc>
          <w:tcPr>
            <w:tcW w:w="9900" w:type="dxa"/>
            <w:vAlign w:val="top"/>
          </w:tcPr>
          <w:p>
            <w:pPr>
              <w:spacing w:before="0" w:after="0" w:lineRule="auto"/>
              <w:jc w:val="left"/>
            </w:pPr>
            <w:hyperlink r:id="rId7">
              <w:r>
                <w:rPr>
                  <w:rStyle w:val="Hyperlink"/>
                  <w:rFonts w:hint="eastAsia" w:ascii="Times New Roman" w:hAnsi="Times New Roman" w:eastAsia="微软雅黑"/>
                  <w:sz w:val="22"/>
                  <w:szCs w:val="22"/>
                </w:rPr>
                <w:t>20艘新船！国营船企官宣大单</w:t>
              </w:r>
            </w:hyperlink>
          </w:p>
          <w:p>
            <w:pPr>
              <w:jc w:val="left"/>
            </w:pPr>
            <w:r>
              <w:rPr>
                <w:rFonts w:hint="eastAsia" w:ascii="微软雅黑" w:eastAsia="微软雅黑"/>
                <w:bCs/>
                <w:color w:val="000000"/>
                <w:sz w:val="16"/>
                <w:szCs w:val="16"/>
                <w:lang w:eastAsia="zh-CN"/>
              </w:rPr>
              <w:t>10月17日，纪念福建船政创办160周年暨福船集团战略合作发展大会在榕成功举办。大会期间，福建船政签订两型18+2艘新船建造合同，涵盖多用途船和海工船两大船型；以及多项设备采购合同。16艘87000吨多用途粮食运输船在大会签约环节，福建船政联合工银金融租赁有限公司（工银金租）、浙江浙银金融租赁股份有限公司（浙银金租）以及永赢金融租赁有限公司（永赢金租），分别与中远海运散货运输有限公司（中远海运散运）正式签署11艘、3艘、2艘87000吨多用途粮食运输船建造合同，共计16艘新船。该批新船是福建船政与中远海运散运时隔一年在多用途船型领域的再度合作。2025年6月18日，福建船政联合中信金融租赁有限</w:t>
            </w:r>
          </w:p>
          <w:p>
            <w:pPr>
              <w:jc w:val="right"/>
            </w:pPr>
            <w:r>
              <w:rPr>
                <w:rFonts w:hint="eastAsia" w:ascii="微软雅黑" w:eastAsia="微软雅黑"/>
                <w:bCs/>
                <w:color w:val="000000"/>
                <w:sz w:val="16"/>
                <w:szCs w:val="16"/>
                <w:lang w:eastAsia="zh-CN"/>
              </w:rPr>
              <w:t>来源：微信        2026-10-18 14:33</w:t>
            </w:r>
          </w:p>
        </w:tc>
      </w:tr>
      <w:tr>
        <w:trPr>
          <w:trHeight w:val="397"/>
        </w:trPr>
        <w:tc>
          <w:tcPr>
            <w:tcW w:w="9900" w:type="dxa"/>
            <w:vAlign w:val="top"/>
          </w:tcPr>
          <w:p>
            <w:pPr>
              <w:spacing w:before="0" w:after="0" w:lineRule="auto"/>
              <w:jc w:val="left"/>
            </w:pPr>
            <w:hyperlink r:id="rId8">
              <w:r>
                <w:rPr>
                  <w:rStyle w:val="Hyperlink"/>
                  <w:rFonts w:hint="eastAsia" w:ascii="Times New Roman" w:hAnsi="Times New Roman" w:eastAsia="微软雅黑"/>
                  <w:sz w:val="22"/>
                  <w:szCs w:val="22"/>
                </w:rPr>
                <w:t>天津启动跨境贸易高水平开放试点，20家银行办理超20亿美元便利化业务</w:t>
              </w:r>
            </w:hyperlink>
          </w:p>
          <w:p>
            <w:pPr>
              <w:jc w:val="left"/>
            </w:pPr>
            <w:r>
              <w:rPr>
                <w:rFonts w:hint="eastAsia" w:ascii="微软雅黑" w:eastAsia="微软雅黑"/>
                <w:bCs/>
                <w:color w:val="000000"/>
                <w:sz w:val="16"/>
                <w:szCs w:val="16"/>
                <w:lang w:eastAsia="zh-CN"/>
              </w:rPr>
              <w:t>据国家外汇管理局消息，8月1日起，天津市全域启动跨境贸易高水平开放试点，成为全国15个全域试点省市之一。政策落地后实现“首日突破、首周见效、首月扩容”，20家审慎合规银行已办理超20亿美元便利化业务，外贸企业普遍反馈结算流程精简、成本下降、服务提升。此次试点包括便利经常项目外汇资金收付、优化新型国际贸易结算、扩大贸易收支轧差净额结算范围等7项措施，从扩容场景、放宽门槛、升级举措三方面提升企业用汇便利度。外汇局天津市分局还推动企业树立汇率风险中性理念，优化汇率避险服务。该局会同地方政府建立常态化联络机制，推动工银金融租赁有限公司成为天津首家具备衍生品资质的金融租赁公司；指导银行提升服务能力，中国</w:t>
            </w:r>
          </w:p>
          <w:p>
            <w:pPr>
              <w:jc w:val="right"/>
            </w:pPr>
            <w:r>
              <w:rPr>
                <w:rFonts w:hint="eastAsia" w:ascii="微软雅黑" w:eastAsia="微软雅黑"/>
                <w:bCs/>
                <w:color w:val="000000"/>
                <w:sz w:val="16"/>
                <w:szCs w:val="16"/>
                <w:lang w:eastAsia="zh-CN"/>
              </w:rPr>
              <w:t>来源：同花顺        2026-10-09 17:20</w:t>
            </w:r>
          </w:p>
        </w:tc>
      </w:tr>
      <w:tr>
        <w:trPr>
          <w:trHeight w:val="397"/>
        </w:trPr>
        <w:tc>
          <w:tcPr>
            <w:tcW w:w="9900" w:type="dxa"/>
            <w:vAlign w:val="top"/>
          </w:tcPr>
          <w:p>
            <w:pPr>
              <w:spacing w:before="0" w:after="0" w:lineRule="auto"/>
              <w:jc w:val="left"/>
            </w:pPr>
            <w:hyperlink r:id="rId9">
              <w:r>
                <w:rPr>
                  <w:rStyle w:val="Hyperlink"/>
                  <w:rFonts w:hint="eastAsia" w:ascii="Times New Roman" w:hAnsi="Times New Roman" w:eastAsia="微软雅黑"/>
                  <w:sz w:val="22"/>
                  <w:szCs w:val="22"/>
                </w:rPr>
                <w:t>26年3季度末千亿金租深度投放结构</w:t>
              </w:r>
            </w:hyperlink>
          </w:p>
          <w:p>
            <w:pPr>
              <w:jc w:val="left"/>
            </w:pPr>
            <w:r>
              <w:rPr>
                <w:rFonts w:hint="eastAsia" w:ascii="微软雅黑" w:eastAsia="微软雅黑"/>
                <w:bCs/>
                <w:color w:val="000000"/>
                <w:sz w:val="16"/>
                <w:szCs w:val="16"/>
                <w:lang w:eastAsia="zh-CN"/>
              </w:rPr>
              <w:t>随着2026年半年报的披露，银行系金租公司的经营数据也陆续公布，这直接影响着千亿金租的排位，以资产规模为依据排序，前5名依然是交银金租、国银金租、工银金租、招银金租和华夏金租；江苏金租、永赢金租扩张较明显，分别从第12名、第13名跃入行业前十。除了较关注的规模排序，当然最值得研究的还是各千亿金租的投放结构。猎客团队精心梳理、深度剖析，重磅发布《2026年上半年各千亿金租深度投放结构（新版）》，让我们从行业、区域、规模等维度深度分析，希望可以从数据角度帮助大家挖掘出各千亿金租的打法。下面是我们的报告目录，需要的小伙伴们，可添加文末的微信领取新鲜出炉的报告！目录2026年前三季度千亿金租深度投放结</w:t>
            </w:r>
          </w:p>
          <w:p>
            <w:pPr>
              <w:jc w:val="right"/>
            </w:pPr>
            <w:r>
              <w:rPr>
                <w:rFonts w:hint="eastAsia" w:ascii="微软雅黑" w:eastAsia="微软雅黑"/>
                <w:bCs/>
                <w:color w:val="000000"/>
                <w:sz w:val="16"/>
                <w:szCs w:val="16"/>
                <w:lang w:eastAsia="zh-CN"/>
              </w:rPr>
              <w:t>来源：微信        2026-10-09 16:33</w:t>
            </w:r>
          </w:p>
        </w:tc>
      </w:tr>
      <w:tr>
        <w:trPr>
          <w:trHeight w:val="397"/>
        </w:trPr>
        <w:tc>
          <w:tcPr>
            <w:tcW w:w="9900" w:type="dxa"/>
            <w:vAlign w:val="top"/>
          </w:tcPr>
          <w:p>
            <w:pPr>
              <w:spacing w:before="0" w:after="0" w:lineRule="auto"/>
              <w:jc w:val="left"/>
            </w:pPr>
            <w:hyperlink r:id="rId10">
              <w:r>
                <w:rPr>
                  <w:rStyle w:val="Hyperlink"/>
                  <w:rFonts w:hint="eastAsia" w:ascii="Times New Roman" w:hAnsi="Times New Roman" w:eastAsia="微软雅黑"/>
                  <w:sz w:val="22"/>
                  <w:szCs w:val="22"/>
                </w:rPr>
                <w:t>6艘多用途重吊船订单落地山东</w:t>
              </w:r>
            </w:hyperlink>
          </w:p>
          <w:p>
            <w:pPr>
              <w:jc w:val="left"/>
            </w:pPr>
            <w:r>
              <w:rPr>
                <w:rFonts w:hint="eastAsia" w:ascii="微软雅黑" w:eastAsia="微软雅黑"/>
                <w:bCs/>
                <w:color w:val="000000"/>
                <w:sz w:val="16"/>
                <w:szCs w:val="16"/>
                <w:lang w:eastAsia="zh-CN"/>
              </w:rPr>
              <w:t>9月29日，中远海运特种运输股份有限公司（简称“中远海特”）发布公告，公司第九届董事会第十三次会议审议通过，由中远海特全资子公司厦门中远海运特种运输有限公司作为租赁主体，光租租入6艘6万吨级多用途重吊船。总租期约20年，具体租期形式将在合同中约定。光租租金约61000元/天/艘（含税），6艘船每年光租租金约13359万元。此次光租租入的6艘6万吨级多用途重吊船，计划在山东老牌船厂黄海造船建造。出租人将从中信金融租赁有限公司、工银金融租赁有限公司、招银金融租赁有限公司、浙江浙银金融租赁股份有限公司四家金融租赁公司中确定，最终以正式签订的合同为准。中远海特表示，光租租赁模式有利于强化对租赁船舶的自</w:t>
            </w:r>
          </w:p>
          <w:p>
            <w:pPr>
              <w:jc w:val="right"/>
            </w:pPr>
            <w:r>
              <w:rPr>
                <w:rFonts w:hint="eastAsia" w:ascii="微软雅黑" w:eastAsia="微软雅黑"/>
                <w:bCs/>
                <w:color w:val="000000"/>
                <w:sz w:val="16"/>
                <w:szCs w:val="16"/>
                <w:lang w:eastAsia="zh-CN"/>
              </w:rPr>
              <w:t>来源：微信        2026-09-30 21:35</w:t>
            </w:r>
          </w:p>
        </w:tc>
      </w:tr>
      <w:tr>
        <w:trPr>
          <w:trHeight w:val="397"/>
        </w:trPr>
        <w:tc>
          <w:tcPr>
            <w:tcW w:w="9900" w:type="dxa"/>
            <w:vAlign w:val="top"/>
          </w:tcPr>
          <w:p>
            <w:pPr>
              <w:spacing w:before="0" w:after="0" w:lineRule="auto"/>
              <w:jc w:val="left"/>
            </w:pPr>
            <w:hyperlink r:id="rId11">
              <w:r>
                <w:rPr>
                  <w:rStyle w:val="Hyperlink"/>
                  <w:rFonts w:hint="eastAsia" w:ascii="Times New Roman" w:hAnsi="Times New Roman" w:eastAsia="微软雅黑"/>
                  <w:sz w:val="22"/>
                  <w:szCs w:val="22"/>
                </w:rPr>
                <w:t>又来6艘！选定山东老牌船厂</w:t>
              </w:r>
            </w:hyperlink>
          </w:p>
          <w:p>
            <w:pPr>
              <w:jc w:val="left"/>
            </w:pPr>
            <w:r>
              <w:rPr>
                <w:rFonts w:hint="eastAsia" w:ascii="微软雅黑" w:eastAsia="微软雅黑"/>
                <w:bCs/>
                <w:color w:val="000000"/>
                <w:sz w:val="16"/>
                <w:szCs w:val="16"/>
                <w:lang w:eastAsia="zh-CN"/>
              </w:rPr>
              <w:t>9月29日，中远海运特种运输股份有限公司（以下简称“中远海特”或“公司”）发布公告称，经公司第九届董事会第十三次会议审议通过，由中远海特全资子公司厦门中远海运特种运输有限公司作为租赁主体，光租租入6艘6万吨级多用途重吊船，总租期约20年，租期形式将在合同中具体约定。光租租金约61000元/天/艘（含税），6艘船每年支付光租租金约13359万元。根据公告，此次光租租入的6艘6万吨级多用途重吊船计划在黄海造船建造。此次光租所涉出租人将从中信金融租赁有限公司、工银金融租赁有限公司、招银金融租赁有限公司、浙江浙银金融租赁股份有限公司这四家金融租赁公司中确定，具体以正式签订的合同为准。中远海特表示，为加</w:t>
            </w:r>
          </w:p>
          <w:p>
            <w:pPr>
              <w:jc w:val="right"/>
            </w:pPr>
            <w:r>
              <w:rPr>
                <w:rFonts w:hint="eastAsia" w:ascii="微软雅黑" w:eastAsia="微软雅黑"/>
                <w:bCs/>
                <w:color w:val="000000"/>
                <w:sz w:val="16"/>
                <w:szCs w:val="16"/>
                <w:lang w:eastAsia="zh-CN"/>
              </w:rPr>
              <w:t>来源：微信        2026-09-30 18:41</w:t>
            </w:r>
          </w:p>
        </w:tc>
      </w:tr>
      <w:tr>
        <w:trPr>
          <w:trHeight w:val="397"/>
        </w:trPr>
        <w:tc>
          <w:tcPr>
            <w:tcW w:w="9900" w:type="dxa"/>
            <w:vAlign w:val="top"/>
          </w:tcPr>
          <w:p>
            <w:pPr>
              <w:spacing w:before="0" w:after="0" w:lineRule="auto"/>
              <w:jc w:val="left"/>
            </w:pPr>
            <w:hyperlink r:id="rId12">
              <w:r>
                <w:rPr>
                  <w:rStyle w:val="Hyperlink"/>
                  <w:rFonts w:hint="eastAsia" w:ascii="Times New Roman" w:hAnsi="Times New Roman" w:eastAsia="微软雅黑"/>
                  <w:sz w:val="22"/>
                  <w:szCs w:val="22"/>
                </w:rPr>
                <w:t>第8家！建信金租落户海口</w:t>
              </w:r>
            </w:hyperlink>
          </w:p>
          <w:p>
            <w:pPr>
              <w:jc w:val="left"/>
            </w:pPr>
            <w:r>
              <w:rPr>
                <w:rFonts w:hint="eastAsia" w:ascii="微软雅黑" w:eastAsia="微软雅黑"/>
                <w:bCs/>
                <w:color w:val="000000"/>
                <w:sz w:val="16"/>
                <w:szCs w:val="16"/>
                <w:lang w:eastAsia="zh-CN"/>
              </w:rPr>
              <w:t>本报9月29日讯（记者程忆翎）今天，建信金融租赁有限公司管理型项目公司在海口完成注册设立，这是海口市落地的第8家金融租赁管理型项目公司。至此，浦银金租、工银金租、厦门金租、华夏金租、农银金租、永赢金租、中信金租、建信金租8家机构落户海口。据了解，建设银行是国有大型商业银行，建信金租作为建设银行全资设立的金融租赁平台，是建行服务实体经济、完善集团综合金融产品体系的重要战略布局。依托建设银行强大的集团资源、客户网络与资金优势，建信金租深耕飞机、船舶、高端装备、绿色能源、基础设施等重点租赁赛道，充分发挥金融租赁“融资+融物”的特色优势，以租赁工具助力国内产业转型升级与对外开放。当前海口已形成涵盖国有</w:t>
            </w:r>
          </w:p>
          <w:p>
            <w:pPr>
              <w:jc w:val="right"/>
            </w:pPr>
            <w:r>
              <w:rPr>
                <w:rFonts w:hint="eastAsia" w:ascii="微软雅黑" w:eastAsia="微软雅黑"/>
                <w:bCs/>
                <w:color w:val="000000"/>
                <w:sz w:val="16"/>
                <w:szCs w:val="16"/>
                <w:lang w:eastAsia="zh-CN"/>
              </w:rPr>
              <w:t>来源：海口日报        2026-09-30 09:01</w:t>
            </w:r>
          </w:p>
        </w:tc>
      </w:tr>
      <w:tr>
        <w:trPr>
          <w:trHeight w:val="397"/>
        </w:trPr>
        <w:tc>
          <w:tcPr>
            <w:tcW w:w="9900" w:type="dxa"/>
            <w:vAlign w:val="top"/>
          </w:tcPr>
          <w:p>
            <w:pPr>
              <w:spacing w:before="0" w:after="0" w:lineRule="auto"/>
              <w:jc w:val="left"/>
            </w:pPr>
            <w:hyperlink r:id="rId13">
              <w:r>
                <w:rPr>
                  <w:rStyle w:val="Hyperlink"/>
                  <w:rFonts w:hint="eastAsia" w:ascii="Times New Roman" w:hAnsi="Times New Roman" w:eastAsia="微软雅黑"/>
                  <w:sz w:val="22"/>
                  <w:szCs w:val="22"/>
                </w:rPr>
                <w:t>中远海特租入6艘重吊船年租金达1.34亿元</w:t>
              </w:r>
            </w:hyperlink>
          </w:p>
          <w:p>
            <w:pPr>
              <w:jc w:val="left"/>
            </w:pPr>
            <w:r>
              <w:rPr>
                <w:rFonts w:hint="eastAsia" w:ascii="微软雅黑" w:eastAsia="微软雅黑"/>
                <w:bCs/>
                <w:color w:val="000000"/>
                <w:sz w:val="16"/>
                <w:szCs w:val="16"/>
                <w:lang w:eastAsia="zh-CN"/>
              </w:rPr>
              <w:t>2026年9月29日，中远海特（600428）宣布，其全资子公司厦门中远海运特种运输有限公司已租入6艘6万吨级多用途重吊船，租赁合同的出租方包括中信金融租赁有限公司、工银金融租赁有限公司、招银金融租赁有限公司及浙江浙银金融租赁股份有限公司，租期总计约20年。根据公告，这6艘重吊船的光租租金定为每日每艘6.1万元，预计每年支付的总租金将达到约1.34亿元。这一交易将为中远海特的业务扩展提供重要支持，进一步增强其在特种运输领域的竞争力。在2026年中期，中远海特实现营业收入144.46亿元，归母净利润为13.71亿元，显示出公司在稳健发展的同时，持续加强其资产配置和运营效率。此次租船交易，不仅提升</w:t>
            </w:r>
          </w:p>
          <w:p>
            <w:pPr>
              <w:jc w:val="right"/>
            </w:pPr>
            <w:r>
              <w:rPr>
                <w:rFonts w:hint="eastAsia" w:ascii="微软雅黑" w:eastAsia="微软雅黑"/>
                <w:bCs/>
                <w:color w:val="000000"/>
                <w:sz w:val="16"/>
                <w:szCs w:val="16"/>
                <w:lang w:eastAsia="zh-CN"/>
              </w:rPr>
              <w:t>来源：搜狐新闻        2026-09-29 19:24</w:t>
            </w:r>
          </w:p>
        </w:tc>
      </w:tr>
      <w:tr>
        <w:trPr>
          <w:trHeight w:val="397"/>
        </w:trPr>
        <w:tc>
          <w:tcPr>
            <w:tcW w:w="9900" w:type="dxa"/>
            <w:vAlign w:val="top"/>
          </w:tcPr>
          <w:p>
            <w:pPr>
              <w:spacing w:before="0" w:after="0" w:lineRule="auto"/>
              <w:jc w:val="left"/>
            </w:pPr>
            <w:hyperlink r:id="rId14">
              <w:r>
                <w:rPr>
                  <w:rStyle w:val="Hyperlink"/>
                  <w:rFonts w:hint="eastAsia" w:ascii="Times New Roman" w:hAnsi="Times New Roman" w:eastAsia="微软雅黑"/>
                  <w:sz w:val="22"/>
                  <w:szCs w:val="22"/>
                </w:rPr>
                <w:t>中远海特：关于全资子公司光租6艘6万吨级多用途重吊船的公告</w:t>
              </w:r>
            </w:hyperlink>
          </w:p>
          <w:p>
            <w:pPr>
              <w:jc w:val="left"/>
            </w:pPr>
            <w:r>
              <w:rPr>
                <w:rFonts w:hint="eastAsia" w:ascii="微软雅黑" w:eastAsia="微软雅黑"/>
                <w:bCs/>
                <w:color w:val="000000"/>
                <w:sz w:val="16"/>
                <w:szCs w:val="16"/>
                <w:lang w:eastAsia="zh-CN"/>
              </w:rPr>
              <w:t>中远海运特种运输股份有限公司关于全资子公司光租6艘6万吨级多用途重吊船的公告本公司董事会及全体董事保证本公告内容不存在任何虚假记载、误导性陈述或者重大遗漏,并对其内容的真实性、准确性和完整性承担法律责任。重要内容提示:?中远海运特种运输股份有限公司(以下简称“公司”)第九届董事会第十三次会议审议通过由公司全资子公司厦门中远海运特种运输有限公司(以下简称“厦门子公司”)作为租赁主体,光租租入6艘6万吨级多用途重吊船,出租人为中信金融租赁有限公司(简称“中信金租”)、工银金融租赁有限公司(简称“工银金租”)、招银金融租赁有限公司(简称“招银金租”)、浙江浙银金融租赁股份有限公司(简称“浙银金租”)</w:t>
            </w:r>
          </w:p>
          <w:p>
            <w:pPr>
              <w:jc w:val="right"/>
            </w:pPr>
            <w:r>
              <w:rPr>
                <w:rFonts w:hint="eastAsia" w:ascii="微软雅黑" w:eastAsia="微软雅黑"/>
                <w:bCs/>
                <w:color w:val="000000"/>
                <w:sz w:val="16"/>
                <w:szCs w:val="16"/>
                <w:lang w:eastAsia="zh-CN"/>
              </w:rPr>
              <w:t>来源：新浪财经        2026-09-29 19:14</w:t>
            </w:r>
          </w:p>
        </w:tc>
      </w:tr>
      <w:tr>
        <w:trPr>
          <w:trHeight w:val="397"/>
        </w:trPr>
        <w:tc>
          <w:tcPr>
            <w:tcW w:w="9900" w:type="dxa"/>
            <w:vAlign w:val="top"/>
          </w:tcPr>
          <w:p>
            <w:pPr>
              <w:spacing w:before="0" w:after="0" w:lineRule="auto"/>
              <w:jc w:val="left"/>
            </w:pPr>
            <w:hyperlink r:id="rId15">
              <w:r>
                <w:rPr>
                  <w:rStyle w:val="Hyperlink"/>
                  <w:rFonts w:hint="eastAsia" w:ascii="Times New Roman" w:hAnsi="Times New Roman" w:eastAsia="微软雅黑"/>
                  <w:sz w:val="22"/>
                  <w:szCs w:val="22"/>
                </w:rPr>
                <w:t>中远海特子公司签署长期租约6艘重吊船助力盈利升级</w:t>
              </w:r>
            </w:hyperlink>
          </w:p>
          <w:p>
            <w:pPr>
              <w:jc w:val="left"/>
            </w:pPr>
            <w:r>
              <w:rPr>
                <w:rFonts w:hint="eastAsia" w:ascii="微软雅黑" w:eastAsia="微软雅黑"/>
                <w:bCs/>
                <w:color w:val="000000"/>
                <w:sz w:val="16"/>
                <w:szCs w:val="16"/>
                <w:lang w:eastAsia="zh-CN"/>
              </w:rPr>
              <w:t>中远海特宣布，其全资子公司厦门中远海运特种运输有限公司已与中信金租、工银金租、招银金租及浙银金租签署协议，光租6艘6万吨级多用途重吊船，租期约20年。此次交易的光租租金为每艘每日约6.1万元（含税），预计每年支付租金约1.34亿元。本次租赁交易旨在推进船型的迭代升级，提升公司的盈利能力及股东回报。随着全球航运市场的不断变化，更新和优化船队成为各大航运公司的重要策略之一。中远海特通过此次租赁，将增强其在重吊运输领域的竞争力，以应对未来市场需求。重吊船作为特种运输船，具备较强的载重能力和多功能性，适用于各种大型设备和工程物资的运输。这一战略性投资不仅有助于提升公司的运输效率，还能有效降低运营成本，</w:t>
            </w:r>
          </w:p>
          <w:p>
            <w:pPr>
              <w:jc w:val="right"/>
            </w:pPr>
            <w:r>
              <w:rPr>
                <w:rFonts w:hint="eastAsia" w:ascii="微软雅黑" w:eastAsia="微软雅黑"/>
                <w:bCs/>
                <w:color w:val="000000"/>
                <w:sz w:val="16"/>
                <w:szCs w:val="16"/>
                <w:lang w:eastAsia="zh-CN"/>
              </w:rPr>
              <w:t>来源：搜狐新闻        2026-09-29 19:03</w:t>
            </w:r>
          </w:p>
        </w:tc>
      </w:tr>
      <w:tr>
        <w:trPr>
          <w:trHeight w:val="397"/>
        </w:trPr>
        <w:tc>
          <w:tcPr>
            <w:tcW w:w="9900" w:type="dxa"/>
            <w:vAlign w:val="top"/>
          </w:tcPr>
          <w:p>
            <w:pPr>
              <w:spacing w:before="0" w:after="0" w:lineRule="auto"/>
              <w:jc w:val="left"/>
            </w:pPr>
            <w:hyperlink r:id="rId16">
              <w:r>
                <w:rPr>
                  <w:rStyle w:val="Hyperlink"/>
                  <w:rFonts w:hint="eastAsia" w:ascii="Times New Roman" w:hAnsi="Times New Roman" w:eastAsia="微软雅黑"/>
                  <w:sz w:val="22"/>
                  <w:szCs w:val="22"/>
                </w:rPr>
                <w:t>中远海特子公司光租6艘多用途重吊船，年租金超1.3亿</w:t>
              </w:r>
            </w:hyperlink>
          </w:p>
          <w:p>
            <w:pPr>
              <w:jc w:val="left"/>
            </w:pPr>
            <w:r>
              <w:rPr>
                <w:rFonts w:hint="eastAsia" w:ascii="微软雅黑" w:eastAsia="微软雅黑"/>
                <w:bCs/>
                <w:color w:val="000000"/>
                <w:sz w:val="16"/>
                <w:szCs w:val="16"/>
                <w:lang w:eastAsia="zh-CN"/>
              </w:rPr>
              <w:t>2026年9月29日，中远海特（600428.SH）公告透露，其全资子公司厦门中远海运特种运输有限公司已与中信金租、工银金租、招银金租、浙银金租达成协议，光租入6艘6万吨级多用途重吊船。此次租赁的总租期约为20年，每艘船的光租租金为6.1万元/天（含税），预计每年支付光租租金约1.34亿元。这一交易的主要目的是推进船型的迭代升级，进一步提升公司的盈利能力及股东回报。中远海特表示，通过光租新船，能够有效增强其在特种运输市场的竞争力，并优化现有船队结构，满足未来市场需求的变化。随着全球经济复苏与贸易活动的增加，海运需求持续上升，特别是多用途重吊船在物流运输中的重要性愈加凸显。这一投资不仅符合公司长</w:t>
            </w:r>
          </w:p>
          <w:p>
            <w:pPr>
              <w:jc w:val="right"/>
            </w:pPr>
            <w:r>
              <w:rPr>
                <w:rFonts w:hint="eastAsia" w:ascii="微软雅黑" w:eastAsia="微软雅黑"/>
                <w:bCs/>
                <w:color w:val="000000"/>
                <w:sz w:val="16"/>
                <w:szCs w:val="16"/>
                <w:lang w:eastAsia="zh-CN"/>
              </w:rPr>
              <w:t>来源：搜狐新闻        2026-09-29 18:34</w:t>
            </w:r>
          </w:p>
        </w:tc>
      </w:tr>
      <w:tr>
        <w:trPr>
          <w:trHeight w:val="397"/>
        </w:trPr>
        <w:tc>
          <w:tcPr>
            <w:tcW w:w="9900" w:type="dxa"/>
            <w:vAlign w:val="top"/>
          </w:tcPr>
          <w:p>
            <w:pPr>
              <w:spacing w:before="0" w:after="0" w:lineRule="auto"/>
              <w:jc w:val="left"/>
            </w:pPr>
            <w:hyperlink r:id="rId17">
              <w:r>
                <w:rPr>
                  <w:rStyle w:val="Hyperlink"/>
                  <w:rFonts w:hint="eastAsia" w:ascii="Times New Roman" w:hAnsi="Times New Roman" w:eastAsia="微软雅黑"/>
                  <w:sz w:val="22"/>
                  <w:szCs w:val="22"/>
                </w:rPr>
                <w:t>中金基金，今年来9人离任</w:t>
              </w:r>
            </w:hyperlink>
          </w:p>
          <w:p>
            <w:pPr>
              <w:jc w:val="left"/>
            </w:pPr>
            <w:r>
              <w:rPr>
                <w:rFonts w:hint="eastAsia" w:ascii="微软雅黑" w:eastAsia="微软雅黑"/>
                <w:bCs/>
                <w:color w:val="000000"/>
                <w:sz w:val="16"/>
                <w:szCs w:val="16"/>
                <w:lang w:eastAsia="zh-CN"/>
              </w:rPr>
              <w:t>1、9月9日，基金从业系统已经查不到陈X的信息，已经从中金基金离任。公开资料显示，陈X历任工银金融租赁有限公司交通金融事业部经理、境内综合租赁业务三部经理，国投交通控股有限公司业务发展部高级经理，北京全路通信信号研究设计院集团有限公司工程师，后任职于中金基金管理有限公司，担任高级经理。陈X证券从业日期为2021年12月27日。2022年8月22日起任中金基金管理有限公司基金经理，并开始担任中金厦门安居REIT基金经理。[2-3]任中金基金创新投资部资产管理组负责人，在管产品包括中金厦门安居REIT，与李耀光、吕静杰等共同管理。2026年8月31日，陈X因个人原因离任中金厦门安居REIT基金经理</w:t>
            </w:r>
          </w:p>
          <w:p>
            <w:pPr>
              <w:jc w:val="right"/>
            </w:pPr>
            <w:r>
              <w:rPr>
                <w:rFonts w:hint="eastAsia" w:ascii="微软雅黑" w:eastAsia="微软雅黑"/>
                <w:bCs/>
                <w:color w:val="000000"/>
                <w:sz w:val="16"/>
                <w:szCs w:val="16"/>
                <w:lang w:eastAsia="zh-CN"/>
              </w:rPr>
              <w:t>来源：微信        2026-09-24 17:05</w:t>
            </w:r>
          </w:p>
        </w:tc>
      </w:tr>
      <w:tr>
        <w:trPr>
          <w:trHeight w:val="397"/>
        </w:trPr>
        <w:tc>
          <w:tcPr>
            <w:tcW w:w="9900" w:type="dxa"/>
            <w:vAlign w:val="top"/>
          </w:tcPr>
          <w:p>
            <w:pPr>
              <w:spacing w:before="0" w:after="0" w:lineRule="auto"/>
              <w:jc w:val="left"/>
            </w:pPr>
            <w:hyperlink r:id="rId18">
              <w:r>
                <w:rPr>
                  <w:rStyle w:val="Hyperlink"/>
                  <w:rFonts w:hint="eastAsia" w:ascii="Times New Roman" w:hAnsi="Times New Roman" w:eastAsia="微软雅黑"/>
                  <w:sz w:val="22"/>
                  <w:szCs w:val="22"/>
                </w:rPr>
                <w:t>债券上市流通公告(26工银金租绿色债02)</w:t>
              </w:r>
            </w:hyperlink>
          </w:p>
          <w:p>
            <w:pPr>
              <w:jc w:val="left"/>
            </w:pPr>
            <w:r>
              <w:rPr>
                <w:rFonts w:hint="eastAsia" w:ascii="微软雅黑" w:eastAsia="微软雅黑"/>
                <w:bCs/>
                <w:color w:val="000000"/>
                <w:sz w:val="16"/>
                <w:szCs w:val="16"/>
                <w:lang w:eastAsia="zh-CN"/>
              </w:rPr>
              <w:t>﻿2026年工银金融租赁有限公司绿色金融债券(第二期)(债券通)即日起开始在银行间债券市场交易流通，具体要素见下表：证券名称2026年工银金融租赁有限公司绿色金融债券(第二期)(债券通)证券简称26工银金租绿色债02证券代码2622020面值（元）100.00发行人工银金融租赁有限公司发行价格（元/百元）100.0000债券期限3年发行总额（亿元）10.00000000债项/主体评级一AAA/AAA信用评级机构一标普信用评级(中国)有限公司债项/主体评级二---/---信用评级机构二---票面利率/浮动债首次票面利率(%)1.6500计息方式固定利率基准利率名称/首次基准利率(%)/利差(%)</w:t>
            </w:r>
          </w:p>
          <w:p>
            <w:pPr>
              <w:jc w:val="right"/>
            </w:pPr>
            <w:r>
              <w:rPr>
                <w:rFonts w:hint="eastAsia" w:ascii="微软雅黑" w:eastAsia="微软雅黑"/>
                <w:bCs/>
                <w:color w:val="000000"/>
                <w:sz w:val="16"/>
                <w:szCs w:val="16"/>
                <w:lang w:eastAsia="zh-CN"/>
              </w:rPr>
              <w:t>来源：中国外汇交易中心        2026-09-24 09:50</w:t>
            </w:r>
          </w:p>
        </w:tc>
      </w:tr>
      <w:tr>
        <w:trPr>
          <w:trHeight w:val="397"/>
        </w:trPr>
        <w:tc>
          <w:tcPr>
            <w:tcW w:w="9900" w:type="dxa"/>
            <w:vAlign w:val="top"/>
          </w:tcPr>
          <w:p>
            <w:pPr>
              <w:spacing w:before="0" w:after="0" w:lineRule="auto"/>
              <w:jc w:val="left"/>
            </w:pPr>
            <w:hyperlink r:id="rId19">
              <w:r>
                <w:rPr>
                  <w:rStyle w:val="Hyperlink"/>
                  <w:rFonts w:hint="eastAsia" w:ascii="Times New Roman" w:hAnsi="Times New Roman" w:eastAsia="微软雅黑"/>
                  <w:sz w:val="22"/>
                  <w:szCs w:val="22"/>
                </w:rPr>
                <w:t>我国出售两架二手客机给阿联酋，将在保加利亚使用</w:t>
              </w:r>
            </w:hyperlink>
          </w:p>
          <w:p>
            <w:pPr>
              <w:jc w:val="left"/>
            </w:pPr>
            <w:r>
              <w:rPr>
                <w:rFonts w:hint="eastAsia" w:ascii="微软雅黑" w:eastAsia="微软雅黑"/>
                <w:bCs/>
                <w:color w:val="000000"/>
                <w:sz w:val="16"/>
                <w:szCs w:val="16"/>
                <w:lang w:eastAsia="zh-CN"/>
              </w:rPr>
              <w:t>飞友消息，我国著名飞机租赁企业工银租赁（ICBC）近日向阿联酋一家租赁公司出售了两架空客A320客机，这两架客机将交付给保加利亚一家航空公司使用。图：LZ-FSP目前是全白状态网络图片我国各大国有银行基本上都是全球大型飞机租赁商，例如中银租赁、工银租赁和国银租赁等。它们实力很强，基本上只排在爱尔兰和日本之后。它们利用庞大的资金在全球放租飞机，为国家和人民谋取利益。它们有时候成批订购新飞机，有时候也收购二手；租赁到期后它们有的寻找新客户，有的拆解，有的出售。资料显示工银租赁本次出售给阿联酋Avora公司的两架A320-200此前由约旦航空使用，是中途收购的二手客机，也就是将产权和放租权力买到了手</w:t>
            </w:r>
          </w:p>
          <w:p>
            <w:pPr>
              <w:jc w:val="right"/>
            </w:pPr>
            <w:r>
              <w:rPr>
                <w:rFonts w:hint="eastAsia" w:ascii="微软雅黑" w:eastAsia="微软雅黑"/>
                <w:bCs/>
                <w:color w:val="000000"/>
                <w:sz w:val="16"/>
                <w:szCs w:val="16"/>
                <w:lang w:eastAsia="zh-CN"/>
              </w:rPr>
              <w:t>来源：今日头条        2026-09-23 18:30</w:t>
            </w:r>
          </w:p>
        </w:tc>
      </w:tr>
      <w:tr>
        <w:trPr>
          <w:trHeight w:val="397"/>
        </w:trPr>
        <w:tc>
          <w:tcPr>
            <w:tcW w:w="9900" w:type="dxa"/>
            <w:vAlign w:val="top"/>
          </w:tcPr>
          <w:p>
            <w:pPr>
              <w:spacing w:before="0" w:after="0" w:lineRule="auto"/>
              <w:jc w:val="left"/>
            </w:pPr>
            <w:hyperlink r:id="rId20">
              <w:r>
                <w:rPr>
                  <w:rStyle w:val="Hyperlink"/>
                  <w:rFonts w:hint="eastAsia" w:ascii="Times New Roman" w:hAnsi="Times New Roman" w:eastAsia="微软雅黑"/>
                  <w:sz w:val="22"/>
                  <w:szCs w:val="22"/>
                </w:rPr>
                <w:t>工银金租出席第十四届中国租赁论坛</w:t>
              </w:r>
            </w:hyperlink>
          </w:p>
          <w:p>
            <w:pPr>
              <w:jc w:val="left"/>
            </w:pPr>
            <w:r>
              <w:rPr>
                <w:rFonts w:hint="eastAsia" w:ascii="微软雅黑" w:eastAsia="微软雅黑"/>
                <w:bCs/>
                <w:color w:val="000000"/>
                <w:sz w:val="16"/>
                <w:szCs w:val="16"/>
                <w:lang w:eastAsia="zh-CN"/>
              </w:rPr>
              <w:t>9月18日，第十四届中国租赁论坛在天津举办，论坛以“守本源、循新规、赴新程——新规引领融资租赁行业高质量发展”为主题，来自天津市有关政府部门，部分省、市租赁行业协会，研究机构，租赁企业，金融企业，专业媒体的近500位嘉宾参加论坛，共商租赁行业高质量发展蓝图。工银金租党委委员、副总裁甄燕出席论坛并发表《发挥租赁优势服务实体经济——新规驱动下租赁行业前景展望》主题演讲。甄燕表示，近年来，监管制度体系日趋完善，行业合规底线更加坚实，租赁行业资产规模平稳增长，资产质量保持稳定，盈利质效同步改善，步入资本约束与风险约束相统一、规模与效益相协调的高质量发展新阶段。广大租赁公司精耕细作行业赛道，行业直租核心</w:t>
            </w:r>
          </w:p>
          <w:p>
            <w:pPr>
              <w:jc w:val="right"/>
            </w:pPr>
            <w:r>
              <w:rPr>
                <w:rFonts w:hint="eastAsia" w:ascii="微软雅黑" w:eastAsia="微软雅黑"/>
                <w:bCs/>
                <w:color w:val="000000"/>
                <w:sz w:val="16"/>
                <w:szCs w:val="16"/>
                <w:lang w:eastAsia="zh-CN"/>
              </w:rPr>
              <w:t>来源：微信        2026-09-22 09:29</w:t>
            </w:r>
          </w:p>
        </w:tc>
      </w:tr>
      <w:tr>
        <w:trPr>
          <w:trHeight w:val="397"/>
        </w:trPr>
        <w:tc>
          <w:tcPr>
            <w:tcW w:w="9900" w:type="dxa"/>
            <w:vAlign w:val="top"/>
          </w:tcPr>
          <w:p>
            <w:pPr>
              <w:spacing w:before="0" w:after="0" w:lineRule="auto"/>
              <w:jc w:val="left"/>
            </w:pPr>
            <w:hyperlink r:id="rId21">
              <w:r>
                <w:rPr>
                  <w:rStyle w:val="Hyperlink"/>
                  <w:rFonts w:hint="eastAsia" w:ascii="Times New Roman" w:hAnsi="Times New Roman" w:eastAsia="微软雅黑"/>
                  <w:sz w:val="22"/>
                  <w:szCs w:val="22"/>
                </w:rPr>
                <w:t>工银租赁4艘82K散货船船舶管理服务开标，天津航安成第一候选人</w:t>
              </w:r>
            </w:hyperlink>
          </w:p>
          <w:p>
            <w:pPr>
              <w:jc w:val="left"/>
            </w:pPr>
            <w:r>
              <w:rPr>
                <w:rFonts w:hint="eastAsia" w:ascii="微软雅黑" w:eastAsia="微软雅黑"/>
                <w:bCs/>
                <w:color w:val="000000"/>
                <w:sz w:val="16"/>
                <w:szCs w:val="16"/>
                <w:lang w:eastAsia="zh-CN"/>
              </w:rPr>
              <w:t>工银金融租赁有限公司4艘82K载重吨散货船船舶管理服务项目，中标候选人已经公示。天津航安国际船舶管理有限公司为第一中标候选人。这4艘船由中船澄西船厂建造。招标内容是为这4艘船选择船舶管理供应商，负责初始接船以及接船后全球范围内的日常运营和技术管理，包括船员管理、体系管理、海务管理、机务管理、保险管理、商务管理等。项目设了最高投标限价：一次性接船费用30万美元每艘，船管费用1577.88万美元每艘，其中包含坞修在内，日均OPEX不超过5400美元每天每艘。招标编号0733-26143791，公示期从9月19日到9月21日。公告里没有披露中标报价等具体信息，项目负责人和资格能力条件栏也留空。招标人</w:t>
            </w:r>
          </w:p>
          <w:p>
            <w:pPr>
              <w:jc w:val="right"/>
            </w:pPr>
            <w:r>
              <w:rPr>
                <w:rFonts w:hint="eastAsia" w:ascii="微软雅黑" w:eastAsia="微软雅黑"/>
                <w:bCs/>
                <w:color w:val="000000"/>
                <w:sz w:val="16"/>
                <w:szCs w:val="16"/>
                <w:lang w:eastAsia="zh-CN"/>
              </w:rPr>
              <w:t>来源：微信        2026-09-20 14:36</w:t>
            </w:r>
          </w:p>
        </w:tc>
      </w:tr>
      <w:tr>
        <w:trPr>
          <w:trHeight w:val="397"/>
        </w:trPr>
        <w:tc>
          <w:tcPr>
            <w:tcW w:w="9900" w:type="dxa"/>
            <w:vAlign w:val="top"/>
          </w:tcPr>
          <w:p>
            <w:pPr>
              <w:spacing w:before="0" w:after="0" w:lineRule="auto"/>
              <w:jc w:val="left"/>
            </w:pPr>
            <w:hyperlink r:id="rId22">
              <w:r>
                <w:rPr>
                  <w:rStyle w:val="Hyperlink"/>
                  <w:rFonts w:hint="eastAsia" w:ascii="Times New Roman" w:hAnsi="Times New Roman" w:eastAsia="微软雅黑"/>
                  <w:sz w:val="22"/>
                  <w:szCs w:val="22"/>
                </w:rPr>
                <w:t>工银金融租赁4艘82K载重吨散货船船舶管理服务项目中标候选人公示</w:t>
              </w:r>
            </w:hyperlink>
          </w:p>
          <w:p>
            <w:pPr>
              <w:jc w:val="left"/>
            </w:pPr>
            <w:r>
              <w:rPr>
                <w:rFonts w:hint="eastAsia" w:ascii="微软雅黑" w:eastAsia="微软雅黑"/>
                <w:bCs/>
                <w:color w:val="000000"/>
                <w:sz w:val="16"/>
                <w:szCs w:val="16"/>
                <w:lang w:eastAsia="zh-CN"/>
              </w:rPr>
              <w:t>工银金融租赁有限公司4艘82K载重吨散货船船舶管理服务项目中标候选人公示招标编号：0733-26143791公示结束时间：2026年09月21日一、评标情况标段(包)[001]工银金融租赁有限公司4艘82K载重吨散货船船舶管理服务项目：1、中标候选人基本情况中标候选人第1名：天津航安国际船舶管理有限公司，其他类型投标报价：/，质量/，工期/交货期/服务期：0天；2、中标候选人按照招标文件要求承诺的项目负责人情况中标候选人(天津航安国际船舶管理有限公司)的项目负责人：//；3、中标候选人响应招标文件要求的资格能力条件中标候选人(天津航安国际船舶管理有限公司)的资格能力条件：/；4、中标候选人的评</w:t>
            </w:r>
          </w:p>
          <w:p>
            <w:pPr>
              <w:jc w:val="right"/>
            </w:pPr>
            <w:r>
              <w:rPr>
                <w:rFonts w:hint="eastAsia" w:ascii="微软雅黑" w:eastAsia="微软雅黑"/>
                <w:bCs/>
                <w:color w:val="000000"/>
                <w:sz w:val="16"/>
                <w:szCs w:val="16"/>
                <w:lang w:eastAsia="zh-CN"/>
              </w:rPr>
              <w:t>来源：船海装备网        2026-09-20 14:05</w:t>
            </w:r>
          </w:p>
        </w:tc>
      </w:tr>
    </w:tbl>
    <w:p>
      <w:pPr>
        <w:pStyle w:val="Heading1"/>
        <w:spacing w:before="50" w:after="50"/>
        <w:jc w:val="left"/>
        <w:rPr>
          <w:lang w:eastAsia="zh-CN"/>
        </w:rPr>
      </w:pPr>
      <w:r>
        <w:rPr>
          <w:rFonts w:hint="eastAsia" w:ascii="微软雅黑" w:eastAsia="微软雅黑"/>
          <w:b/>
          <w:bCs/>
          <w:color w:val="4F81BD"/>
          <w:sz w:val="44"/>
          <w:szCs w:val="44"/>
          <w:lang w:eastAsia="zh-CN"/>
        </w:rPr>
        <w:t>七、知识产权</w:t>
      </w:r>
    </w:p>
    <w:p>
      <w:pPr>
        <w:pStyle w:val="Heading2"/>
        <w:spacing w:before="140" w:after="140"/>
        <w:jc w:val="left"/>
        <w:rPr>
          <w:lang w:eastAsia="zh-CN"/>
        </w:rPr>
      </w:pPr>
      <w:r>
        <w:rPr>
          <w:rFonts w:hint="eastAsia" w:ascii="微软雅黑" w:eastAsia="微软雅黑"/>
          <w:b/>
          <w:bCs/>
          <w:color w:val="4F81BD"/>
          <w:sz w:val="28"/>
          <w:szCs w:val="28"/>
          <w:lang w:eastAsia="zh-CN"/>
        </w:rPr>
        <w:t>7.1专利申请</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500"/>
        <w:gridCol w:w="5400"/>
        <w:gridCol w:w="1500"/>
        <w:gridCol w:w="1500"/>
      </w:tblGrid>
      <w:tr>
        <w:trPr>
          <w:trHeight w:val="397"/>
        </w:trPr>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专利类型</w:t>
            </w:r>
          </w:p>
        </w:tc>
        <w:tc>
          <w:tcPr>
            <w:tcW w:w="5400" w:type="dxa"/>
            <w:shd w:color="auto" w:fill="F1F5F8"/>
            <w:vAlign w:val="center"/>
          </w:tcPr>
          <w:p>
            <w:pPr>
              <w:spacing w:before="0" w:after="0"/>
              <w:jc w:val="center"/>
            </w:pPr>
            <w:r>
              <w:rPr>
                <w:rFonts w:hint="eastAsia" w:ascii="微软雅黑" w:eastAsia="微软雅黑"/>
                <w:b/>
                <w:bCs/>
                <w:color w:val="000000"/>
                <w:sz w:val="16"/>
                <w:szCs w:val="16"/>
                <w:lang w:eastAsia="zh-CN"/>
              </w:rPr>
              <w:t>专利名称</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当前状态</w:t>
            </w:r>
          </w:p>
        </w:tc>
        <w:tc>
          <w:tcPr>
            <w:tcW w:w="1500" w:type="dxa"/>
            <w:shd w:color="auto" w:fill="F1F5F8"/>
            <w:vAlign w:val="center"/>
          </w:tcPr>
          <w:p>
            <w:pPr>
              <w:spacing w:before="0" w:after="0"/>
              <w:jc w:val="center"/>
            </w:pPr>
            <w:r>
              <w:rPr>
                <w:rFonts w:hint="eastAsia" w:ascii="微软雅黑" w:eastAsia="微软雅黑"/>
                <w:b/>
                <w:bCs/>
                <w:color w:val="000000"/>
                <w:sz w:val="16"/>
                <w:szCs w:val="16"/>
                <w:lang w:eastAsia="zh-CN"/>
              </w:rPr>
              <w:t>申请日期</w:t>
            </w:r>
          </w:p>
        </w:tc>
      </w:tr>
      <w:tr>
        <w:trPr>
          <w:trHeight w:val="397"/>
        </w:trPr>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实用新型</w:t>
            </w:r>
          </w:p>
        </w:tc>
        <w:tc>
          <w:tcPr>
            <w:tcW w:w="5400" w:type="dxa"/>
            <w:vAlign w:val="center"/>
          </w:tcPr>
          <w:p>
            <w:pPr>
              <w:wordWrap w:val="false"/>
              <w:spacing w:before="0" w:after="0" w:lineRule="auto"/>
              <w:jc w:val="center"/>
            </w:pPr>
            <w:r>
              <w:rPr>
                <w:rFonts w:hint="eastAsia" w:ascii="微软雅黑" w:eastAsia="微软雅黑"/>
                <w:bCs/>
                <w:color w:val="000000"/>
                <w:sz w:val="16"/>
                <w:szCs w:val="16"/>
                <w:lang w:eastAsia="zh-CN"/>
              </w:rPr>
              <w:t>地铁列车回送装置</w:t>
            </w:r>
          </w:p>
        </w:tc>
        <w:tc>
          <w:tcPr>
            <w:tcW w:w="1500" w:type="dxa"/>
            <w:vAlign w:val="center"/>
          </w:tcPr>
          <w:p>
            <w:pPr>
              <w:wordWrap w:val="false"/>
              <w:spacing w:before="0" w:after="0" w:lineRule="auto"/>
              <w:jc w:val="center"/>
            </w:pPr>
            <w:r>
              <w:rPr>
                <w:rFonts w:hint="eastAsia" w:ascii="微软雅黑" w:eastAsia="微软雅黑"/>
                <w:bCs/>
                <w:color w:val="FF0000"/>
                <w:sz w:val="16"/>
                <w:szCs w:val="16"/>
                <w:lang w:eastAsia="zh-CN"/>
              </w:rPr>
              <w:t>失效</w:t>
            </w:r>
          </w:p>
        </w:tc>
        <w:tc>
          <w:tcPr>
            <w:tcW w:w="1500" w:type="dxa"/>
            <w:vAlign w:val="center"/>
          </w:tcPr>
          <w:p>
            <w:pPr>
              <w:wordWrap w:val="false"/>
              <w:spacing w:before="0" w:after="0" w:lineRule="auto"/>
              <w:jc w:val="center"/>
            </w:pPr>
            <w:r>
              <w:rPr>
                <w:rFonts w:hint="eastAsia" w:ascii="微软雅黑" w:eastAsia="微软雅黑"/>
                <w:bCs/>
                <w:color w:val="000000"/>
                <w:sz w:val="16"/>
                <w:szCs w:val="16"/>
                <w:lang w:eastAsia="zh-CN"/>
              </w:rPr>
              <w:t>2011-10-17</w:t>
            </w:r>
          </w:p>
        </w:tc>
      </w:tr>
    </w:tbl>
    <w:p>
      <w:pPr>
        <w:pStyle w:val="Heading2"/>
        <w:spacing w:before="140" w:after="140"/>
        <w:jc w:val="left"/>
        <w:rPr>
          <w:lang w:eastAsia="zh-CN"/>
        </w:rPr>
      </w:pPr>
      <w:r>
        <w:rPr>
          <w:rFonts w:hint="eastAsia" w:ascii="微软雅黑" w:eastAsia="微软雅黑"/>
          <w:b/>
          <w:bCs/>
          <w:color w:val="4F81BD"/>
          <w:sz w:val="28"/>
          <w:szCs w:val="28"/>
          <w:lang w:eastAsia="zh-CN"/>
        </w:rPr>
        <w:t>7.2商标注册</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1100"/>
        <w:gridCol w:w="2700"/>
        <w:gridCol w:w="2700"/>
        <w:gridCol w:w="1700"/>
        <w:gridCol w:w="1700"/>
      </w:tblGrid>
      <w:tr>
        <w:trPr>
          <w:trHeight w:val="397"/>
        </w:trPr>
        <w:tc>
          <w:tcPr>
            <w:tcW w:w="1100" w:type="dxa"/>
            <w:shd w:color="auto" w:fill="F1F5F8"/>
            <w:vAlign w:val="center"/>
          </w:tcPr>
          <w:p>
            <w:pPr>
              <w:spacing w:before="0" w:after="0"/>
              <w:jc w:val="center"/>
            </w:pPr>
            <w:r>
              <w:rPr>
                <w:rFonts w:hint="eastAsia" w:ascii="微软雅黑" w:eastAsia="微软雅黑"/>
                <w:b/>
                <w:bCs/>
                <w:color w:val="000000"/>
                <w:sz w:val="16"/>
                <w:szCs w:val="16"/>
                <w:lang w:eastAsia="zh-CN"/>
              </w:rPr>
              <w:t>注册号</w:t>
            </w:r>
          </w:p>
        </w:tc>
        <w:tc>
          <w:tcPr>
            <w:tcW w:w="2700" w:type="dxa"/>
            <w:shd w:color="auto" w:fill="F1F5F8"/>
            <w:vAlign w:val="center"/>
          </w:tcPr>
          <w:p>
            <w:pPr>
              <w:spacing w:before="0" w:after="0"/>
              <w:jc w:val="center"/>
            </w:pPr>
            <w:r>
              <w:rPr>
                <w:rFonts w:hint="eastAsia" w:ascii="微软雅黑" w:eastAsia="微软雅黑"/>
                <w:b/>
                <w:bCs/>
                <w:color w:val="000000"/>
                <w:sz w:val="16"/>
                <w:szCs w:val="16"/>
                <w:lang w:eastAsia="zh-CN"/>
              </w:rPr>
              <w:t>商标名称</w:t>
            </w:r>
          </w:p>
        </w:tc>
        <w:tc>
          <w:tcPr>
            <w:tcW w:w="2700" w:type="dxa"/>
            <w:shd w:color="auto" w:fill="F1F5F8"/>
            <w:vAlign w:val="center"/>
          </w:tcPr>
          <w:p>
            <w:pPr>
              <w:spacing w:before="0" w:after="0"/>
              <w:jc w:val="center"/>
            </w:pPr>
            <w:r>
              <w:rPr>
                <w:rFonts w:hint="eastAsia" w:ascii="微软雅黑" w:eastAsia="微软雅黑"/>
                <w:b/>
                <w:bCs/>
                <w:color w:val="000000"/>
                <w:sz w:val="16"/>
                <w:szCs w:val="16"/>
                <w:lang w:eastAsia="zh-CN"/>
              </w:rPr>
              <w:t>注册领域</w:t>
            </w:r>
          </w:p>
        </w:tc>
        <w:tc>
          <w:tcPr>
            <w:tcW w:w="1700" w:type="dxa"/>
            <w:shd w:color="auto" w:fill="F1F5F8"/>
            <w:vAlign w:val="center"/>
          </w:tcPr>
          <w:p>
            <w:pPr>
              <w:spacing w:before="0" w:after="0"/>
              <w:jc w:val="center"/>
            </w:pPr>
            <w:r>
              <w:rPr>
                <w:rFonts w:hint="eastAsia" w:ascii="微软雅黑" w:eastAsia="微软雅黑"/>
                <w:b/>
                <w:bCs/>
                <w:color w:val="000000"/>
                <w:sz w:val="16"/>
                <w:szCs w:val="16"/>
                <w:lang w:eastAsia="zh-CN"/>
              </w:rPr>
              <w:t>申请日期</w:t>
            </w:r>
          </w:p>
        </w:tc>
        <w:tc>
          <w:tcPr>
            <w:tcW w:w="1700" w:type="dxa"/>
            <w:shd w:color="auto" w:fill="F1F5F8"/>
            <w:vAlign w:val="center"/>
          </w:tcPr>
          <w:p>
            <w:pPr>
              <w:spacing w:before="0" w:after="0"/>
              <w:jc w:val="center"/>
            </w:pPr>
            <w:r>
              <w:rPr>
                <w:rFonts w:hint="eastAsia" w:ascii="微软雅黑" w:eastAsia="微软雅黑"/>
                <w:b/>
                <w:bCs/>
                <w:color w:val="000000"/>
                <w:sz w:val="16"/>
                <w:szCs w:val="16"/>
                <w:lang w:eastAsia="zh-CN"/>
              </w:rPr>
              <w:t>商标状态</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18634692</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[16]办公用品</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18635128</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[38]通讯服务</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18634541</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CPLEASE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[9]科学仪器</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18634846</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[35]广告销售</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18635082</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[36]金融物管</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r>
        <w:trPr>
          <w:trHeight w:val="397"/>
        </w:trPr>
        <w:tc>
          <w:tcPr>
            <w:tcW w:w="1100" w:type="dxa"/>
            <w:vAlign w:val="center"/>
          </w:tcPr>
          <w:p>
            <w:pPr>
              <w:wordWrap w:val="false"/>
              <w:spacing w:before="0" w:after="0" w:lineRule="auto"/>
              <w:jc w:val="center"/>
            </w:pPr>
            <w:r>
              <w:rPr>
                <w:rFonts w:hint="eastAsia" w:ascii="微软雅黑" w:eastAsia="微软雅黑"/>
                <w:bCs/>
                <w:color w:val="000000"/>
                <w:sz w:val="16"/>
                <w:szCs w:val="16"/>
                <w:lang w:eastAsia="zh-CN"/>
              </w:rPr>
              <w:t>18635231</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PLEASE</w:t>
            </w:r>
          </w:p>
        </w:tc>
        <w:tc>
          <w:tcPr>
            <w:tcW w:w="2700" w:type="dxa"/>
            <w:vAlign w:val="center"/>
          </w:tcPr>
          <w:p>
            <w:pPr>
              <w:wordWrap w:val="false"/>
              <w:spacing w:before="0" w:after="0" w:lineRule="auto"/>
              <w:jc w:val="center"/>
            </w:pPr>
            <w:r>
              <w:rPr>
                <w:rFonts w:hint="eastAsia" w:ascii="微软雅黑" w:eastAsia="微软雅黑"/>
                <w:bCs/>
                <w:color w:val="000000"/>
                <w:sz w:val="16"/>
                <w:szCs w:val="16"/>
                <w:lang w:eastAsia="zh-CN"/>
              </w:rPr>
              <w:t>[42]网站服务</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2015-12-17</w:t>
            </w:r>
          </w:p>
        </w:tc>
        <w:tc>
          <w:tcPr>
            <w:tcW w:w="1700" w:type="dxa"/>
            <w:vAlign w:val="center"/>
          </w:tcPr>
          <w:p>
            <w:pPr>
              <w:wordWrap w:val="false"/>
              <w:spacing w:before="0" w:after="0" w:lineRule="auto"/>
              <w:jc w:val="center"/>
            </w:pPr>
            <w:r>
              <w:rPr>
                <w:rFonts w:hint="eastAsia" w:ascii="微软雅黑" w:eastAsia="微软雅黑"/>
                <w:bCs/>
                <w:color w:val="000000"/>
                <w:sz w:val="16"/>
                <w:szCs w:val="16"/>
                <w:lang w:eastAsia="zh-CN"/>
              </w:rPr>
              <w:t>有效</w:t>
            </w:r>
          </w:p>
        </w:tc>
      </w:tr>
    </w:tbl>
    <w:p>
      <w:pPr>
        <w:pStyle w:val="Heading2"/>
        <w:spacing w:before="140" w:after="140"/>
        <w:jc w:val="left"/>
        <w:rPr>
          <w:lang w:eastAsia="zh-CN"/>
        </w:rPr>
      </w:pPr>
      <w:r>
        <w:rPr>
          <w:rFonts w:hint="eastAsia" w:ascii="微软雅黑" w:eastAsia="微软雅黑"/>
          <w:b/>
          <w:bCs/>
          <w:color w:val="4F81BD"/>
          <w:sz w:val="28"/>
          <w:szCs w:val="28"/>
          <w:lang w:eastAsia="zh-CN"/>
        </w:rPr>
        <w:t>7.3软件著作权</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4700"/>
        <w:gridCol w:w="1200"/>
        <w:gridCol w:w="2000"/>
        <w:gridCol w:w="2000"/>
      </w:tblGrid>
      <w:tr>
        <w:trPr>
          <w:trHeight w:val="397"/>
        </w:trPr>
        <w:tc>
          <w:tcPr>
            <w:tcW w:w="4700" w:type="dxa"/>
            <w:shd w:color="auto" w:fill="F1F5F8"/>
            <w:vAlign w:val="center"/>
          </w:tcPr>
          <w:p>
            <w:pPr>
              <w:spacing w:before="0" w:after="0"/>
              <w:jc w:val="center"/>
            </w:pPr>
            <w:r>
              <w:rPr>
                <w:rFonts w:hint="eastAsia" w:ascii="微软雅黑" w:eastAsia="微软雅黑"/>
                <w:b/>
                <w:bCs/>
                <w:color w:val="000000"/>
                <w:sz w:val="16"/>
                <w:szCs w:val="16"/>
                <w:lang w:eastAsia="zh-CN"/>
              </w:rPr>
              <w:t>软件名称</w:t>
            </w:r>
          </w:p>
        </w:tc>
        <w:tc>
          <w:tcPr>
            <w:tcW w:w="1200" w:type="dxa"/>
            <w:shd w:color="auto" w:fill="F1F5F8"/>
            <w:vAlign w:val="center"/>
          </w:tcPr>
          <w:p>
            <w:pPr>
              <w:spacing w:before="0" w:after="0"/>
              <w:jc w:val="center"/>
            </w:pPr>
            <w:r>
              <w:rPr>
                <w:rFonts w:hint="eastAsia" w:ascii="微软雅黑" w:eastAsia="微软雅黑"/>
                <w:b/>
                <w:bCs/>
                <w:color w:val="000000"/>
                <w:sz w:val="16"/>
                <w:szCs w:val="16"/>
                <w:lang w:eastAsia="zh-CN"/>
              </w:rPr>
              <w:t>版本</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首次发表日期</w:t>
            </w:r>
          </w:p>
        </w:tc>
        <w:tc>
          <w:tcPr>
            <w:tcW w:w="2000" w:type="dxa"/>
            <w:shd w:color="auto" w:fill="F1F5F8"/>
            <w:vAlign w:val="center"/>
          </w:tcPr>
          <w:p>
            <w:pPr>
              <w:spacing w:before="0" w:after="0"/>
              <w:jc w:val="center"/>
            </w:pPr>
            <w:r>
              <w:rPr>
                <w:rFonts w:hint="eastAsia" w:ascii="微软雅黑" w:eastAsia="微软雅黑"/>
                <w:b/>
                <w:bCs/>
                <w:color w:val="000000"/>
                <w:sz w:val="16"/>
                <w:szCs w:val="16"/>
                <w:lang w:eastAsia="zh-CN"/>
              </w:rPr>
              <w:t>登记日期</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工银车间流程图形化模型管理系统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2008-09-10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工银电力系统调度自动化软件</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2009-06-09</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工银城市轨道综合自动化系统软件</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2010-10-13</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工银船舶监控系统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2010-07-21</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工银地铁机车通信处理软件</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2009-02-10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工银电子智能化还原炉自控系统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2008-10-14</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工银发电基础设备整合系统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2009-09-18</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工银盾构机平衡控制系统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2010-04-08</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2011-10-18</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租赁业务报价软件[iQuote]</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2011-09-19</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工银租赁人员招聘性格倾向测试系统[性格倾向测试系统]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2011-09-19</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工银租赁融资管理系统[融资管理系统]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2011-09-16</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租赁运营管理系统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2011-09-16</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租赁业务报价系统[QTE]</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2011-09-16</w:t>
            </w:r>
          </w:p>
        </w:tc>
      </w:tr>
      <w:tr>
        <w:trPr>
          <w:trHeight w:val="397"/>
        </w:trPr>
        <w:tc>
          <w:tcPr>
            <w:tcW w:w="4700" w:type="dxa"/>
            <w:vAlign w:val="center"/>
          </w:tcPr>
          <w:p>
            <w:pPr>
              <w:wordWrap w:val="false"/>
              <w:spacing w:before="0" w:after="0" w:lineRule="auto"/>
              <w:jc w:val="left"/>
            </w:pPr>
            <w:r>
              <w:rPr>
                <w:rFonts w:hint="eastAsia" w:ascii="微软雅黑" w:eastAsia="微软雅黑"/>
                <w:bCs/>
                <w:color w:val="000000"/>
                <w:sz w:val="16"/>
                <w:szCs w:val="16"/>
                <w:lang w:eastAsia="zh-CN"/>
              </w:rPr>
              <w:t>租赁预付款及自动调息系统</w:t>
            </w:r>
          </w:p>
        </w:tc>
        <w:tc>
          <w:tcPr>
            <w:tcW w:w="1200" w:type="dxa"/>
            <w:vAlign w:val="center"/>
          </w:tcPr>
          <w:p>
            <w:pPr>
              <w:wordWrap w:val="false"/>
              <w:spacing w:before="0" w:after="0" w:lineRule="auto"/>
              <w:jc w:val="center"/>
            </w:pPr>
            <w:r>
              <w:rPr>
                <w:rFonts w:hint="eastAsia" w:ascii="微软雅黑" w:eastAsia="微软雅黑"/>
                <w:bCs/>
                <w:color w:val="000000"/>
                <w:sz w:val="16"/>
                <w:szCs w:val="16"/>
                <w:lang w:eastAsia="zh-CN"/>
              </w:rPr>
              <w:t>V1.0</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
            </w:r>
          </w:p>
        </w:tc>
        <w:tc>
          <w:tcPr>
            <w:tcW w:w="2000" w:type="dxa"/>
            <w:vAlign w:val="center"/>
          </w:tcPr>
          <w:p>
            <w:pPr>
              <w:wordWrap w:val="false"/>
              <w:spacing w:before="0" w:after="0" w:lineRule="auto"/>
              <w:jc w:val="center"/>
            </w:pPr>
            <w:r>
              <w:rPr>
                <w:rFonts w:hint="eastAsia" w:ascii="微软雅黑" w:eastAsia="微软雅黑"/>
                <w:bCs/>
                <w:color w:val="000000"/>
                <w:sz w:val="16"/>
                <w:szCs w:val="16"/>
                <w:lang w:eastAsia="zh-CN"/>
              </w:rPr>
              <w:t>2011-09-16</w:t>
            </w:r>
          </w:p>
        </w:tc>
      </w:tr>
    </w:tbl>
    <w:p>
      <w:pPr>
        <w:pStyle w:val="Heading2"/>
        <w:spacing w:before="140" w:after="140"/>
        <w:jc w:val="left"/>
        <w:rPr>
          <w:lang w:eastAsia="zh-CN"/>
        </w:rPr>
      </w:pPr>
      <w:r>
        <w:rPr>
          <w:rFonts w:hint="eastAsia" w:ascii="微软雅黑" w:eastAsia="微软雅黑"/>
          <w:b/>
          <w:bCs/>
          <w:color w:val="4F81BD"/>
          <w:sz w:val="28"/>
          <w:szCs w:val="28"/>
          <w:lang w:eastAsia="zh-CN"/>
        </w:rPr>
        <w:t>7.4作品著作权</w:t>
      </w:r>
    </w:p>
    <w:tbl>
      <w:tblPr>
        <w:jc w:val="center"/>
        <w:tblBorders>
          <w:top w:val="single" w:color="808080" w:sz="0" w:space="0"/>
          <w:left w:val="single" w:color="808080" w:sz="0" w:space="0"/>
          <w:bottom w:val="single" w:color="808080" w:sz="0" w:space="0"/>
          <w:right w:val="single" w:color="808080" w:sz="0" w:space="0"/>
          <w:insideH w:val="single" w:color="808080" w:sz="0" w:space="0"/>
          <w:insideV w:val="single" w:color="808080" w:sz="0" w:space="0"/>
        </w:tblBorders>
      </w:tblPr>
      <w:tblGrid>
        <w:gridCol w:w="9900"/>
      </w:tblGrid>
      <w:tr>
        <w:trPr>
          <w:trHeight w:val="397"/>
        </w:trPr>
        <w:tc>
          <w:tcPr>
            <w:tcW w:w="9900" w:type="dxa"/>
            <w:vAlign w:val="center"/>
          </w:tcPr>
          <w:p>
            <w:pPr>
              <w:spacing w:before="0" w:after="0"/>
              <w:jc w:val="center"/>
            </w:pPr>
            <w:r>
              <w:rPr>
                <w:rFonts w:hint="eastAsia" w:ascii="微软雅黑" w:eastAsia="微软雅黑"/>
                <w:bCs/>
                <w:color w:val="000000"/>
                <w:sz w:val="16"/>
                <w:szCs w:val="16"/>
                <w:lang w:eastAsia="zh-CN"/>
              </w:rPr>
              <w:t>无该项信息</w:t>
            </w:r>
          </w:p>
        </w:tc>
      </w:tr>
    </w:tbl>
    <w:sectPr>
      <w:headerReference w:type="default" r:id="rId23"/>
      <w:footerReference w:type="default" r:id="rId24"/>
      <w:pgSz w:w="11907" w:h="16839" w:code="9"/>
      <w:pgMar w:top="1000" w:right="1000" w:bottom="1450" w:left="1000"/>
      <w:pgNumType w:start="0"/>
      <w:titlePg w:val="true"/>
      <w:docGrid w:type="lines" w:linePitch="299"/>
    </w:sectPr>
  </w:body>
</w:document>
</file>

<file path=word/footer.xml><?xml version="1.0" encoding="utf-8"?>
<w:ft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pPr>
      <w:pBdr>
        <w:top w:val="single" w:color="000000" w:sz="6" w:space="2"/>
      </w:pBdr>
      <w:spacing w:before="180" w:after="0"/>
      <w:jc w:val="left"/>
      <w:rPr>
        <w:lang w:eastAsia="zh-CN"/>
      </w:rPr>
    </w:pPr>
    <w:r>
      <w:rPr>
        <w:rFonts w:hint="eastAsia" w:ascii="微软雅黑" w:eastAsia="微软雅黑"/>
        <w:bCs/>
        <w:color w:val="000000"/>
        <w:sz w:val="16"/>
        <w:szCs w:val="16"/>
        <w:lang w:eastAsia="zh-CN"/>
      </w:rPr>
      <w:t>依照国际征信实务惯例本报告仅供委托者参考之用，本公司不负任何法律责任。本报告内容请保守秘密切勿泄漏或重制全部或部分内容，否则应对后果负责。</w:t>
    </w:r>
  </w:p>
  <w:p>
    <w:pPr>
      <w:spacing w:before="0" w:after="0"/>
      <w:jc w:val="center"/>
      <w:rPr>
        <w:lang w:eastAsia="zh-CN"/>
      </w:rPr>
    </w:pPr>
    <w:r>
      <w:rPr>
        <w:rFonts w:hint="eastAsia" w:ascii="微软雅黑" w:eastAsia="微软雅黑"/>
        <w:bCs/>
        <w:color w:val="000000"/>
        <w:sz w:val="16"/>
        <w:szCs w:val="16"/>
        <w:lang w:eastAsia="zh-CN"/>
      </w:rPr>
    </w:r>
    <w:r>
      <w:t xml:space="preserve"/>
    </w:r>
    <w:r>
      <w:fldChar w:fldCharType="begin"/>
    </w:r>
    <w:r>
      <w:instrText xml:space="preserve">PAGE  \* MERGEFORMAT </w:instrText>
    </w:r>
    <w:r>
      <w:fldChar w:fldCharType="end"/>
    </w:r>
    <w:r>
      <w:t xml:space="preserve"/>
    </w:r>
  </w:p>
</w:ftr>
</file>

<file path=word/header.xml><?xml version="1.0" encoding="utf-8"?>
<w:hdr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pPr>
      <w:pBdr>
        <w:bottom w:val="single" w:color="000000" w:sz="6" w:space="0"/>
      </w:pBdr>
      <w:spacing w:before="0" w:after="200"/>
      <w:jc w:val="right"/>
      <w:rPr>
        <w:lang w:eastAsia="zh-CN"/>
      </w:rPr>
    </w:pPr>
    <w:r>
      <w:rPr>
        <w:rFonts w:hint="eastAsia" w:ascii="微软雅黑" w:eastAsia="微软雅黑"/>
        <w:b/>
        <w:bCs/>
        <w:color w:val="000000"/>
        <w:sz w:val="16"/>
        <w:szCs w:val="16"/>
        <w:lang w:eastAsia="zh-CN"/>
      </w:rPr>
      <w:t>工银金融租赁有限公司</w:t>
    </w:r>
  </w:p>
</w:hdr>
</file>

<file path=word/settings.xml><?xml version="1.0" encoding="utf-8"?>
<w: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Mode="External" Target="https://www.sohu.com/a/1093403202_121118716" Type="http://schemas.openxmlformats.org/officeDocument/2006/relationships/hyperlink" Id="rId3"/>
    <Relationship TargetMode="External" Target="http://mp.weixin.qq.com/s?__biz=MzA5OTMyNDEyMA==&amp;mid=2650519716&amp;idx=1&amp;sn=4c85c08d6fd89dc897fec382fdad2d6a" Type="http://schemas.openxmlformats.org/officeDocument/2006/relationships/hyperlink" Id="rId4"/>
    <Relationship TargetMode="External" Target="http://mp.weixin.qq.com/s?__biz=MzkyMzYxNzU2OA==&amp;mid=2247517288&amp;idx=1&amp;sn=66f4d0f8955936efc4edc73234ae5cf4" Type="http://schemas.openxmlformats.org/officeDocument/2006/relationships/hyperlink" Id="rId5"/>
    <Relationship TargetMode="External" Target="http://mp.weixin.qq.com/s?__biz=MzA5MTM4MDcxNw==&amp;mid=2651567621&amp;idx=2&amp;sn=0b252f93f05db0157cc44a3aae136f51" Type="http://schemas.openxmlformats.org/officeDocument/2006/relationships/hyperlink" Id="rId6"/>
    <Relationship TargetMode="External" Target="http://mp.weixin.qq.com/s?__biz=MjM5MDExMjcwMA==&amp;mid=2713867643&amp;idx=1&amp;sn=b08f61175efa719f3efd67bd5c771ac0" Type="http://schemas.openxmlformats.org/officeDocument/2006/relationships/hyperlink" Id="rId7"/>
    <Relationship TargetMode="External" Target="https://news.10jqka.com.cn/m680532716/" Type="http://schemas.openxmlformats.org/officeDocument/2006/relationships/hyperlink" Id="rId8"/>
    <Relationship TargetMode="External" Target="http://mp.weixin.qq.com/s?__biz=MzkyNTY0Nzg5Ng==&amp;mid=2247494335&amp;idx=1&amp;sn=f236a45bb898afa882fefc537cb2ec92" Type="http://schemas.openxmlformats.org/officeDocument/2006/relationships/hyperlink" Id="rId9"/>
    <Relationship TargetMode="External" Target="http://mp.weixin.qq.com/s?__biz=Mzk0ODMwMDQ3OA==&amp;mid=2247542851&amp;idx=1&amp;sn=c98d47907628ee6b51b931df88db798f" Type="http://schemas.openxmlformats.org/officeDocument/2006/relationships/hyperlink" Id="rId10"/>
    <Relationship TargetMode="External" Target="http://mp.weixin.qq.com/s?__biz=MjM5MDExMjcwMA==&amp;mid=2713866938&amp;idx=1&amp;sn=30d4dddee0ae214d633421a3002e18d2" Type="http://schemas.openxmlformats.org/officeDocument/2006/relationships/hyperlink" Id="rId11"/>
    <Relationship TargetMode="External" Target="https://szb.hkwb.net/epaper/read.do?m=i&amp;iid=14696&amp;eid=162344&amp;sid=1039799&amp;idate=1_2026-09-30_A02" Type="http://schemas.openxmlformats.org/officeDocument/2006/relationships/hyperlink" Id="rId12"/>
    <Relationship TargetMode="External" Target="https://www.sohu.com/a/1082366950_121885030" Type="http://schemas.openxmlformats.org/officeDocument/2006/relationships/hyperlink" Id="rId13"/>
    <Relationship TargetMode="External" Target="https://vip.stock.finance.sina.com.cn/corp/view/vCB_AllBulletinDetail.php?CompanyCode=10000327&amp;gather=1&amp;id=12627356" Type="http://schemas.openxmlformats.org/officeDocument/2006/relationships/hyperlink" Id="rId14"/>
    <Relationship TargetMode="External" Target="https://www.sohu.com/a/1082369230_121885030" Type="http://schemas.openxmlformats.org/officeDocument/2006/relationships/hyperlink" Id="rId15"/>
    <Relationship TargetMode="External" Target="https://www.sohu.com/a/1082364371_121885030" Type="http://schemas.openxmlformats.org/officeDocument/2006/relationships/hyperlink" Id="rId16"/>
    <Relationship TargetMode="External" Target="http://mp.weixin.qq.com/s?__biz=MzA5MDk2MTI4Ng==&amp;mid=2650578076&amp;idx=6&amp;sn=dbcc36ce9b066722d9360db8387551c5" Type="http://schemas.openxmlformats.org/officeDocument/2006/relationships/hyperlink" Id="rId17"/>
    <Relationship TargetMode="External" Target="https://www.chinamoney.com.cn/chinese/ltss1/20260924/3423791.html" Type="http://schemas.openxmlformats.org/officeDocument/2006/relationships/hyperlink" Id="rId18"/>
    <Relationship TargetMode="External" Target="https://www.toutiao.com/article/7688615183341601299/" Type="http://schemas.openxmlformats.org/officeDocument/2006/relationships/hyperlink" Id="rId19"/>
    <Relationship TargetMode="External" Target="http://mp.weixin.qq.com/s?__biz=MzA3MDA0NDQzOQ==&amp;mid=2650859651&amp;idx=1&amp;sn=d41bf4ce91c95cbac5311a70378ae278" Type="http://schemas.openxmlformats.org/officeDocument/2006/relationships/hyperlink" Id="rId20"/>
    <Relationship TargetMode="External" Target="http://mp.weixin.qq.com/s?__biz=MzA5OTMyNDEyMA==&amp;mid=2650518377&amp;idx=1&amp;sn=1e3383fbefceb0671f1340f93ab8bedf" Type="http://schemas.openxmlformats.org/officeDocument/2006/relationships/hyperlink" Id="rId21"/>
    <Relationship TargetMode="External" Target="https://www.shipoe.com/news/show-95819.html" Type="http://schemas.openxmlformats.org/officeDocument/2006/relationships/hyperlink" Id="rId22"/>
    <Relationship Target="header.xml" Type="http://schemas.openxmlformats.org/officeDocument/2006/relationships/header" Id="rId23"/>
    <Relationship Target="footer.xml" Type="http://schemas.openxmlformats.org/officeDocument/2006/relationships/footer" Id="rId24"/>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