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A5743">
      <w:pPr>
        <w:ind w:firstLine="480"/>
        <w:jc w:val="right"/>
        <w:rPr>
          <w:rFonts w:ascii="微软雅黑" w:hAnsi="微软雅黑" w:eastAsia="微软雅黑"/>
        </w:rPr>
      </w:pPr>
    </w:p>
    <w:p w14:paraId="40927969">
      <w:pPr>
        <w:ind w:firstLine="480"/>
        <w:jc w:val="right"/>
        <w:rPr>
          <w:rFonts w:ascii="微软雅黑" w:hAnsi="微软雅黑" w:eastAsia="微软雅黑"/>
        </w:rPr>
      </w:pPr>
      <w:r>
        <w:rPr>
          <w:rFonts w:hint="eastAsia" w:ascii="微软雅黑" w:hAnsi="微软雅黑" w:eastAsia="微软雅黑"/>
        </w:rPr>
        <w:t>文档编号：第五册-</w:t>
      </w:r>
      <w:r>
        <w:rPr>
          <w:rFonts w:ascii="微软雅黑" w:hAnsi="微软雅黑" w:eastAsia="微软雅黑"/>
        </w:rPr>
        <w:t>003</w:t>
      </w:r>
    </w:p>
    <w:p w14:paraId="4E488357">
      <w:pPr>
        <w:ind w:firstLine="480"/>
        <w:rPr>
          <w:rFonts w:ascii="等线" w:hAnsi="等线"/>
        </w:rPr>
      </w:pPr>
    </w:p>
    <w:p w14:paraId="4EE38469">
      <w:pPr>
        <w:ind w:firstLine="480"/>
        <w:rPr>
          <w:rFonts w:ascii="等线" w:hAnsi="等线"/>
        </w:rPr>
      </w:pPr>
    </w:p>
    <w:p w14:paraId="095B87E4">
      <w:pPr>
        <w:ind w:right="1600" w:firstLine="480"/>
        <w:rPr>
          <w:rFonts w:ascii="方正小标宋简体" w:eastAsia="方正小标宋简体"/>
        </w:rPr>
      </w:pPr>
    </w:p>
    <w:p w14:paraId="1778DDD8">
      <w:pPr>
        <w:ind w:right="1600" w:firstLine="480"/>
        <w:rPr>
          <w:rFonts w:ascii="方正小标宋简体" w:eastAsia="方正小标宋简体"/>
        </w:rPr>
      </w:pPr>
    </w:p>
    <w:p w14:paraId="12E35ACC">
      <w:pPr>
        <w:ind w:right="1600" w:firstLine="480"/>
        <w:rPr>
          <w:rFonts w:ascii="方正小标宋简体" w:eastAsia="方正小标宋简体"/>
        </w:rPr>
      </w:pPr>
    </w:p>
    <w:p w14:paraId="371F07D8">
      <w:pPr>
        <w:ind w:right="1600" w:firstLine="480"/>
        <w:rPr>
          <w:rFonts w:ascii="方正小标宋简体" w:eastAsia="方正小标宋简体"/>
        </w:rPr>
      </w:pPr>
    </w:p>
    <w:p w14:paraId="3C7CCB1A">
      <w:pPr>
        <w:ind w:firstLine="0" w:firstLineChars="0"/>
        <w:jc w:val="center"/>
        <w:rPr>
          <w:rFonts w:ascii="微软雅黑" w:hAnsi="微软雅黑" w:eastAsia="微软雅黑"/>
          <w:b/>
          <w:sz w:val="44"/>
          <w:szCs w:val="48"/>
        </w:rPr>
      </w:pPr>
      <w:bookmarkStart w:id="0" w:name="_Hlk213059364"/>
      <w:r>
        <w:rPr>
          <w:rFonts w:hint="eastAsia" w:ascii="微软雅黑" w:hAnsi="微软雅黑" w:eastAsia="微软雅黑"/>
          <w:b/>
          <w:sz w:val="44"/>
          <w:szCs w:val="48"/>
        </w:rPr>
        <w:t>石景山区大模型产业服务平台(二期)项目</w:t>
      </w:r>
    </w:p>
    <w:bookmarkEnd w:id="0"/>
    <w:p w14:paraId="1A8871EC">
      <w:pPr>
        <w:ind w:firstLine="0" w:firstLineChars="0"/>
        <w:jc w:val="center"/>
        <w:rPr>
          <w:rFonts w:ascii="微软雅黑" w:hAnsi="微软雅黑" w:eastAsia="微软雅黑"/>
          <w:b/>
          <w:sz w:val="32"/>
          <w:szCs w:val="32"/>
        </w:rPr>
      </w:pPr>
      <w:r>
        <w:rPr>
          <w:rFonts w:hint="eastAsia" w:ascii="微软雅黑" w:hAnsi="微软雅黑" w:eastAsia="微软雅黑"/>
          <w:b/>
          <w:sz w:val="32"/>
          <w:szCs w:val="32"/>
        </w:rPr>
        <w:t>详细设计说明书</w:t>
      </w:r>
    </w:p>
    <w:p w14:paraId="7F873D87">
      <w:pPr>
        <w:ind w:right="960" w:firstLine="640"/>
        <w:rPr>
          <w:rFonts w:ascii="方正小标宋简体" w:eastAsia="方正小标宋简体"/>
          <w:b/>
          <w:sz w:val="32"/>
          <w:szCs w:val="32"/>
        </w:rPr>
      </w:pPr>
    </w:p>
    <w:p w14:paraId="0250593C">
      <w:pPr>
        <w:ind w:right="960" w:firstLine="640"/>
        <w:rPr>
          <w:rFonts w:ascii="方正小标宋简体" w:eastAsia="方正小标宋简体"/>
          <w:b/>
          <w:sz w:val="32"/>
          <w:szCs w:val="32"/>
        </w:rPr>
      </w:pPr>
    </w:p>
    <w:p w14:paraId="5F7C0991">
      <w:pPr>
        <w:ind w:right="960" w:firstLine="640"/>
        <w:rPr>
          <w:rFonts w:ascii="方正小标宋简体" w:eastAsia="方正小标宋简体"/>
          <w:b/>
          <w:sz w:val="32"/>
          <w:szCs w:val="32"/>
        </w:rPr>
      </w:pPr>
    </w:p>
    <w:p w14:paraId="3487F76A">
      <w:pPr>
        <w:ind w:right="960" w:firstLine="640"/>
        <w:rPr>
          <w:rFonts w:ascii="方正小标宋简体" w:eastAsia="方正小标宋简体"/>
          <w:b/>
          <w:sz w:val="32"/>
          <w:szCs w:val="32"/>
        </w:rPr>
      </w:pPr>
    </w:p>
    <w:p w14:paraId="5F2B7206">
      <w:pPr>
        <w:ind w:right="960" w:firstLine="0" w:firstLineChars="0"/>
        <w:rPr>
          <w:rFonts w:ascii="方正小标宋简体" w:eastAsia="方正小标宋简体"/>
          <w:b/>
          <w:sz w:val="32"/>
          <w:szCs w:val="32"/>
        </w:rPr>
      </w:pPr>
    </w:p>
    <w:p w14:paraId="20C24C30">
      <w:pPr>
        <w:ind w:right="960" w:firstLine="640"/>
        <w:rPr>
          <w:rFonts w:ascii="方正小标宋简体" w:eastAsia="方正小标宋简体"/>
          <w:b/>
          <w:sz w:val="32"/>
          <w:szCs w:val="32"/>
        </w:rPr>
      </w:pPr>
    </w:p>
    <w:p w14:paraId="58F19884">
      <w:pPr>
        <w:pStyle w:val="14"/>
        <w:ind w:firstLine="480"/>
      </w:pPr>
    </w:p>
    <w:p w14:paraId="4774D9F1">
      <w:pPr>
        <w:pStyle w:val="15"/>
        <w:ind w:firstLine="480"/>
      </w:pPr>
    </w:p>
    <w:p w14:paraId="68D9D228">
      <w:pPr>
        <w:ind w:right="960" w:firstLine="640"/>
        <w:rPr>
          <w:rFonts w:ascii="方正小标宋简体" w:eastAsia="方正小标宋简体"/>
          <w:b/>
          <w:sz w:val="32"/>
          <w:szCs w:val="32"/>
        </w:rPr>
      </w:pPr>
    </w:p>
    <w:p w14:paraId="0760400C">
      <w:pPr>
        <w:ind w:right="960" w:firstLine="640"/>
        <w:rPr>
          <w:rFonts w:ascii="方正小标宋简体" w:eastAsia="方正小标宋简体"/>
          <w:b/>
          <w:sz w:val="32"/>
          <w:szCs w:val="32"/>
        </w:rPr>
      </w:pPr>
    </w:p>
    <w:p w14:paraId="1285B4F9">
      <w:pPr>
        <w:ind w:firstLine="640"/>
        <w:jc w:val="center"/>
        <w:rPr>
          <w:rFonts w:ascii="微软雅黑" w:hAnsi="微软雅黑" w:eastAsia="微软雅黑"/>
          <w:b/>
          <w:sz w:val="32"/>
          <w:szCs w:val="32"/>
        </w:rPr>
      </w:pPr>
      <w:r>
        <w:rPr>
          <w:rFonts w:hint="eastAsia" w:ascii="微软雅黑" w:hAnsi="微软雅黑" w:eastAsia="微软雅黑"/>
          <w:b/>
          <w:sz w:val="32"/>
          <w:szCs w:val="32"/>
        </w:rPr>
        <w:t>北京昆仑联通科技发展股份有限公司</w:t>
      </w:r>
    </w:p>
    <w:p w14:paraId="2E7C792B">
      <w:pPr>
        <w:ind w:firstLine="640"/>
        <w:jc w:val="center"/>
        <w:rPr>
          <w:rFonts w:hint="eastAsia" w:ascii="微软雅黑" w:hAnsi="微软雅黑" w:eastAsia="微软雅黑"/>
          <w:b/>
          <w:sz w:val="32"/>
          <w:szCs w:val="32"/>
          <w:lang w:eastAsia="zh-CN"/>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pgNumType w:start="1"/>
          <w:cols w:space="720" w:num="1"/>
          <w:docGrid w:type="lines" w:linePitch="312" w:charSpace="0"/>
        </w:sectPr>
      </w:pPr>
      <w:r>
        <w:rPr>
          <w:rFonts w:hint="eastAsia" w:ascii="微软雅黑" w:hAnsi="微软雅黑" w:eastAsia="微软雅黑"/>
          <w:b/>
          <w:sz w:val="32"/>
          <w:szCs w:val="32"/>
        </w:rPr>
        <w:t>编制日期：2</w:t>
      </w:r>
      <w:r>
        <w:rPr>
          <w:rFonts w:ascii="微软雅黑" w:hAnsi="微软雅黑" w:eastAsia="微软雅黑"/>
          <w:b/>
          <w:sz w:val="32"/>
          <w:szCs w:val="32"/>
        </w:rPr>
        <w:t>026</w:t>
      </w:r>
      <w:r>
        <w:rPr>
          <w:rFonts w:hint="eastAsia" w:ascii="微软雅黑" w:hAnsi="微软雅黑" w:eastAsia="微软雅黑"/>
          <w:b/>
          <w:sz w:val="32"/>
          <w:szCs w:val="32"/>
        </w:rPr>
        <w:t>年</w:t>
      </w:r>
      <w:r>
        <w:rPr>
          <w:rFonts w:ascii="微软雅黑" w:hAnsi="微软雅黑" w:eastAsia="微软雅黑"/>
          <w:b/>
          <w:sz w:val="32"/>
          <w:szCs w:val="32"/>
        </w:rPr>
        <w:t>01</w:t>
      </w:r>
      <w:r>
        <w:rPr>
          <w:rFonts w:hint="eastAsia" w:ascii="微软雅黑" w:hAnsi="微软雅黑" w:eastAsia="微软雅黑"/>
          <w:b/>
          <w:sz w:val="32"/>
          <w:szCs w:val="32"/>
        </w:rPr>
        <w:t>月</w:t>
      </w:r>
    </w:p>
    <w:sdt>
      <w:sdtPr>
        <w:rPr>
          <w:rFonts w:ascii="Times New Roman" w:hAnsi="Times New Roman" w:eastAsia="宋体" w:cs="Times New Roman"/>
          <w:color w:val="auto"/>
          <w:kern w:val="2"/>
          <w:sz w:val="24"/>
          <w:szCs w:val="22"/>
          <w:lang w:val="zh-CN"/>
        </w:rPr>
        <w:id w:val="-2104954138"/>
        <w:docPartObj>
          <w:docPartGallery w:val="Table of Contents"/>
          <w:docPartUnique/>
        </w:docPartObj>
      </w:sdtPr>
      <w:sdtEndPr>
        <w:rPr>
          <w:rFonts w:ascii="Times New Roman" w:hAnsi="Times New Roman" w:eastAsia="宋体" w:cs="Times New Roman"/>
          <w:b/>
          <w:bCs/>
          <w:color w:val="auto"/>
          <w:kern w:val="2"/>
          <w:sz w:val="24"/>
          <w:szCs w:val="22"/>
          <w:lang w:val="zh-CN" w:eastAsia="zh-CN"/>
        </w:rPr>
      </w:sdtEndPr>
      <w:sdtContent>
        <w:p w14:paraId="602A0A30">
          <w:pPr>
            <w:pStyle w:val="68"/>
            <w:ind w:left="480"/>
          </w:pPr>
          <w:bookmarkStart w:id="1" w:name="_Toc181099243"/>
          <w:r>
            <w:rPr>
              <w:lang w:val="zh-CN"/>
            </w:rPr>
            <w:t>目录</w:t>
          </w:r>
        </w:p>
        <w:p w14:paraId="66AB502A">
          <w:pPr>
            <w:pStyle w:val="20"/>
            <w:tabs>
              <w:tab w:val="right" w:leader="dot" w:pos="8302"/>
            </w:tabs>
            <w:ind w:firstLine="480"/>
            <w:rPr>
              <w:rFonts w:asciiTheme="minorHAnsi" w:hAnsiTheme="minorHAnsi" w:eastAsiaTheme="minorEastAsia" w:cstheme="minorBidi"/>
              <w:sz w:val="21"/>
            </w:rPr>
          </w:pPr>
          <w:r>
            <w:fldChar w:fldCharType="begin"/>
          </w:r>
          <w:r>
            <w:instrText xml:space="preserve"> TOC \o "1-3" \h \z \u </w:instrText>
          </w:r>
          <w:r>
            <w:fldChar w:fldCharType="separate"/>
          </w:r>
          <w:r>
            <w:fldChar w:fldCharType="begin"/>
          </w:r>
          <w:r>
            <w:instrText xml:space="preserve"> HYPERLINK \l "_Toc218867320" </w:instrText>
          </w:r>
          <w:r>
            <w:fldChar w:fldCharType="separate"/>
          </w:r>
          <w:r>
            <w:rPr>
              <w:rStyle w:val="30"/>
              <w:lang w:eastAsia="zh"/>
            </w:rPr>
            <w:t>1.引言</w:t>
          </w:r>
          <w:r>
            <w:tab/>
          </w:r>
          <w:r>
            <w:fldChar w:fldCharType="begin"/>
          </w:r>
          <w:r>
            <w:instrText xml:space="preserve"> PAGEREF _Toc218867320 \h </w:instrText>
          </w:r>
          <w:r>
            <w:fldChar w:fldCharType="separate"/>
          </w:r>
          <w:r>
            <w:t>1</w:t>
          </w:r>
          <w:r>
            <w:fldChar w:fldCharType="end"/>
          </w:r>
          <w:r>
            <w:fldChar w:fldCharType="end"/>
          </w:r>
        </w:p>
        <w:p w14:paraId="552F4CC6">
          <w:pPr>
            <w:pStyle w:val="21"/>
            <w:tabs>
              <w:tab w:val="left" w:pos="1403"/>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"_Toc218867321" </w:instrText>
          </w:r>
          <w:r>
            <w:fldChar w:fldCharType="separate"/>
          </w:r>
          <w:r>
            <w:rPr>
              <w:rStyle w:val="30"/>
            </w:rPr>
            <w:t>1.1.</w:t>
          </w:r>
          <w:r>
            <w:rPr>
              <w:rFonts w:asciiTheme="minorHAnsi" w:hAnsiTheme="minorHAnsi" w:eastAsiaTheme="minorEastAsia" w:cstheme="minorBidi"/>
              <w:sz w:val="21"/>
            </w:rPr>
            <w:tab/>
          </w:r>
          <w:r>
            <w:rPr>
              <w:rStyle w:val="30"/>
            </w:rPr>
            <w:t>编写目的</w:t>
          </w:r>
          <w:r>
            <w:tab/>
          </w:r>
          <w:r>
            <w:fldChar w:fldCharType="begin"/>
          </w:r>
          <w:r>
            <w:instrText xml:space="preserve"> PAGEREF _Toc218867321 \h </w:instrText>
          </w:r>
          <w:r>
            <w:fldChar w:fldCharType="separate"/>
          </w:r>
          <w:r>
            <w:t>1</w:t>
          </w:r>
          <w:r>
            <w:fldChar w:fldCharType="end"/>
          </w:r>
          <w:r>
            <w:fldChar w:fldCharType="end"/>
          </w:r>
        </w:p>
        <w:p w14:paraId="12A128E4">
          <w:pPr>
            <w:pStyle w:val="21"/>
            <w:tabs>
              <w:tab w:val="left" w:pos="1403"/>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"_Toc218867322" </w:instrText>
          </w:r>
          <w:r>
            <w:fldChar w:fldCharType="separate"/>
          </w:r>
          <w:r>
            <w:rPr>
              <w:rStyle w:val="30"/>
            </w:rPr>
            <w:t>1.2.</w:t>
          </w:r>
          <w:r>
            <w:rPr>
              <w:rFonts w:asciiTheme="minorHAnsi" w:hAnsiTheme="minorHAnsi" w:eastAsiaTheme="minorEastAsia" w:cstheme="minorBidi"/>
              <w:sz w:val="21"/>
            </w:rPr>
            <w:tab/>
          </w:r>
          <w:r>
            <w:rPr>
              <w:rStyle w:val="30"/>
            </w:rPr>
            <w:t>项目背景</w:t>
          </w:r>
          <w:r>
            <w:tab/>
          </w:r>
          <w:r>
            <w:fldChar w:fldCharType="begin"/>
          </w:r>
          <w:r>
            <w:instrText xml:space="preserve"> PAGEREF _Toc218867322 \h </w:instrText>
          </w:r>
          <w:r>
            <w:fldChar w:fldCharType="separate"/>
          </w:r>
          <w:r>
            <w:t>1</w:t>
          </w:r>
          <w:r>
            <w:fldChar w:fldCharType="end"/>
          </w:r>
          <w:r>
            <w:fldChar w:fldCharType="end"/>
          </w:r>
        </w:p>
        <w:p w14:paraId="4BAA67F4">
          <w:pPr>
            <w:pStyle w:val="21"/>
            <w:tabs>
              <w:tab w:val="left" w:pos="2120"/>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"_Toc218867323" </w:instrText>
          </w:r>
          <w:r>
            <w:fldChar w:fldCharType="separate"/>
          </w:r>
          <w:r>
            <w:rPr>
              <w:rStyle w:val="30"/>
            </w:rPr>
            <w:t>1.3.定术语和缩略语</w:t>
          </w:r>
          <w:r>
            <w:tab/>
          </w:r>
          <w:r>
            <w:fldChar w:fldCharType="begin"/>
          </w:r>
          <w:r>
            <w:instrText xml:space="preserve"> PAGEREF _Toc218867323 \h </w:instrText>
          </w:r>
          <w:r>
            <w:fldChar w:fldCharType="separate"/>
          </w:r>
          <w:r>
            <w:t>2</w:t>
          </w:r>
          <w:r>
            <w:fldChar w:fldCharType="end"/>
          </w:r>
          <w:r>
            <w:fldChar w:fldCharType="end"/>
          </w:r>
        </w:p>
        <w:p w14:paraId="6362CD29">
          <w:pPr>
            <w:pStyle w:val="21"/>
            <w:tabs>
              <w:tab w:val="left" w:pos="2120"/>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"_Toc218867324" </w:instrText>
          </w:r>
          <w:r>
            <w:fldChar w:fldCharType="separate"/>
          </w:r>
          <w:r>
            <w:rPr>
              <w:rStyle w:val="30"/>
            </w:rPr>
            <w:t>1.4.参考资料</w:t>
          </w:r>
          <w:r>
            <w:tab/>
          </w:r>
          <w:r>
            <w:fldChar w:fldCharType="begin"/>
          </w:r>
          <w:r>
            <w:instrText xml:space="preserve"> PAGEREF _Toc218867324 \h </w:instrText>
          </w:r>
          <w:r>
            <w:fldChar w:fldCharType="separate"/>
          </w:r>
          <w:r>
            <w:t>2</w:t>
          </w:r>
          <w:r>
            <w:fldChar w:fldCharType="end"/>
          </w:r>
          <w:r>
            <w:fldChar w:fldCharType="end"/>
          </w:r>
        </w:p>
        <w:p w14:paraId="60658FB5">
          <w:pPr>
            <w:pStyle w:val="20"/>
            <w:tabs>
              <w:tab w:val="right" w:leader="dot" w:pos="8302"/>
            </w:tabs>
            <w:ind w:firstLine="480"/>
            <w:rPr>
              <w:rFonts w:asciiTheme="minorHAnsi" w:hAnsiTheme="minorHAnsi" w:eastAsiaTheme="minorEastAsia" w:cstheme="minorBidi"/>
              <w:sz w:val="21"/>
            </w:rPr>
          </w:pPr>
          <w:r>
            <w:fldChar w:fldCharType="begin"/>
          </w:r>
          <w:r>
            <w:instrText xml:space="preserve"> HYPERLINK \l "_Toc218867325" </w:instrText>
          </w:r>
          <w:r>
            <w:fldChar w:fldCharType="separate"/>
          </w:r>
          <w:r>
            <w:rPr>
              <w:rStyle w:val="30"/>
              <w:lang w:eastAsia="zh"/>
            </w:rPr>
            <w:t>2.总体设计</w:t>
          </w:r>
          <w:r>
            <w:tab/>
          </w:r>
          <w:r>
            <w:fldChar w:fldCharType="begin"/>
          </w:r>
          <w:r>
            <w:instrText xml:space="preserve"> PAGEREF _Toc218867325 \h </w:instrText>
          </w:r>
          <w:r>
            <w:fldChar w:fldCharType="separate"/>
          </w:r>
          <w:r>
            <w:t>3</w:t>
          </w:r>
          <w:r>
            <w:fldChar w:fldCharType="end"/>
          </w:r>
          <w:r>
            <w:fldChar w:fldCharType="end"/>
          </w:r>
        </w:p>
        <w:p w14:paraId="33470F96">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"_Toc218867326" </w:instrText>
          </w:r>
          <w:r>
            <w:fldChar w:fldCharType="separate"/>
          </w:r>
          <w:r>
            <w:rPr>
              <w:rStyle w:val="30"/>
              <w:rFonts w:ascii="宋体" w:hAnsi="宋体"/>
              <w:lang w:eastAsia="zh"/>
            </w:rPr>
            <w:t>2.1.</w:t>
          </w:r>
          <w:r>
            <w:rPr>
              <w:rStyle w:val="30"/>
              <w:lang w:eastAsia="zh"/>
            </w:rPr>
            <w:t>设计原则</w:t>
          </w:r>
          <w:r>
            <w:tab/>
          </w:r>
          <w:r>
            <w:fldChar w:fldCharType="begin"/>
          </w:r>
          <w:r>
            <w:instrText xml:space="preserve"> PAGEREF _Toc218867326 \h </w:instrText>
          </w:r>
          <w:r>
            <w:fldChar w:fldCharType="separate"/>
          </w:r>
          <w:r>
            <w:t>3</w:t>
          </w:r>
          <w:r>
            <w:fldChar w:fldCharType="end"/>
          </w:r>
          <w:r>
            <w:fldChar w:fldCharType="end"/>
          </w:r>
        </w:p>
        <w:p w14:paraId="482DB87F">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"_Toc218867327" </w:instrText>
          </w:r>
          <w:r>
            <w:fldChar w:fldCharType="separate"/>
          </w:r>
          <w:r>
            <w:rPr>
              <w:rStyle w:val="30"/>
              <w:rFonts w:ascii="宋体" w:hAnsi="宋体"/>
              <w:lang w:eastAsia="zh"/>
            </w:rPr>
            <w:t>2.2.</w:t>
          </w:r>
          <w:r>
            <w:rPr>
              <w:rStyle w:val="30"/>
              <w:lang w:eastAsia="zh"/>
            </w:rPr>
            <w:t>技术路线选择</w:t>
          </w:r>
          <w:r>
            <w:tab/>
          </w:r>
          <w:r>
            <w:fldChar w:fldCharType="begin"/>
          </w:r>
          <w:r>
            <w:instrText xml:space="preserve"> PAGEREF _Toc218867327 \h </w:instrText>
          </w:r>
          <w:r>
            <w:fldChar w:fldCharType="separate"/>
          </w:r>
          <w:r>
            <w:t>3</w:t>
          </w:r>
          <w:r>
            <w:fldChar w:fldCharType="end"/>
          </w:r>
          <w:r>
            <w:fldChar w:fldCharType="end"/>
          </w:r>
        </w:p>
        <w:p w14:paraId="1D0BB329">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"_Toc218867328" </w:instrText>
          </w:r>
          <w:r>
            <w:fldChar w:fldCharType="separate"/>
          </w:r>
          <w:r>
            <w:rPr>
              <w:rStyle w:val="30"/>
              <w:rFonts w:ascii="宋体" w:hAnsi="宋体"/>
              <w:lang w:eastAsia="zh"/>
            </w:rPr>
            <w:t>2.3.</w:t>
          </w:r>
          <w:r>
            <w:rPr>
              <w:rStyle w:val="30"/>
              <w:lang w:eastAsia="zh"/>
            </w:rPr>
            <w:t>运行环境</w:t>
          </w:r>
          <w:r>
            <w:tab/>
          </w:r>
          <w:r>
            <w:fldChar w:fldCharType="begin"/>
          </w:r>
          <w:r>
            <w:instrText xml:space="preserve"> PAGEREF _Toc218867328 \h </w:instrText>
          </w:r>
          <w:r>
            <w:fldChar w:fldCharType="separate"/>
          </w:r>
          <w:r>
            <w:t>3</w:t>
          </w:r>
          <w:r>
            <w:fldChar w:fldCharType="end"/>
          </w:r>
          <w:r>
            <w:fldChar w:fldCharType="end"/>
          </w:r>
        </w:p>
        <w:p w14:paraId="64E4E942">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"_Toc218867329" </w:instrText>
          </w:r>
          <w:r>
            <w:fldChar w:fldCharType="separate"/>
          </w:r>
          <w:r>
            <w:rPr>
              <w:rStyle w:val="30"/>
              <w:rFonts w:ascii="宋体" w:hAnsi="宋体"/>
              <w:lang w:eastAsia="zh"/>
            </w:rPr>
            <w:t>2.4.</w:t>
          </w:r>
          <w:r>
            <w:rPr>
              <w:rStyle w:val="30"/>
              <w:lang w:eastAsia="zh"/>
            </w:rPr>
            <w:t>系统架构</w:t>
          </w:r>
          <w:r>
            <w:tab/>
          </w:r>
          <w:r>
            <w:fldChar w:fldCharType="begin"/>
          </w:r>
          <w:r>
            <w:instrText xml:space="preserve"> PAGEREF _Toc218867329 \h </w:instrText>
          </w:r>
          <w:r>
            <w:fldChar w:fldCharType="separate"/>
          </w:r>
          <w:r>
            <w:t>3</w:t>
          </w:r>
          <w:r>
            <w:fldChar w:fldCharType="end"/>
          </w:r>
          <w:r>
            <w:fldChar w:fldCharType="end"/>
          </w:r>
        </w:p>
        <w:p w14:paraId="3CD5801D">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"_Toc218867330" </w:instrText>
          </w:r>
          <w:r>
            <w:fldChar w:fldCharType="separate"/>
          </w:r>
          <w:r>
            <w:rPr>
              <w:rStyle w:val="30"/>
              <w:rFonts w:ascii="宋体" w:hAnsi="宋体"/>
            </w:rPr>
            <w:t>2.5.</w:t>
          </w:r>
          <w:r>
            <w:rPr>
              <w:rStyle w:val="30"/>
            </w:rPr>
            <w:t>技术架构</w:t>
          </w:r>
          <w:r>
            <w:tab/>
          </w:r>
          <w:r>
            <w:fldChar w:fldCharType="begin"/>
          </w:r>
          <w:r>
            <w:instrText xml:space="preserve"> PAGEREF _Toc218867330 \h </w:instrText>
          </w:r>
          <w:r>
            <w:fldChar w:fldCharType="separate"/>
          </w:r>
          <w:r>
            <w:t>3</w:t>
          </w:r>
          <w:r>
            <w:fldChar w:fldCharType="end"/>
          </w:r>
          <w:r>
            <w:fldChar w:fldCharType="end"/>
          </w:r>
        </w:p>
        <w:p w14:paraId="65A0AB07">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"_Toc218867331" </w:instrText>
          </w:r>
          <w:r>
            <w:fldChar w:fldCharType="separate"/>
          </w:r>
          <w:r>
            <w:rPr>
              <w:rStyle w:val="30"/>
              <w:rFonts w:ascii="宋体" w:hAnsi="宋体"/>
              <w:lang w:eastAsia="zh"/>
            </w:rPr>
            <w:t>2.6.</w:t>
          </w:r>
          <w:r>
            <w:rPr>
              <w:rStyle w:val="30"/>
              <w:lang w:eastAsia="zh"/>
            </w:rPr>
            <w:t>部署架构</w:t>
          </w:r>
          <w:r>
            <w:tab/>
          </w:r>
          <w:r>
            <w:fldChar w:fldCharType="begin"/>
          </w:r>
          <w:r>
            <w:instrText xml:space="preserve"> PAGEREF _Toc218867331 \h </w:instrText>
          </w:r>
          <w:r>
            <w:fldChar w:fldCharType="separate"/>
          </w:r>
          <w:r>
            <w:t>3</w:t>
          </w:r>
          <w:r>
            <w:fldChar w:fldCharType="end"/>
          </w:r>
          <w:r>
            <w:fldChar w:fldCharType="end"/>
          </w:r>
        </w:p>
        <w:p w14:paraId="5FCE2B38">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"_Toc218867332" </w:instrText>
          </w:r>
          <w:r>
            <w:fldChar w:fldCharType="separate"/>
          </w:r>
          <w:r>
            <w:rPr>
              <w:rStyle w:val="30"/>
              <w:rFonts w:ascii="宋体" w:hAnsi="宋体"/>
            </w:rPr>
            <w:t>2.7.</w:t>
          </w:r>
          <w:r>
            <w:rPr>
              <w:rStyle w:val="30"/>
            </w:rPr>
            <w:t>数据架构</w:t>
          </w:r>
          <w:r>
            <w:tab/>
          </w:r>
          <w:r>
            <w:fldChar w:fldCharType="begin"/>
          </w:r>
          <w:r>
            <w:instrText xml:space="preserve"> PAGEREF _Toc218867332 \h </w:instrText>
          </w:r>
          <w:r>
            <w:fldChar w:fldCharType="separate"/>
          </w:r>
          <w:r>
            <w:t>3</w:t>
          </w:r>
          <w:r>
            <w:fldChar w:fldCharType="end"/>
          </w:r>
          <w:r>
            <w:fldChar w:fldCharType="end"/>
          </w:r>
        </w:p>
        <w:p w14:paraId="035CF0F8">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"_Toc218867333" </w:instrText>
          </w:r>
          <w:r>
            <w:fldChar w:fldCharType="separate"/>
          </w:r>
          <w:r>
            <w:rPr>
              <w:rStyle w:val="30"/>
              <w:rFonts w:ascii="宋体" w:hAnsi="宋体"/>
              <w:lang w:eastAsia="zh"/>
            </w:rPr>
            <w:t>2.8.</w:t>
          </w:r>
          <w:r>
            <w:rPr>
              <w:rStyle w:val="30"/>
              <w:lang w:eastAsia="zh"/>
            </w:rPr>
            <w:t>安全架构</w:t>
          </w:r>
          <w:r>
            <w:tab/>
          </w:r>
          <w:r>
            <w:fldChar w:fldCharType="begin"/>
          </w:r>
          <w:r>
            <w:instrText xml:space="preserve"> PAGEREF _Toc218867333 \h </w:instrText>
          </w:r>
          <w:r>
            <w:fldChar w:fldCharType="separate"/>
          </w:r>
          <w:r>
            <w:t>3</w:t>
          </w:r>
          <w:r>
            <w:fldChar w:fldCharType="end"/>
          </w:r>
          <w:r>
            <w:fldChar w:fldCharType="end"/>
          </w:r>
        </w:p>
        <w:p w14:paraId="1F95039B">
          <w:pPr>
            <w:pStyle w:val="20"/>
            <w:tabs>
              <w:tab w:val="right" w:leader="dot" w:pos="8302"/>
            </w:tabs>
            <w:ind w:firstLine="480"/>
            <w:rPr>
              <w:rFonts w:asciiTheme="minorHAnsi" w:hAnsiTheme="minorHAnsi" w:eastAsiaTheme="minorEastAsia" w:cstheme="minorBidi"/>
              <w:sz w:val="21"/>
            </w:rPr>
          </w:pPr>
          <w:r>
            <w:fldChar w:fldCharType="begin"/>
          </w:r>
          <w:r>
            <w:instrText xml:space="preserve"> HYPERLINK \l "_Toc218867334" </w:instrText>
          </w:r>
          <w:r>
            <w:fldChar w:fldCharType="separate"/>
          </w:r>
          <w:r>
            <w:rPr>
              <w:rStyle w:val="30"/>
            </w:rPr>
            <w:t>3.</w:t>
          </w:r>
          <w:r>
            <w:rPr>
              <w:rStyle w:val="30"/>
              <w:lang w:eastAsia="zh"/>
            </w:rPr>
            <w:t>系统功能</w:t>
          </w:r>
          <w:r>
            <w:rPr>
              <w:rStyle w:val="30"/>
            </w:rPr>
            <w:t>设计</w:t>
          </w:r>
          <w:r>
            <w:tab/>
          </w:r>
          <w:r>
            <w:fldChar w:fldCharType="begin"/>
          </w:r>
          <w:r>
            <w:instrText xml:space="preserve"> PAGEREF _Toc218867334 \h </w:instrText>
          </w:r>
          <w:r>
            <w:fldChar w:fldCharType="separate"/>
          </w:r>
          <w:r>
            <w:t>4</w:t>
          </w:r>
          <w:r>
            <w:fldChar w:fldCharType="end"/>
          </w:r>
          <w:r>
            <w:fldChar w:fldCharType="end"/>
          </w:r>
        </w:p>
        <w:p w14:paraId="32B81CEA">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"_Toc218867335" </w:instrText>
          </w:r>
          <w:r>
            <w:fldChar w:fldCharType="separate"/>
          </w:r>
          <w:r>
            <w:rPr>
              <w:rStyle w:val="30"/>
              <w:rFonts w:ascii="宋体" w:hAnsi="宋体"/>
            </w:rPr>
            <w:t>3.1.</w:t>
          </w:r>
          <w:r>
            <w:rPr>
              <w:rStyle w:val="30"/>
            </w:rPr>
            <w:t>链长招商管服平台</w:t>
          </w:r>
          <w:r>
            <w:tab/>
          </w:r>
          <w:r>
            <w:fldChar w:fldCharType="begin"/>
          </w:r>
          <w:r>
            <w:instrText xml:space="preserve"> PAGEREF _Toc218867335 \h </w:instrText>
          </w:r>
          <w:r>
            <w:fldChar w:fldCharType="separate"/>
          </w:r>
          <w:r>
            <w:t>4</w:t>
          </w:r>
          <w:r>
            <w:fldChar w:fldCharType="end"/>
          </w:r>
          <w:r>
            <w:fldChar w:fldCharType="end"/>
          </w:r>
        </w:p>
        <w:p w14:paraId="5C39FB0C">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"_Toc218867336" </w:instrText>
          </w:r>
          <w:r>
            <w:fldChar w:fldCharType="separate"/>
          </w:r>
          <w:r>
            <w:rPr>
              <w:rStyle w:val="30"/>
              <w:rFonts w:ascii="宋体" w:hAnsi="宋体"/>
            </w:rPr>
            <w:t>3.2.</w:t>
          </w:r>
          <w:r>
            <w:rPr>
              <w:rStyle w:val="30"/>
            </w:rPr>
            <w:t>产业链培育应用平台</w:t>
          </w:r>
          <w:r>
            <w:tab/>
          </w:r>
          <w:r>
            <w:fldChar w:fldCharType="begin"/>
          </w:r>
          <w:r>
            <w:instrText xml:space="preserve"> PAGEREF _Toc218867336 \h </w:instrText>
          </w:r>
          <w:r>
            <w:fldChar w:fldCharType="separate"/>
          </w:r>
          <w:r>
            <w:t>4</w:t>
          </w:r>
          <w:r>
            <w:fldChar w:fldCharType="end"/>
          </w:r>
          <w:r>
            <w:fldChar w:fldCharType="end"/>
          </w:r>
        </w:p>
        <w:p w14:paraId="3760E47C">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"_Toc218867337" </w:instrText>
          </w:r>
          <w:r>
            <w:fldChar w:fldCharType="separate"/>
          </w:r>
          <w:r>
            <w:rPr>
              <w:rStyle w:val="30"/>
              <w:rFonts w:ascii="宋体" w:hAnsi="宋体"/>
              <w:lang w:eastAsia="zh"/>
            </w:rPr>
            <w:t>3.3.</w:t>
          </w:r>
          <w:r>
            <w:rPr>
              <w:rStyle w:val="30"/>
            </w:rPr>
            <w:t>大模型产业门户平台</w:t>
          </w:r>
          <w:r>
            <w:tab/>
          </w:r>
          <w:r>
            <w:fldChar w:fldCharType="begin"/>
          </w:r>
          <w:r>
            <w:instrText xml:space="preserve"> PAGEREF _Toc218867337 \h </w:instrText>
          </w:r>
          <w:r>
            <w:fldChar w:fldCharType="separate"/>
          </w:r>
          <w:r>
            <w:t>4</w:t>
          </w:r>
          <w:r>
            <w:fldChar w:fldCharType="end"/>
          </w:r>
          <w:r>
            <w:fldChar w:fldCharType="end"/>
          </w:r>
        </w:p>
        <w:p w14:paraId="1B2A3CD2">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"_Toc218867338" </w:instrText>
          </w:r>
          <w:r>
            <w:fldChar w:fldCharType="separate"/>
          </w:r>
          <w:r>
            <w:rPr>
              <w:rStyle w:val="30"/>
              <w:rFonts w:ascii="宋体" w:hAnsi="宋体"/>
            </w:rPr>
            <w:t>3.4.</w:t>
          </w:r>
          <w:r>
            <w:rPr>
              <w:rStyle w:val="30"/>
            </w:rPr>
            <w:t>大模型数据集管理平台</w:t>
          </w:r>
          <w:r>
            <w:tab/>
          </w:r>
          <w:r>
            <w:fldChar w:fldCharType="begin"/>
          </w:r>
          <w:r>
            <w:instrText xml:space="preserve"> PAGEREF _Toc218867338 \h </w:instrText>
          </w:r>
          <w:r>
            <w:fldChar w:fldCharType="separate"/>
          </w:r>
          <w:r>
            <w:t>4</w:t>
          </w:r>
          <w:r>
            <w:fldChar w:fldCharType="end"/>
          </w:r>
          <w:r>
            <w:fldChar w:fldCharType="end"/>
          </w:r>
        </w:p>
        <w:p w14:paraId="3E6BFA9D">
          <w:pPr>
            <w:pStyle w:val="20"/>
            <w:tabs>
              <w:tab w:val="right" w:leader="dot" w:pos="8302"/>
            </w:tabs>
            <w:ind w:firstLine="480"/>
            <w:rPr>
              <w:rFonts w:asciiTheme="minorHAnsi" w:hAnsiTheme="minorHAnsi" w:eastAsiaTheme="minorEastAsia" w:cstheme="minorBidi"/>
              <w:sz w:val="21"/>
            </w:rPr>
          </w:pPr>
          <w:r>
            <w:fldChar w:fldCharType="begin"/>
          </w:r>
          <w:r>
            <w:instrText xml:space="preserve"> HYPERLINK \l "_Toc218867339" </w:instrText>
          </w:r>
          <w:r>
            <w:fldChar w:fldCharType="separate"/>
          </w:r>
          <w:r>
            <w:rPr>
              <w:rStyle w:val="30"/>
              <w:lang w:eastAsia="zh"/>
            </w:rPr>
            <w:t>4.接口设计</w:t>
          </w:r>
          <w:r>
            <w:tab/>
          </w:r>
          <w:r>
            <w:fldChar w:fldCharType="begin"/>
          </w:r>
          <w:r>
            <w:instrText xml:space="preserve"> PAGEREF _Toc218867339 \h </w:instrText>
          </w:r>
          <w:r>
            <w:fldChar w:fldCharType="separate"/>
          </w:r>
          <w:r>
            <w:t>4</w:t>
          </w:r>
          <w:r>
            <w:fldChar w:fldCharType="end"/>
          </w:r>
          <w:r>
            <w:fldChar w:fldCharType="end"/>
          </w:r>
        </w:p>
        <w:p w14:paraId="4F7A26F6">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"_Toc218867340" </w:instrText>
          </w:r>
          <w:r>
            <w:fldChar w:fldCharType="separate"/>
          </w:r>
          <w:r>
            <w:rPr>
              <w:rStyle w:val="30"/>
              <w:rFonts w:ascii="宋体" w:hAnsi="宋体"/>
            </w:rPr>
            <w:t>4.1.</w:t>
          </w:r>
          <w:r>
            <w:rPr>
              <w:rStyle w:val="30"/>
            </w:rPr>
            <w:t>链长招商管服平台</w:t>
          </w:r>
          <w:r>
            <w:tab/>
          </w:r>
          <w:r>
            <w:fldChar w:fldCharType="begin"/>
          </w:r>
          <w:r>
            <w:instrText xml:space="preserve"> PAGEREF _Toc218867340 \h </w:instrText>
          </w:r>
          <w:r>
            <w:fldChar w:fldCharType="separate"/>
          </w:r>
          <w:r>
            <w:t>4</w:t>
          </w:r>
          <w:r>
            <w:fldChar w:fldCharType="end"/>
          </w:r>
          <w:r>
            <w:fldChar w:fldCharType="end"/>
          </w:r>
        </w:p>
        <w:p w14:paraId="1C35819D">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"_Toc218867341" </w:instrText>
          </w:r>
          <w:r>
            <w:fldChar w:fldCharType="separate"/>
          </w:r>
          <w:r>
            <w:rPr>
              <w:rStyle w:val="30"/>
              <w:rFonts w:ascii="宋体" w:hAnsi="宋体"/>
            </w:rPr>
            <w:t>4.2.</w:t>
          </w:r>
          <w:r>
            <w:rPr>
              <w:rStyle w:val="30"/>
            </w:rPr>
            <w:t>产业链培育应用平台</w:t>
          </w:r>
          <w:r>
            <w:tab/>
          </w:r>
          <w:r>
            <w:fldChar w:fldCharType="begin"/>
          </w:r>
          <w:r>
            <w:instrText xml:space="preserve"> PAGEREF _Toc218867341 \h </w:instrText>
          </w:r>
          <w:r>
            <w:fldChar w:fldCharType="separate"/>
          </w:r>
          <w:r>
            <w:t>4</w:t>
          </w:r>
          <w:r>
            <w:fldChar w:fldCharType="end"/>
          </w:r>
          <w:r>
            <w:fldChar w:fldCharType="end"/>
          </w:r>
        </w:p>
        <w:p w14:paraId="4BBA1A22">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"_Toc218867342" </w:instrText>
          </w:r>
          <w:r>
            <w:fldChar w:fldCharType="separate"/>
          </w:r>
          <w:r>
            <w:rPr>
              <w:rStyle w:val="30"/>
              <w:rFonts w:ascii="宋体" w:hAnsi="宋体"/>
              <w:lang w:eastAsia="zh"/>
            </w:rPr>
            <w:t>4.3.</w:t>
          </w:r>
          <w:r>
            <w:rPr>
              <w:rStyle w:val="30"/>
            </w:rPr>
            <w:t>大模型产业门户平台</w:t>
          </w:r>
          <w:r>
            <w:tab/>
          </w:r>
          <w:r>
            <w:fldChar w:fldCharType="begin"/>
          </w:r>
          <w:r>
            <w:instrText xml:space="preserve"> PAGEREF _Toc218867342 \h </w:instrText>
          </w:r>
          <w:r>
            <w:fldChar w:fldCharType="separate"/>
          </w:r>
          <w:r>
            <w:t>4</w:t>
          </w:r>
          <w:r>
            <w:fldChar w:fldCharType="end"/>
          </w:r>
          <w:r>
            <w:fldChar w:fldCharType="end"/>
          </w:r>
        </w:p>
        <w:p w14:paraId="3D8969BC">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"_Toc218867343" </w:instrText>
          </w:r>
          <w:r>
            <w:fldChar w:fldCharType="separate"/>
          </w:r>
          <w:r>
            <w:rPr>
              <w:rStyle w:val="30"/>
              <w:rFonts w:ascii="宋体" w:hAnsi="宋体"/>
            </w:rPr>
            <w:t>4.4.</w:t>
          </w:r>
          <w:r>
            <w:rPr>
              <w:rStyle w:val="30"/>
            </w:rPr>
            <w:t>大模型数据集管理平台</w:t>
          </w:r>
          <w:r>
            <w:tab/>
          </w:r>
          <w:r>
            <w:fldChar w:fldCharType="begin"/>
          </w:r>
          <w:r>
            <w:instrText xml:space="preserve"> PAGEREF _Toc218867343 \h </w:instrText>
          </w:r>
          <w:r>
            <w:fldChar w:fldCharType="separate"/>
          </w:r>
          <w:r>
            <w:t>4</w:t>
          </w:r>
          <w:r>
            <w:fldChar w:fldCharType="end"/>
          </w:r>
          <w:r>
            <w:fldChar w:fldCharType="end"/>
          </w:r>
        </w:p>
        <w:p w14:paraId="5BAA33E7">
          <w:pPr>
            <w:pStyle w:val="20"/>
            <w:tabs>
              <w:tab w:val="right" w:leader="dot" w:pos="8302"/>
            </w:tabs>
            <w:ind w:firstLine="480"/>
            <w:rPr>
              <w:rFonts w:asciiTheme="minorHAnsi" w:hAnsiTheme="minorHAnsi" w:eastAsiaTheme="minorEastAsia" w:cstheme="minorBidi"/>
              <w:sz w:val="21"/>
            </w:rPr>
          </w:pPr>
          <w:r>
            <w:fldChar w:fldCharType="begin"/>
          </w:r>
          <w:r>
            <w:instrText xml:space="preserve"> HYPERLINK \l "_Toc218867344" </w:instrText>
          </w:r>
          <w:r>
            <w:fldChar w:fldCharType="separate"/>
          </w:r>
          <w:r>
            <w:rPr>
              <w:rStyle w:val="30"/>
            </w:rPr>
            <w:t>5.数据库设计</w:t>
          </w:r>
          <w:r>
            <w:tab/>
          </w:r>
          <w:r>
            <w:fldChar w:fldCharType="begin"/>
          </w:r>
          <w:r>
            <w:instrText xml:space="preserve"> PAGEREF _Toc218867344 \h </w:instrText>
          </w:r>
          <w:r>
            <w:fldChar w:fldCharType="separate"/>
          </w:r>
          <w:r>
            <w:t>4</w:t>
          </w:r>
          <w:r>
            <w:fldChar w:fldCharType="end"/>
          </w:r>
          <w:r>
            <w:fldChar w:fldCharType="end"/>
          </w:r>
        </w:p>
        <w:p w14:paraId="2B960042">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"_Toc218867345" </w:instrText>
          </w:r>
          <w:r>
            <w:fldChar w:fldCharType="separate"/>
          </w:r>
          <w:r>
            <w:rPr>
              <w:rStyle w:val="30"/>
              <w:rFonts w:ascii="宋体" w:hAnsi="宋体"/>
            </w:rPr>
            <w:t>5.1.</w:t>
          </w:r>
          <w:r>
            <w:rPr>
              <w:rStyle w:val="30"/>
            </w:rPr>
            <w:t>链长招商管服平台</w:t>
          </w:r>
          <w:r>
            <w:tab/>
          </w:r>
          <w:r>
            <w:fldChar w:fldCharType="begin"/>
          </w:r>
          <w:r>
            <w:instrText xml:space="preserve"> PAGEREF _Toc218867345 \h </w:instrText>
          </w:r>
          <w:r>
            <w:fldChar w:fldCharType="separate"/>
          </w:r>
          <w:r>
            <w:t>4</w:t>
          </w:r>
          <w:r>
            <w:fldChar w:fldCharType="end"/>
          </w:r>
          <w:r>
            <w:fldChar w:fldCharType="end"/>
          </w:r>
        </w:p>
        <w:p w14:paraId="3494A790">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"_Toc218867346" </w:instrText>
          </w:r>
          <w:r>
            <w:fldChar w:fldCharType="separate"/>
          </w:r>
          <w:r>
            <w:rPr>
              <w:rStyle w:val="30"/>
              <w:rFonts w:ascii="宋体" w:hAnsi="宋体"/>
            </w:rPr>
            <w:t>5.2.</w:t>
          </w:r>
          <w:r>
            <w:rPr>
              <w:rStyle w:val="30"/>
            </w:rPr>
            <w:t>产业链培育应用平台</w:t>
          </w:r>
          <w:r>
            <w:tab/>
          </w:r>
          <w:r>
            <w:fldChar w:fldCharType="begin"/>
          </w:r>
          <w:r>
            <w:instrText xml:space="preserve"> PAGEREF _Toc218867346 \h </w:instrText>
          </w:r>
          <w:r>
            <w:fldChar w:fldCharType="separate"/>
          </w:r>
          <w:r>
            <w:t>4</w:t>
          </w:r>
          <w:r>
            <w:fldChar w:fldCharType="end"/>
          </w:r>
          <w:r>
            <w:fldChar w:fldCharType="end"/>
          </w:r>
        </w:p>
        <w:p w14:paraId="45ED1302">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"_Toc218867347" </w:instrText>
          </w:r>
          <w:r>
            <w:fldChar w:fldCharType="separate"/>
          </w:r>
          <w:r>
            <w:rPr>
              <w:rStyle w:val="30"/>
              <w:rFonts w:ascii="宋体" w:hAnsi="宋体"/>
              <w:lang w:eastAsia="zh"/>
            </w:rPr>
            <w:t>5.3.</w:t>
          </w:r>
          <w:r>
            <w:rPr>
              <w:rStyle w:val="30"/>
            </w:rPr>
            <w:t>大模型产业门户平台</w:t>
          </w:r>
          <w:r>
            <w:tab/>
          </w:r>
          <w:r>
            <w:fldChar w:fldCharType="begin"/>
          </w:r>
          <w:r>
            <w:instrText xml:space="preserve"> PAGEREF _Toc218867347 \h </w:instrText>
          </w:r>
          <w:r>
            <w:fldChar w:fldCharType="separate"/>
          </w:r>
          <w:r>
            <w:t>4</w:t>
          </w:r>
          <w:r>
            <w:fldChar w:fldCharType="end"/>
          </w:r>
          <w:r>
            <w:fldChar w:fldCharType="end"/>
          </w:r>
        </w:p>
        <w:p w14:paraId="32FF0972">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"_Toc218867348" </w:instrText>
          </w:r>
          <w:r>
            <w:fldChar w:fldCharType="separate"/>
          </w:r>
          <w:r>
            <w:rPr>
              <w:rStyle w:val="30"/>
              <w:rFonts w:ascii="宋体" w:hAnsi="宋体"/>
            </w:rPr>
            <w:t>5.4.</w:t>
          </w:r>
          <w:r>
            <w:rPr>
              <w:rStyle w:val="30"/>
            </w:rPr>
            <w:t>大模型数据集管理平台</w:t>
          </w:r>
          <w:r>
            <w:tab/>
          </w:r>
          <w:r>
            <w:fldChar w:fldCharType="begin"/>
          </w:r>
          <w:r>
            <w:instrText xml:space="preserve"> PAGEREF _Toc218867348 \h </w:instrText>
          </w:r>
          <w:r>
            <w:fldChar w:fldCharType="separate"/>
          </w:r>
          <w:r>
            <w:t>4</w:t>
          </w:r>
          <w:r>
            <w:fldChar w:fldCharType="end"/>
          </w:r>
          <w:r>
            <w:fldChar w:fldCharType="end"/>
          </w:r>
        </w:p>
        <w:p w14:paraId="7D1A2C75">
          <w:pPr>
            <w:pStyle w:val="20"/>
            <w:tabs>
              <w:tab w:val="right" w:leader="dot" w:pos="8302"/>
            </w:tabs>
            <w:ind w:firstLine="480"/>
            <w:rPr>
              <w:rFonts w:asciiTheme="minorHAnsi" w:hAnsiTheme="minorHAnsi" w:eastAsiaTheme="minorEastAsia" w:cstheme="minorBidi"/>
              <w:sz w:val="21"/>
            </w:rPr>
          </w:pPr>
          <w:r>
            <w:fldChar w:fldCharType="begin"/>
          </w:r>
          <w:r>
            <w:instrText xml:space="preserve"> HYPERLINK \l "_Toc218867349" </w:instrText>
          </w:r>
          <w:r>
            <w:fldChar w:fldCharType="separate"/>
          </w:r>
          <w:r>
            <w:rPr>
              <w:rStyle w:val="30"/>
            </w:rPr>
            <w:t>6.系统集成配套实施设计</w:t>
          </w:r>
          <w:r>
            <w:tab/>
          </w:r>
          <w:r>
            <w:fldChar w:fldCharType="begin"/>
          </w:r>
          <w:r>
            <w:instrText xml:space="preserve"> PAGEREF _Toc218867349 \h </w:instrText>
          </w:r>
          <w:r>
            <w:fldChar w:fldCharType="separate"/>
          </w:r>
          <w:r>
            <w:t>4</w:t>
          </w:r>
          <w:r>
            <w:fldChar w:fldCharType="end"/>
          </w:r>
          <w:r>
            <w:fldChar w:fldCharType="end"/>
          </w:r>
        </w:p>
        <w:p w14:paraId="702880BB">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"_Toc218867350" </w:instrText>
          </w:r>
          <w:r>
            <w:fldChar w:fldCharType="separate"/>
          </w:r>
          <w:r>
            <w:rPr>
              <w:rStyle w:val="30"/>
              <w:rFonts w:ascii="宋体" w:hAnsi="宋体"/>
            </w:rPr>
            <w:t>6.1.</w:t>
          </w:r>
          <w:r>
            <w:rPr>
              <w:rStyle w:val="30"/>
            </w:rPr>
            <w:t>链长招商管服平台</w:t>
          </w:r>
          <w:r>
            <w:tab/>
          </w:r>
          <w:r>
            <w:fldChar w:fldCharType="begin"/>
          </w:r>
          <w:r>
            <w:instrText xml:space="preserve"> PAGEREF _Toc218867350 \h </w:instrText>
          </w:r>
          <w:r>
            <w:fldChar w:fldCharType="separate"/>
          </w:r>
          <w:r>
            <w:t>4</w:t>
          </w:r>
          <w:r>
            <w:fldChar w:fldCharType="end"/>
          </w:r>
          <w:r>
            <w:fldChar w:fldCharType="end"/>
          </w:r>
        </w:p>
        <w:p w14:paraId="5CDF8C6E">
          <w:pPr>
            <w:pStyle w:val="16"/>
            <w:tabs>
              <w:tab w:val="right" w:leader="dot" w:pos="8302"/>
            </w:tabs>
            <w:ind w:left="1920" w:hanging="960"/>
            <w:rPr>
              <w:rFonts w:asciiTheme="minorHAnsi" w:hAnsiTheme="minorHAnsi" w:eastAsiaTheme="minorEastAsia" w:cstheme="minorBidi"/>
              <w:kern w:val="2"/>
              <w:sz w:val="21"/>
            </w:rPr>
          </w:pPr>
          <w:r>
            <w:fldChar w:fldCharType="begin"/>
          </w:r>
          <w:r>
            <w:instrText xml:space="preserve"> HYPERLINK \l "_Toc218867351" </w:instrText>
          </w:r>
          <w:r>
            <w:fldChar w:fldCharType="separate"/>
          </w:r>
          <w:r>
            <w:rPr>
              <w:rStyle w:val="30"/>
              <w:rFonts w:ascii="宋体" w:hAnsi="宋体"/>
            </w:rPr>
            <w:t>6.1.1.</w:t>
          </w:r>
          <w:r>
            <w:rPr>
              <w:rStyle w:val="30"/>
            </w:rPr>
            <w:t>对接目标</w:t>
          </w:r>
          <w:r>
            <w:tab/>
          </w:r>
          <w:r>
            <w:fldChar w:fldCharType="begin"/>
          </w:r>
          <w:r>
            <w:instrText xml:space="preserve"> PAGEREF _Toc218867351 \h </w:instrText>
          </w:r>
          <w:r>
            <w:fldChar w:fldCharType="separate"/>
          </w:r>
          <w:r>
            <w:t>4</w:t>
          </w:r>
          <w:r>
            <w:fldChar w:fldCharType="end"/>
          </w:r>
          <w:r>
            <w:fldChar w:fldCharType="end"/>
          </w:r>
        </w:p>
        <w:p w14:paraId="071B339A">
          <w:pPr>
            <w:pStyle w:val="16"/>
            <w:tabs>
              <w:tab w:val="right" w:leader="dot" w:pos="8302"/>
            </w:tabs>
            <w:ind w:left="1920" w:hanging="960"/>
            <w:rPr>
              <w:rFonts w:asciiTheme="minorHAnsi" w:hAnsiTheme="minorHAnsi" w:eastAsiaTheme="minorEastAsia" w:cstheme="minorBidi"/>
              <w:kern w:val="2"/>
              <w:sz w:val="21"/>
            </w:rPr>
          </w:pPr>
          <w:r>
            <w:fldChar w:fldCharType="begin"/>
          </w:r>
          <w:r>
            <w:instrText xml:space="preserve"> HYPERLINK \l "_Toc218867352" </w:instrText>
          </w:r>
          <w:r>
            <w:fldChar w:fldCharType="separate"/>
          </w:r>
          <w:r>
            <w:rPr>
              <w:rStyle w:val="30"/>
              <w:rFonts w:ascii="宋体" w:hAnsi="宋体"/>
            </w:rPr>
            <w:t>6.1.2.</w:t>
          </w:r>
          <w:r>
            <w:rPr>
              <w:rStyle w:val="30"/>
            </w:rPr>
            <w:t>核心约定</w:t>
          </w:r>
          <w:r>
            <w:tab/>
          </w:r>
          <w:r>
            <w:fldChar w:fldCharType="begin"/>
          </w:r>
          <w:r>
            <w:instrText xml:space="preserve"> PAGEREF _Toc218867352 \h </w:instrText>
          </w:r>
          <w:r>
            <w:fldChar w:fldCharType="separate"/>
          </w:r>
          <w:r>
            <w:t>5</w:t>
          </w:r>
          <w:r>
            <w:fldChar w:fldCharType="end"/>
          </w:r>
          <w:r>
            <w:fldChar w:fldCharType="end"/>
          </w:r>
        </w:p>
        <w:p w14:paraId="3997540B">
          <w:pPr>
            <w:pStyle w:val="16"/>
            <w:tabs>
              <w:tab w:val="right" w:leader="dot" w:pos="8302"/>
            </w:tabs>
            <w:ind w:left="1920" w:hanging="960"/>
            <w:rPr>
              <w:rFonts w:asciiTheme="minorHAnsi" w:hAnsiTheme="minorHAnsi" w:eastAsiaTheme="minorEastAsia" w:cstheme="minorBidi"/>
              <w:kern w:val="2"/>
              <w:sz w:val="21"/>
            </w:rPr>
          </w:pPr>
          <w:r>
            <w:fldChar w:fldCharType="begin"/>
          </w:r>
          <w:r>
            <w:instrText xml:space="preserve"> HYPERLINK \l "_Toc218867353" </w:instrText>
          </w:r>
          <w:r>
            <w:fldChar w:fldCharType="separate"/>
          </w:r>
          <w:r>
            <w:rPr>
              <w:rStyle w:val="30"/>
              <w:rFonts w:ascii="宋体" w:hAnsi="宋体"/>
            </w:rPr>
            <w:t>6.1.3.</w:t>
          </w:r>
          <w:r>
            <w:rPr>
              <w:rStyle w:val="30"/>
            </w:rPr>
            <w:t>核心对接流程</w:t>
          </w:r>
          <w:r>
            <w:tab/>
          </w:r>
          <w:r>
            <w:fldChar w:fldCharType="begin"/>
          </w:r>
          <w:r>
            <w:instrText xml:space="preserve"> PAGEREF _Toc218867353 \h </w:instrText>
          </w:r>
          <w:r>
            <w:fldChar w:fldCharType="separate"/>
          </w:r>
          <w:r>
            <w:t>5</w:t>
          </w:r>
          <w:r>
            <w:fldChar w:fldCharType="end"/>
          </w:r>
          <w:r>
            <w:fldChar w:fldCharType="end"/>
          </w:r>
        </w:p>
        <w:p w14:paraId="7D7FED34">
          <w:pPr>
            <w:pStyle w:val="16"/>
            <w:tabs>
              <w:tab w:val="right" w:leader="dot" w:pos="8302"/>
            </w:tabs>
            <w:ind w:left="1920" w:hanging="960"/>
            <w:rPr>
              <w:rFonts w:asciiTheme="minorHAnsi" w:hAnsiTheme="minorHAnsi" w:eastAsiaTheme="minorEastAsia" w:cstheme="minorBidi"/>
              <w:kern w:val="2"/>
              <w:sz w:val="21"/>
            </w:rPr>
          </w:pPr>
          <w:r>
            <w:fldChar w:fldCharType="begin"/>
          </w:r>
          <w:r>
            <w:instrText xml:space="preserve"> HYPERLINK \l "_Toc218867354" </w:instrText>
          </w:r>
          <w:r>
            <w:fldChar w:fldCharType="separate"/>
          </w:r>
          <w:r>
            <w:rPr>
              <w:rStyle w:val="30"/>
              <w:rFonts w:ascii="宋体" w:hAnsi="宋体"/>
            </w:rPr>
            <w:t>6.1.4.</w:t>
          </w:r>
          <w:r>
            <w:rPr>
              <w:rStyle w:val="30"/>
            </w:rPr>
            <w:t>关键配置与技术要求</w:t>
          </w:r>
          <w:r>
            <w:tab/>
          </w:r>
          <w:r>
            <w:fldChar w:fldCharType="begin"/>
          </w:r>
          <w:r>
            <w:instrText xml:space="preserve"> PAGEREF _Toc218867354 \h </w:instrText>
          </w:r>
          <w:r>
            <w:fldChar w:fldCharType="separate"/>
          </w:r>
          <w:r>
            <w:t>5</w:t>
          </w:r>
          <w:r>
            <w:fldChar w:fldCharType="end"/>
          </w:r>
          <w:r>
            <w:fldChar w:fldCharType="end"/>
          </w:r>
        </w:p>
        <w:p w14:paraId="2FBBE179">
          <w:pPr>
            <w:pStyle w:val="16"/>
            <w:tabs>
              <w:tab w:val="right" w:leader="dot" w:pos="8302"/>
            </w:tabs>
            <w:ind w:left="1920" w:hanging="960"/>
            <w:rPr>
              <w:rFonts w:asciiTheme="minorHAnsi" w:hAnsiTheme="minorHAnsi" w:eastAsiaTheme="minorEastAsia" w:cstheme="minorBidi"/>
              <w:kern w:val="2"/>
              <w:sz w:val="21"/>
            </w:rPr>
          </w:pPr>
          <w:r>
            <w:fldChar w:fldCharType="begin"/>
          </w:r>
          <w:r>
            <w:instrText xml:space="preserve"> HYPERLINK \l "_Toc218867355" </w:instrText>
          </w:r>
          <w:r>
            <w:fldChar w:fldCharType="separate"/>
          </w:r>
          <w:r>
            <w:rPr>
              <w:rStyle w:val="30"/>
              <w:rFonts w:ascii="宋体" w:hAnsi="宋体"/>
            </w:rPr>
            <w:t>6.1.5.</w:t>
          </w:r>
          <w:r>
            <w:rPr>
              <w:rStyle w:val="30"/>
            </w:rPr>
            <w:t>安全约束</w:t>
          </w:r>
          <w:r>
            <w:tab/>
          </w:r>
          <w:r>
            <w:fldChar w:fldCharType="begin"/>
          </w:r>
          <w:r>
            <w:instrText xml:space="preserve"> PAGEREF _Toc218867355 \h </w:instrText>
          </w:r>
          <w:r>
            <w:fldChar w:fldCharType="separate"/>
          </w:r>
          <w:r>
            <w:t>5</w:t>
          </w:r>
          <w:r>
            <w:fldChar w:fldCharType="end"/>
          </w:r>
          <w:r>
            <w:fldChar w:fldCharType="end"/>
          </w:r>
        </w:p>
        <w:p w14:paraId="55C5A2EA">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"_Toc218867356" </w:instrText>
          </w:r>
          <w:r>
            <w:fldChar w:fldCharType="separate"/>
          </w:r>
          <w:r>
            <w:rPr>
              <w:rStyle w:val="30"/>
              <w:rFonts w:ascii="宋体" w:hAnsi="宋体"/>
            </w:rPr>
            <w:t>6.2.</w:t>
          </w:r>
          <w:r>
            <w:rPr>
              <w:rStyle w:val="30"/>
            </w:rPr>
            <w:t>产业链培育应用平台</w:t>
          </w:r>
          <w:r>
            <w:tab/>
          </w:r>
          <w:r>
            <w:fldChar w:fldCharType="begin"/>
          </w:r>
          <w:r>
            <w:instrText xml:space="preserve"> PAGEREF _Toc218867356 \h </w:instrText>
          </w:r>
          <w:r>
            <w:fldChar w:fldCharType="separate"/>
          </w:r>
          <w:r>
            <w:t>5</w:t>
          </w:r>
          <w:r>
            <w:fldChar w:fldCharType="end"/>
          </w:r>
          <w:r>
            <w:fldChar w:fldCharType="end"/>
          </w:r>
        </w:p>
        <w:p w14:paraId="1A07E18C">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"_Toc218867357" </w:instrText>
          </w:r>
          <w:r>
            <w:fldChar w:fldCharType="separate"/>
          </w:r>
          <w:r>
            <w:rPr>
              <w:rStyle w:val="30"/>
              <w:rFonts w:ascii="宋体" w:hAnsi="宋体"/>
              <w:lang w:eastAsia="zh"/>
            </w:rPr>
            <w:t>6.3.</w:t>
          </w:r>
          <w:r>
            <w:rPr>
              <w:rStyle w:val="30"/>
            </w:rPr>
            <w:t>大模型产业门户平台</w:t>
          </w:r>
          <w:r>
            <w:tab/>
          </w:r>
          <w:r>
            <w:fldChar w:fldCharType="begin"/>
          </w:r>
          <w:r>
            <w:instrText xml:space="preserve"> PAGEREF _Toc218867357 \h </w:instrText>
          </w:r>
          <w:r>
            <w:fldChar w:fldCharType="separate"/>
          </w:r>
          <w:r>
            <w:t>5</w:t>
          </w:r>
          <w:r>
            <w:fldChar w:fldCharType="end"/>
          </w:r>
          <w:r>
            <w:fldChar w:fldCharType="end"/>
          </w:r>
        </w:p>
        <w:p w14:paraId="3B6478F9">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"_Toc218867358" </w:instrText>
          </w:r>
          <w:r>
            <w:fldChar w:fldCharType="separate"/>
          </w:r>
          <w:r>
            <w:rPr>
              <w:rStyle w:val="30"/>
              <w:rFonts w:ascii="宋体" w:hAnsi="宋体"/>
            </w:rPr>
            <w:t>6.4.</w:t>
          </w:r>
          <w:r>
            <w:rPr>
              <w:rStyle w:val="30"/>
            </w:rPr>
            <w:t>大模型数据集管理平台</w:t>
          </w:r>
          <w:r>
            <w:tab/>
          </w:r>
          <w:r>
            <w:fldChar w:fldCharType="begin"/>
          </w:r>
          <w:r>
            <w:instrText xml:space="preserve"> PAGEREF _Toc218867358 \h </w:instrText>
          </w:r>
          <w:r>
            <w:fldChar w:fldCharType="separate"/>
          </w:r>
          <w:r>
            <w:t>5</w:t>
          </w:r>
          <w:r>
            <w:fldChar w:fldCharType="end"/>
          </w:r>
          <w:r>
            <w:fldChar w:fldCharType="end"/>
          </w:r>
        </w:p>
        <w:p w14:paraId="1881BC61">
          <w:pPr>
            <w:pStyle w:val="20"/>
            <w:tabs>
              <w:tab w:val="right" w:leader="dot" w:pos="8302"/>
            </w:tabs>
            <w:ind w:firstLine="480"/>
            <w:rPr>
              <w:rFonts w:asciiTheme="minorHAnsi" w:hAnsiTheme="minorHAnsi" w:eastAsiaTheme="minorEastAsia" w:cstheme="minorBidi"/>
              <w:sz w:val="21"/>
            </w:rPr>
          </w:pPr>
          <w:r>
            <w:fldChar w:fldCharType="begin"/>
          </w:r>
          <w:r>
            <w:instrText xml:space="preserve"> HYPERLINK \l "_Toc218867359" </w:instrText>
          </w:r>
          <w:r>
            <w:fldChar w:fldCharType="separate"/>
          </w:r>
          <w:r>
            <w:rPr>
              <w:rStyle w:val="30"/>
            </w:rPr>
            <w:t>7.非功能性设计</w:t>
          </w:r>
          <w:r>
            <w:tab/>
          </w:r>
          <w:r>
            <w:fldChar w:fldCharType="begin"/>
          </w:r>
          <w:r>
            <w:instrText xml:space="preserve"> PAGEREF _Toc218867359 \h </w:instrText>
          </w:r>
          <w:r>
            <w:fldChar w:fldCharType="separate"/>
          </w:r>
          <w:r>
            <w:t>5</w:t>
          </w:r>
          <w:r>
            <w:fldChar w:fldCharType="end"/>
          </w:r>
          <w:r>
            <w:fldChar w:fldCharType="end"/>
          </w:r>
        </w:p>
        <w:p w14:paraId="4424997F">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"_Toc218867360" </w:instrText>
          </w:r>
          <w:r>
            <w:fldChar w:fldCharType="separate"/>
          </w:r>
          <w:r>
            <w:rPr>
              <w:rStyle w:val="30"/>
              <w:rFonts w:ascii="宋体" w:hAnsi="宋体"/>
            </w:rPr>
            <w:t>7.1.</w:t>
          </w:r>
          <w:r>
            <w:rPr>
              <w:rStyle w:val="30"/>
            </w:rPr>
            <w:t>安全性需求</w:t>
          </w:r>
          <w:r>
            <w:tab/>
          </w:r>
          <w:r>
            <w:fldChar w:fldCharType="begin"/>
          </w:r>
          <w:r>
            <w:instrText xml:space="preserve"> PAGEREF _Toc218867360 \h </w:instrText>
          </w:r>
          <w:r>
            <w:fldChar w:fldCharType="separate"/>
          </w:r>
          <w:r>
            <w:t>6</w:t>
          </w:r>
          <w:r>
            <w:fldChar w:fldCharType="end"/>
          </w:r>
          <w:r>
            <w:fldChar w:fldCharType="end"/>
          </w:r>
        </w:p>
        <w:p w14:paraId="4B21892F">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"_Toc218867361" </w:instrText>
          </w:r>
          <w:r>
            <w:fldChar w:fldCharType="separate"/>
          </w:r>
          <w:r>
            <w:rPr>
              <w:rStyle w:val="30"/>
              <w:rFonts w:ascii="宋体" w:hAnsi="宋体"/>
            </w:rPr>
            <w:t>7.2.</w:t>
          </w:r>
          <w:r>
            <w:rPr>
              <w:rStyle w:val="30"/>
            </w:rPr>
            <w:t>易用性需求</w:t>
          </w:r>
          <w:r>
            <w:tab/>
          </w:r>
          <w:r>
            <w:fldChar w:fldCharType="begin"/>
          </w:r>
          <w:r>
            <w:instrText xml:space="preserve"> PAGEREF _Toc218867361 \h </w:instrText>
          </w:r>
          <w:r>
            <w:fldChar w:fldCharType="separate"/>
          </w:r>
          <w:r>
            <w:t>6</w:t>
          </w:r>
          <w:r>
            <w:fldChar w:fldCharType="end"/>
          </w:r>
          <w:r>
            <w:fldChar w:fldCharType="end"/>
          </w:r>
        </w:p>
        <w:p w14:paraId="6098A710">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"_Toc218867362" </w:instrText>
          </w:r>
          <w:r>
            <w:fldChar w:fldCharType="separate"/>
          </w:r>
          <w:r>
            <w:rPr>
              <w:rStyle w:val="30"/>
              <w:rFonts w:ascii="宋体" w:hAnsi="宋体"/>
            </w:rPr>
            <w:t>7.3.</w:t>
          </w:r>
          <w:r>
            <w:rPr>
              <w:rStyle w:val="30"/>
            </w:rPr>
            <w:t>合规性需求</w:t>
          </w:r>
          <w:r>
            <w:tab/>
          </w:r>
          <w:r>
            <w:fldChar w:fldCharType="begin"/>
          </w:r>
          <w:r>
            <w:instrText xml:space="preserve"> PAGEREF _Toc218867362 \h </w:instrText>
          </w:r>
          <w:r>
            <w:fldChar w:fldCharType="separate"/>
          </w:r>
          <w:r>
            <w:t>6</w:t>
          </w:r>
          <w:r>
            <w:fldChar w:fldCharType="end"/>
          </w:r>
          <w:r>
            <w:fldChar w:fldCharType="end"/>
          </w:r>
        </w:p>
        <w:p w14:paraId="5B4E0C98">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"_Toc218867363" </w:instrText>
          </w:r>
          <w:r>
            <w:fldChar w:fldCharType="separate"/>
          </w:r>
          <w:r>
            <w:rPr>
              <w:rStyle w:val="30"/>
              <w:rFonts w:ascii="宋体" w:hAnsi="宋体"/>
              <w:lang w:eastAsia="zh"/>
            </w:rPr>
            <w:t>7.4.</w:t>
          </w:r>
          <w:r>
            <w:rPr>
              <w:rStyle w:val="30"/>
              <w:lang w:eastAsia="zh"/>
            </w:rPr>
            <w:t>培训需求</w:t>
          </w:r>
          <w:r>
            <w:tab/>
          </w:r>
          <w:r>
            <w:fldChar w:fldCharType="begin"/>
          </w:r>
          <w:r>
            <w:instrText xml:space="preserve"> PAGEREF _Toc218867363 \h </w:instrText>
          </w:r>
          <w:r>
            <w:fldChar w:fldCharType="separate"/>
          </w:r>
          <w:r>
            <w:t>7</w:t>
          </w:r>
          <w:r>
            <w:fldChar w:fldCharType="end"/>
          </w:r>
          <w:r>
            <w:fldChar w:fldCharType="end"/>
          </w:r>
        </w:p>
        <w:p w14:paraId="5C45FFC1">
          <w:pPr>
            <w:pStyle w:val="21"/>
            <w:tabs>
              <w:tab w:val="right" w:leader="dot" w:pos="8302"/>
            </w:tabs>
            <w:ind w:left="480" w:firstLine="480"/>
            <w:rPr>
              <w:rFonts w:asciiTheme="minorHAnsi" w:hAnsiTheme="minorHAnsi" w:eastAsiaTheme="minorEastAsia" w:cstheme="minorBidi"/>
              <w:sz w:val="21"/>
            </w:rPr>
          </w:pPr>
          <w:r>
            <w:fldChar w:fldCharType="begin"/>
          </w:r>
          <w:r>
            <w:instrText xml:space="preserve"> HYPERLINK \l "_Toc218867364" </w:instrText>
          </w:r>
          <w:r>
            <w:fldChar w:fldCharType="separate"/>
          </w:r>
          <w:r>
            <w:rPr>
              <w:rStyle w:val="30"/>
              <w:rFonts w:ascii="宋体" w:hAnsi="宋体"/>
              <w:lang w:eastAsia="zh"/>
            </w:rPr>
            <w:t>7.5.</w:t>
          </w:r>
          <w:r>
            <w:rPr>
              <w:rStyle w:val="30"/>
              <w:lang w:eastAsia="zh"/>
            </w:rPr>
            <w:t>运维保障</w:t>
          </w:r>
          <w:r>
            <w:tab/>
          </w:r>
          <w:r>
            <w:fldChar w:fldCharType="begin"/>
          </w:r>
          <w:r>
            <w:instrText xml:space="preserve"> PAGEREF _Toc218867364 \h </w:instrText>
          </w:r>
          <w:r>
            <w:fldChar w:fldCharType="separate"/>
          </w:r>
          <w:r>
            <w:t>7</w:t>
          </w:r>
          <w:r>
            <w:fldChar w:fldCharType="end"/>
          </w:r>
          <w:r>
            <w:fldChar w:fldCharType="end"/>
          </w:r>
        </w:p>
        <w:p w14:paraId="47D5C4A7">
          <w:pPr>
            <w:ind w:firstLine="482"/>
          </w:pPr>
          <w:r>
            <w:rPr>
              <w:b/>
              <w:bCs/>
              <w:lang w:val="zh-CN"/>
            </w:rPr>
            <w:fldChar w:fldCharType="end"/>
          </w:r>
        </w:p>
      </w:sdtContent>
    </w:sdt>
    <w:p w14:paraId="291CB074">
      <w:pPr>
        <w:ind w:firstLine="480"/>
        <w:jc w:val="left"/>
        <w:sectPr>
          <w:headerReference r:id="rId14" w:type="first"/>
          <w:headerReference r:id="rId13" w:type="default"/>
          <w:footerReference r:id="rId15" w:type="default"/>
          <w:pgSz w:w="11906" w:h="16838"/>
          <w:pgMar w:top="1440" w:right="1797" w:bottom="1440" w:left="1797" w:header="851" w:footer="992" w:gutter="0"/>
          <w:pgNumType w:start="1"/>
          <w:cols w:space="720" w:num="1"/>
          <w:titlePg/>
          <w:docGrid w:linePitch="286" w:charSpace="0"/>
        </w:sectPr>
      </w:pPr>
    </w:p>
    <w:bookmarkEnd w:id="1"/>
    <w:p w14:paraId="4CAA1D5E">
      <w:pPr>
        <w:pStyle w:val="2"/>
        <w:bidi w:val="0"/>
      </w:pPr>
      <w:commentRangeStart w:id="0"/>
      <w:bookmarkStart w:id="2" w:name="_Toc218867320"/>
      <w:bookmarkStart w:id="3" w:name="_Toc1996148775"/>
      <w:r>
        <w:rPr>
          <w:rFonts w:hint="eastAsia"/>
        </w:rPr>
        <w:t>引言</w:t>
      </w:r>
      <w:commentRangeEnd w:id="0"/>
      <w:r>
        <w:commentReference w:id="0"/>
      </w:r>
      <w:bookmarkEnd w:id="2"/>
      <w:bookmarkEnd w:id="3"/>
    </w:p>
    <w:p w14:paraId="35358713">
      <w:pPr>
        <w:pStyle w:val="3"/>
        <w:bidi w:val="0"/>
      </w:pPr>
      <w:bookmarkStart w:id="4" w:name="_Toc218867321"/>
      <w:bookmarkStart w:id="5" w:name="_Toc1282927991"/>
      <w:r>
        <w:rPr>
          <w:rFonts w:hint="eastAsia"/>
        </w:rPr>
        <w:t>编写目的</w:t>
      </w:r>
      <w:bookmarkEnd w:id="4"/>
      <w:bookmarkEnd w:id="5"/>
    </w:p>
    <w:p w14:paraId="618BBB44">
      <w:pPr>
        <w:widowControl/>
        <w:ind w:firstLine="560"/>
        <w:jc w:val="left"/>
        <w:rPr>
          <w:rFonts w:ascii="仿宋" w:hAnsi="仿宋" w:eastAsia="仿宋" w:cs="宋体"/>
          <w:kern w:val="0"/>
          <w:sz w:val="28"/>
        </w:rPr>
      </w:pPr>
      <w:bookmarkStart w:id="6" w:name="_Toc1434928857"/>
      <w:r>
        <w:rPr>
          <w:rFonts w:ascii="仿宋" w:hAnsi="仿宋" w:eastAsia="仿宋" w:cs="宋体"/>
          <w:kern w:val="0"/>
          <w:sz w:val="28"/>
        </w:rPr>
        <w:t>为项目全生命周期提供标准化信息载体与管理依据，贴合石景山区智慧城市建设要求，保障跨团队协同、技术落地、合规管控及知识沉淀，具体目标如下：</w:t>
      </w:r>
    </w:p>
    <w:p w14:paraId="489C17F6">
      <w:pPr>
        <w:widowControl/>
        <w:ind w:firstLine="560"/>
        <w:jc w:val="left"/>
        <w:rPr>
          <w:rFonts w:ascii="仿宋" w:hAnsi="仿宋" w:eastAsia="仿宋" w:cs="宋体"/>
          <w:kern w:val="0"/>
          <w:sz w:val="28"/>
        </w:rPr>
      </w:pPr>
      <w:r>
        <w:rPr>
          <w:rFonts w:ascii="仿宋" w:hAnsi="仿宋" w:eastAsia="仿宋" w:cs="宋体"/>
          <w:kern w:val="0"/>
          <w:sz w:val="28"/>
        </w:rPr>
        <w:t>1.对齐多方认知：明确政务需求、技术开发等各方对项目目标、场景需求的统一理解，固化石景山区“城市管家”等特色场景的业务与技术要求，保障需求与实现精准匹配。</w:t>
      </w:r>
    </w:p>
    <w:p w14:paraId="275026AA">
      <w:pPr>
        <w:widowControl/>
        <w:ind w:firstLine="560"/>
        <w:jc w:val="left"/>
        <w:rPr>
          <w:rFonts w:ascii="仿宋" w:hAnsi="仿宋" w:eastAsia="仿宋" w:cs="宋体"/>
          <w:kern w:val="0"/>
          <w:sz w:val="28"/>
        </w:rPr>
      </w:pPr>
      <w:r>
        <w:rPr>
          <w:rFonts w:ascii="仿宋" w:hAnsi="仿宋" w:eastAsia="仿宋" w:cs="宋体"/>
          <w:kern w:val="0"/>
          <w:sz w:val="28"/>
        </w:rPr>
        <w:t>2.规范流程控风险：通过文档明确数据采集、模型设计等关键内容，规避AI项目常见问题；记录合规审查、数据安全等环节，确保符合相关法规，保障项目可追溯可审计。</w:t>
      </w:r>
    </w:p>
    <w:p w14:paraId="48E8099F">
      <w:pPr>
        <w:widowControl/>
        <w:ind w:firstLine="560"/>
        <w:jc w:val="left"/>
        <w:rPr>
          <w:rFonts w:ascii="仿宋" w:hAnsi="仿宋" w:eastAsia="仿宋" w:cs="宋体"/>
          <w:kern w:val="0"/>
          <w:sz w:val="28"/>
        </w:rPr>
      </w:pPr>
      <w:r>
        <w:rPr>
          <w:rFonts w:ascii="仿宋" w:hAnsi="仿宋" w:eastAsia="仿宋" w:cs="宋体"/>
          <w:kern w:val="0"/>
          <w:sz w:val="28"/>
        </w:rPr>
        <w:t>3.支撑验收运维：明确交付标准与验收指标，为评审验收提供依据；提供部署、运维等文档，支撑项目稳定运行，降低运维成本。</w:t>
      </w:r>
    </w:p>
    <w:p w14:paraId="08C5E5A4">
      <w:pPr>
        <w:widowControl/>
        <w:ind w:firstLine="560"/>
        <w:jc w:val="left"/>
        <w:rPr>
          <w:rFonts w:ascii="仿宋" w:hAnsi="仿宋" w:eastAsia="仿宋" w:cs="宋体"/>
          <w:kern w:val="0"/>
          <w:sz w:val="28"/>
        </w:rPr>
      </w:pPr>
      <w:r>
        <w:rPr>
          <w:rFonts w:ascii="仿宋" w:hAnsi="仿宋" w:eastAsia="仿宋" w:cs="宋体"/>
          <w:kern w:val="0"/>
          <w:sz w:val="28"/>
        </w:rPr>
        <w:t>4.沉淀知识资产：梳理项目核心经验，形成可复用文档，为项目迭代及石景山区其他AI场景建设提供参考，助力区域智慧城市技术能力沉淀。</w:t>
      </w:r>
    </w:p>
    <w:p w14:paraId="2B0785FE">
      <w:pPr>
        <w:pStyle w:val="3"/>
        <w:bidi w:val="0"/>
      </w:pPr>
      <w:bookmarkStart w:id="7" w:name="_Toc218867322"/>
      <w:r>
        <w:rPr>
          <w:rFonts w:hint="eastAsia"/>
        </w:rPr>
        <w:t>项目背景</w:t>
      </w:r>
      <w:bookmarkEnd w:id="6"/>
      <w:bookmarkEnd w:id="7"/>
    </w:p>
    <w:p w14:paraId="5AAC2AB4">
      <w:pPr>
        <w:widowControl/>
        <w:ind w:firstLine="560"/>
        <w:jc w:val="left"/>
        <w:rPr>
          <w:rFonts w:ascii="仿宋" w:hAnsi="仿宋" w:eastAsia="仿宋" w:cs="宋体"/>
          <w:kern w:val="0"/>
          <w:sz w:val="28"/>
        </w:rPr>
      </w:pPr>
      <w:bookmarkStart w:id="8" w:name="_Toc607943789"/>
      <w:r>
        <w:rPr>
          <w:rFonts w:ascii="仿宋" w:hAnsi="仿宋" w:eastAsia="仿宋" w:cs="宋体"/>
          <w:kern w:val="0"/>
          <w:sz w:val="28"/>
        </w:rPr>
        <w:t>近年来，随着新一代信息技术的蓬勃发展，人工智能已成为推动数字经济转型的关键力量。为深入贯彻党中央、国务院关于实施网络强国战略、加快建设“数字中国”等重大战略决策，深入落实习近平总书记的重要讲话重要指示批示精神，石景山区人民政府印发了《石景山区促进人工智能大模型产业发展行动计划（2024—2025年）》，通过“加强数字人才培引，健全科技创新体系、升级创新服务载体、聚集数据生产要素”，完成“加强数字技术创新，打造区域性创新高地”的重点任务。石景山区紧跟国家战略步伐，于2023年底揭牌成立通用人工智能大模型产业集聚区，标志着北京在建设具有全球影响力的人工智能创新策源地和打造具有国际竞争力的通用人工智能发展高地的征程中再添新动力。</w:t>
      </w:r>
    </w:p>
    <w:p w14:paraId="19EF1588">
      <w:pPr>
        <w:widowControl/>
        <w:ind w:firstLine="560"/>
        <w:jc w:val="left"/>
        <w:rPr>
          <w:rFonts w:ascii="仿宋" w:hAnsi="仿宋" w:eastAsia="仿宋" w:cs="宋体"/>
          <w:kern w:val="0"/>
          <w:sz w:val="28"/>
        </w:rPr>
      </w:pPr>
      <w:r>
        <w:rPr>
          <w:rFonts w:ascii="仿宋" w:hAnsi="仿宋" w:eastAsia="仿宋" w:cs="宋体"/>
          <w:kern w:val="0"/>
          <w:sz w:val="28"/>
        </w:rPr>
        <w:t>本项目旨在构建一个开放、安全、高效、普惠的人工智能基础服务环境，结合石景山区的产业布局和数字化转型发展需求，促进大模型技术研发、应用和产业化的生态以及石景山AI产业链的构建，致力于引入和培育生态创新企业，推动数据积累和开放，打造垂类行业大模型，为区域数字化转型及产业智能化升级提供有力支撑，以此推动石景山人工智能大模型产业聚集和高质量发展，协同打造石景山产业新高地。</w:t>
      </w:r>
    </w:p>
    <w:bookmarkEnd w:id="8"/>
    <w:p w14:paraId="0419C998">
      <w:pPr>
        <w:pStyle w:val="3"/>
        <w:bidi w:val="0"/>
      </w:pPr>
      <w:bookmarkStart w:id="9" w:name="_Toc24865"/>
      <w:bookmarkStart w:id="10" w:name="_Toc129094385"/>
      <w:bookmarkStart w:id="11" w:name="_Toc128988074"/>
      <w:bookmarkStart w:id="12" w:name="_Toc218689956"/>
      <w:bookmarkStart w:id="13" w:name="_Toc218867323"/>
      <w:bookmarkStart w:id="14" w:name="_Hlk218691672"/>
      <w:r>
        <w:rPr>
          <w:rFonts w:hint="eastAsia"/>
        </w:rPr>
        <w:t>定</w:t>
      </w:r>
      <w:bookmarkEnd w:id="9"/>
      <w:bookmarkEnd w:id="10"/>
      <w:bookmarkEnd w:id="11"/>
      <w:bookmarkStart w:id="15" w:name="_Toc1057529524"/>
      <w:r>
        <w:rPr>
          <w:rFonts w:hint="eastAsia"/>
        </w:rPr>
        <w:t>术语和缩略语</w:t>
      </w:r>
      <w:bookmarkEnd w:id="12"/>
      <w:bookmarkEnd w:id="13"/>
      <w:bookmarkEnd w:id="15"/>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2"/>
        <w:gridCol w:w="2551"/>
        <w:gridCol w:w="4350"/>
      </w:tblGrid>
      <w:tr w14:paraId="7DFCF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32" w:type="dxa"/>
            <w:shd w:val="pct10" w:color="auto" w:fill="FFFFFF"/>
            <w:vAlign w:val="center"/>
          </w:tcPr>
          <w:p w14:paraId="6C576EC2">
            <w:pPr>
              <w:widowControl/>
              <w:spacing w:line="300" w:lineRule="auto"/>
              <w:ind w:firstLine="562"/>
              <w:jc w:val="center"/>
              <w:rPr>
                <w:rFonts w:ascii="仿宋" w:hAnsi="仿宋" w:eastAsia="仿宋" w:cs="宋体"/>
                <w:b/>
                <w:sz w:val="28"/>
              </w:rPr>
            </w:pPr>
            <w:bookmarkStart w:id="16" w:name="_Toc2131552944"/>
            <w:r>
              <w:rPr>
                <w:rFonts w:hint="eastAsia" w:ascii="仿宋" w:hAnsi="仿宋" w:eastAsia="仿宋" w:cs="宋体"/>
                <w:b/>
                <w:sz w:val="28"/>
              </w:rPr>
              <w:t>缩写</w:t>
            </w:r>
          </w:p>
        </w:tc>
        <w:tc>
          <w:tcPr>
            <w:tcW w:w="2551" w:type="dxa"/>
            <w:shd w:val="pct10" w:color="auto" w:fill="FFFFFF"/>
            <w:vAlign w:val="center"/>
          </w:tcPr>
          <w:p w14:paraId="7140FE90">
            <w:pPr>
              <w:widowControl/>
              <w:spacing w:line="300" w:lineRule="auto"/>
              <w:ind w:firstLine="562"/>
              <w:jc w:val="center"/>
              <w:rPr>
                <w:rFonts w:ascii="仿宋" w:hAnsi="仿宋" w:eastAsia="仿宋" w:cs="宋体"/>
                <w:b/>
                <w:sz w:val="28"/>
              </w:rPr>
            </w:pPr>
            <w:r>
              <w:rPr>
                <w:rFonts w:hint="eastAsia" w:ascii="仿宋" w:hAnsi="仿宋" w:eastAsia="仿宋" w:cs="宋体"/>
                <w:b/>
                <w:sz w:val="28"/>
              </w:rPr>
              <w:t>英文名称</w:t>
            </w:r>
          </w:p>
        </w:tc>
        <w:tc>
          <w:tcPr>
            <w:tcW w:w="4350" w:type="dxa"/>
            <w:shd w:val="pct10" w:color="auto" w:fill="FFFFFF"/>
            <w:vAlign w:val="center"/>
          </w:tcPr>
          <w:p w14:paraId="6572BE57">
            <w:pPr>
              <w:widowControl/>
              <w:spacing w:line="300" w:lineRule="auto"/>
              <w:ind w:firstLine="562"/>
              <w:jc w:val="center"/>
              <w:rPr>
                <w:rFonts w:ascii="仿宋" w:hAnsi="仿宋" w:eastAsia="仿宋" w:cs="宋体"/>
                <w:b/>
                <w:sz w:val="28"/>
              </w:rPr>
            </w:pPr>
            <w:r>
              <w:rPr>
                <w:rFonts w:hint="eastAsia" w:ascii="仿宋" w:hAnsi="仿宋" w:eastAsia="仿宋" w:cs="宋体"/>
                <w:b/>
                <w:sz w:val="28"/>
              </w:rPr>
              <w:t>中文名称</w:t>
            </w:r>
          </w:p>
        </w:tc>
      </w:tr>
      <w:tr w14:paraId="37DF7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32" w:type="dxa"/>
            <w:tcBorders>
              <w:top w:val="single" w:color="auto" w:sz="4" w:space="0"/>
              <w:left w:val="single" w:color="auto" w:sz="4" w:space="0"/>
              <w:bottom w:val="single" w:color="auto" w:sz="4" w:space="0"/>
              <w:right w:val="single" w:color="auto" w:sz="4" w:space="0"/>
            </w:tcBorders>
            <w:vAlign w:val="center"/>
          </w:tcPr>
          <w:p w14:paraId="6D68EB7E">
            <w:pPr>
              <w:ind w:firstLine="560"/>
              <w:jc w:val="center"/>
              <w:rPr>
                <w:rFonts w:ascii="仿宋" w:hAnsi="仿宋" w:eastAsia="仿宋" w:cs="宋体"/>
                <w:sz w:val="28"/>
              </w:rPr>
            </w:pPr>
            <w:commentRangeStart w:id="1"/>
            <w:r>
              <w:rPr>
                <w:rFonts w:hint="eastAsia" w:ascii="仿宋" w:hAnsi="仿宋" w:eastAsia="仿宋" w:cs="宋体"/>
                <w:sz w:val="28"/>
              </w:rPr>
              <w:t>API</w:t>
            </w:r>
          </w:p>
        </w:tc>
        <w:tc>
          <w:tcPr>
            <w:tcW w:w="2551" w:type="dxa"/>
            <w:tcBorders>
              <w:top w:val="single" w:color="auto" w:sz="4" w:space="0"/>
              <w:left w:val="single" w:color="auto" w:sz="4" w:space="0"/>
              <w:bottom w:val="single" w:color="auto" w:sz="4" w:space="0"/>
              <w:right w:val="single" w:color="auto" w:sz="4" w:space="0"/>
            </w:tcBorders>
            <w:vAlign w:val="center"/>
          </w:tcPr>
          <w:p w14:paraId="6D1F3DFA">
            <w:pPr>
              <w:ind w:firstLine="560"/>
              <w:jc w:val="center"/>
              <w:rPr>
                <w:rFonts w:ascii="仿宋" w:hAnsi="仿宋" w:eastAsia="仿宋" w:cs="宋体"/>
                <w:sz w:val="28"/>
              </w:rPr>
            </w:pPr>
            <w:r>
              <w:rPr>
                <w:rFonts w:hint="eastAsia" w:ascii="仿宋" w:hAnsi="仿宋" w:eastAsia="仿宋" w:cs="宋体"/>
                <w:sz w:val="28"/>
              </w:rPr>
              <w:t>ApplicationProgrammingInterface</w:t>
            </w:r>
          </w:p>
        </w:tc>
        <w:tc>
          <w:tcPr>
            <w:tcW w:w="4350" w:type="dxa"/>
            <w:tcBorders>
              <w:top w:val="single" w:color="auto" w:sz="4" w:space="0"/>
              <w:left w:val="single" w:color="auto" w:sz="4" w:space="0"/>
              <w:bottom w:val="single" w:color="auto" w:sz="4" w:space="0"/>
              <w:right w:val="single" w:color="auto" w:sz="4" w:space="0"/>
            </w:tcBorders>
            <w:vAlign w:val="center"/>
          </w:tcPr>
          <w:p w14:paraId="62998DBD">
            <w:pPr>
              <w:ind w:firstLine="560"/>
              <w:jc w:val="center"/>
              <w:rPr>
                <w:rFonts w:ascii="仿宋" w:hAnsi="仿宋" w:eastAsia="仿宋" w:cs="宋体"/>
                <w:sz w:val="28"/>
              </w:rPr>
            </w:pPr>
            <w:r>
              <w:rPr>
                <w:rFonts w:hint="eastAsia" w:ascii="仿宋" w:hAnsi="仿宋" w:eastAsia="仿宋" w:cs="宋体"/>
                <w:sz w:val="28"/>
              </w:rPr>
              <w:t>应用编程接口</w:t>
            </w:r>
            <w:commentRangeEnd w:id="1"/>
            <w:r>
              <w:rPr>
                <w:rStyle w:val="32"/>
                <w:rFonts w:ascii="仿宋" w:hAnsi="仿宋" w:eastAsia="仿宋"/>
                <w:sz w:val="28"/>
              </w:rPr>
              <w:commentReference w:id="1"/>
            </w:r>
          </w:p>
        </w:tc>
      </w:tr>
      <w:tr w14:paraId="4656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32" w:type="dxa"/>
            <w:tcBorders>
              <w:top w:val="single" w:color="auto" w:sz="4" w:space="0"/>
              <w:left w:val="single" w:color="auto" w:sz="4" w:space="0"/>
              <w:bottom w:val="single" w:color="auto" w:sz="4" w:space="0"/>
              <w:right w:val="single" w:color="auto" w:sz="4" w:space="0"/>
            </w:tcBorders>
            <w:vAlign w:val="center"/>
          </w:tcPr>
          <w:p w14:paraId="12F79223">
            <w:pPr>
              <w:ind w:firstLine="480"/>
              <w:jc w:val="center"/>
              <w:rPr>
                <w:rFonts w:ascii="宋体" w:hAnsi="宋体" w:cs="宋体"/>
              </w:rPr>
            </w:pPr>
          </w:p>
        </w:tc>
        <w:tc>
          <w:tcPr>
            <w:tcW w:w="2551" w:type="dxa"/>
            <w:tcBorders>
              <w:top w:val="single" w:color="auto" w:sz="4" w:space="0"/>
              <w:left w:val="single" w:color="auto" w:sz="4" w:space="0"/>
              <w:bottom w:val="single" w:color="auto" w:sz="4" w:space="0"/>
              <w:right w:val="single" w:color="auto" w:sz="4" w:space="0"/>
            </w:tcBorders>
            <w:vAlign w:val="center"/>
          </w:tcPr>
          <w:p w14:paraId="3EAE0422">
            <w:pPr>
              <w:ind w:firstLine="480"/>
              <w:jc w:val="center"/>
              <w:rPr>
                <w:rFonts w:ascii="宋体" w:hAnsi="宋体" w:cs="宋体"/>
              </w:rPr>
            </w:pPr>
          </w:p>
        </w:tc>
        <w:tc>
          <w:tcPr>
            <w:tcW w:w="4350" w:type="dxa"/>
            <w:tcBorders>
              <w:top w:val="single" w:color="auto" w:sz="4" w:space="0"/>
              <w:left w:val="single" w:color="auto" w:sz="4" w:space="0"/>
              <w:bottom w:val="single" w:color="auto" w:sz="4" w:space="0"/>
              <w:right w:val="single" w:color="auto" w:sz="4" w:space="0"/>
            </w:tcBorders>
            <w:vAlign w:val="center"/>
          </w:tcPr>
          <w:p w14:paraId="34E167C4">
            <w:pPr>
              <w:ind w:firstLine="480"/>
              <w:jc w:val="center"/>
              <w:rPr>
                <w:rFonts w:ascii="宋体" w:hAnsi="宋体" w:cs="宋体"/>
              </w:rPr>
            </w:pPr>
          </w:p>
        </w:tc>
      </w:tr>
      <w:tr w14:paraId="2FC5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32" w:type="dxa"/>
            <w:tcBorders>
              <w:top w:val="single" w:color="auto" w:sz="4" w:space="0"/>
              <w:left w:val="single" w:color="auto" w:sz="4" w:space="0"/>
              <w:bottom w:val="single" w:color="auto" w:sz="4" w:space="0"/>
              <w:right w:val="single" w:color="auto" w:sz="4" w:space="0"/>
            </w:tcBorders>
            <w:vAlign w:val="center"/>
          </w:tcPr>
          <w:p w14:paraId="0295A60E">
            <w:pPr>
              <w:ind w:firstLine="480"/>
              <w:jc w:val="center"/>
              <w:rPr>
                <w:rFonts w:ascii="宋体" w:hAnsi="宋体" w:cs="宋体"/>
              </w:rPr>
            </w:pPr>
          </w:p>
        </w:tc>
        <w:tc>
          <w:tcPr>
            <w:tcW w:w="2551" w:type="dxa"/>
            <w:tcBorders>
              <w:top w:val="single" w:color="auto" w:sz="4" w:space="0"/>
              <w:left w:val="single" w:color="auto" w:sz="4" w:space="0"/>
              <w:bottom w:val="single" w:color="auto" w:sz="4" w:space="0"/>
              <w:right w:val="single" w:color="auto" w:sz="4" w:space="0"/>
            </w:tcBorders>
            <w:vAlign w:val="center"/>
          </w:tcPr>
          <w:p w14:paraId="421016D1">
            <w:pPr>
              <w:ind w:firstLine="480"/>
              <w:jc w:val="center"/>
              <w:rPr>
                <w:rFonts w:ascii="宋体" w:hAnsi="宋体" w:cs="宋体"/>
              </w:rPr>
            </w:pPr>
          </w:p>
        </w:tc>
        <w:tc>
          <w:tcPr>
            <w:tcW w:w="4350" w:type="dxa"/>
            <w:tcBorders>
              <w:top w:val="single" w:color="auto" w:sz="4" w:space="0"/>
              <w:left w:val="single" w:color="auto" w:sz="4" w:space="0"/>
              <w:bottom w:val="single" w:color="auto" w:sz="4" w:space="0"/>
              <w:right w:val="single" w:color="auto" w:sz="4" w:space="0"/>
            </w:tcBorders>
            <w:vAlign w:val="center"/>
          </w:tcPr>
          <w:p w14:paraId="7E481E73">
            <w:pPr>
              <w:ind w:firstLine="480"/>
              <w:jc w:val="center"/>
              <w:rPr>
                <w:rFonts w:ascii="宋体" w:hAnsi="宋体" w:cs="宋体"/>
              </w:rPr>
            </w:pPr>
          </w:p>
        </w:tc>
      </w:tr>
      <w:bookmarkEnd w:id="14"/>
    </w:tbl>
    <w:p w14:paraId="38790EB9">
      <w:pPr>
        <w:pStyle w:val="3"/>
        <w:bidi w:val="0"/>
      </w:pPr>
      <w:bookmarkStart w:id="17" w:name="_Toc218867324"/>
      <w:r>
        <w:rPr>
          <w:rFonts w:hint="eastAsia"/>
        </w:rPr>
        <w:t>参考资料</w:t>
      </w:r>
      <w:bookmarkEnd w:id="16"/>
      <w:bookmarkEnd w:id="17"/>
    </w:p>
    <w:p w14:paraId="173699FD">
      <w:pPr>
        <w:spacing w:line="560" w:lineRule="exact"/>
        <w:ind w:firstLine="560"/>
        <w:rPr>
          <w:rFonts w:ascii="仿宋" w:hAnsi="仿宋" w:eastAsia="仿宋" w:cs="宋体"/>
          <w:sz w:val="28"/>
          <w:szCs w:val="28"/>
        </w:rPr>
      </w:pPr>
      <w:r>
        <w:rPr>
          <w:rFonts w:hint="eastAsia" w:ascii="仿宋" w:hAnsi="仿宋" w:eastAsia="仿宋" w:cs="宋体"/>
          <w:sz w:val="28"/>
          <w:szCs w:val="28"/>
        </w:rPr>
        <w:t>(1)《需求规格说明书》</w:t>
      </w:r>
    </w:p>
    <w:p w14:paraId="24BE3D07">
      <w:pPr>
        <w:spacing w:line="560" w:lineRule="exact"/>
        <w:ind w:firstLine="560"/>
        <w:rPr>
          <w:rFonts w:ascii="宋体" w:hAnsi="宋体" w:cs="宋体"/>
          <w:sz w:val="28"/>
          <w:szCs w:val="28"/>
        </w:rPr>
      </w:pPr>
      <w:r>
        <w:rPr>
          <w:rFonts w:ascii="宋体" w:hAnsi="宋体" w:cs="宋体"/>
          <w:sz w:val="28"/>
          <w:szCs w:val="28"/>
        </w:rPr>
        <w:t>…</w:t>
      </w:r>
    </w:p>
    <w:p w14:paraId="3137FF46">
      <w:pPr>
        <w:pStyle w:val="2"/>
        <w:bidi w:val="0"/>
      </w:pPr>
      <w:bookmarkStart w:id="18" w:name="_Toc788556824"/>
      <w:bookmarkStart w:id="19" w:name="_Toc218867325"/>
      <w:commentRangeStart w:id="2"/>
      <w:r>
        <w:rPr>
          <w:rFonts w:hint="eastAsia"/>
        </w:rPr>
        <w:t>总体设计</w:t>
      </w:r>
      <w:commentRangeEnd w:id="2"/>
      <w:r>
        <w:commentReference w:id="2"/>
      </w:r>
      <w:bookmarkEnd w:id="18"/>
      <w:bookmarkEnd w:id="19"/>
    </w:p>
    <w:p w14:paraId="4C48F014">
      <w:pPr>
        <w:pStyle w:val="3"/>
        <w:bidi w:val="0"/>
        <w:rPr>
          <w:lang w:eastAsia="zh"/>
        </w:rPr>
      </w:pPr>
      <w:bookmarkStart w:id="20" w:name="_Toc218867326"/>
      <w:bookmarkStart w:id="21" w:name="_Toc1152955331"/>
      <w:r>
        <w:rPr>
          <w:rFonts w:hint="eastAsia"/>
          <w:lang w:eastAsia="zh"/>
        </w:rPr>
        <w:t>设计原则</w:t>
      </w:r>
      <w:bookmarkEnd w:id="20"/>
      <w:bookmarkEnd w:id="21"/>
    </w:p>
    <w:p w14:paraId="252F0C54">
      <w:pPr>
        <w:ind w:firstLine="480"/>
      </w:pPr>
      <w:r>
        <w:rPr>
          <w:rFonts w:hint="eastAsia"/>
          <w:highlight w:val="yellow"/>
        </w:rPr>
        <w:t>X</w:t>
      </w:r>
      <w:r>
        <w:rPr>
          <w:highlight w:val="yellow"/>
        </w:rPr>
        <w:t>XX</w:t>
      </w:r>
    </w:p>
    <w:p w14:paraId="18F8BCEC">
      <w:pPr>
        <w:pStyle w:val="3"/>
        <w:bidi w:val="0"/>
        <w:rPr>
          <w:lang w:eastAsia="zh"/>
        </w:rPr>
      </w:pPr>
      <w:bookmarkStart w:id="22" w:name="_Toc975301236"/>
      <w:bookmarkStart w:id="23" w:name="_Toc218867327"/>
      <w:r>
        <w:rPr>
          <w:rFonts w:hint="eastAsia"/>
          <w:lang w:eastAsia="zh"/>
        </w:rPr>
        <w:t>技术路线选择</w:t>
      </w:r>
      <w:bookmarkEnd w:id="22"/>
      <w:bookmarkEnd w:id="23"/>
    </w:p>
    <w:p w14:paraId="19746B60">
      <w:pPr>
        <w:ind w:firstLine="480"/>
      </w:pPr>
      <w:r>
        <w:rPr>
          <w:rFonts w:hint="eastAsia"/>
          <w:highlight w:val="yellow"/>
        </w:rPr>
        <w:t>X</w:t>
      </w:r>
      <w:r>
        <w:rPr>
          <w:highlight w:val="yellow"/>
        </w:rPr>
        <w:t>XX</w:t>
      </w:r>
    </w:p>
    <w:p w14:paraId="2247F9D9">
      <w:pPr>
        <w:pStyle w:val="3"/>
        <w:bidi w:val="0"/>
        <w:rPr>
          <w:lang w:eastAsia="zh"/>
        </w:rPr>
      </w:pPr>
      <w:bookmarkStart w:id="24" w:name="_Toc853498220"/>
      <w:bookmarkStart w:id="25" w:name="_Toc1428064040"/>
      <w:bookmarkStart w:id="26" w:name="_Toc218867328"/>
      <w:r>
        <w:rPr>
          <w:rFonts w:hint="eastAsia"/>
          <w:lang w:eastAsia="zh"/>
        </w:rPr>
        <w:t>运行环境</w:t>
      </w:r>
      <w:bookmarkEnd w:id="24"/>
      <w:bookmarkEnd w:id="25"/>
      <w:bookmarkEnd w:id="26"/>
    </w:p>
    <w:p w14:paraId="3E48C79C">
      <w:pPr>
        <w:ind w:firstLine="480"/>
      </w:pPr>
      <w:bookmarkStart w:id="27" w:name="_Toc1730021064"/>
      <w:bookmarkStart w:id="28" w:name="_Toc1195081408"/>
      <w:r>
        <w:rPr>
          <w:rFonts w:hint="eastAsia"/>
          <w:highlight w:val="yellow"/>
        </w:rPr>
        <w:t>X</w:t>
      </w:r>
      <w:r>
        <w:rPr>
          <w:highlight w:val="yellow"/>
        </w:rPr>
        <w:t>XX</w:t>
      </w:r>
    </w:p>
    <w:p w14:paraId="091E73FB">
      <w:pPr>
        <w:pStyle w:val="3"/>
        <w:bidi w:val="0"/>
        <w:rPr>
          <w:lang w:eastAsia="zh"/>
        </w:rPr>
      </w:pPr>
      <w:bookmarkStart w:id="29" w:name="_Toc218867329"/>
      <w:r>
        <w:rPr>
          <w:rFonts w:hint="eastAsia"/>
          <w:lang w:eastAsia="zh"/>
        </w:rPr>
        <w:t>系统架构</w:t>
      </w:r>
      <w:bookmarkEnd w:id="27"/>
      <w:bookmarkEnd w:id="28"/>
      <w:bookmarkEnd w:id="29"/>
    </w:p>
    <w:p w14:paraId="70542285">
      <w:pPr>
        <w:ind w:firstLine="480"/>
      </w:pPr>
      <w:r>
        <w:rPr>
          <w:rFonts w:hint="eastAsia"/>
          <w:highlight w:val="yellow"/>
        </w:rPr>
        <w:t>X</w:t>
      </w:r>
      <w:r>
        <w:rPr>
          <w:highlight w:val="yellow"/>
        </w:rPr>
        <w:t>XX</w:t>
      </w:r>
    </w:p>
    <w:p w14:paraId="7B1A0C71">
      <w:pPr>
        <w:pStyle w:val="3"/>
        <w:bidi w:val="0"/>
      </w:pPr>
      <w:bookmarkStart w:id="30" w:name="_Toc218867330"/>
      <w:bookmarkStart w:id="31" w:name="_Toc1682925915"/>
      <w:bookmarkStart w:id="32" w:name="_Toc318673865"/>
      <w:r>
        <w:rPr>
          <w:rFonts w:hint="eastAsia"/>
        </w:rPr>
        <w:t>技术架构</w:t>
      </w:r>
      <w:bookmarkEnd w:id="30"/>
    </w:p>
    <w:p w14:paraId="518A0911">
      <w:pPr>
        <w:ind w:firstLine="480"/>
      </w:pPr>
      <w:r>
        <w:rPr>
          <w:rFonts w:hint="eastAsia"/>
          <w:highlight w:val="yellow"/>
        </w:rPr>
        <w:t>X</w:t>
      </w:r>
      <w:r>
        <w:rPr>
          <w:highlight w:val="yellow"/>
        </w:rPr>
        <w:t>XX</w:t>
      </w:r>
    </w:p>
    <w:p w14:paraId="66BD4D50">
      <w:pPr>
        <w:pStyle w:val="3"/>
        <w:bidi w:val="0"/>
        <w:rPr>
          <w:lang w:eastAsia="zh"/>
        </w:rPr>
      </w:pPr>
      <w:bookmarkStart w:id="33" w:name="_Toc218867331"/>
      <w:r>
        <w:rPr>
          <w:rFonts w:hint="eastAsia"/>
          <w:lang w:eastAsia="zh"/>
        </w:rPr>
        <w:t>部署架构</w:t>
      </w:r>
      <w:bookmarkEnd w:id="31"/>
      <w:bookmarkEnd w:id="32"/>
      <w:bookmarkEnd w:id="33"/>
    </w:p>
    <w:p w14:paraId="074BDFCA">
      <w:pPr>
        <w:ind w:firstLine="480"/>
      </w:pPr>
      <w:r>
        <w:rPr>
          <w:rFonts w:hint="eastAsia"/>
          <w:highlight w:val="yellow"/>
        </w:rPr>
        <w:t>X</w:t>
      </w:r>
      <w:r>
        <w:rPr>
          <w:highlight w:val="yellow"/>
        </w:rPr>
        <w:t>XX</w:t>
      </w:r>
    </w:p>
    <w:p w14:paraId="6D09AE74">
      <w:pPr>
        <w:pStyle w:val="3"/>
        <w:bidi w:val="0"/>
      </w:pPr>
      <w:bookmarkStart w:id="34" w:name="_Toc218867332"/>
      <w:bookmarkStart w:id="35" w:name="_Toc502395429"/>
      <w:bookmarkStart w:id="36" w:name="_Toc941588949"/>
      <w:r>
        <w:rPr>
          <w:rFonts w:hint="eastAsia"/>
        </w:rPr>
        <w:t>数据架构</w:t>
      </w:r>
      <w:bookmarkEnd w:id="34"/>
    </w:p>
    <w:p w14:paraId="378AA2B3">
      <w:pPr>
        <w:ind w:firstLine="480"/>
      </w:pPr>
      <w:r>
        <w:rPr>
          <w:rFonts w:hint="eastAsia"/>
          <w:highlight w:val="yellow"/>
        </w:rPr>
        <w:t>X</w:t>
      </w:r>
      <w:r>
        <w:rPr>
          <w:highlight w:val="yellow"/>
        </w:rPr>
        <w:t>XX</w:t>
      </w:r>
    </w:p>
    <w:p w14:paraId="04D5072D">
      <w:pPr>
        <w:pStyle w:val="3"/>
        <w:bidi w:val="0"/>
        <w:rPr>
          <w:lang w:eastAsia="zh"/>
        </w:rPr>
      </w:pPr>
      <w:bookmarkStart w:id="37" w:name="_Toc218867333"/>
      <w:r>
        <w:rPr>
          <w:rFonts w:hint="eastAsia"/>
          <w:lang w:eastAsia="zh"/>
        </w:rPr>
        <w:t>安全架构</w:t>
      </w:r>
      <w:bookmarkEnd w:id="35"/>
      <w:bookmarkEnd w:id="36"/>
      <w:bookmarkEnd w:id="37"/>
    </w:p>
    <w:p w14:paraId="7B810510">
      <w:pPr>
        <w:ind w:firstLine="560"/>
        <w:rPr>
          <w:rFonts w:ascii="仿宋" w:hAnsi="仿宋" w:eastAsia="仿宋"/>
          <w:sz w:val="28"/>
          <w:szCs w:val="24"/>
        </w:rPr>
      </w:pPr>
      <w:r>
        <w:rPr>
          <w:rFonts w:hint="eastAsia" w:ascii="仿宋" w:hAnsi="仿宋" w:eastAsia="仿宋" w:cs="宋体"/>
          <w:sz w:val="28"/>
          <w:szCs w:val="24"/>
          <w:lang w:bidi="ar"/>
        </w:rPr>
        <w:t>项目构建“五横三纵”纵深安全架构，覆盖网络、数据、应用、模型、管理全维度，结合技术防护与管理规范，保障系统全生命周期安全合规。</w:t>
      </w:r>
    </w:p>
    <w:p w14:paraId="1FAC2E1A">
      <w:pPr>
        <w:pStyle w:val="2"/>
        <w:bidi w:val="0"/>
      </w:pPr>
      <w:bookmarkStart w:id="38" w:name="_Toc218867334"/>
      <w:bookmarkStart w:id="39" w:name="_Toc396055490"/>
      <w:r>
        <w:rPr>
          <w:rFonts w:hint="eastAsia"/>
        </w:rPr>
        <w:t>系统功能设计</w:t>
      </w:r>
      <w:bookmarkEnd w:id="38"/>
      <w:bookmarkEnd w:id="39"/>
    </w:p>
    <w:p w14:paraId="2B715584">
      <w:pPr>
        <w:pStyle w:val="3"/>
        <w:bidi w:val="0"/>
      </w:pPr>
      <w:bookmarkStart w:id="40" w:name="_Toc218867335"/>
      <w:r>
        <w:rPr>
          <w:rFonts w:hint="eastAsia"/>
        </w:rPr>
        <w:t>链长招商管服平台</w:t>
      </w:r>
      <w:bookmarkEnd w:id="40"/>
    </w:p>
    <w:p w14:paraId="60987D49">
      <w:pPr>
        <w:pStyle w:val="4"/>
        <w:bidi w:val="0"/>
        <w:rPr>
          <w:rFonts w:hint="eastAsia"/>
        </w:rPr>
      </w:pPr>
      <w:r>
        <w:rPr>
          <w:rFonts w:hint="eastAsia"/>
        </w:rPr>
        <w:t>产业AI大模型</w:t>
      </w:r>
    </w:p>
    <w:p w14:paraId="3BA54592">
      <w:pPr>
        <w:pStyle w:val="5"/>
        <w:bidi w:val="0"/>
        <w:rPr>
          <w:rFonts w:hint="eastAsia"/>
        </w:rPr>
      </w:pPr>
      <w:r>
        <w:rPr>
          <w:rFonts w:hint="eastAsia"/>
        </w:rPr>
        <w:t>产业分析智能体</w:t>
      </w:r>
    </w:p>
    <w:p w14:paraId="14F1586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67155D06">
      <w:pPr>
        <w:ind w:firstLine="560"/>
        <w:rPr>
          <w:rFonts w:hint="default" w:ascii="仿宋" w:hAnsi="仿宋" w:eastAsia="仿宋" w:cs="宋体"/>
          <w:sz w:val="28"/>
          <w:szCs w:val="24"/>
          <w:lang w:val="en-US" w:eastAsia="zh-CN" w:bidi="ar"/>
        </w:rPr>
      </w:pPr>
      <w:r>
        <w:drawing>
          <wp:inline distT="0" distB="0" distL="114300" distR="114300">
            <wp:extent cx="5266690" cy="3818890"/>
            <wp:effectExtent l="0" t="0" r="10160" b="1016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0"/>
                    <a:stretch>
                      <a:fillRect/>
                    </a:stretch>
                  </pic:blipFill>
                  <pic:spPr>
                    <a:xfrm>
                      <a:off x="0" y="0"/>
                      <a:ext cx="5266690" cy="3818890"/>
                    </a:xfrm>
                    <a:prstGeom prst="rect">
                      <a:avLst/>
                    </a:prstGeom>
                    <a:noFill/>
                    <a:ln>
                      <a:noFill/>
                    </a:ln>
                  </pic:spPr>
                </pic:pic>
              </a:graphicData>
            </a:graphic>
          </wp:inline>
        </w:drawing>
      </w:r>
    </w:p>
    <w:p w14:paraId="6C84CC0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2.功能描述：通过整合产业数据构建动态产业链图谱，覆盖多领域重点产业及30+细分赛道，收录全国各行政区域产业数据；分析区域产业优势与短板，预测产业风险并提供资源优化建议，辅助招商决策制定。</w:t>
      </w:r>
    </w:p>
    <w:p w14:paraId="5BA39EF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全国各行政区域产业统计数据（企业数量、注册资本、产业分类）、重点产业及30+细分赛道基础数据、区域产业政策文件、产业风险相关数据（如企业经营异常、产能波动等）、资源配置数据（土地、资金、人才）。</w:t>
      </w:r>
    </w:p>
    <w:p w14:paraId="0FEC670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4.输出数据：动态产业链图谱（含产业层级、环节分布）、区域产业优劣势分析报告、产业风险预测清单（含风险等级、影响范围）、资源优化建议方案、招商决策辅助建议（含重点方向、优先级）。</w:t>
      </w:r>
    </w:p>
    <w:p w14:paraId="428A08F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产业基础信息表（存储产业分类、细分赛道、区域分布）、产业数据统计表（存储各区域产业核心指标）、风险数据表（存储风险类型、影响因素、等级）、资源配置数据表（存储资源类型、数量、分布），所有数据表均关联区域ID、产业ID，采用MySQL数据库存储，支持增量更新。</w:t>
      </w:r>
    </w:p>
    <w:p w14:paraId="0FAEE52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6.源程序文件说明：文件名：industrial_analysis_agent.py；路径：/src/industrial_ai_model/；功能：实现产业数据采集、图谱构建、优劣势分析、风险预测及建议生成；开发语言：Python；依赖库：pandas、tensorflow、networkx。</w:t>
      </w:r>
    </w:p>
    <w:p w14:paraId="3C84DDC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7406046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data_collect()：功能：采集多源产业数据，包括区域产业统计数据、政策数据等；参数：region_id（区域ID）、industry_type（产业类型）；返回值：原始数据DataFrame；异常处理：数据采集失败时返回空DataFrame并记录日志。</w:t>
      </w:r>
    </w:p>
    <w:p w14:paraId="4A755B2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（2）graph_construction()：功能：构建动态产业链图谱；参数：processed_data（预处理后的数据）；返回值：产业链图谱对象（networkx格式）；异常处理：数据格式错误时抛出ValueError。</w:t>
      </w:r>
    </w:p>
    <w:p w14:paraId="7A89D3B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（3）risk_prediction()：功能：预测产业风险；参数：industry_data（产业数据）、time_window（时间窗口）；返回值：风险预测结果（含风险等级、影响范围）；异常处理：数据缺失时返回默认风险等级。</w:t>
      </w:r>
    </w:p>
    <w:p w14:paraId="43F9DB2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（4）advantage_disadvantage_analysis()：功能：分析区域产业优劣势；参数：region_industry_data（区域产业数据）、national_data（全国产业数据）；返回值：优劣势分析字典；异常处理：无数据时返回空字典。</w:t>
      </w:r>
    </w:p>
    <w:p w14:paraId="0B794E1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1.仅支持全国各行政区域公开可查询的产业数据，非公开数据无法采集分析；2.风险预测精度受输入数据完整性影响，数据缺失率超过30%时，预测结果仅供参考；3.产业链图谱更新频率为每日1次，无法实现实时更新；4.仅覆盖平台预设的30+细分赛道，新增赛道需手动配置参数。</w:t>
      </w:r>
    </w:p>
    <w:p w14:paraId="3E8E8B8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9.其他说明：产业优劣势分析需结合区域政策导向，若政策调整需手动更新分析维度；风险预测结果需结合人工研判，不可直接作为招商决策唯一依据；资源优化建议需联动后续招商模块，实现建议落地跟踪。</w:t>
      </w:r>
    </w:p>
    <w:p w14:paraId="54EB6BC2">
      <w:pPr>
        <w:pStyle w:val="5"/>
        <w:bidi w:val="0"/>
        <w:rPr>
          <w:rFonts w:hint="eastAsia"/>
        </w:rPr>
      </w:pPr>
      <w:r>
        <w:rPr>
          <w:rFonts w:hint="eastAsia"/>
        </w:rPr>
        <w:t>链上企业推荐智能体</w:t>
      </w:r>
    </w:p>
    <w:p w14:paraId="12DD41F4">
      <w:pPr>
        <w:numPr>
          <w:ilvl w:val="0"/>
          <w:numId w:val="3"/>
        </w:num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界面设计</w:t>
      </w:r>
    </w:p>
    <w:p w14:paraId="5735993C">
      <w:pPr>
        <w:numPr>
          <w:numId w:val="0"/>
        </w:numPr>
        <w:rPr>
          <w:rFonts w:hint="default" w:ascii="仿宋" w:hAnsi="仿宋" w:eastAsia="仿宋" w:cs="宋体"/>
          <w:sz w:val="28"/>
          <w:szCs w:val="24"/>
          <w:lang w:val="en-US" w:eastAsia="zh-CN" w:bidi="ar"/>
        </w:rPr>
      </w:pPr>
      <w:r>
        <w:drawing>
          <wp:inline distT="0" distB="0" distL="114300" distR="114300">
            <wp:extent cx="5266690" cy="3782695"/>
            <wp:effectExtent l="0" t="0" r="10160" b="825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1"/>
                    <a:stretch>
                      <a:fillRect/>
                    </a:stretch>
                  </pic:blipFill>
                  <pic:spPr>
                    <a:xfrm>
                      <a:off x="0" y="0"/>
                      <a:ext cx="5266690" cy="3782695"/>
                    </a:xfrm>
                    <a:prstGeom prst="rect">
                      <a:avLst/>
                    </a:prstGeom>
                    <a:noFill/>
                    <a:ln>
                      <a:noFill/>
                    </a:ln>
                  </pic:spPr>
                </pic:pic>
              </a:graphicData>
            </a:graphic>
          </wp:inline>
        </w:drawing>
      </w:r>
    </w:p>
    <w:p w14:paraId="307F71B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扫描产业链缺口，涵盖多领域产业链上游-中游-下游全链路，包括环节缺失、产能不足、技术短板、配套薄弱等缺口类型及量化信息；推荐互补企业并评估合作潜力，收录全国范围内多行业互补型企业核心信息（含业务领域、产品/服务类型等），生成全流程招商方案，提升招商精准度，加速产业链闭环。</w:t>
      </w:r>
    </w:p>
    <w:p w14:paraId="00CA92D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产业链全链路环节数据（含环节类型、产能、技术水平）、产业链缺口数据（缺口类型、量化指标、影响范围）、全国企业基础信息（企业名称、业务领域、产品/服务类型、注册资本、经营状况）、企业合作历史数据、区域产业需求数据。</w:t>
      </w:r>
    </w:p>
    <w:p w14:paraId="18EE459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4.输出数据：产业链缺口分析报告（含缺口类型、量化结果）、互补企业推荐列表（含企业基本信息、合作潜力评分、匹配度）、全流程招商方案（含招商路径、对接重点、推进步骤）、产业链闭环优化建议。</w:t>
      </w:r>
    </w:p>
    <w:p w14:paraId="14968EB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产业链环节信息表（存储环节ID、类型、产能、技术水平）、缺口数据表（存储缺口ID、类型、量化指标、区域）、企业信息表（存储企业核心信息、业务标签）、合作历史数据表（存储企业合作记录、合作效果），关联产业链ID、企业ID，采用MySQL+MongoDB存储（非结构化招商方案用MongoDB）。</w:t>
      </w:r>
    </w:p>
    <w:p w14:paraId="5D5F615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6.源程序文件说明：文件名：chain_enterprise_recommendation.py；路径：/src/industrial_ai_model/；功能：实现产业链缺口扫描、企业匹配、潜力评估及招商方案生成；开发语言：Python；依赖库：pandas、scikit-learn、numpy。</w:t>
      </w:r>
    </w:p>
    <w:p w14:paraId="0771B88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1C568BE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（1）gap_scanning()：功能：扫描产业链全链路缺口；参数：chain_data（产业链环节数据）；返回值：缺口数据字典（含类型、量化指标）；异常处理：产业链数据缺失时返回空字典并记录日志。</w:t>
      </w:r>
    </w:p>
    <w:p w14:paraId="4D47031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（2）enterprise_matching()：功能：匹配互补企业；参数：gap_data（缺口数据）、enterprise_data（企业数据）；返回值：匹配企业列表；异常处理：企业数据为空时抛出异常。</w:t>
      </w:r>
    </w:p>
    <w:p w14:paraId="7ADE82B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（3）cooperation_potential_evaluation()：功能：评估企业合作潜力；参数：enterprise_info（企业信息）、gap_info（缺口信息）；返回值：潜力评分（0-100分）及评估依据；异常处理：参数缺失时返回默认评分50分。</w:t>
      </w:r>
    </w:p>
    <w:p w14:paraId="715C972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（4）investment_plan_generation()：功能：生成招商方案；参数：recommended_enterprise（推荐企业列表）、gap_data（缺口数据）；返回值：招商方案文本；异常处理：无推荐企业时返回空方案。</w:t>
      </w:r>
    </w:p>
    <w:p w14:paraId="5B80E66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1.企业推荐范围仅限全国公开注册的企业，未注册或注销企业不纳入推荐；2.合作潜力评分受企业公开数据完整性影响，未公开经营数据的企业评分偏差较大；3.招商方案为标准化模板生成，需人工根据实际情况调整；4.仅支持预设的缺口类型，新增缺口类型需手动配置算法参数。</w:t>
      </w:r>
    </w:p>
    <w:p w14:paraId="5411322F">
      <w:pPr>
        <w:ind w:firstLine="560"/>
        <w:rPr>
          <w:rFonts w:hint="eastAsia"/>
          <w:lang w:val="en-US" w:eastAsia="zh-CN"/>
        </w:rPr>
      </w:pPr>
      <w:r>
        <w:rPr>
          <w:rFonts w:hint="eastAsia" w:ascii="仿宋" w:hAnsi="仿宋" w:eastAsia="仿宋" w:cs="宋体"/>
          <w:sz w:val="28"/>
          <w:szCs w:val="24"/>
          <w:lang w:val="en-US" w:eastAsia="zh-CN" w:bidi="ar"/>
        </w:rPr>
        <w:t>9.其他说明：推荐企业列表需定期更新（每周1次），确保企业经营状态准确；招商方案需联动招商线索评估模块，实现方案落地跟踪；互补企业匹配度可根据用户需求调整评估维度。</w:t>
      </w:r>
    </w:p>
    <w:p w14:paraId="22F2F3E0">
      <w:pPr>
        <w:pStyle w:val="5"/>
        <w:bidi w:val="0"/>
        <w:rPr>
          <w:rFonts w:hint="eastAsia"/>
        </w:rPr>
      </w:pPr>
      <w:r>
        <w:rPr>
          <w:rFonts w:hint="eastAsia"/>
        </w:rPr>
        <w:t>企业尽调智能体</w:t>
      </w:r>
    </w:p>
    <w:p w14:paraId="5BC0CA2B">
      <w:pPr>
        <w:numPr>
          <w:ilvl w:val="0"/>
          <w:numId w:val="4"/>
        </w:num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界面设计</w:t>
      </w:r>
    </w:p>
    <w:p w14:paraId="3ED966F3">
      <w:pPr>
        <w:numPr>
          <w:numId w:val="0"/>
        </w:numPr>
        <w:rPr>
          <w:rFonts w:hint="default" w:ascii="仿宋" w:hAnsi="仿宋" w:eastAsia="仿宋" w:cs="宋体"/>
          <w:sz w:val="28"/>
          <w:szCs w:val="24"/>
          <w:lang w:val="en-US" w:eastAsia="zh-CN" w:bidi="ar"/>
        </w:rPr>
      </w:pPr>
      <w:r>
        <w:drawing>
          <wp:inline distT="0" distB="0" distL="114300" distR="114300">
            <wp:extent cx="5266690" cy="3794760"/>
            <wp:effectExtent l="0" t="0" r="10160" b="152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2"/>
                    <a:stretch>
                      <a:fillRect/>
                    </a:stretch>
                  </pic:blipFill>
                  <pic:spPr>
                    <a:xfrm>
                      <a:off x="0" y="0"/>
                      <a:ext cx="5266690" cy="3794760"/>
                    </a:xfrm>
                    <a:prstGeom prst="rect">
                      <a:avLst/>
                    </a:prstGeom>
                    <a:noFill/>
                    <a:ln>
                      <a:noFill/>
                    </a:ln>
                  </pic:spPr>
                </pic:pic>
              </a:graphicData>
            </a:graphic>
          </wp:inline>
        </w:drawing>
      </w:r>
    </w:p>
    <w:p w14:paraId="428C9BB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多维分析企业财务、技术、风险数据，数据覆盖全国1.13亿家在营、注吊销企业全维度信息（含企业基本信息、股东及出资信息等）；自动生成尽调报告，降低人工成本，帮助政府规避引入高风险企业，保障招商质量。</w:t>
      </w:r>
    </w:p>
    <w:p w14:paraId="388D4DE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企业统一社会信用代码、企业名称、全国1.13亿家企业基础数据（在营/注吊销）、企业财务数据（营收、利润、负债等）、技术数据（专利、软著、技术团队）、风险数据（行政处罚、失信记录、司法纠纷）、股东及出资信息、企业年报数据。</w:t>
      </w:r>
    </w:p>
    <w:p w14:paraId="2DD0F00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4.输出数据：企业尽调报告（含基本信息、财务分析、技术实力、风险评估、综合评价）、风险预警清单（含风险类型、严重程度、影响范围）、尽调结论及建议（是否适合引入）、数据溯源清单。</w:t>
      </w:r>
    </w:p>
    <w:p w14:paraId="294CEE3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5.数据设计：涉及企业基础信息表、财务数据表、技术信息表、风险数据表、股东出资表、企业年报表，关联企业统一社会信用代码，采用MySQL数据库存储，支持批量查询与增量更新，数据留存期限不低于3年。</w:t>
      </w:r>
    </w:p>
    <w:p w14:paraId="3197100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enterprise_due_diligence_agent.py；路径：/src/industrial_ai_model/；功能：实现企业多维度数据采集、分析，生成尽调报告及风险预警；开发语言：Python；依赖库：pandas、scikit-learn、pdfplumber（报告生成）。</w:t>
      </w:r>
    </w:p>
    <w:p w14:paraId="0810957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46B6521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（1）enterprise_info_retrieval()：功能：检索企业基础信息；参数：credit_code（统一社会信用代码）、enterprise_name（企业名称）；返回值：企业基础信息字典；异常处理：无匹配企业时返回空字典并提示。</w:t>
      </w:r>
    </w:p>
    <w:p w14:paraId="6BF5B67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（2）multi_dimension_analysis()：功能：多维度分析企业数据；参数：enterprise_data（企业全量数据）；返回值：财务、技术、风险分析结果字典；异常处理：数据缺失时标注缺失项，不影响整体分析。</w:t>
      </w:r>
    </w:p>
    <w:p w14:paraId="599ACC3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（3）risk_assessment()：功能：评估企业风险等级；参数：risk_data（企业风险数据）；返回值：风险等级（高/中/低）及风险详情；异常处理：无风险数据时判定为低风险并标注。</w:t>
      </w:r>
    </w:p>
    <w:p w14:paraId="24C7213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（4）due_diligence_report_generation()：功能：生成企业尽调报告；参数：analysis_result（分析结果）、risk_level（风险等级）；返回值：尽调报告（PDF格式）；异常处理：分析结果为空时无法生成报告，返回错误提示。</w:t>
      </w:r>
    </w:p>
    <w:p w14:paraId="76753DA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1.尽调数据仅来源于公开可查询渠道，企业内部未公开数据无法获取；2.财务分析仅基于企业公开年报，未审计数据可能存在偏差；3.风险评估无法覆盖未公示的潜在风险（如未披露的债务）；4.仅支持单个企业尽调，批量尽调需分批次处理，单次最多处理100家企业。</w:t>
      </w:r>
    </w:p>
    <w:p w14:paraId="6CD0C18D">
      <w:pPr>
        <w:ind w:firstLine="560"/>
        <w:rPr>
          <w:rFonts w:hint="eastAsia"/>
          <w:lang w:val="en-US" w:eastAsia="zh-CN"/>
        </w:rPr>
      </w:pPr>
      <w:r>
        <w:rPr>
          <w:rFonts w:hint="eastAsia" w:ascii="仿宋" w:hAnsi="仿宋" w:eastAsia="仿宋" w:cs="宋体"/>
          <w:sz w:val="28"/>
          <w:szCs w:val="24"/>
          <w:lang w:val="en-US" w:eastAsia="zh-CN" w:bidi="ar"/>
        </w:rPr>
        <w:t>9.其他说明：尽调报告需人工审核后才可作为招商决策依据；风险预警信息需实时更新，企业出现新增风险时及时推送提醒；数据溯源清单可用于后续数据核查，确保尽调结果可追溯。</w:t>
      </w:r>
    </w:p>
    <w:p w14:paraId="097FF912">
      <w:pPr>
        <w:pStyle w:val="5"/>
        <w:bidi w:val="0"/>
        <w:rPr>
          <w:rFonts w:hint="eastAsia" w:ascii="仿宋" w:hAnsi="仿宋" w:eastAsia="仿宋" w:cs="宋体"/>
          <w:sz w:val="28"/>
          <w:szCs w:val="24"/>
          <w:lang w:val="en-US" w:eastAsia="zh-CN" w:bidi="ar"/>
        </w:rPr>
      </w:pPr>
      <w:r>
        <w:rPr>
          <w:rFonts w:hint="eastAsia"/>
        </w:rPr>
        <w:t>企业政策匹配</w:t>
      </w:r>
    </w:p>
    <w:p w14:paraId="2F393A35">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00AC19A5">
      <w:pPr>
        <w:ind w:firstLine="560"/>
        <w:rPr>
          <w:rFonts w:hint="eastAsia" w:ascii="仿宋" w:hAnsi="仿宋" w:eastAsia="仿宋" w:cs="宋体"/>
          <w:sz w:val="28"/>
          <w:szCs w:val="24"/>
          <w:lang w:val="en-US" w:eastAsia="zh-CN" w:bidi="ar"/>
        </w:rPr>
      </w:pPr>
      <w:r>
        <w:drawing>
          <wp:inline distT="0" distB="0" distL="114300" distR="114300">
            <wp:extent cx="5266690" cy="2603500"/>
            <wp:effectExtent l="0" t="0" r="10160" b="635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3"/>
                    <a:stretch>
                      <a:fillRect/>
                    </a:stretch>
                  </pic:blipFill>
                  <pic:spPr>
                    <a:xfrm>
                      <a:off x="0" y="0"/>
                      <a:ext cx="5266690" cy="2603500"/>
                    </a:xfrm>
                    <a:prstGeom prst="rect">
                      <a:avLst/>
                    </a:prstGeom>
                    <a:noFill/>
                    <a:ln>
                      <a:noFill/>
                    </a:ln>
                  </pic:spPr>
                </pic:pic>
              </a:graphicData>
            </a:graphic>
          </wp:inline>
        </w:drawing>
      </w:r>
    </w:p>
    <w:p w14:paraId="5A934AE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需求描述：自动匹配企业适用政策，生成政策申报指南，降低企业成本，提升政策吸引力和落地效果，增强企业留存意愿；构建私域知识库，用于存储和传承核心知识，通过专属知识库生成贴合场景的内容，保证数据隐私安全性，借助知识复用支持业务优化和战略决策。</w:t>
      </w:r>
    </w:p>
    <w:p w14:paraId="12F5115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企业基本信息（产业类型、规模、注册资本、创新能力等）、企业经营数据（营收、税收、就业人数等）、全国及石景山区产业政策文件（政策名称、适用条件、申报要求、扶持力度）、政策申报历史数据。</w:t>
      </w:r>
    </w:p>
    <w:p w14:paraId="65E3DB1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4.输出数据：企业适用政策列表（含政策名称、适用条件、匹配度、扶持内容）、政策申报指南（含申报流程、所需材料、截止时间）、私域知识库更新内容、政策匹配分析报告、申报提醒通知。</w:t>
      </w:r>
    </w:p>
    <w:p w14:paraId="1E15CD4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企业信息表、政策信息表（存储政策详情、适用条件、申报要求）、政策匹配记录表（存储企业与政策匹配记录）、私域知识库表（存储核心知识、政策解读），关联企业ID、政策ID，采用MySQL+Redis存储（Redis用于缓存热门政策）。</w:t>
      </w:r>
    </w:p>
    <w:p w14:paraId="650D9F0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6.源程序文件说明：文件名：enterprise_policy_matching.py；路径：/src/industrial_ai_model/；功能：实现企业与政策匹配、申报指南生成、私域知识库更新；开发语言：Python；依赖库：pandas、jieba（关键词提取）、redis。</w:t>
      </w:r>
    </w:p>
    <w:p w14:paraId="3AD2128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59201DE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（1）policy_data_organize()：功能：整理政策数据并提取适用条件；参数：policy_file_path（政策文件路径）；返回值：政策信息字典（含适用条件、扶持内容）；异常处理：政策文件格式错误时返回空字典。</w:t>
      </w:r>
    </w:p>
    <w:p w14:paraId="408CC53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（2）policy_matching()：功能：匹配企业适用政策；参数：enterprise_info（企业信息）、policy_data（政策数据）；返回值：适用政策列表及匹配度；异常处理：企业信息不全时匹配度偏低，标注缺失项。</w:t>
      </w:r>
    </w:p>
    <w:p w14:paraId="39DE9E9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（3）application_guide_generation()：功能：生成政策申报指南；参数：policy_info（政策信息）；返回值：申报指南文本；异常处理：政策申报信息缺失时提示补充信息。</w:t>
      </w:r>
    </w:p>
    <w:p w14:paraId="1219757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（4）private_knowledge_base_update()：功能：更新私域知识库；参数：matching_result（匹配结果）、policy_info（政策信息）；返回值：知识库更新状态（成功/失败）；异常处理：知识库连接失败时记录日志，重试3次。</w:t>
      </w:r>
    </w:p>
    <w:p w14:paraId="74E0304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1.政策匹配仅基于公开政策文件，未公开的内部政策无法匹配；2.匹配度受企业信息完整性影响，企业未填写的信息会导致匹配偏差；3.申报指南为标准化模板，部分特殊政策需人工补充细节；4.私域知识库更新频率为每日1次，政策更新后需手动触发紧急更新。</w:t>
      </w:r>
    </w:p>
    <w:p w14:paraId="1A39314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9.其他说明：政策匹配结果需定期复核（每月1次），确保政策有效性；申报提醒需提前3个工作日推送，避免企业错过申报时间；私域知识库数据需做好隐私保护，仅授权人员可访问。</w:t>
      </w:r>
    </w:p>
    <w:p w14:paraId="355DDFF2">
      <w:pPr>
        <w:pStyle w:val="4"/>
        <w:bidi w:val="0"/>
      </w:pPr>
      <w:r>
        <w:t>经济运行监测子平台</w:t>
      </w:r>
    </w:p>
    <w:p w14:paraId="0708E96A">
      <w:pPr>
        <w:pStyle w:val="5"/>
        <w:bidi w:val="0"/>
        <w:rPr>
          <w:rFonts w:hint="default"/>
          <w:lang w:val="en-US" w:eastAsia="zh-CN"/>
        </w:rPr>
      </w:pPr>
      <w:r>
        <w:rPr>
          <w:rFonts w:hint="eastAsia"/>
          <w:lang w:val="en-US" w:eastAsia="zh-CN"/>
        </w:rPr>
        <w:t>链长管理指标</w:t>
      </w:r>
    </w:p>
    <w:p w14:paraId="7699E7D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3E73C2DF">
      <w:pPr>
        <w:ind w:firstLine="560"/>
        <w:rPr>
          <w:rFonts w:hint="eastAsia" w:ascii="仿宋" w:hAnsi="仿宋" w:eastAsia="仿宋" w:cs="宋体"/>
          <w:sz w:val="28"/>
          <w:szCs w:val="24"/>
          <w:lang w:val="en-US" w:eastAsia="zh-CN" w:bidi="ar"/>
        </w:rPr>
      </w:pPr>
      <w:r>
        <w:drawing>
          <wp:inline distT="0" distB="0" distL="114300" distR="114300">
            <wp:extent cx="5261610" cy="2573020"/>
            <wp:effectExtent l="0" t="0" r="15240" b="1778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4"/>
                    <a:stretch>
                      <a:fillRect/>
                    </a:stretch>
                  </pic:blipFill>
                  <pic:spPr>
                    <a:xfrm>
                      <a:off x="0" y="0"/>
                      <a:ext cx="5261610" cy="2573020"/>
                    </a:xfrm>
                    <a:prstGeom prst="rect">
                      <a:avLst/>
                    </a:prstGeom>
                    <a:noFill/>
                    <a:ln>
                      <a:noFill/>
                    </a:ln>
                  </pic:spPr>
                </pic:pic>
              </a:graphicData>
            </a:graphic>
          </wp:inline>
        </w:drawing>
      </w:r>
    </w:p>
    <w:p w14:paraId="7A019149">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w:t>
      </w:r>
    </w:p>
    <w:p w14:paraId="38DDA573">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（1）产业维度</w:t>
      </w:r>
    </w:p>
    <w:p w14:paraId="0E5FABF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涵盖企业数量、产业排名、产业环节三大维度：呈现在营企业、国家技术企业、科技型中小企业、专精特新小巨人、瞪羚、数量、上市公司、独角兽数量情况；产业排名整合全国和北京各区的企业数量和注册资本数据进行排名；产业环节对产业链条中所有环节根据优势、新兴、缺失进行分类，统计各个环节的企业数量占比。</w:t>
      </w:r>
    </w:p>
    <w:p w14:paraId="3CF4587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（2）资本维度</w:t>
      </w:r>
    </w:p>
    <w:p w14:paraId="37A3A159">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包含产业融资、产业资本流入和流出，其中产业融资包括全国和北京各区的融资事件和金额，对其进行排名；资本流入流出统计北京市当前产业链中的企业被投资和向外投资的次数。</w:t>
      </w:r>
    </w:p>
    <w:p w14:paraId="5EB48367">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（3）人才维度</w:t>
      </w:r>
    </w:p>
    <w:p w14:paraId="76EB57D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统计产业链中岗位招聘情况，技术人才、创业人才、商业人才等方面展示具体数值。</w:t>
      </w:r>
    </w:p>
    <w:p w14:paraId="718C6304">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（4）创新维度</w:t>
      </w:r>
    </w:p>
    <w:p w14:paraId="362CBA1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包含专利、软著、商标信息的数量统计。</w:t>
      </w:r>
    </w:p>
    <w:p w14:paraId="58FC5C5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（5）风险</w:t>
      </w:r>
    </w:p>
    <w:p w14:paraId="7AE02A2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项目进度风险：招商引资项目进度滞后比例、超期未推进项目数量。</w:t>
      </w:r>
    </w:p>
    <w:p w14:paraId="1D77AFC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资金到位风险：项目资金到位率、资金到位延迟超期比例。</w:t>
      </w:r>
    </w:p>
    <w:p w14:paraId="6075A9A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企业经营风险：重点企业经营异常数量（如税务异常、失信记录）、高负债企业占比。</w:t>
      </w:r>
    </w:p>
    <w:p w14:paraId="24BB53F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企业注册数据（数量、类型、注册资本）、产业排名数据（全国/北京各区对比）、产业链环节数据（优势/新兴/缺失环节企业数量）、产业融资数据（融资事件、金额）、资本流入流出数据（投资次数）、人才招聘数据（岗位类型、人才数量）、创新成果数据（专利、软著、商标数量）、项目进度数据、资金到位数据、企业经营风险数据。</w:t>
      </w:r>
    </w:p>
    <w:p w14:paraId="1387E34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4.输出数据：链长管理指标看板（含五大维度指标数据）、指标统计报表（按时间/区域/产业分类）、指标异常提醒（偏离正常范围的指标）、指标分析报告（含趋势变化、对比分析）、指标数据溯源清单。</w:t>
      </w:r>
    </w:p>
    <w:p w14:paraId="23278A4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产业指标数据表（存储五大维度指标数据）、企业注册数据表、产业排名数据表、融资数据表、人才数据表、创新成果数据表、风险指标数据表，关联时间ID、区域ID、产业ID，采用MySQL+ClickHouse存储（ClickHouse用于海量指标数据快速查询）。</w:t>
      </w:r>
    </w:p>
    <w:p w14:paraId="0AFD2BD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chain_length_management_indicator.py；路径：/src/economic_operation_monitor/；功能：实现指标数据采集、统计、异常检测及可视化展示；开发语言：Python；依赖库：pandas、clickhouse-driver、matplotlib（可视化）。</w:t>
      </w:r>
    </w:p>
    <w:p w14:paraId="1F6A534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1EF940C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（1）indicator_data_collect()：功能：采集多维度指标数据；参数：indicator_type（指标类型）、time_range（时间范围）；返回值：指标原始数据DataFrame；异常处理：数据采集失败时返回空DataFrame并记录日志。</w:t>
      </w:r>
    </w:p>
    <w:p w14:paraId="345F3B6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（2）indicator_calculation()：功能：计算五大维度指标；参数：raw_data（原始数据）；返回值：指标计算结果（含统计值、对比值）；异常处理：数据缺失时标注缺失项，不影响其他指标计算。</w:t>
      </w:r>
    </w:p>
    <w:p w14:paraId="2104B36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（3）abnormal_detection()：功能：检测指标异常；参数：indicator_data（指标数据）、normal_range（正常范围）；返回值：异常指标列表（含异常值、偏离程度）；异常处理：无正常范围配置时不进行异常检测。</w:t>
      </w:r>
    </w:p>
    <w:p w14:paraId="4552CC7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（4）indicator_visualization()：功能：生成指标可视化看板；参数：indicator_result（指标计算结果）；返回值：可视化看板（HTML格式）；异常处理：指标数据为空时无法生成看板，返回错误提示。</w:t>
      </w:r>
    </w:p>
    <w:p w14:paraId="02AC1CC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1.指标数据采集频率为每日1次，部分月度/季度指标按周期采集，无法实时更新；2.产业排名数据依赖第三方统计机构，更新存在延迟（最长不超过72小时）；3.异常检测仅基于预设正常范围，特殊情况（如政策调整）需人工干预；4.指标分析仅提供基础统计分析，深度分析需结合人工研判。</w:t>
      </w:r>
    </w:p>
    <w:p w14:paraId="5967090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9.其他说明：指标统计报表支持导出（Excel/PDF格式）；异常指标提醒可通过平台消息、邮件两种方式推送；指标数据溯源清单可用于后续数据核查，确保数据准确性。</w:t>
      </w:r>
    </w:p>
    <w:p w14:paraId="135F255F">
      <w:pPr>
        <w:pStyle w:val="5"/>
        <w:bidi w:val="0"/>
        <w:rPr>
          <w:rFonts w:hint="default"/>
          <w:lang w:val="en-US" w:eastAsia="zh-CN"/>
        </w:rPr>
      </w:pPr>
      <w:r>
        <w:rPr>
          <w:rFonts w:hint="eastAsia"/>
          <w:lang w:val="en-US" w:eastAsia="zh-CN"/>
        </w:rPr>
        <w:t>宏观经济分析</w:t>
      </w:r>
    </w:p>
    <w:p w14:paraId="1A539F33">
      <w:pPr>
        <w:pStyle w:val="6"/>
        <w:numPr>
          <w:ilvl w:val="4"/>
          <w:numId w:val="1"/>
        </w:numPr>
        <w:bidi w:val="0"/>
        <w:rPr>
          <w:rFonts w:hint="eastAsia"/>
          <w:lang w:val="en-US" w:eastAsia="zh-CN"/>
        </w:rPr>
      </w:pPr>
      <w:r>
        <w:rPr>
          <w:rFonts w:hint="eastAsia"/>
          <w:lang w:val="en-US" w:eastAsia="zh-CN"/>
        </w:rPr>
        <w:t>经济指标看板</w:t>
      </w:r>
    </w:p>
    <w:p w14:paraId="3999891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405DF27B">
      <w:pPr>
        <w:ind w:firstLine="560"/>
        <w:rPr>
          <w:rFonts w:hint="default" w:ascii="仿宋" w:hAnsi="仿宋" w:eastAsia="仿宋" w:cs="宋体"/>
          <w:sz w:val="28"/>
          <w:szCs w:val="24"/>
          <w:lang w:val="en-US" w:eastAsia="zh-CN" w:bidi="ar"/>
        </w:rPr>
      </w:pPr>
      <w:r>
        <w:drawing>
          <wp:inline distT="0" distB="0" distL="114300" distR="114300">
            <wp:extent cx="5266690" cy="2586990"/>
            <wp:effectExtent l="0" t="0" r="10160" b="381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5"/>
                    <a:stretch>
                      <a:fillRect/>
                    </a:stretch>
                  </pic:blipFill>
                  <pic:spPr>
                    <a:xfrm>
                      <a:off x="0" y="0"/>
                      <a:ext cx="5266690" cy="2586990"/>
                    </a:xfrm>
                    <a:prstGeom prst="rect">
                      <a:avLst/>
                    </a:prstGeom>
                    <a:noFill/>
                    <a:ln>
                      <a:noFill/>
                    </a:ln>
                  </pic:spPr>
                </pic:pic>
              </a:graphicData>
            </a:graphic>
          </wp:inline>
        </w:drawing>
      </w:r>
    </w:p>
    <w:p w14:paraId="0935AB3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w:t>
      </w:r>
    </w:p>
    <w:p w14:paraId="07379A5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经济总览</w:t>
      </w:r>
    </w:p>
    <w:p w14:paraId="57CF1B9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主要展示了GDP、财政收支、工业用电、企业数量、固定资产投资、消费、进出口等核心经济指标，通过卡片和模块的形式，直观呈现了该区域在经济总量、产业结构、企业发展、投资消费及外贸等方面的关键数据。</w:t>
      </w:r>
    </w:p>
    <w:p w14:paraId="0089527C">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地区生产总值</w:t>
      </w:r>
    </w:p>
    <w:p w14:paraId="07F3485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KPI卡片直观呈现全国、北京市及石景山区的GDP增速、增速排名和全年计划值等核心指标；同时，以双轴组合图展示北京市GDP总量与增速的季度变化趋势，用条形图呈现各州区GDP增速排名，并分三次产业展示其季度增加值及增速，与全市GDP增速进行对比，帮助用户快速把握宏观经济运行的整体情况。</w:t>
      </w:r>
    </w:p>
    <w:p w14:paraId="3536E4D4">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折线图对石景山区与海淀区的GDP历史数据进行对比，清晰展现两区经济规模的差异与发展轨迹；利用环形图展示各州区GDP贡献占比，明确各区域在全市经济格局中的地位；并以表格形式按年份和季度，详细列出北京市GDP的增加值和增速，便于精确查询和数据溯源。</w:t>
      </w:r>
    </w:p>
    <w:p w14:paraId="7E20F2AE">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规上工业增加值</w:t>
      </w:r>
    </w:p>
    <w:p w14:paraId="10E4D3F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核心是围绕规模以上工业增加值相关指标，通过多维度可视化方式，为决策层和管理者提供工业经济运行态势的直观洞察。</w:t>
      </w:r>
    </w:p>
    <w:p w14:paraId="270B98F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规上工业增加值增速趋势分析，通过双轴折线图，对比展示石景山区与全国规上工业增加值同比增速的月度变化趋势，清晰呈现石景山区工业增速与全国水平的差异及波动情况。</w:t>
      </w:r>
    </w:p>
    <w:p w14:paraId="515670E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通过柱状图展示石景山区规上工业生产总值的月度数据，直观反映工业生产规模的月度变化。</w:t>
      </w:r>
    </w:p>
    <w:p w14:paraId="6C6C6404">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通过条形图展示北京市各州区规上工业增加值增速排名，明确石景山区在全市工业发展格局中的位置和相对优势。</w:t>
      </w:r>
    </w:p>
    <w:p w14:paraId="79C9DEF5">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工业用电量</w:t>
      </w:r>
    </w:p>
    <w:p w14:paraId="280A7A6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通过环形图展示特定年份重点产业的用电总量及结构占比，清晰呈现各产业在整体用电格局中的地位，同时标注各产业的用电数值。</w:t>
      </w:r>
    </w:p>
    <w:p w14:paraId="2F40CBD2">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通过双轴组合图，展示特定年份内工业用电量与用电量同比增速的月度变化趋势，直观反映工业用电规模的波动及增长态势。分别展示各重点产业的用电总量及同比增速，突出各产业的用电规模及增长活力。</w:t>
      </w:r>
    </w:p>
    <w:p w14:paraId="4A300CD1">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重点企业类型</w:t>
      </w:r>
    </w:p>
    <w:p w14:paraId="309D39F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通过双轴组合图，展示特定年份内企业总数、同比增速及环比增速的月度变化趋势，直观反映区域企业整体规模的波动及增长活力。</w:t>
      </w:r>
    </w:p>
    <w:p w14:paraId="7792D98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通过分组柱状图，展示高新技术企业、规上企业、科技型中小企业、创新型中小企业、专精特新企业等重点企业类型的年度数量变化趋势（2020年至今），清晰呈现不同类型企业的培育与发展情况。</w:t>
      </w:r>
    </w:p>
    <w:p w14:paraId="069DB6D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通过折线图，展示各区域专精特新企业数量的年度变化趋势，重点突出2025年各区域的发展差异，便于识别区域发展优势与短板。</w:t>
      </w:r>
    </w:p>
    <w:p w14:paraId="0EED7B5F">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通过折线图，展示各区域创新型中小企业数量的年度变化趋势，重点突出2025年各区域的发展差异，为创新型企业培育政策提供数据支撑。</w:t>
      </w:r>
    </w:p>
    <w:p w14:paraId="2DD948DE">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高新技术企业</w:t>
      </w:r>
    </w:p>
    <w:p w14:paraId="23ED19DF">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聚焦区域内高新技术产业的产值规模与增长态势，通过可视化方式为决策层和管理者提供产业发展的直观洞察。通过双轴组合图，展示特定年份内各季度高新技术产业产值规模与同比增速的变化趋势，直观呈现产业产值的季度波动及增长活力。</w:t>
      </w:r>
    </w:p>
    <w:p w14:paraId="3135DBF9">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固定资产投资</w:t>
      </w:r>
    </w:p>
    <w:p w14:paraId="1B94D84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直观呈现全国及石景山区固定资产投资同比增速、增速排名和全年计划值等关键指标，帮助用户快速把握投资运行的整体情况。通过双轴折线图，对比展示石景山区与全国固定资产投资同比增速的月度变化趋势，清晰呈现石景山区投资增速与全国水平的差异及波动情况。</w:t>
      </w:r>
    </w:p>
    <w:p w14:paraId="2D58A60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通过柱状图分别展示北京市工业投资占总投资比重、工业技改投资占工业投资比重的月度变化，直观反映投资结构的优化方向和力度。</w:t>
      </w:r>
    </w:p>
    <w:p w14:paraId="49F099A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通过条形图展示北京市各州区固定资产投资增速排名，明确石景山区在全市投资发展格局中的位置和相对优势。</w:t>
      </w:r>
    </w:p>
    <w:p w14:paraId="6217F32C">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通过多折线图，同时展示房地产投资、工业技改投资、工业投资、固定资产投资及民间投资等不同类型投资的增速变化趋势，便于识别不同领域的投资活力与发展差异。</w:t>
      </w:r>
    </w:p>
    <w:p w14:paraId="2F4F0AE3">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消费及进出口</w:t>
      </w:r>
    </w:p>
    <w:p w14:paraId="67C4772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呈现全国及石景山区出口增速、进出口总额、进口与出口总额等关键数据，帮助用户快速把握对外贸易的整体规模与增长情况。通过双轴组合图，同时展示石景山区社会消费品零售总额、同比增速及全国增速的月度变化趋势，清晰呈现本地消费市场与全国水平的差异及波动情况。</w:t>
      </w:r>
    </w:p>
    <w:p w14:paraId="24B55761">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呈现全国及石景山区社零总额增速、社零总额、增速排名和全年计划值等关键指标，帮助用户快速把握消费运行的整体情况。通过条形图展示北京市各州区社零增速排名，明确石景山区在全市消费发展格局中的位置和相对优势；同时通过折线图展示特定区域社零总额的历史数据对比，便于识别区域消费规模差异。通过折线图展示特定区域社零总额的月度变化趋势，直观反映该区域消费市场的发展轨迹与活力。</w:t>
      </w:r>
    </w:p>
    <w:p w14:paraId="592C78DB">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财政及金融</w:t>
      </w:r>
    </w:p>
    <w:p w14:paraId="22BF655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卡片直观呈现石景山区财政总收入、地方一般公共预算支出、地方一般公共预算收入、税收收入，以及全国地方财政收入占GDP比重、石景山区财政收入占GDP比重等关键数据，帮助用户快速把握财政运行的整体规模与增长情况。</w:t>
      </w:r>
    </w:p>
    <w:p w14:paraId="6B53878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通过双轴组合图，同时展示地方一般公共预算收入、地方一般公共预算收入增速、税收收入及税收收入增速的月度变化趋势，清晰呈现财政收入与税收的波动及增长活力。</w:t>
      </w:r>
    </w:p>
    <w:p w14:paraId="51A9AA0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通过环形图展示地方一般公共预算中税收收入与非税收入的占比情况，直观反映财政收入的结构特点。</w:t>
      </w:r>
    </w:p>
    <w:p w14:paraId="450CBA1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通过柱状图展示财政收入的月度变化趋势，清晰呈现财政收入的规模波动。通过仪表盘直观展示预算完成进度，便于及时掌握预算执行情况。通过折线图展示财政收入增速的月度变化趋势，清晰呈现财政收入增长的波动情况。</w:t>
      </w:r>
    </w:p>
    <w:p w14:paraId="51D93E5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GDP数据（全国/北京/石景山，含增速、总量、排名）、规上工业增加值数据（增速、总量、区域对比）、工业用电量数据（总量、产业占比、月度变化）、重点企业类型数据（数量、年度变化）、高新技术企业数据（产值、增速）、固定资产投资数据（增速、结构、区域排名）、消费及进出口数据（社零总额、进出口总额、增速）、财政及金融数据（财政收支、税收、预算完成进度）。</w:t>
      </w:r>
    </w:p>
    <w:p w14:paraId="575C103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4.输出数据：经济指标全景看板（含各类指标可视化图表）、指标明细数据表、区域对比分析结果、趋势变化图表（折线图、条形图、环形图等）、指标查询报告、数据导出文件（Excel/PDF）。</w:t>
      </w:r>
    </w:p>
    <w:p w14:paraId="2C3A410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GDP数据表、规上工业增加值数据表、工业用电量数据表、重点企业数据表、高新技术企业数据表、固定资产投资数据表、消费进出口数据表、财政金融数据表，关联时间ID、区域ID，采用MySQL+ClickHouse存储，支持多维度查询与聚合计算。</w:t>
      </w:r>
    </w:p>
    <w:p w14:paraId="1459FB3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economic_indicator_dashboard.py；路径：/src/economic_operation_monitor/macro_economic/；功能：实现经济指标采集、可视化看板生成、数据查询与导出；开发语言：Python+JavaScript（前端可视化）；依赖库：pandas、clickhouse-driver、echarts-python。</w:t>
      </w:r>
    </w:p>
    <w:p w14:paraId="5D60EAF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079C4C5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（1）multi_indicator_collect()：功能：采集各类经济指标数据；参数：region_id（区域ID）、time_range（时间范围）；返回值：各类指标数据字典；异常处理：部分指标采集失败时，其他指标正常返回，标注失败项。</w:t>
      </w:r>
    </w:p>
    <w:p w14:paraId="405E2B1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（2）data_cleaning_validation()：功能：清洗与校验指标数据；参数：raw_data（原始指标数据）；返回值：清洗后的数据DataFrame；异常处理：数据格式错误时自动修正，无法修正的标注为异常数据。</w:t>
      </w:r>
    </w:p>
    <w:p w14:paraId="0CF198E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（3）chart_generation()：功能：生成各类可视化图表；参数：cleaned_data（清洗后的数据）、chart_type（图表类型）；返回值：图表渲染代码（echarts格式）；异常处理：数据不足时无法生成图表，返回提示信息。</w:t>
      </w:r>
    </w:p>
    <w:p w14:paraId="3F16D92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（4）dashboard_construction()：功能：构建经济指标全景看板；参数：chart_data（图表数据）、indicator_detail（指标明细）；返回值：全景看板页面（HTML）；异常处理：图表数据为空时显示空白看板，提示补充数据。</w:t>
      </w:r>
    </w:p>
    <w:p w14:paraId="6AE0F62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（5）data_export()：功能：导出指标数据；参数：indicator_data（指标数据）、export_format（导出格式）；返回值：导出文件路径；异常处理：导出格式不支持时返回错误提示，支持Excel、PDF格式。</w:t>
      </w:r>
    </w:p>
    <w:p w14:paraId="2F56FCC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1.指标数据更新频率：日度指标（如工业用电量）每日更新，月度指标（如GDP）每月5日前更新，季度/年度指标按周期更新；2.可视化图表支持的类型固定（折线图、条形图等），自定义图表需手动开发；3.数据导出单次最多导出10万条数据，超出需分批次导出；4.区域对比仅支持预设的区域（全国/北京/石景山/北京各区），新增区域需手动配置。</w:t>
      </w:r>
    </w:p>
    <w:p w14:paraId="378B7F2A">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9.其他说明：看板支持交互操作（如hover查看详情、筛选时间范围）；指标明细数据支持多维度筛选（时间、区域、指标类型）；异常数据会标注并提醒用户，便于人工核查。</w:t>
      </w:r>
    </w:p>
    <w:p w14:paraId="3AC5BE1D">
      <w:pPr>
        <w:pStyle w:val="6"/>
        <w:numPr>
          <w:ilvl w:val="4"/>
          <w:numId w:val="1"/>
        </w:numPr>
        <w:tabs>
          <w:tab w:val="left" w:pos="420"/>
        </w:tabs>
        <w:bidi w:val="0"/>
        <w:ind w:left="1008" w:leftChars="0" w:hanging="1008" w:firstLineChars="0"/>
        <w:rPr>
          <w:rFonts w:hint="eastAsia"/>
          <w:lang w:val="en-US" w:eastAsia="zh-CN"/>
        </w:rPr>
      </w:pPr>
      <w:r>
        <w:rPr>
          <w:rFonts w:hint="eastAsia"/>
          <w:lang w:val="en-US" w:eastAsia="zh-CN"/>
        </w:rPr>
        <w:t>经济监测</w:t>
      </w:r>
    </w:p>
    <w:p w14:paraId="40D30BA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4F3861B7">
      <w:pPr>
        <w:ind w:firstLine="560"/>
        <w:rPr>
          <w:rFonts w:hint="default" w:ascii="仿宋" w:hAnsi="仿宋" w:eastAsia="仿宋" w:cs="宋体"/>
          <w:sz w:val="28"/>
          <w:szCs w:val="24"/>
          <w:lang w:val="en-US" w:eastAsia="zh-CN" w:bidi="ar"/>
        </w:rPr>
      </w:pPr>
      <w:r>
        <w:drawing>
          <wp:inline distT="0" distB="0" distL="114300" distR="114300">
            <wp:extent cx="5264150" cy="2570480"/>
            <wp:effectExtent l="0" t="0" r="12700" b="127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6"/>
                    <a:stretch>
                      <a:fillRect/>
                    </a:stretch>
                  </pic:blipFill>
                  <pic:spPr>
                    <a:xfrm>
                      <a:off x="0" y="0"/>
                      <a:ext cx="5264150" cy="2570480"/>
                    </a:xfrm>
                    <a:prstGeom prst="rect">
                      <a:avLst/>
                    </a:prstGeom>
                    <a:noFill/>
                    <a:ln>
                      <a:noFill/>
                    </a:ln>
                  </pic:spPr>
                </pic:pic>
              </a:graphicData>
            </a:graphic>
          </wp:inline>
        </w:drawing>
      </w:r>
    </w:p>
    <w:p w14:paraId="7C5DB08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对核心经济指标进行监测预警。如GDP、固定资产投资、社会消费品零售总额等。通过收集全国核心经济指标同期的数据，包括地区同期的数据、地区的平行地区的数据构建经济指标参照系模型。基于上述模型，梳理地区历史的宏观数据，并依据参照系模型判断每一个核心经济指标过冷、趋冷、健康、趋热还是过热。如GDP在四个点到六个点之间，表示经济运行正常；低于这个区间，趋冷的；如果高于这个区间，趋热。景气指数有助于政府部门对经济的研判。</w:t>
      </w:r>
    </w:p>
    <w:p w14:paraId="375E57D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3.输入数据：核心经济指标数据（GDP、固定资产投资、社零总额等）、全国同期指标数据、区域平行地区指标数据、历史宏观数据、指标正常范围配置数据。</w:t>
      </w:r>
    </w:p>
    <w:p w14:paraId="1AD41C4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4.输出数据：经济指标参照系模型、指标状态判定结果（过冷/趋冷/健康/趋热/过热）、景气指数报告、指标监测日志、异常指标提醒、监测分析报告。</w:t>
      </w:r>
    </w:p>
    <w:p w14:paraId="6EFA5E4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5.数据设计：涉及核心经济指标数据表、参照系模型参数表、历史宏观数据表、指标正常范围配置表、监测日志表，关联指标ID、时间ID、区域ID，采用MySQL数据库存储，模型参数支持动态更新。</w:t>
      </w:r>
    </w:p>
    <w:p w14:paraId="2982AD2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economic_monitoring.py；路径：/src/economic_operation_monitor/macro_economic/；功能：实现参照系模型构建、指标状态判定、景气指数计算及监测分析；开发语言：Python；依赖库：pandas、scikit-learn、numpy。</w:t>
      </w:r>
    </w:p>
    <w:p w14:paraId="1D17FB1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15A4291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（1）reference_system_construction()：功能：构建经济指标参照系模型；参数：national_data（全国数据）、parallel_data（平行地区数据）；返回值：参照系模型对象；异常处理：数据不足时模型无法构建，返回错误提示。</w:t>
      </w:r>
    </w:p>
    <w:p w14:paraId="096FC16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indicator_status_judgment()：功能：判定指标状态；参数：indicator_data（指标数据）、reference_model（参照系模型）、normal_range（正常范围）；返回值：指标状态及判定依据；异常处理：指标数据缺失时无法判定，标注缺失项。</w:t>
      </w:r>
    </w:p>
    <w:p w14:paraId="3D3E4E5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（3）prosperity_index_calculation()：功能：计算经济景气指数；参数：indicator_status（指标状态）、indicator_weight（指标权重）；返回值：景气指数（0-100）及解读；异常处理：指标权重配置缺失时采用默认权重。</w:t>
      </w:r>
    </w:p>
    <w:p w14:paraId="230F245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（4）monitoring_report_generation()：功能：生成监测分析报告；参数：status_result（状态判定结果）、prosperity_index（景气指数）；返回值：监测分析报告文本；异常处理：无有效数据时返回空报告，提示补充数据。</w:t>
      </w:r>
    </w:p>
    <w:p w14:paraId="2E1C4EC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1.参照系模型每季度优化1次，无法实时适配指标变化；2.指标状态判定基于预设正常范围，特殊经济环境下（如疫情、政策调整）判定结果可能存在偏差，需人工干预；3.景气指数仅反映宏观经济整体态势，无法精准定位细分领域问题；4.仅支持核心经济指标监测，新增指标需手动配置模型参数。</w:t>
      </w:r>
    </w:p>
    <w:p w14:paraId="693F496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9.其他说明：监测日志需留存至少1年，便于后续追溯与复盘；异常指标提醒可设置推送频率（实时/每日/每周）；参照系模型参数可手动调整，适配特殊经济场景。</w:t>
      </w:r>
    </w:p>
    <w:p w14:paraId="47E4B911">
      <w:pPr>
        <w:pStyle w:val="6"/>
        <w:numPr>
          <w:ilvl w:val="4"/>
          <w:numId w:val="1"/>
        </w:numPr>
        <w:tabs>
          <w:tab w:val="left" w:pos="420"/>
        </w:tabs>
        <w:bidi w:val="0"/>
        <w:ind w:left="1008" w:leftChars="0" w:hanging="1008" w:firstLineChars="0"/>
        <w:rPr>
          <w:rFonts w:hint="eastAsia"/>
          <w:lang w:val="en-US" w:eastAsia="zh-CN"/>
        </w:rPr>
      </w:pPr>
      <w:r>
        <w:rPr>
          <w:rFonts w:hint="eastAsia"/>
          <w:lang w:val="en-US" w:eastAsia="zh-CN"/>
        </w:rPr>
        <w:t>经济预警</w:t>
      </w:r>
    </w:p>
    <w:p w14:paraId="031642E3">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1008C573">
      <w:pPr>
        <w:ind w:firstLine="560"/>
        <w:rPr>
          <w:rFonts w:hint="eastAsia" w:ascii="仿宋" w:hAnsi="仿宋" w:eastAsia="仿宋" w:cs="宋体"/>
          <w:sz w:val="28"/>
          <w:szCs w:val="24"/>
          <w:lang w:val="en-US" w:eastAsia="zh-CN" w:bidi="ar"/>
        </w:rPr>
      </w:pPr>
      <w:r>
        <w:drawing>
          <wp:inline distT="0" distB="0" distL="114300" distR="114300">
            <wp:extent cx="5266690" cy="2570480"/>
            <wp:effectExtent l="0" t="0" r="10160" b="127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7"/>
                    <a:stretch>
                      <a:fillRect/>
                    </a:stretch>
                  </pic:blipFill>
                  <pic:spPr>
                    <a:xfrm>
                      <a:off x="0" y="0"/>
                      <a:ext cx="5266690" cy="2570480"/>
                    </a:xfrm>
                    <a:prstGeom prst="rect">
                      <a:avLst/>
                    </a:prstGeom>
                    <a:noFill/>
                    <a:ln>
                      <a:noFill/>
                    </a:ln>
                  </pic:spPr>
                </pic:pic>
              </a:graphicData>
            </a:graphic>
          </wp:inline>
        </w:drawing>
      </w:r>
    </w:p>
    <w:p w14:paraId="5B1687E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基于对宏观经济指标的监测分析，包括经济景气度指数、对标指标值等宏观指标，研判经济风险事件、风险评级、风险类型和风险归因；并列出了监控宏观经济概况、宏观经济风险变化趋势、预警事件概况等数据统计分析。</w:t>
      </w:r>
    </w:p>
    <w:p w14:paraId="4AB4FF2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3.输入数据：宏观经济指标监测数据、经济景气度指数、对标指标值、风险事件历史数据、风险等级配置数据、经济政策调整信息。</w:t>
      </w:r>
    </w:p>
    <w:p w14:paraId="2CA599E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4.输出数据：经济风险事件清单（含风险评级、类型、归因）、宏观经济概况统计、风险变化趋势图表、预警事件概况报表、预警报告（含应对建议）、预警推送通知。</w:t>
      </w:r>
    </w:p>
    <w:p w14:paraId="43C3C7F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宏观经济监测数据表、风险事件数据表（存储风险详情、评级、类型）、风险历史数据表、风险等级配置表、预警事件统计表，关联风险ID、时间ID、指标ID，采用MySQL数据库存储，支持风险事件追溯。</w:t>
      </w:r>
    </w:p>
    <w:p w14:paraId="2A36E19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6.源程序文件说明：文件名：economic_early_warning.py；路径：/src/economic_operation_monitor/macro_economic/；功能：实现风险研判、评级、预警生成及推送；开发语言：Python；依赖库：pandas、tensorflow、scikit-learn。</w:t>
      </w:r>
    </w:p>
    <w:p w14:paraId="6386F5D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309BC59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（1）risk_event_judgment()：功能：研判经济风险事件；参数：monitor_data（监测数据）、prosperity_index（景气指数）；返回值：风险事件列表（含初步判断）；异常处理：监测数据不足时无法研判，返回空列表。</w:t>
      </w:r>
    </w:p>
    <w:p w14:paraId="3DFD380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（2）risk_rating()：功能：对风险事件进行评级；参数：risk_event（风险事件）、rating_config（风险等级配置）；返回值：风险评级（严重/较大/一般/较低）及依据；异常处理：配置缺失时采用默认评级标准。</w:t>
      </w:r>
    </w:p>
    <w:p w14:paraId="13EB951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risk_attribution()：功能：分析风险事件归因；参数：risk_event（风险事件）、policy_info（政策信息）、historical_data（历史数据）；返回值：归因分析结果（主因、次因）；异常处理：无历史数据时无法归因，标注无法分析。</w:t>
      </w:r>
    </w:p>
    <w:p w14:paraId="2BA4109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（4）early_warning_generation()：功能：生成预警报告及推送通知；参数：risk_data（风险数据）、trend_result（趋势结果）；返回值：预警报告、推送通知内容；异常处理：无风险事件时不生成预警，返回提示信息。</w:t>
      </w:r>
    </w:p>
    <w:p w14:paraId="20250BA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1.风险研判仅基于公开监测数据，未公开的潜在风险无法识别；2.风险评级受配置标准影响，标准调整需重新计算评级；3.趋势预测精度受历史数据量影响，数据量不足时预测结果仅供参考；4.预警推送仅支持平台消息、邮件两种方式，无法实现短信推送。</w:t>
      </w:r>
    </w:p>
    <w:p w14:paraId="0967CA0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9.其他说明：预警报告需人工审核后推送，避免误预警；风险事件可手动添加，补充系统未识别的风险；预警事件概况报表支持按时间、风险等级筛选查询。</w:t>
      </w:r>
    </w:p>
    <w:p w14:paraId="694D9E4C">
      <w:pPr>
        <w:pStyle w:val="6"/>
        <w:numPr>
          <w:ilvl w:val="4"/>
          <w:numId w:val="1"/>
        </w:numPr>
        <w:tabs>
          <w:tab w:val="left" w:pos="420"/>
        </w:tabs>
        <w:bidi w:val="0"/>
        <w:ind w:left="1008" w:leftChars="0" w:hanging="1008" w:firstLineChars="0"/>
      </w:pPr>
      <w:r>
        <w:rPr>
          <w:rFonts w:hint="eastAsia"/>
          <w:lang w:val="en-US" w:eastAsia="zh-CN"/>
        </w:rPr>
        <w:t>经济决策</w:t>
      </w:r>
    </w:p>
    <w:p w14:paraId="2E52BE2F">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7B39FB0D">
      <w:pPr>
        <w:ind w:firstLine="560"/>
        <w:rPr>
          <w:rFonts w:hint="eastAsia" w:ascii="仿宋" w:hAnsi="仿宋" w:eastAsia="仿宋" w:cs="宋体"/>
          <w:sz w:val="28"/>
          <w:szCs w:val="24"/>
          <w:lang w:val="en-US" w:eastAsia="zh-CN" w:bidi="ar"/>
        </w:rPr>
      </w:pPr>
      <w:r>
        <w:drawing>
          <wp:inline distT="0" distB="0" distL="114300" distR="114300">
            <wp:extent cx="5266690" cy="2575560"/>
            <wp:effectExtent l="0" t="0" r="10160" b="1524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8"/>
                    <a:stretch>
                      <a:fillRect/>
                    </a:stretch>
                  </pic:blipFill>
                  <pic:spPr>
                    <a:xfrm>
                      <a:off x="0" y="0"/>
                      <a:ext cx="5266690" cy="2575560"/>
                    </a:xfrm>
                    <a:prstGeom prst="rect">
                      <a:avLst/>
                    </a:prstGeom>
                    <a:noFill/>
                    <a:ln>
                      <a:noFill/>
                    </a:ln>
                  </pic:spPr>
                </pic:pic>
              </a:graphicData>
            </a:graphic>
          </wp:inline>
        </w:drawing>
      </w:r>
    </w:p>
    <w:p w14:paraId="544F23E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基于AI大模型紧扣石景山宏观经济高质量发展需求，搭建“宏观分析报告+定制化决策报表”双轨赋能体系。智能报告层面，宏观统计类自动整合地区生产总值、产业结构、投资消费等数据，输出标准化宏观经济运行报告；分析类依托自定义模板快速产出涵盖经济增长动力、产业结构优化、“高精尖”产业赋能等专题的宏观分析报告。</w:t>
      </w:r>
    </w:p>
    <w:p w14:paraId="5624667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3.输入数据：宏观经济监测数据、风险预警数据、产业结构数据、投资消费数据、“高精尖”产业数据、自定义报告模板、政策导向信息。</w:t>
      </w:r>
    </w:p>
    <w:p w14:paraId="688BED2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4.输出数据：标准化宏观经济运行报告、定制化决策报表、专题分析报告（经济增长动力、产业结构优化等）、决策建议清单、报告导出文件（PDF/Word）。</w:t>
      </w:r>
    </w:p>
    <w:p w14:paraId="24E4276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5.数据设计：涉及宏观经济数据表、产业结构数据表、投资消费数据表、报告模板表、决策建议表，关联时间ID、区域ID、产业ID，采用MySQL+MongoDB存储（非结构化报告用MongoDB）。</w:t>
      </w:r>
    </w:p>
    <w:p w14:paraId="4D86E0D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economic_decision.py；路径：/src/economic_operation_monitor/macro_economic/；功能：实现报告生成、报表制作、决策建议提炼及报告导出；开发语言：Python；依赖库：pandas、python-docx、pdfplumber、transformers（文本生成）。</w:t>
      </w:r>
    </w:p>
    <w:p w14:paraId="147F509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1FF102E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（1）data_integration_analysis()：功能：整合多维度数据并分析；参数：multi_dim_data（多维度数据）；返回值：数据分析结果字典；异常处理：数据缺失时标注缺失项，不影响报告生成。</w:t>
      </w:r>
    </w:p>
    <w:p w14:paraId="4F1284C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standard_report_generation()：功能：生成标准化宏观经济运行报告；参数：analysis_result（分析结果）、report_template（报告模板）；返回值：标准化报告（PDF/Word）；异常处理：模板缺失时无法生成，返回错误提示。</w:t>
      </w:r>
    </w:p>
    <w:p w14:paraId="2B45D1B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（3）custom_report_generation()：功能：生成定制化决策报表；参数：analysis_result（分析结果）、custom_requirement（定制需求）；返回值：定制化报表（Excel/PDF）；异常处理：定制需求不明确时生成默认报表。</w:t>
      </w:r>
    </w:p>
    <w:p w14:paraId="7D8674A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（4）decision_suggestion_extraction()：功能：提炼决策建议；参数：analysis_result（分析结果）、policy_info（政策信息）；返回值：决策建议清单；异常处理：无有效分析结果时返回空建议清单。</w:t>
      </w:r>
    </w:p>
    <w:p w14:paraId="1EC5B8F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1.标准化报告模板固定，新增模板需手动开发；2.定制化报表仅支持预设的定制维度，超出维度需手动调整；3.文本生成内容需人工审核，避免出现错误信息；4.报告导出仅支持PDF、Word、Excel格式，不支持其他格式。</w:t>
      </w:r>
    </w:p>
    <w:p w14:paraId="45E00F6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9.其他说明：报告支持批量生成，单次最多生成10份报告；决策建议需结合人工研判，不可直接作为最终决策依据；报告可设置定时生成（如每月月初生成上月报告）。</w:t>
      </w:r>
    </w:p>
    <w:p w14:paraId="3C3E365A">
      <w:pPr>
        <w:ind w:left="0" w:leftChars="0" w:firstLine="0" w:firstLineChars="0"/>
        <w:rPr>
          <w:rFonts w:hint="eastAsia" w:ascii="仿宋" w:hAnsi="仿宋" w:eastAsia="仿宋" w:cs="宋体"/>
          <w:sz w:val="28"/>
          <w:szCs w:val="24"/>
          <w:lang w:val="en-US" w:eastAsia="zh-CN" w:bidi="ar"/>
        </w:rPr>
      </w:pPr>
    </w:p>
    <w:p w14:paraId="1BE94116">
      <w:pPr>
        <w:pStyle w:val="4"/>
        <w:bidi w:val="0"/>
        <w:rPr>
          <w:rFonts w:hint="default"/>
          <w:lang w:val="en-US" w:eastAsia="zh-CN"/>
        </w:rPr>
      </w:pPr>
      <w:r>
        <w:rPr>
          <w:rFonts w:hint="eastAsia"/>
          <w:lang w:val="en-US" w:eastAsia="zh-CN"/>
        </w:rPr>
        <w:t>数字营商环境子平台</w:t>
      </w:r>
    </w:p>
    <w:p w14:paraId="3A8B51FE">
      <w:pPr>
        <w:pStyle w:val="5"/>
        <w:bidi w:val="0"/>
        <w:rPr>
          <w:rFonts w:hint="eastAsia"/>
          <w:lang w:val="en-US" w:eastAsia="zh-CN"/>
        </w:rPr>
      </w:pPr>
      <w:r>
        <w:rPr>
          <w:rFonts w:hint="eastAsia"/>
          <w:lang w:val="en-US" w:eastAsia="zh-CN"/>
        </w:rPr>
        <w:t>营商环境分析</w:t>
      </w:r>
    </w:p>
    <w:p w14:paraId="2F2382C9">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62582B3A">
      <w:pPr>
        <w:ind w:firstLine="560"/>
        <w:rPr>
          <w:rFonts w:hint="eastAsia" w:ascii="仿宋" w:hAnsi="仿宋" w:eastAsia="仿宋" w:cs="宋体"/>
          <w:sz w:val="28"/>
          <w:szCs w:val="24"/>
          <w:lang w:val="en-US" w:eastAsia="zh-CN" w:bidi="ar"/>
        </w:rPr>
      </w:pPr>
      <w:r>
        <w:drawing>
          <wp:inline distT="0" distB="0" distL="114300" distR="114300">
            <wp:extent cx="5266690" cy="2578735"/>
            <wp:effectExtent l="0" t="0" r="10160" b="1206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9"/>
                    <a:stretch>
                      <a:fillRect/>
                    </a:stretch>
                  </pic:blipFill>
                  <pic:spPr>
                    <a:xfrm>
                      <a:off x="0" y="0"/>
                      <a:ext cx="5266690" cy="2578735"/>
                    </a:xfrm>
                    <a:prstGeom prst="rect">
                      <a:avLst/>
                    </a:prstGeom>
                    <a:noFill/>
                    <a:ln>
                      <a:noFill/>
                    </a:ln>
                  </pic:spPr>
                </pic:pic>
              </a:graphicData>
            </a:graphic>
          </wp:inline>
        </w:drawing>
      </w:r>
    </w:p>
    <w:p w14:paraId="70DEFDF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包含大屏分析与列表分析模块：大屏分析以石景山为基准，联动多区域代表性城市开展营商环境一级指标分数的可视化对比，同时支持下钻至企业平均存活时长等二级指标做精细化分析；列表分析则对石景山及相关区域的二级指标实际数据进行精细化处理，让数据展示更清晰易读，助力全面掌握市级营商环境的跨区域优劣势。</w:t>
      </w:r>
    </w:p>
    <w:p w14:paraId="37F8A50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3.输入数据：营商环境量化评估数据、石景山及多区域一级/二级指标数据、北京市各个区县营商环境数据。</w:t>
      </w:r>
    </w:p>
    <w:p w14:paraId="28E61A3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4.输出数据：营商环境大屏分析页面（可视化对比图表）</w:t>
      </w:r>
    </w:p>
    <w:p w14:paraId="12214BC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5.数据设计：涉及营商环境评估数据表、一级/二级指标数据表、区域对比数据表、企业反馈数据表、差异明细数据表，关联区域ID、指标ID，采用MySQL+ClickHouse存储，支持快速查询与可视化渲染。</w:t>
      </w:r>
    </w:p>
    <w:p w14:paraId="76CBA10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business_environment_analysis.py；路径：/src/digital_business_environment/；功能：实现大屏分析、列表分析、跨区域对比及结果导出；开发语言：Python+JavaScript（前端可视化）；依赖库：pandas、clickhouse-driver、echarts-python。</w:t>
      </w:r>
    </w:p>
    <w:p w14:paraId="53C048F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078978B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（1）indicator_data_cleaning()：功能：清洗与整理指标数据；参数：raw_data（原始指标数据）；返回值：清洗后的数据DataFrame；异常处理：数据格式错误时自动修正，无法修正的标注为异常数据。</w:t>
      </w:r>
    </w:p>
    <w:p w14:paraId="528C50E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（2）large_screen_visualization()：功能：构建营商环境大屏分析页面；参数：indicator_data（指标数据）、comparison_data（对比数据）；返回值：大屏页面（HTML）；异常处理：数据不足时显示空白大屏，提示补充数据。</w:t>
      </w:r>
    </w:p>
    <w:p w14:paraId="1E526DD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（3）list_analysis_report()：功能：生成二级指标列表分析报表；参数：secondary_indicator（二级指标数据）；返回值：列表分析报表（Excel/PDF）；异常处理：指标数据为空时无法生成报表，返回错误提示。</w:t>
      </w:r>
    </w:p>
    <w:p w14:paraId="4D94585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cross_region_comparison()：功能：跨区域优劣势分析；参数：shijingshan_data（石景山数据）、comparison_region_data（对标区域数据）；返回值：优劣势分析报告；异常处理：对标区域数据缺失时无法对比，返回单区域分析报告。</w:t>
      </w:r>
    </w:p>
    <w:p w14:paraId="62B6D69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1.大屏分析支持的区域固定，新增区域需手动配置可视化参数；2.列表分析报表仅展示二级指标明细，三级指标需手动查询；3.跨区域对比仅支持预设的对标区域，新增区域需补充数据；4.分析结果导出单次最多导出5万条数据，超出需分批次导出。</w:t>
      </w:r>
    </w:p>
    <w:p w14:paraId="6E90802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9.其他说明：大屏支持交互操作（如下钻查看二级指标、筛选时间范围）；优劣势分析报告可手动添加批注，便于后续研讨；异常数据会标注并提醒用户，便于人工核查。</w:t>
      </w:r>
    </w:p>
    <w:p w14:paraId="6869FF49">
      <w:pPr>
        <w:pStyle w:val="5"/>
        <w:bidi w:val="0"/>
        <w:rPr>
          <w:rFonts w:hint="default"/>
          <w:lang w:val="en-US" w:eastAsia="zh-CN"/>
        </w:rPr>
      </w:pPr>
      <w:r>
        <w:rPr>
          <w:rFonts w:hint="eastAsia"/>
          <w:lang w:val="en-US" w:eastAsia="zh-CN"/>
        </w:rPr>
        <w:t>园区营商环境对比</w:t>
      </w:r>
    </w:p>
    <w:p w14:paraId="66A32C16">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1DF9DE15">
      <w:pPr>
        <w:ind w:left="0" w:leftChars="0" w:firstLine="0" w:firstLineChars="0"/>
        <w:rPr>
          <w:rFonts w:hint="default" w:ascii="仿宋" w:hAnsi="仿宋" w:eastAsia="仿宋" w:cs="宋体"/>
          <w:sz w:val="28"/>
          <w:szCs w:val="24"/>
          <w:lang w:val="en-US" w:eastAsia="zh-CN" w:bidi="ar"/>
        </w:rPr>
      </w:pPr>
      <w:r>
        <w:drawing>
          <wp:inline distT="0" distB="0" distL="114300" distR="114300">
            <wp:extent cx="5258435" cy="2586990"/>
            <wp:effectExtent l="0" t="0" r="18415" b="381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30"/>
                    <a:stretch>
                      <a:fillRect/>
                    </a:stretch>
                  </pic:blipFill>
                  <pic:spPr>
                    <a:xfrm>
                      <a:off x="0" y="0"/>
                      <a:ext cx="5258435" cy="2586990"/>
                    </a:xfrm>
                    <a:prstGeom prst="rect">
                      <a:avLst/>
                    </a:prstGeom>
                    <a:noFill/>
                    <a:ln>
                      <a:noFill/>
                    </a:ln>
                  </pic:spPr>
                </pic:pic>
              </a:graphicData>
            </a:graphic>
          </wp:inline>
        </w:drawing>
      </w:r>
    </w:p>
    <w:p w14:paraId="5791635B">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w:t>
      </w:r>
      <w:r>
        <w:rPr>
          <w:rFonts w:hint="default" w:ascii="仿宋" w:hAnsi="仿宋" w:eastAsia="仿宋" w:cs="宋体"/>
          <w:sz w:val="28"/>
          <w:szCs w:val="24"/>
          <w:lang w:val="en-US" w:eastAsia="zh-CN" w:bidi="ar"/>
        </w:rPr>
        <w:t>联动全国重点对标园区开展营商环境一级指标横向分数对比，同时支持下钻至企业平均存活时长等二级指标做深度拆解与跨园区对比；列表分析则实现了与霸州、固安等多个对标园区的二级指标明细数据对比功能，助力精准把握园区营商环境的细分差异。</w:t>
      </w:r>
    </w:p>
    <w:p w14:paraId="5147C94C">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3</w:t>
      </w:r>
      <w:r>
        <w:rPr>
          <w:rFonts w:hint="default" w:ascii="仿宋" w:hAnsi="仿宋" w:eastAsia="仿宋" w:cs="宋体"/>
          <w:sz w:val="28"/>
          <w:szCs w:val="24"/>
          <w:lang w:val="en-US" w:eastAsia="zh-CN" w:bidi="ar"/>
        </w:rPr>
        <w:t>.输入数据：全国重点对标园区一级指标数据、二级指标明细数据、石景山园区指标数据、霸州/固安等对标园区数据、园区产业特性数据。</w:t>
      </w:r>
    </w:p>
    <w:p w14:paraId="326B5356">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4</w:t>
      </w:r>
      <w:r>
        <w:rPr>
          <w:rFonts w:hint="default" w:ascii="仿宋" w:hAnsi="仿宋" w:eastAsia="仿宋" w:cs="宋体"/>
          <w:sz w:val="28"/>
          <w:szCs w:val="24"/>
          <w:lang w:val="en-US" w:eastAsia="zh-CN" w:bidi="ar"/>
        </w:rPr>
        <w:t>.输出数据：园区营商环境一级指标横向对比图表、二级指标深度拆解对比</w:t>
      </w:r>
      <w:r>
        <w:rPr>
          <w:rFonts w:hint="eastAsia" w:ascii="仿宋" w:hAnsi="仿宋" w:eastAsia="仿宋" w:cs="宋体"/>
          <w:sz w:val="28"/>
          <w:szCs w:val="24"/>
          <w:lang w:val="en-US" w:eastAsia="zh-CN" w:bidi="ar"/>
        </w:rPr>
        <w:t>图</w:t>
      </w:r>
      <w:r>
        <w:rPr>
          <w:rFonts w:hint="default" w:ascii="仿宋" w:hAnsi="仿宋" w:eastAsia="仿宋" w:cs="宋体"/>
          <w:sz w:val="28"/>
          <w:szCs w:val="24"/>
          <w:lang w:val="en-US" w:eastAsia="zh-CN" w:bidi="ar"/>
        </w:rPr>
        <w:t>表</w:t>
      </w:r>
      <w:r>
        <w:rPr>
          <w:rFonts w:hint="eastAsia" w:ascii="仿宋" w:hAnsi="仿宋" w:eastAsia="仿宋" w:cs="宋体"/>
          <w:sz w:val="28"/>
          <w:szCs w:val="24"/>
          <w:lang w:val="en-US" w:eastAsia="zh-CN" w:bidi="ar"/>
        </w:rPr>
        <w:t>。</w:t>
      </w:r>
    </w:p>
    <w:p w14:paraId="2F90D6E8">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5</w:t>
      </w:r>
      <w:r>
        <w:rPr>
          <w:rFonts w:hint="default" w:ascii="仿宋" w:hAnsi="仿宋" w:eastAsia="仿宋" w:cs="宋体"/>
          <w:sz w:val="28"/>
          <w:szCs w:val="24"/>
          <w:lang w:val="en-US" w:eastAsia="zh-CN" w:bidi="ar"/>
        </w:rPr>
        <w:t>.数据设计：涉及3类核心数据表，关联园区ID、指标ID，采用MySQL+ClickHouse存储，支持快速查询与多维度筛选：</w:t>
      </w:r>
    </w:p>
    <w:p w14:paraId="4FE36E6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园区指标数据表（字段：数据ID、园区ID、指标ID、指标数值、统计周期、数据来源）；</w:t>
      </w:r>
    </w:p>
    <w:p w14:paraId="7987569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园区基础信息表（字段：园区ID、园区名称、区域归属、产业定位、核心政策标签）；</w:t>
      </w:r>
    </w:p>
    <w:p w14:paraId="5CA3926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对比分析结果表（字段：分析ID、目标园区ID、对标园区ID、指标ID、差异率、优势标签、经验提炼、优化建议）。</w:t>
      </w:r>
    </w:p>
    <w:p w14:paraId="540C825C">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6</w:t>
      </w:r>
      <w:r>
        <w:rPr>
          <w:rFonts w:hint="default" w:ascii="仿宋" w:hAnsi="仿宋" w:eastAsia="仿宋" w:cs="宋体"/>
          <w:sz w:val="28"/>
          <w:szCs w:val="24"/>
          <w:lang w:val="en-US" w:eastAsia="zh-CN" w:bidi="ar"/>
        </w:rPr>
        <w:t>.源程序文件说明：文件名：park_business_environment_comparison.py；路径：/src/digital_business_environment/；功能：实现园区指标对比、深度拆解、差异分析及经验提炼；开发语言：Python+JavaScript；依赖库：pandas、clickhouse-driver、echarts-python（图表）、python-docx（报告生成）、openpyxl（Excel导出）。</w:t>
      </w:r>
    </w:p>
    <w:p w14:paraId="229AA56D">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7</w:t>
      </w:r>
      <w:r>
        <w:rPr>
          <w:rFonts w:hint="default" w:ascii="仿宋" w:hAnsi="仿宋" w:eastAsia="仿宋" w:cs="宋体"/>
          <w:sz w:val="28"/>
          <w:szCs w:val="24"/>
          <w:lang w:val="en-US" w:eastAsia="zh-CN" w:bidi="ar"/>
        </w:rPr>
        <w:t>.函数说明：-（1）park_data_collect()：功能：采集全国重点对标园区及石景山园区的指标数据；参数：park_id_list（园区ID列表）、indicator_type_list（指标类型列表）；返回值：园区指标数据DataFrame；异常处理：部分园区数据采集失败时，返回已采集数据并标记缺失园区。-（2）indicator_disassembly()：功能：按一级指标分类，拆解二级指标并关联数据；参数：indicator_data_df（指标数据）；返回值：拆解后的指标关联DataFrame；异常处理：二级指标缺失时，仅展示一级指标数据，标注“无二级指标明细”。-（3）cross_park_comparison()：功能：计算园区间指标差异率，筛选核心差异指标；参数：target_park_data（目标园区数据）、benchmark_park_data（对标园区数据）；返回值：差异分析结果DataFrame；异常处理：对标园区数据不足3个时，仅进行单园区数据展示，不进行横向对比。-（4）experience_extraction()：功能：基于高得分指标提炼优势园区经验；参数：advantage_indicator_df（优势指标数据）、park_policy_df（园区政策数据）；返回值：经验提炼文本及关联政策清单；异常处理：无优势指标时，返回“暂无明确优势经验，建议参考行业平均水平”。</w:t>
      </w:r>
    </w:p>
    <w:p w14:paraId="783469C1">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8</w:t>
      </w:r>
      <w:r>
        <w:rPr>
          <w:rFonts w:hint="default" w:ascii="仿宋" w:hAnsi="仿宋" w:eastAsia="仿宋" w:cs="宋体"/>
          <w:sz w:val="28"/>
          <w:szCs w:val="24"/>
          <w:lang w:val="en-US" w:eastAsia="zh-CN" w:bidi="ar"/>
        </w:rPr>
        <w:t>.限制条件：</w:t>
      </w:r>
    </w:p>
    <w:p w14:paraId="7AD6DF6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对标园区默认支持10个重点园区，新增园区需手动配置数据采集通道；</w:t>
      </w:r>
    </w:p>
    <w:p w14:paraId="65C75F6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二级指标深度拆解仅支持预设的核心指标（如企业存活时长、政策兑现效率），新增拆解指标需修改配置；</w:t>
      </w:r>
    </w:p>
    <w:p w14:paraId="21FF579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经验提炼为规则化关联分析，仅基于公开数据推导，不包含未公开的园区运营细节；</w:t>
      </w:r>
    </w:p>
    <w:p w14:paraId="71EB14D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对比结果更新频率为每月1次，实时数据对比需手动触发紧急更新。</w:t>
      </w:r>
    </w:p>
    <w:p w14:paraId="7762141B">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w:t>
      </w:r>
      <w:r>
        <w:rPr>
          <w:rFonts w:hint="default" w:ascii="仿宋" w:hAnsi="仿宋" w:eastAsia="仿宋" w:cs="宋体"/>
          <w:sz w:val="28"/>
          <w:szCs w:val="24"/>
          <w:lang w:val="en-US" w:eastAsia="zh-CN" w:bidi="ar"/>
        </w:rPr>
        <w:t>.其他说明：支持自定义对标园区列表，用户可添加关注的园区进行定向对比；核心指标对比支持按时间周期筛选（月度/季度/年度）；分析报告中的经验提炼可关联政策原文链接，便于溯源参考。</w:t>
      </w:r>
    </w:p>
    <w:p w14:paraId="7A11C410">
      <w:pPr>
        <w:pStyle w:val="5"/>
        <w:bidi w:val="0"/>
        <w:rPr>
          <w:rFonts w:hint="default"/>
          <w:lang w:val="en-US" w:eastAsia="zh-CN"/>
        </w:rPr>
      </w:pPr>
      <w:r>
        <w:rPr>
          <w:rFonts w:hint="eastAsia"/>
          <w:lang w:val="en-US" w:eastAsia="zh-CN"/>
        </w:rPr>
        <w:t>AI营商环境分析</w:t>
      </w:r>
    </w:p>
    <w:p w14:paraId="1F565C9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5E4A5CAB">
      <w:pPr>
        <w:ind w:left="0" w:leftChars="0" w:firstLine="0" w:firstLineChars="0"/>
        <w:rPr>
          <w:rFonts w:hint="default" w:ascii="仿宋" w:hAnsi="仿宋" w:eastAsia="仿宋" w:cs="宋体"/>
          <w:sz w:val="28"/>
          <w:szCs w:val="24"/>
          <w:lang w:val="en-US" w:eastAsia="zh-CN" w:bidi="ar"/>
        </w:rPr>
      </w:pPr>
      <w:r>
        <w:drawing>
          <wp:inline distT="0" distB="0" distL="114300" distR="114300">
            <wp:extent cx="5261610" cy="2595245"/>
            <wp:effectExtent l="0" t="0" r="15240" b="1460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31"/>
                    <a:stretch>
                      <a:fillRect/>
                    </a:stretch>
                  </pic:blipFill>
                  <pic:spPr>
                    <a:xfrm>
                      <a:off x="0" y="0"/>
                      <a:ext cx="5261610" cy="2595245"/>
                    </a:xfrm>
                    <a:prstGeom prst="rect">
                      <a:avLst/>
                    </a:prstGeom>
                    <a:noFill/>
                    <a:ln>
                      <a:noFill/>
                    </a:ln>
                  </pic:spPr>
                </pic:pic>
              </a:graphicData>
            </a:graphic>
          </wp:inline>
        </w:drawing>
      </w:r>
    </w:p>
    <w:p w14:paraId="43FF364E">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w:t>
      </w:r>
      <w:r>
        <w:rPr>
          <w:rFonts w:hint="default" w:ascii="仿宋" w:hAnsi="仿宋" w:eastAsia="仿宋" w:cs="宋体"/>
          <w:sz w:val="28"/>
          <w:szCs w:val="24"/>
          <w:lang w:val="en-US" w:eastAsia="zh-CN" w:bidi="ar"/>
        </w:rPr>
        <w:t>依托大模型技术构建“智能解读-产业适配-决策辅助”的全链路分析体系，</w:t>
      </w:r>
      <w:r>
        <w:rPr>
          <w:rFonts w:hint="eastAsia" w:ascii="仿宋" w:hAnsi="仿宋" w:eastAsia="仿宋" w:cs="宋体"/>
          <w:sz w:val="28"/>
          <w:szCs w:val="24"/>
          <w:lang w:val="en-US" w:eastAsia="zh-CN" w:bidi="ar"/>
        </w:rPr>
        <w:t>智能的问答助手，</w:t>
      </w:r>
      <w:r>
        <w:rPr>
          <w:rFonts w:hint="default" w:ascii="仿宋" w:hAnsi="仿宋" w:eastAsia="仿宋" w:cs="宋体"/>
          <w:sz w:val="28"/>
          <w:szCs w:val="24"/>
          <w:lang w:val="en-US" w:eastAsia="zh-CN" w:bidi="ar"/>
        </w:rPr>
        <w:t>为营商环境优化提供智能化、前瞻性支撑。</w:t>
      </w:r>
    </w:p>
    <w:p w14:paraId="4B2B851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3.输入数据：营商环境评估结果数据、跨区域/跨园区对比数据、产业政策文件库、企业反馈数据、营商环境优化案例库、用户咨询问题文本。</w:t>
      </w:r>
    </w:p>
    <w:p w14:paraId="7FB70F0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054F9D5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智能问答结果（文本形式，解答用户关于营商环境的咨询）；</w:t>
      </w:r>
    </w:p>
    <w:p w14:paraId="17625F7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产业适配性分析报告（含营商环境与产业发展的匹配度、优化建议）；</w:t>
      </w:r>
    </w:p>
    <w:p w14:paraId="3695D42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决策辅助方案（基于分析结果生成的营商环境优化举措清单）；</w:t>
      </w:r>
    </w:p>
    <w:p w14:paraId="42AD4B4C">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问答日志与分析报告导出文件（Excel/PDF格式）。</w:t>
      </w:r>
    </w:p>
    <w:p w14:paraId="35D16F1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5.数据设计：涉及4类核心数据表/库，采用MySQL+向量数据库（Milvus）存储，支持高效检索与更新：</w:t>
      </w:r>
    </w:p>
    <w:p w14:paraId="4DA2965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营商环境知识库表（字段：知识ID、知识类型、关联指标ID、知识文本、向量表征、来源文件、更新时间）；</w:t>
      </w:r>
    </w:p>
    <w:p w14:paraId="3F0DBA7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用户问答日志表（字段：日志ID、用户ID、咨询时间、问题文本、意图标签、关键词、答案文本、满意度评分）；</w:t>
      </w:r>
    </w:p>
    <w:p w14:paraId="6CFB3CB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产业适配性分析表（字段：分析ID、产业ID、区域ID、适配度得分、优化方向、关联政策ID）；</w:t>
      </w:r>
    </w:p>
    <w:p w14:paraId="5C263C4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决策辅助方案表（字段：方案ID、分析ID、优化举措、优先级、实施难度、预期效果、关联指标）。</w:t>
      </w:r>
    </w:p>
    <w:p w14:paraId="3E8DF42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ai_business_environment_analysis.py；路径：/src/digital_business_environment/；功能：实现智能问答、产业适配性分析、决策辅助方案生成；开发语言：Python；依赖库：pandas、transformers（BERT模型）、milvus（向量检索）、torch（模型推理）、langchain（大模型调用框架）。</w:t>
      </w:r>
    </w:p>
    <w:p w14:paraId="43C1B18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knowledge_base_construction()：功能：构建营商环境知识库，将非结构化数据（政策、案例）转换为向量表征；参数：policy_df（政策数据）、case_df（案例数据）、evaluation_df（评估结果数据）；返回值：知识库构建状态（成功/失败）、向量库索引ID；异常处理：数据格式错误时跳过错误数据，返回部分构建完成的知识库。-（2）question_intent_recognition()：功能：识别用户咨询问题的意图与关键词；参数：question_text（用户问题文本）；返回值：意图标签（如“指标查询”“优化建议咨询”）、关键词列表；异常处理：问题语义模糊时返回“意图不明确”，并提示用户补充信息。-（3）intelligent_answer_generation()：功能：基于向量检索与大模型生成问答结果；参数：question_text（用户问题）、intent_label（意图标签）、keywords（关键词）；返回值：结构化问答结果文本；异常处理：知识库无相关内容时返回“暂无相关数据支持解答”，并记录咨询需求。-（4）industry_adaptability_analysis()：功能：分析营商环境与特定产业的适配性，生成优化建议；参数：industry_id（产业ID）、evaluation_result（评估结果）；返回值：产业适配性分析报告与决策辅助方案；异常处理：产业数据缺失时返回通用型优化建议，标注“缺乏产业专属数据，建议补充后获取精准方案”。</w:t>
      </w:r>
    </w:p>
    <w:p w14:paraId="5DBAC3C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051ADF5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智能问答仅支持营商环境相关咨询，超出领域的问题返回“不支持该领域咨询”；</w:t>
      </w:r>
    </w:p>
    <w:p w14:paraId="74DCDC3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大模型生成内容需经过合规审核，避免出现违规或不准确信息；</w:t>
      </w:r>
    </w:p>
    <w:p w14:paraId="2C36CD5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产业适配性分析仅支持石景山五大重点产业，新增产业需补充训练数据；</w:t>
      </w:r>
    </w:p>
    <w:p w14:paraId="38A85AA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决策辅助方案为参考性建议，落地实施需结合政策要求与实际情况调整。</w:t>
      </w:r>
    </w:p>
    <w:p w14:paraId="09D1C1F6">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9.其他说明：支持用户对问答结果进行满意度评分，评分低于3分的问题自动进入人工复核流程；知识库每月更新1次，同步最新政策与案例数据；决策辅助方案可关联至项目调度子平台，跟踪优化举措落地进度。</w:t>
      </w:r>
    </w:p>
    <w:p w14:paraId="482C5DB0">
      <w:pPr>
        <w:pStyle w:val="4"/>
        <w:bidi w:val="0"/>
        <w:rPr>
          <w:rFonts w:hint="default"/>
          <w:lang w:val="en-US" w:eastAsia="zh-CN"/>
        </w:rPr>
      </w:pPr>
      <w:r>
        <w:rPr>
          <w:rFonts w:hint="eastAsia"/>
          <w:lang w:val="en-US" w:eastAsia="zh-CN"/>
        </w:rPr>
        <w:t>产业分析子平台</w:t>
      </w:r>
    </w:p>
    <w:p w14:paraId="339B0EC8">
      <w:pPr>
        <w:pStyle w:val="5"/>
        <w:bidi w:val="0"/>
        <w:rPr>
          <w:rFonts w:hint="eastAsia"/>
          <w:lang w:val="en-US" w:eastAsia="zh-CN"/>
        </w:rPr>
      </w:pPr>
      <w:r>
        <w:rPr>
          <w:rFonts w:hint="eastAsia"/>
          <w:lang w:val="en-US" w:eastAsia="zh-CN"/>
        </w:rPr>
        <w:t>产业链图谱</w:t>
      </w:r>
    </w:p>
    <w:p w14:paraId="6AE8F3D2">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438DB136">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64150" cy="2583815"/>
            <wp:effectExtent l="0" t="0" r="12700" b="698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32"/>
                    <a:stretch>
                      <a:fillRect/>
                    </a:stretch>
                  </pic:blipFill>
                  <pic:spPr>
                    <a:xfrm>
                      <a:off x="0" y="0"/>
                      <a:ext cx="5264150" cy="2583815"/>
                    </a:xfrm>
                    <a:prstGeom prst="rect">
                      <a:avLst/>
                    </a:prstGeom>
                    <a:noFill/>
                    <a:ln>
                      <a:noFill/>
                    </a:ln>
                  </pic:spPr>
                </pic:pic>
              </a:graphicData>
            </a:graphic>
          </wp:inline>
        </w:drawing>
      </w:r>
    </w:p>
    <w:p w14:paraId="3792914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产业链图谱展示，以层级化图谱形式呈现重点产业（如科幻+、人工智能、未来健康、工业互联网、现代金融）的完整链条，清晰划分基础支撑层、核心产业层、增值服务层和赋能应用层，并标注各环节的层级（一级至四级）及强弱链状态，帮助用户快速把握产业结构与关键环节。</w:t>
      </w:r>
    </w:p>
    <w:p w14:paraId="55B4798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产业健康度分析，通过数据卡片对比北京市与石景山区的产业健康度指标，包括优势环节、新兴环节和缺失环节的数量及占比，直观呈现区域产业发展的优势、潜力与短板。</w:t>
      </w:r>
    </w:p>
    <w:p w14:paraId="049D1F8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优企培育与国内优企展示，展示国内综合能力突出的重点企业信息，包括企业名称、注册资本、法人、所属地区、综合能力及投资信号，为产业招商和企业培育提供参考。</w:t>
      </w:r>
    </w:p>
    <w:p w14:paraId="3DE41E2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产业全国分布分析，通过热力地图和排名表格，展示重点产业企业在全国各省市的分布情况，清晰呈现产业集聚区域和企业数量排名，帮助识别产业发展高地。</w:t>
      </w:r>
    </w:p>
    <w:p w14:paraId="4373D06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产业链诊断报告，生成结构化的产业诊断分析报告，包含区域产业图谱、产业链上下游关联图谱、企业分布图谱等核心内容，为产业规划和政策制定提供专业依据。</w:t>
      </w:r>
    </w:p>
    <w:p w14:paraId="06A7687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3.输入数据：重点产业（科幻+/人工智能/未来健康/工业互联网/现代金融）定义数据、产业链环节划分标准、企业业务标签数据、企业归属产业环节标注数据、全国企业注册数据、产业园区分布数据。</w:t>
      </w:r>
    </w:p>
    <w:p w14:paraId="4E24D29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10599B7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层级化产业链图谱（SVG/HTML格式，含基础支撑层/核心产业层/增值服务层/赋能应用层，标注环节层级与强弱链状态）；</w:t>
      </w:r>
    </w:p>
    <w:p w14:paraId="59E6C55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产业健康度分析报表（含北京vs石景山优势/新兴/缺失环节数量及占比）；</w:t>
      </w:r>
    </w:p>
    <w:p w14:paraId="5C3745E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国内优企名录（含企业名称、注册资本、法人、所属地区、综合能力评分、投资信号）；</w:t>
      </w:r>
    </w:p>
    <w:p w14:paraId="252D10A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产业全国分布热力图与排名表；</w:t>
      </w:r>
    </w:p>
    <w:p w14:paraId="74CA385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结构化产业链诊断报告（含区域产业图谱、上下游关联图谱、企业分布图谱）。</w:t>
      </w:r>
    </w:p>
    <w:p w14:paraId="0FAC165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5.数据设计：涉及5类核心数据表，关联产业ID、环节ID、企业ID，采用MySQL+Neo4j（图数据库）存储，支持图谱关联查询：</w:t>
      </w:r>
    </w:p>
    <w:p w14:paraId="03E9D58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产业环节定义表（字段：环节ID、产业ID、环节名称、层级（1-4级）、环节描述、强弱链判定标准）；</w:t>
      </w:r>
    </w:p>
    <w:p w14:paraId="48216B0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企业环节标注表（字段：标注ID、企业ID、产业ID、环节ID、标注依据、标注时间、生效状态）；</w:t>
      </w:r>
    </w:p>
    <w:p w14:paraId="20357A9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产业健康度表（字段：统计ID、区域ID、产业ID、统计时间、优势环节数、新兴环节数、缺失环节数、各环节占比）；</w:t>
      </w:r>
    </w:p>
    <w:p w14:paraId="1EDDEB5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国内优企表（字段：企业ID、企业名称、注册资本、法人、所属地区、综合能力评分、投资信号标签、关联环节ID）；</w:t>
      </w:r>
    </w:p>
    <w:p w14:paraId="4A21D80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产业分布表（字段：分布ID、产业ID、省份ID、城市ID、企业数量、注册资本总额、产业集聚度评分）。</w:t>
      </w:r>
    </w:p>
    <w:p w14:paraId="5750BB7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industrial_chain_graph.py；路径：/src/industrial_analysis/；功能：实现产业链图谱构建、健康度分析、优企筛选、分布可视化及诊断报告生成；开发语言：Python+JavaScript；依赖库：pandas、neo4j（图数据库驱动）、echarts-python（热力图）、networkx（图谱建模）、python-docx（报告生成）。</w:t>
      </w:r>
    </w:p>
    <w:p w14:paraId="00EA099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chain_graph_construction()：功能：基于产业环节标准与企业标注数据，构建层级化产业链图谱；参数：industry_link_df（环节定义数据）、enterprise_label_df（企业环节标注数据）；返回值：产业链图谱对象（Neo4j图结构+SVG渲染代码）；异常处理：环节定义不完整时返回简化版图谱，标注缺失环节。-（2）industry_health_analysis()：功能：计算产业健康度指标，对比北京与石景山的环节分布差异；参数：region_enterprise_link_df（区域企业环节数据）；返回值：健康度分析报表DataFrame；异常处理：企业数据不足时返回“数据不足，无法完成健康度分析”。-（3）excellent_enterprise_selection()：功能：筛选国内综合能力突出的重点企业，进行综合能力评分；参数：enterprise_df（全国企业数据）、industry_id（产业ID）；返回值：优企名录DataFrame；异常处理：企业数据缺失率超40%时返回空名录并触发日志告警。-（4）industrial_diagnosis_report()：功能：生成结构化产业链诊断报告；参数：graph_data（图谱数据）、health_analysis_df（健康度分析）、distribution_data（分布数据）；返回值：诊断报告（Word/PDF格式）；异常处理：核心数据缺失时返回不完整报告，标注缺失内容。</w:t>
      </w:r>
    </w:p>
    <w:p w14:paraId="3034391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0D8B275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产业链图谱仅覆盖预设的五大重点产业，新增产业需手动配置环节划分标准；</w:t>
      </w:r>
    </w:p>
    <w:p w14:paraId="52C46B3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强弱链状态判定基于公开数据，未公开的企业产能/创新数据会影响判定准确性；</w:t>
      </w:r>
    </w:p>
    <w:p w14:paraId="75C18F6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产业分布热力图精度依赖企业注册地址经纬度准确性，模糊地址会导致分布偏差；</w:t>
      </w:r>
    </w:p>
    <w:p w14:paraId="69B1106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诊断报告为数据驱动生成，深度战略分析需结合人工研判。</w:t>
      </w:r>
    </w:p>
    <w:p w14:paraId="587AFC3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9.其他说明：产业链图谱支持交互操作（点击环节查看关联企业、缩放/平移）；优企名录支持按综合能力、投资信号等维度筛选；诊断报告可关联至产业预警模块，为风险防控提供依据。</w:t>
      </w:r>
    </w:p>
    <w:p w14:paraId="6045A30D">
      <w:pPr>
        <w:pStyle w:val="5"/>
        <w:bidi w:val="0"/>
        <w:rPr>
          <w:rFonts w:hint="eastAsia"/>
          <w:lang w:val="en-US" w:eastAsia="zh-CN"/>
        </w:rPr>
      </w:pPr>
      <w:r>
        <w:rPr>
          <w:rFonts w:hint="eastAsia"/>
          <w:lang w:val="en-US" w:eastAsia="zh-CN"/>
        </w:rPr>
        <w:t>产业运行监测</w:t>
      </w:r>
    </w:p>
    <w:p w14:paraId="060F0765">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23578AD0">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66690" cy="2570480"/>
            <wp:effectExtent l="0" t="0" r="10160" b="127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33"/>
                    <a:stretch>
                      <a:fillRect/>
                    </a:stretch>
                  </pic:blipFill>
                  <pic:spPr>
                    <a:xfrm>
                      <a:off x="0" y="0"/>
                      <a:ext cx="5266690" cy="2570480"/>
                    </a:xfrm>
                    <a:prstGeom prst="rect">
                      <a:avLst/>
                    </a:prstGeom>
                    <a:noFill/>
                    <a:ln>
                      <a:noFill/>
                    </a:ln>
                  </pic:spPr>
                </pic:pic>
              </a:graphicData>
            </a:graphic>
          </wp:inline>
        </w:drawing>
      </w:r>
    </w:p>
    <w:p w14:paraId="5AF1B21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产业发展趋势分析通过卡片和柱状图，展示产业内企业总数、注册资本的年度变化趋势及同比增速；同时以分页列表形式呈现重点企业的详细信息，包括企业名称、成立时间、注册资本和综合实力等，便于精准识别龙头企业。</w:t>
      </w:r>
    </w:p>
    <w:p w14:paraId="65482F3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新陈代谢监测通过卡片和分组柱状图，展示企业存活率、年度新增与注销企业数量及增速变化，直观反映产业活力与市场出清情况；同时以列表形式展示新增企业的详细信息，为产业招商和企业培育提供参考。</w:t>
      </w:r>
    </w:p>
    <w:p w14:paraId="7A33903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基金投资流入分析通过卡片和折线图，展示投资企业数量和总投资规模的年度变化趋势及增速，清晰呈现资本对产业的关注度与投入力度；同时以列表形式展示基金投资的具体企业信息，便于追踪资本流向。</w:t>
      </w:r>
    </w:p>
    <w:p w14:paraId="712A7F1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创新成果变化（专利）监测通过卡片展示专利总数、同比增速及区域排名，直观反映产业创新能力；同时以分页列表形式展示专利详情，包括专利名称、状态、类型及所属企业，为创新评估和技术溯源提供依据。</w:t>
      </w:r>
    </w:p>
    <w:p w14:paraId="65F2756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产业政策库提供政策检索功能，支持按标题、摘要和发布时间进行筛选，集中展示与产业相关的政策文件，包括标题、摘要、发布时间和文号，帮助用户及时掌握政策导向。</w:t>
      </w:r>
    </w:p>
    <w:p w14:paraId="79E8D3D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产业舆情监测提供舆情检索功能，支持按关键词和发布时间筛选，集中展示与产业相关的舆情信息，包括标题、摘要、类型、来源和发布时间，帮助用户及时感知市场动态和舆论风向。</w:t>
      </w:r>
    </w:p>
    <w:p w14:paraId="408DD12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3.输入数据：产业内企业注册/注销数据、企业注册资本数据、基金投资事件数据、专利/软著/商标申请数据、产业政策文件、产业舆情数据（新闻/社交媒体）。</w:t>
      </w:r>
    </w:p>
    <w:p w14:paraId="6435ED8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79AC6CD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产业发展趋势图表（企业总数/注册资本年度变化条形图、同比增速折线图）；</w:t>
      </w:r>
    </w:p>
    <w:p w14:paraId="0570AA9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重点企业列表（含企业名称、成立时间、注册资本、综合实力评分）；</w:t>
      </w:r>
    </w:p>
    <w:p w14:paraId="76F4E15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产业新陈代谢监测报表（企业存活率、年度新增/注销数量及增速）；</w:t>
      </w:r>
    </w:p>
    <w:p w14:paraId="563DCF8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基金投资流入分析图表（投资企业数量/总规模年度趋势折线图）；</w:t>
      </w:r>
    </w:p>
    <w:p w14:paraId="6C9B48E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创新成果监测数据（专利总数、同比增速、区域排名、专利详情列表）；</w:t>
      </w:r>
    </w:p>
    <w:p w14:paraId="75E13ED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产业政策库（支持标题/摘要/发布时间筛选）；</w:t>
      </w:r>
    </w:p>
    <w:p w14:paraId="14DB360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产业舆情监测库（支持关键词/发布时间筛选）。</w:t>
      </w:r>
    </w:p>
    <w:p w14:paraId="6216914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5.数据设计：涉及7类核心数据表，关联产业ID、企业ID、时间ID，采用MySQL+Elasticsearch（政策/舆情文本检索）存储：</w:t>
      </w:r>
    </w:p>
    <w:p w14:paraId="4E2D7B9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产业企业动态表（字段：动态ID、产业ID、企业ID、注册时间、注销时间、注册资本、状态变更记录）；</w:t>
      </w:r>
    </w:p>
    <w:p w14:paraId="377341B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基金投资表（字段：投资ID、产业ID、基金ID、被投企业ID、投资金额、投资时间、投资轮次）；</w:t>
      </w:r>
    </w:p>
    <w:p w14:paraId="58C2BA5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创新成果表（字段：成果ID、产业ID、企业ID、成果类型（专利/软著/商标）、成果名称、申请时间、状态、区域排名）；</w:t>
      </w:r>
    </w:p>
    <w:p w14:paraId="5622273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产业政策表（字段：政策ID、产业ID、政策标题、摘要、发布时间、文号、发布单位、有效期限）；</w:t>
      </w:r>
    </w:p>
    <w:p w14:paraId="15B18E6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产业舆情表（字段：舆情ID、产业ID、标题、摘要、类型（正面/负面/中性）、来源、发布时间、关键词）；</w:t>
      </w:r>
    </w:p>
    <w:p w14:paraId="6BF84CF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发展趋势统计表（字段：统计ID、产业ID、统计时间、企业总数、注册资本总额、同比增速、环比增速）；</w:t>
      </w:r>
    </w:p>
    <w:p w14:paraId="3ECC4BB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新陈代谢统计表（字段：统计ID、产业ID、统计年度、期初企业数、期末企业数、新增企业数、注销企业数、存活率）。</w:t>
      </w:r>
    </w:p>
    <w:p w14:paraId="7AD1437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industrial_operation_monitor.py；路径：/src/industrial_analysis/；功能：实现产业发展趋势、新陈代谢、投资流入、创新成果、政策舆情的监测与可视化；开发语言：Python+JavaScript；依赖库：pandas、elasticsearch（文本检索）、echarts-python（图表）、jieba（关键词分词）、openpyxl（数据导出）。</w:t>
      </w:r>
    </w:p>
    <w:p w14:paraId="7666122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development_trend_analysis()：功能：分析产业发展趋势，统计企业总数、注册资本的年度变化及增速；参数：enterprise_dynamic_df（企业动态数据）、industry_id（产业ID）；返回值：发展趋势统计DataFrame及可视化图表代码；异常处理：企业数据不足3年时返回短期趋势分析，标注“数据周期较短，趋势参考有限”。-（2）metabolism_monitor()：功能：监测产业新陈代谢情况，计算企业存活率、新增/注销数量及增速；参数：enterprise_status_df（企业状态数据）、statistic_year（统计年度）；返回值：新陈代谢监测报表DataFrame；异常处理：统计年度数据缺失时返回空报表并触发告警。-（3）innovation_monitor()：功能：统计产业创新成果（专利/软著/商标）数量、增速及区域排名；参数：innovation_df（创新成果数据）、industry_id（产业ID）；返回值：创新成果监测结果DataFrame；异常处理：创新成果数据缺失时返回“暂无创新成果数据”。-（4）policy_news_retrieval()：功能：提供产业政策与舆情的检索服务，支持多条件筛选；参数：query_keyword（检索关键词）、start_time（开始时间）、end_time（结束时间）、data_type（数据类型：政策/舆情）；返回值：检索结果列表；异常处理：无匹配结果时返回“未检索到相关数据”。</w:t>
      </w:r>
    </w:p>
    <w:p w14:paraId="2EF5D85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334342C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数据更新频率：企业动态/投资/创新成果为每日更新，政策/舆情为每日增量更新，趋势统计为月度汇总；</w:t>
      </w:r>
    </w:p>
    <w:p w14:paraId="35EAD1E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专利数据仅统计公开可查询的授权专利，未公开或驳回专利不纳入统计；</w:t>
      </w:r>
    </w:p>
    <w:p w14:paraId="7DE4FF1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舆情检索支持的关键词长度不超过20字，多关键词需用空格分隔；</w:t>
      </w:r>
    </w:p>
    <w:p w14:paraId="3EF693B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存活率计算基于自然年度统计，自定义统计周期需手动调整参数。</w:t>
      </w:r>
    </w:p>
    <w:p w14:paraId="59E3EEB0">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9.其他说明：所有监测图表支持hover查看详情、筛选时间范围；重点企业列表支持按综合实力评分排序；政策库与舆情库支持数据导出，导出格式包括Excel、PDF。</w:t>
      </w:r>
    </w:p>
    <w:p w14:paraId="1E1BDE53">
      <w:pPr>
        <w:pStyle w:val="5"/>
        <w:bidi w:val="0"/>
        <w:rPr>
          <w:rFonts w:hint="eastAsia"/>
          <w:lang w:val="en-US" w:eastAsia="zh-CN"/>
        </w:rPr>
      </w:pPr>
      <w:r>
        <w:rPr>
          <w:rFonts w:hint="eastAsia"/>
          <w:lang w:val="en-US" w:eastAsia="zh-CN"/>
        </w:rPr>
        <w:t>产业经济分析</w:t>
      </w:r>
    </w:p>
    <w:p w14:paraId="3C4124F8">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0545BBB9">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58435" cy="2578735"/>
            <wp:effectExtent l="0" t="0" r="18415" b="1206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34"/>
                    <a:stretch>
                      <a:fillRect/>
                    </a:stretch>
                  </pic:blipFill>
                  <pic:spPr>
                    <a:xfrm>
                      <a:off x="0" y="0"/>
                      <a:ext cx="5258435" cy="2578735"/>
                    </a:xfrm>
                    <a:prstGeom prst="rect">
                      <a:avLst/>
                    </a:prstGeom>
                    <a:noFill/>
                    <a:ln>
                      <a:noFill/>
                    </a:ln>
                  </pic:spPr>
                </pic:pic>
              </a:graphicData>
            </a:graphic>
          </wp:inline>
        </w:drawing>
      </w:r>
    </w:p>
    <w:p w14:paraId="7674E4D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产业总览以地图热力图直观展示产业企业的空间集聚情况，通过文字概述产业整体特征；同时以金字塔图呈现企业梯度培育成果（企业总量、国家高新技术、科技中小型企业、专精特新小巨人、上市企业），并以列表形式展示产业链四大核心环节（核心产业层、基础支撑层、增值服务层、赋能应用层）的企业数量，帮助用户快速把握产业整体格局。</w:t>
      </w:r>
    </w:p>
    <w:p w14:paraId="4BE713C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发展趋势通过双轴组合图展示企业总数、注册资本规模的季度变化及增速趋势；通过折线图展示产业链各环节企业数量的发展趋势，以及梯度培育成果（上市企业、高新技术、专精特新、科技中小型企业）的年度变化，清晰呈现产业增长活力与结构演进。</w:t>
      </w:r>
    </w:p>
    <w:p w14:paraId="4C8B23A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产业结构通过环形图和列表展示产业链各环节的企业数量与注册资本占比；通过地图热力图和表格展示各区域的企业数量与注册资本分布，直观呈现产业的内部结构与区域布局。</w:t>
      </w:r>
    </w:p>
    <w:p w14:paraId="7ABF80A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贡献与排名通过环形图和列表展示产业在北京市及全国的企业数量与注册资本占比；通过折线图展示石景山区在北京市及全国的占比变化趋势；通过表格对比北京市及全国各区域的产业底数（企业数量、注册资本、强链/弱链环节、完备度），明确产业地位与发展水平。</w:t>
      </w:r>
    </w:p>
    <w:p w14:paraId="33D674F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活力通过折线图展示人才招聘（技术型、商业型等）和社保人数（分行业）的年度变化；通过分组柱状图展示产业新陈代谢（新增岗位与企业数量）；通过折线图展示企业在不同生命周期（导入期、成长期、发展期、成熟期）的分布情况，反映产业活力与市场健康度。</w:t>
      </w:r>
    </w:p>
    <w:p w14:paraId="26EFC5C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创新能力通过专利榜单展示企业专利数量排名；通过环形图和列表展示专利类型（发明、实用新型、外观）的分布情况，直观呈现产业创新实力与技术储备。</w:t>
      </w:r>
    </w:p>
    <w:p w14:paraId="7BB8F9A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资本流向分为资本流入与流出两大子模块，通过全国地图展示资本流动路径，通过环形图和列表展示资本在产业链环节与区域的分布；通过折线图展示资本占比的变化趋势，清晰呈现资本对产业的关注度与流向。</w:t>
      </w:r>
    </w:p>
    <w:p w14:paraId="7D11ECF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产业风险通过折线图展示企业存活率与失信率的年度变化；通过分组条形图展示产业链各层级的存活率与失信率统计，帮助识别产业风险点与薄弱环节。</w:t>
      </w:r>
    </w:p>
    <w:p w14:paraId="1FACB7E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区域产业分布以石景山区“科幻+”区域产业分布图为核心，标注重点产业集聚区（如首钢园科幻产业集聚区、中关村虚拟现实产业园等），并配套文字说明产业跨界融合、全链赋能、消费文旅融合等发展亮点，直观呈现区域产业生态与空间布局。</w:t>
      </w:r>
    </w:p>
    <w:p w14:paraId="705871A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产业企业注册地址经纬度数据、企业梯度培育数据（国家高新技术/科技中小型/专精特新小巨人/上市企业）、企业注册资本/营收数据、产业链环节归属数据、人才招聘数据、社保参保数据、专利申请数据、基金投资数据、企业存活/失信数据。</w:t>
      </w:r>
    </w:p>
    <w:p w14:paraId="1081A97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1097BD2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产业总览（空间集聚热力图、企业梯度培育金字塔图、产业链环节企业数量列表）；</w:t>
      </w:r>
    </w:p>
    <w:p w14:paraId="4F8B0FF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发展趋势图表（企业总数/注册资本季度变化双轴图、产业链环节/梯度培育成果年度折线图）；</w:t>
      </w:r>
    </w:p>
    <w:p w14:paraId="5940C2E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产业结构分析（产业链环节企业数量/注册资本占比环形图、区域分布热力图）；</w:t>
      </w:r>
    </w:p>
    <w:p w14:paraId="1BE7FF4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产业贡献与排名（北京/全国占比环形图、区域产业底数对比表）；</w:t>
      </w:r>
    </w:p>
    <w:p w14:paraId="607A0B8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产业活力分析（人才招聘/社保人数年度折线图、新陈代谢柱状图、企业生命周期分布折线图）；</w:t>
      </w:r>
    </w:p>
    <w:p w14:paraId="0DF42D8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创新能力分析（专利榜单、专利类型分布环形图）；</w:t>
      </w:r>
    </w:p>
    <w:p w14:paraId="19DD72E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资本流向分析（资本流动路径地图、产业链/区域资本分布图表）；</w:t>
      </w:r>
    </w:p>
    <w:p w14:paraId="2571AA6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产业风险分析（企业存活率/失信率年度折线图、产业链层级风险统计条形图）；</w:t>
      </w:r>
    </w:p>
    <w:p w14:paraId="786F644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区域产业分布图（石景山“科幻+”等重点产业集聚区标注图）。</w:t>
      </w:r>
    </w:p>
    <w:p w14:paraId="0F6575E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5.数据设计：涉及9类核心数据表，关联产业ID、企业ID、区域ID、时间ID，采用MySQL+ClickHouse（海量数据快速查询）+GeoJSON（地理数据）存储：</w:t>
      </w:r>
    </w:p>
    <w:p w14:paraId="64FE65F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产业企业基础信息表（字段：企业ID、产业ID、注册地址、经纬度、成立时间、注册资本、营收规模、社保人数）；</w:t>
      </w:r>
    </w:p>
    <w:p w14:paraId="5E747C3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企业梯度培育表（字段：培育ID、企业ID、培育类型ID、认定时间、有效期）；</w:t>
      </w:r>
    </w:p>
    <w:p w14:paraId="7EEB15A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产业链环节归属表（字段：归属ID、企业ID、产业ID、环节ID、归属占比）；</w:t>
      </w:r>
    </w:p>
    <w:p w14:paraId="6EF51FB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产业趋势统计表（字段：统计ID、产业ID、统计时间（季度/年度）、企业总数、注册资本总额、增速）；</w:t>
      </w:r>
    </w:p>
    <w:p w14:paraId="2D076F5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产业结构统计表（字段：统计ID、产业ID、环节ID、区域ID、企业数量、注册资本占比）；</w:t>
      </w:r>
    </w:p>
    <w:p w14:paraId="0C06E34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产业活力统计表（字段：统计ID、产业ID、统计年度、人才招聘数、新增企业数、注销企业数、各生命周期企业数）；</w:t>
      </w:r>
    </w:p>
    <w:p w14:paraId="2311F64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创新能力统计表（字段：统计ID、产业ID、统计年度、专利数量、软著数量、商标数量、创新能力评分）；</w:t>
      </w:r>
    </w:p>
    <w:p w14:paraId="53A9173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资本流向表（字段：流向ID、产业ID、基金ID、企业ID、投资金额、投资时间、区域ID）；</w:t>
      </w:r>
    </w:p>
    <w:p w14:paraId="0E28D92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产业风险统计表（字段：统计ID、产业ID、统计年度、存活率、失信率、各层级环节风险指数）。</w:t>
      </w:r>
    </w:p>
    <w:p w14:paraId="63F9937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industrial_economic_analysis.py；路径：/src/industrial_analysis/；功能：实现产业总览、趋势、结构、贡献、活力、创新、资本、风险及区域分布的全方位经济分析；开发语言：Python+JavaScript；依赖库：pandas、clickhouse-driver、geopandas（地理数据处理）、echarts-python（多类型图表）、numpy（指数计算）、python-docx（报告生成）。</w:t>
      </w:r>
    </w:p>
    <w:p w14:paraId="6EB910F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industry_overview_analysis()：功能：整合空间集聚、梯度培育、环节分布数据，生成产业总览；参数：enterprise_base_df（企业基础数据）、gradient_cultivation_df（梯度培育数据）、link_attribution_df（环节归属数据）；返回值：总览分析结果（含热力图数据、金字塔图数据、环节数量列表）；异常处理：地理数据缺失时不展示空间集聚热力图，其他数据正常输出。-（2）development_trend_calculation()：功能：分析产业发展趋势，生成时间序列图表；参数：trend_stat_df（趋势统计数据）、time_period（统计周期：季度/年度）；返回值：趋势分析结果（含双轴图、折线图数据）；异常处理：统计数据不足时返回短期趋势，标注“数据周期有限”。-（3）industrial_structure_analysis()：功能：分析产业结构（环节占比、区域分布）；参数：structure_stat_df（结构统计数据）；返回值：结构分析图表数据（环形图、热力图）；异常处理：结构数据缺失时返回“无法完成结构分析”。-（4）industry_risk_analysis()：功能：计算产业风险指数，分析存活率与失信率变化；参数：risk_stat_df（风险统计数据）；返回值：风险分析结果（含折线图、条形图数据）；异常处理：风险数据缺失时返回“暂无风险数据”。</w:t>
      </w:r>
    </w:p>
    <w:p w14:paraId="1CA29FA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7B964F4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空间集聚热力图精度依赖企业注册地址经纬度准确性，模糊地址会导致集聚分析偏差；</w:t>
      </w:r>
    </w:p>
    <w:p w14:paraId="674FF3D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产业活力指数与创新能力评分为参考性指标，权重系数可手动调整；</w:t>
      </w:r>
    </w:p>
    <w:p w14:paraId="7922778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资本流向分析仅基于公开投资事件数据，未公开的私下投资不纳入统计；</w:t>
      </w:r>
    </w:p>
    <w:p w14:paraId="229F7F2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区域产业分布仅重点标注石景山“科幻+”等预设集聚区，新增集聚区需手动配置。</w:t>
      </w:r>
    </w:p>
    <w:p w14:paraId="5651C16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9.其他说明：所有分析图表支持交互操作（筛选、下钻、导出）；综合经济分析报告可按产业类型、时间周期定制生成；风险分析结果可关联至产业预警模块，触发风险提示。</w:t>
      </w:r>
    </w:p>
    <w:p w14:paraId="1060FD45">
      <w:pPr>
        <w:pStyle w:val="5"/>
        <w:bidi w:val="0"/>
        <w:rPr>
          <w:rFonts w:hint="eastAsia"/>
          <w:lang w:val="en-US" w:eastAsia="zh-CN"/>
        </w:rPr>
      </w:pPr>
      <w:r>
        <w:rPr>
          <w:rFonts w:hint="eastAsia"/>
          <w:lang w:val="en-US" w:eastAsia="zh-CN"/>
        </w:rPr>
        <w:t>产业预警</w:t>
      </w:r>
    </w:p>
    <w:p w14:paraId="3A485E58">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7FB590F8">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66690" cy="2573020"/>
            <wp:effectExtent l="0" t="0" r="10160" b="1778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35"/>
                    <a:stretch>
                      <a:fillRect/>
                    </a:stretch>
                  </pic:blipFill>
                  <pic:spPr>
                    <a:xfrm>
                      <a:off x="0" y="0"/>
                      <a:ext cx="5266690" cy="2573020"/>
                    </a:xfrm>
                    <a:prstGeom prst="rect">
                      <a:avLst/>
                    </a:prstGeom>
                    <a:noFill/>
                    <a:ln>
                      <a:noFill/>
                    </a:ln>
                  </pic:spPr>
                </pic:pic>
              </a:graphicData>
            </a:graphic>
          </wp:inline>
        </w:drawing>
      </w:r>
    </w:p>
    <w:p w14:paraId="28ADE8A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产业风险监控功能模块按产业总体、产业三级环节维度，统计监控企业的在管数量、风险动态状态，并分类呈现预警事件的总量及严重、异常、提示级别的分布；同时配套企业风险监控列表，展示企业最新风险动态及对应严重、异常、提示类风险事件的数量。助力招商部门提前识别目标产业及细分环节中的风险主体，明确不同产业环节的风险事件量级与等级分布，保障招商布局的稳健性。</w:t>
      </w:r>
    </w:p>
    <w:p w14:paraId="3228A3C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3.输入数据：产业企业经营异常数据（税务异常/失信记录/行政处罚）、产业链环节企业数量变化数据、风险事件历史数据、风险等级配置数据、产业政策调整信息。</w:t>
      </w:r>
    </w:p>
    <w:p w14:paraId="32EA1D2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7080966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产业风险监控看板（含在管企业数、风险动态状态、各等级预警事件分布）；</w:t>
      </w:r>
    </w:p>
    <w:p w14:paraId="21DFFF3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企业风险监控列表（含企业名称、最新风险动态、严重/异常/提示类风险事件数量）；</w:t>
      </w:r>
    </w:p>
    <w:p w14:paraId="1697542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风险统计分析报告（含产业总体/三级环节风险分布、风险趋势变化）；</w:t>
      </w:r>
    </w:p>
    <w:p w14:paraId="06A40F2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风险预警通知（按风险等级推送至相关招商部门）。</w:t>
      </w:r>
    </w:p>
    <w:p w14:paraId="4070A0B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5.数据设计：涉及4类核心数据表，关联产业ID、企业ID、风险ID，采用MySQL+Redis（实时风险状态缓存）存储：</w:t>
      </w:r>
    </w:p>
    <w:p w14:paraId="019977D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企业风险数据表（字段：风险ID、企业ID、产业ID、风险类型、发生时间、处理状态、影响范围）；</w:t>
      </w:r>
    </w:p>
    <w:p w14:paraId="5127A11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风险等级配置表（字段：配置ID、风险类型、风险等级（严重/异常/提示）、判定规则、处理时限、推送对象）；</w:t>
      </w:r>
    </w:p>
    <w:p w14:paraId="64F9FEC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风险统计数据表（字段：统计ID、产业ID、环节ID、统计时间、在管企业数、风险企业数、各等级预警事件数）；</w:t>
      </w:r>
    </w:p>
    <w:p w14:paraId="3956C79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预警通知表（字段：通知ID、风险ID、推送对象、推送时间、接收状态、处理结果）。</w:t>
      </w:r>
    </w:p>
    <w:p w14:paraId="6EE6F42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industrial_risk_early_warning.py；路径：/src/industrial_analysis/；功能：实现产业风险监控、等级判定、统计分析、预警推送及报告生成；开发语言：Python；依赖库：pandas、redis（缓存驱动）、sqlalchemy（数据库连接）、requests（推送接口）。</w:t>
      </w:r>
    </w:p>
    <w:p w14:paraId="68ECBE9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risk_data_collection()：功能：采集企业经营异常、产业链环节变化等风险相关数据；参数：industry_id_list（产业ID列表）；返回值：企业风险数据DataFrame；异常处理：数据采集失败时返回已采集数据并触发日志告警。-（2）risk_level_determination()：功能：基于预设规则判定风险等级（严重/异常/提示）；参数：risk_data_df（企业风险数据）；返回值：带风险等级标签的风险数据DataFrame；异常处理：风险类型未配置时默认标注“未知风险”。-（3）risk_statistics_analysis()：功能：按产业总体/三级环节维度统计风险数据；参数：risk_level_df（带等级标签的风险数据）；返回值：风险统计分析结果DataFrame；异常处理：统计数据不足时返回“无法完成风险统计”。-（4）early_warning_push()：功能：自动推送高等级风险预警通知；参数：high_level_risk_df（严重/异常等级风险数据）；返回值：推送状态（成功/失败）；异常处理：推送接口异常时重试3次，重试失败则记录告警日志。</w:t>
      </w:r>
    </w:p>
    <w:p w14:paraId="55050FC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3E9335E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风险数据仅采集公开可查询的企业经营异常信息，未公开的潜在风险无法监测；</w:t>
      </w:r>
    </w:p>
    <w:p w14:paraId="4279FFF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风险等级判定基于预设规则，特殊风险类型需手动调整规则配置；</w:t>
      </w:r>
    </w:p>
    <w:p w14:paraId="4C32AB5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预警通知仅支持系统内消息推送，暂不支持短信/邮件推送；</w:t>
      </w:r>
    </w:p>
    <w:p w14:paraId="3C920AC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风险监控更新频率为每小时1次，实时性要求极高的场景需手动触发紧急更新。</w:t>
      </w:r>
    </w:p>
    <w:p w14:paraId="04FA30D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9.其他说明：企业风险列表支持按风险等级、产业类型、处理状态筛选；风险统计分析报告支持按周/月/季度生成；预警通知支持查看风险详情与处理进度跟踪。</w:t>
      </w:r>
    </w:p>
    <w:p w14:paraId="172712EC">
      <w:pPr>
        <w:pStyle w:val="5"/>
        <w:bidi w:val="0"/>
        <w:rPr>
          <w:rFonts w:hint="eastAsia"/>
          <w:lang w:val="en-US" w:eastAsia="zh-CN"/>
        </w:rPr>
      </w:pPr>
      <w:r>
        <w:rPr>
          <w:rFonts w:hint="eastAsia"/>
          <w:lang w:val="en-US" w:eastAsia="zh-CN"/>
        </w:rPr>
        <w:t>自动化产业报告</w:t>
      </w:r>
    </w:p>
    <w:p w14:paraId="7E1ADCCF">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6587D6C6">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72405" cy="3031490"/>
            <wp:effectExtent l="0" t="0" r="10795" b="3810"/>
            <wp:docPr id="3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1"/>
                    <pic:cNvPicPr>
                      <a:picLocks noChangeAspect="1"/>
                    </pic:cNvPicPr>
                  </pic:nvPicPr>
                  <pic:blipFill>
                    <a:blip r:embed="rId36"/>
                    <a:stretch>
                      <a:fillRect/>
                    </a:stretch>
                  </pic:blipFill>
                  <pic:spPr>
                    <a:xfrm>
                      <a:off x="0" y="0"/>
                      <a:ext cx="5272405" cy="3031490"/>
                    </a:xfrm>
                    <a:prstGeom prst="rect">
                      <a:avLst/>
                    </a:prstGeom>
                    <a:noFill/>
                    <a:ln>
                      <a:noFill/>
                    </a:ln>
                  </pic:spPr>
                </pic:pic>
              </a:graphicData>
            </a:graphic>
          </wp:inline>
        </w:drawing>
      </w:r>
    </w:p>
    <w:p w14:paraId="68709F7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依托AI智能分析引擎，深度整合地区产业链接口断点与协同适配、产业空间分布及资源禀赋匹配、核心企业/环节构成等基础信息，叠加知识产权转化潜力、资本投资流向与布局偏好、跨区域产业对标差异等多维度数据，通过智能算法完成数据清洗、关联建模与结论推导，自动化生成涵盖产业现状诊断、短板环节定位、补链强链路径及招商适配标的的结构化分析报告，为地区产业链优化布局与精准招商决策提供高效、精准的数据支撑。</w:t>
      </w:r>
    </w:p>
    <w:p w14:paraId="3DCAC94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3.输入数据：产业链接口断点数据、产业空间分布数据、资源禀赋匹配数据、核心企业/环节构成数据、知识产权转化潜力数据、资本投资流向数据、跨区域产业对标数据。</w:t>
      </w:r>
    </w:p>
    <w:p w14:paraId="051F905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1328845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结构化产业诊断分析报告（Word/PDF格式），含6大核心模块：产业现状诊断、短板环节定位、补链强链路径、招商适配标的、风险提示、优化建议；</w:t>
      </w:r>
    </w:p>
    <w:p w14:paraId="57054DF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报告生成日志（含数据来源、生成时间、报告版本）；</w:t>
      </w:r>
    </w:p>
    <w:p w14:paraId="3C3EFF7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报告导出文件（支持自定义模板导出）。</w:t>
      </w:r>
    </w:p>
    <w:p w14:paraId="7ED8591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5.数据设计：涉及2类核心数据表，关联产业ID、报告ID，采用MySQL+MongoDB（非结构化报告存储）存储：</w:t>
      </w:r>
    </w:p>
    <w:p w14:paraId="3700678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产业报告基础数据表（字段：数据ID、产业ID、数据类型、数据内容、采集时间、数据质量评分）；</w:t>
      </w:r>
    </w:p>
    <w:p w14:paraId="6AF9D95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自动化报告表（字段：报告ID、产业ID、生成时间、报告版本、数据来源清单、报告状态（草稿/已发布）、报告文件路径）。</w:t>
      </w:r>
    </w:p>
    <w:p w14:paraId="71DE7B4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automated_industrial_report.py；路径：/src/industrial_analysis/；功能：实现多源数据整合、产业诊断、短板定位、路径推导及结构化报告生成；开发语言：Python；依赖库：pandas、numpy、transformers（大模型润色）、python-docx（Word生成）、reportlab（PDF生成）。</w:t>
      </w:r>
    </w:p>
    <w:p w14:paraId="52FF9BA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data_integration_modeling()：功能：整合多源基础数据，构建产业诊断关联模型；参数：multi_source_data_dict（多源数据字典）；返回值：关联建模后的数据DataFrame；异常处理：数据缺失率超30%时返回不完整数据，标注缺失项。-（2）industry_status_diagnosis()：功能：基于数据自动诊断产业现状，提炼核心特征；参数：integrated_data_df（关联建模数据）；返回值：现状诊断文本；异常处理：数据不足时返回“数据不足，无法完成现状诊断”。-（3）shortboard_positioning()：功能：对比标杆数据，定位产业短板环节；参数：industry_data_df（产业数据）、benchmark_data_df（标杆数据）；返回值：短板环节定位结果（含短板名称、差距分析）；异常处理：标杆数据缺失时返回“无标杆数据，无法定位短板”。-（4）report_generation()：功能：按预设模板生成结构化产业诊断报告，支持格式转换；参数：diagnosis_result（诊断结果）、shortboard_result（短板定位）、path_result（补链路径）、target_result（招商标的）；返回值：报告文件路径（Word/PDF）；异常处理：核心模块结果缺失时返回不完整报告，标注缺失模块。</w:t>
      </w:r>
    </w:p>
    <w:p w14:paraId="04FE03E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1B09C50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报告生成依赖多源数据完整性，单模块数据缺失会导致对应模块内容缺失；</w:t>
      </w:r>
    </w:p>
    <w:p w14:paraId="0F7DA29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报告文本为数据驱动生成，深度战略分析需人工补充；</w:t>
      </w:r>
    </w:p>
    <w:p w14:paraId="5C3BE1C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支持的报告格式仅为Word和PDF，其他格式需手动转换；</w:t>
      </w:r>
    </w:p>
    <w:p w14:paraId="2A40D60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报告生成频率为每月1次，紧急报告需手动触发生成。</w:t>
      </w:r>
    </w:p>
    <w:p w14:paraId="5DF75A9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9.其他说明：支持自定义报告模板，用户可修改模块顺序与内容格式；报告生成日志支持追溯数据来源，确保报告可审计；报告可关联至招商决策模块，为精准招商提供依据。</w:t>
      </w:r>
    </w:p>
    <w:p w14:paraId="263CE6B6">
      <w:pPr>
        <w:pStyle w:val="5"/>
        <w:bidi w:val="0"/>
        <w:rPr>
          <w:rFonts w:hint="eastAsia"/>
          <w:lang w:val="en-US" w:eastAsia="zh-CN"/>
        </w:rPr>
      </w:pPr>
      <w:r>
        <w:rPr>
          <w:rFonts w:hint="eastAsia"/>
          <w:lang w:val="en-US" w:eastAsia="zh-CN"/>
        </w:rPr>
        <w:t>外迁现状分析</w:t>
      </w:r>
    </w:p>
    <w:p w14:paraId="5CDD162C">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10C2F121">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68595" cy="2571115"/>
            <wp:effectExtent l="0" t="0" r="8255" b="63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37"/>
                    <a:stretch>
                      <a:fillRect/>
                    </a:stretch>
                  </pic:blipFill>
                  <pic:spPr>
                    <a:xfrm>
                      <a:off x="0" y="0"/>
                      <a:ext cx="5268595" cy="2571115"/>
                    </a:xfrm>
                    <a:prstGeom prst="rect">
                      <a:avLst/>
                    </a:prstGeom>
                    <a:noFill/>
                    <a:ln>
                      <a:noFill/>
                    </a:ln>
                  </pic:spPr>
                </pic:pic>
              </a:graphicData>
            </a:graphic>
          </wp:inline>
        </w:drawing>
      </w:r>
    </w:p>
    <w:p w14:paraId="2ACF38E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平台核心功能围绕企业外迁全流程展开，首先是外迁全景总览，通过KPI卡片和统计看板，整合企业资质、产业属性等多源数据，精准统计外迁企业总数，并重点聚焦上市公司、高新技术企业、科技型企业等核心载体的外迁数量，同时自动联动五大产业标签，直观呈现优质资源流失态势及各产业外迁风险差异。</w:t>
      </w:r>
    </w:p>
    <w:p w14:paraId="7344581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其次是多维度外迁异动分析，按“基金驱动、投资驱动、土地驱动、技术驱动”等维度，统计不同类型外迁企业数量及占比，结合地区产业特点精准定位各产业外迁核心诱因；同时构建外迁企业智能列表，支持关键词搜索，整合企业名称、预警级别、预警类型、迁出时间等关键信息，为靶向留企提供精准靶点。</w:t>
      </w:r>
    </w:p>
    <w:p w14:paraId="05D18E7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在重点企业与关注管理方面，平台针对按产业贡献、创新能力、品牌影响力判定的重点企业开展风险异动监控，实时展示外迁数量及企业名称、所属行业、迁出目的地等详情，提前预警优质企业流失风险；同时支持自定义添加重点关注企业池，实现核心企业“一对一”实时追踪，并支持移除关注、批量查看外迁动态。</w:t>
      </w:r>
    </w:p>
    <w:p w14:paraId="531123F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平台还具备企业外迁详情深度拆解能力，围绕“基金-投资-土地-技术-运营”全链路，输出企业外迁综合评分及分项得分，量化外迁动因；深度分析外迁企业的基础特征、资本与布局动态、资源与创新联动数据，研判外迁深层逻辑，同时整合国有基金详情、企业对外投资情况、市场与舆情监控、异地人才需求、企业拿地信息、知识产权动态等多维度信息，形成完整的企业画像。</w:t>
      </w:r>
    </w:p>
    <w:p w14:paraId="3E428F9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在外迁路径与投资监控上，平台按“省-市-区”三级行政单位，通过地图热力图和统计图表，可视化呈现外迁企业目的地分布，重点标注迁往京津冀协同区域、全国产业高地的企业数量，明晰区域竞争压力；同时实时追踪异动企业对外投资详情，识别“先投资后外迁”的布局规律。</w:t>
      </w:r>
    </w:p>
    <w:p w14:paraId="45766F1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此外，平台支持周期性外迁报告生成，自动生成月度企业外迁分析报告，涵盖当月新增异动企业产业分布、异动类型占比、重点外迁企业动因剖析及留企策略建议、外迁路径趋势、对外投资与外迁关联性分析等核心内容，大幅提升报告产出效率。</w:t>
      </w:r>
    </w:p>
    <w:p w14:paraId="6A334F7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在展示方式上，平台综合运用了KPI卡片、地图热力图、折线图、柱状图、环形图、数据表格、智能列表等多种可视化手段，并支持按时间、产业、企业资质、迁出地等维度进行数据筛选，图表支持hover提示，确保数据既直观又可追溯，为优化产业生态、稳定优质企业、制定靶向留企政策提供有力的数据支撑。</w:t>
      </w:r>
    </w:p>
    <w:p w14:paraId="1361D9F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企业外迁备案数据、企业资质数据（上市公司/高新技术/科技型企业）、产业属性标签数据、外迁诱因数据（基金/投资/土地/技术/运营）、企业外迁目的地数据、国有基金投资数据、企业对外投资数据、市场舆情数据、异地人才需求数据、企业拿地数据、知识产权动态数据。</w:t>
      </w:r>
    </w:p>
    <w:p w14:paraId="2D06F10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6329FB4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外迁全景总览看板（KPI卡片：外迁企业总数、核心载体外迁数、各产业外迁风险占比）；</w:t>
      </w:r>
    </w:p>
    <w:p w14:paraId="76FCB78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多维度外迁异动分析报表（按诱因类型统计外迁企业数量及占比）；</w:t>
      </w:r>
    </w:p>
    <w:p w14:paraId="0DBA7AA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外迁企业智能列表（支持关键词搜索，含企业名称、预警级别、预警类型、迁出时间）；</w:t>
      </w:r>
    </w:p>
    <w:p w14:paraId="0B8152E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重点企业外迁监控列表（含企业名称、所属行业、迁出目的地、外迁动因）；</w:t>
      </w:r>
    </w:p>
    <w:p w14:paraId="7E2A161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企业外迁详情分析（综合评分、分项得分、完整企业画像）；</w:t>
      </w:r>
    </w:p>
    <w:p w14:paraId="28BFA86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外迁路径可视化（省-市-区三级热力图、京津冀/产业高地迁移分布）；</w:t>
      </w:r>
    </w:p>
    <w:p w14:paraId="3EDB692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周期性外迁分析报告（月度生成，含产业分布、异动类型、动因剖析、留企建议）。</w:t>
      </w:r>
    </w:p>
    <w:p w14:paraId="74D22A2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5.数据设计：涉及6类核心数据表，关联企业ID、产业ID、外迁记录ID，采用MySQL+ClickHouse（海量数据统计）+GeoJSON（地理数据）存储：</w:t>
      </w:r>
    </w:p>
    <w:p w14:paraId="310E888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企业外迁记录表（字段：外迁ID、企业ID、产业ID、迁出时间、迁入地（省/市/区）、迁入地址、外迁备案号）；</w:t>
      </w:r>
    </w:p>
    <w:p w14:paraId="0F5E8AB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企业资质标签表（字段：标签ID、企业ID、资质类型（上市公司/高新技术/科技型）、认定时间、有效期）；</w:t>
      </w:r>
    </w:p>
    <w:p w14:paraId="081A28D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外迁诱因数据表（字段：诱因ID、外迁ID、诱因类型（基金/投资/土地/技术/运营）、影响程度（高/中/低）、相关佐证数据）；</w:t>
      </w:r>
    </w:p>
    <w:p w14:paraId="7CBF41E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外迁评分表（字段：评分ID、外迁ID、分项得分（基金/投资/土地/技术/运营）、综合得分、评分时间）；</w:t>
      </w:r>
    </w:p>
    <w:p w14:paraId="31F2FBD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外迁路径数据表（字段：路径ID、外迁ID、迁出地经纬度、迁入地经纬度、迁移类型（跨省/跨市/跨区））；</w:t>
      </w:r>
    </w:p>
    <w:p w14:paraId="534F67F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周期性报告表（字段：报告ID、报告周期（月度）、生成时间、报告内容、数据来源清单、导出状态）。</w:t>
      </w:r>
    </w:p>
    <w:p w14:paraId="2CC50F4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enterprise_relocation_analysis.py；路径：/src/industrial_analysis/；功能：实现外迁数据整合、全景总览、异动分析、重点监控、详情拆解、路径可视化及周期性报告生成；开发语言：Python+JavaScript；依赖库：pandas、clickhouse-driver、geopandas（地理数据处理）、echarts-python（热力图）、python-docx（报告生成）、scikit-learn（决策树分类）。</w:t>
      </w:r>
    </w:p>
    <w:p w14:paraId="65B6E9C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relocation_data_integration()：功能：整合多源外迁相关数据，进行清洗与标准化；参数：relocation_record_df（外迁备案数据）、enterprise_qualification_df（企业资质数据）、inducement_df（诱因数据）；返回值：标准化外迁整合数据DataFrame；异常处理：数据关联失败时标注缺失关联项，返回部分整合数据。-（2）core_carrier_screening()：功能：筛选外迁核心载体企业（上市公司/高新技术/科技型企业）；参数：integrated_data_df（整合数据）；返回值：核心载体外迁数据DataFrame；异常处理：无核心载体数据时返回空列表并触发日志告警。-（3）relocation_inducement_classification()：功能：基于决策树算法对垒迁诱因进行分类；参数：inducement_data_df（诱因数据）；返回值：带诱因分类标签的数据DataFrame；异常处理：诱因数据缺失时标注“未知诱因”。-（4）relocation_detail_analysis()：功能：深度拆解企业外迁详情，计算综合评分并构建企业画像；参数：integrated_data_df（整合数据）、relocation_id（外迁ID）；返回值：外迁详情字典（含综合评分、分项得分、企业画像）；异常处理：外迁ID不存在时返回“无对应外迁记录”。-（5）relocation_path_visualization()：功能：生成外迁路径热力图及统计图表；参数：relocation_path_df（路径数据）；返回值：热力图渲染代码（echarts格式）+统计图表数据；异常处理：路径数据不足时返回“无法生成路径可视化”。</w:t>
      </w:r>
    </w:p>
    <w:p w14:paraId="607D78B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4E7FAC8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外迁企业识别依赖备案数据与异动特征匹配，未备案且无明显异动的隐性外迁无法识别；</w:t>
      </w:r>
    </w:p>
    <w:p w14:paraId="42F5779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外迁诱因分类基于公开佐证数据，未公开的隐性诱因（如内部战略调整）无法准确分类；</w:t>
      </w:r>
    </w:p>
    <w:p w14:paraId="172BDB5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地理编码精度依赖迁入地地址准确性，模糊地址会导致路径热力图偏差；</w:t>
      </w:r>
    </w:p>
    <w:p w14:paraId="1291F9D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周期性报告默认按月生成，自定义周期（周/季度）需手动调整参数。</w:t>
      </w:r>
    </w:p>
    <w:p w14:paraId="0E91992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9.其他说明：外迁企业智能列表支持按产业、预警级别、迁出时间多维度筛选；重点企业监控支持自定义添加关注企业；周期性报告可自动推送至指定部门，支持在线查看与下载。</w:t>
      </w:r>
    </w:p>
    <w:p w14:paraId="56FA0B0A">
      <w:pPr>
        <w:pStyle w:val="5"/>
        <w:bidi w:val="0"/>
        <w:rPr>
          <w:rFonts w:hint="default"/>
          <w:lang w:val="en-US" w:eastAsia="zh-CN"/>
        </w:rPr>
      </w:pPr>
      <w:r>
        <w:rPr>
          <w:rFonts w:hint="eastAsia"/>
          <w:lang w:val="en-US" w:eastAsia="zh-CN"/>
        </w:rPr>
        <w:t>外迁分析预警</w:t>
      </w:r>
    </w:p>
    <w:p w14:paraId="7AC51C96">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5CA04684">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61610" cy="2556510"/>
            <wp:effectExtent l="0" t="0" r="15240" b="1524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38"/>
                    <a:stretch>
                      <a:fillRect/>
                    </a:stretch>
                  </pic:blipFill>
                  <pic:spPr>
                    <a:xfrm>
                      <a:off x="0" y="0"/>
                      <a:ext cx="5261610" cy="2556510"/>
                    </a:xfrm>
                    <a:prstGeom prst="rect">
                      <a:avLst/>
                    </a:prstGeom>
                    <a:noFill/>
                    <a:ln>
                      <a:noFill/>
                    </a:ln>
                  </pic:spPr>
                </pic:pic>
              </a:graphicData>
            </a:graphic>
          </wp:inline>
        </w:drawing>
      </w:r>
    </w:p>
    <w:p w14:paraId="015BCBE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平台核心功能围绕企业风险监测与预警展开，首先是风险全景总览，通过KPI卡片直观呈现监测企业总数，以及其中上市公司、国高新企业、专精特新企业等重点企业的数量，帮助用户快速掌握风险监控的覆盖范围与核心对象。</w:t>
      </w:r>
    </w:p>
    <w:p w14:paraId="0325C5A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其次是智能预警与列表管理，支持按预警类型、日期区间、企业名称等多维度筛选查询，以分页列表形式展示预警企业的详细信息，包括企业名称、预警级别（特别预警、一般预警等）、预警类型（如近1年对外投资次数、金额异动等）及预警日期，同时提供分页导航功能，便于精准定位风险企业。</w:t>
      </w:r>
    </w:p>
    <w:p w14:paraId="6CDFEA1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在最新动态与异动详情方面，平台实时更新企业异动动态，展示重点企业的风险触发依据，如对外投资、异地控股、人才需求、舆情变化、国有基金投资、资质荣誉等多维度异动信息，帮助用户深入了解风险成因；同时展示当前迁出企业的详情，包括企业名称、所属行业、迁出日期、迁入地及历史迁出信号，为外迁风险溯源提供数据支撑。</w:t>
      </w:r>
    </w:p>
    <w:p w14:paraId="1033A8D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此外，平台还具备关注企业异动管理功能，支持按年份筛选，展示关注企业的预警级别分布及异动列表，实现对核心企业的“一对一”实时追踪，便于及时掌握重点企业的风险动态。</w:t>
      </w:r>
    </w:p>
    <w:p w14:paraId="1C33FC0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3.输入数据：企业风险监测数据、企业异动数据（对外投资/异地控股/人才需求/舆情变化/国有基金投资/资质荣誉）、重点企业名单、外迁历史数据、预警级别配置数据。</w:t>
      </w:r>
    </w:p>
    <w:p w14:paraId="4DB8C3C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290A0A7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风险全景总览看板（KPI卡片：监测企业总数、重点企业数量、各预警级别企业数）；</w:t>
      </w:r>
    </w:p>
    <w:p w14:paraId="62A7211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智能预警列表（支持多维度筛选，含企业名称、预警级别、预警类型、预警日期）；</w:t>
      </w:r>
    </w:p>
    <w:p w14:paraId="2E93BC4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企业异动动态列表（含重点企业风险触发依据、异动详情）；</w:t>
      </w:r>
    </w:p>
    <w:p w14:paraId="555A4E8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迁出企业详情清单（含企业名称、所属行业、迁出日期、迁入地、历史迁出信号）；</w:t>
      </w:r>
    </w:p>
    <w:p w14:paraId="1475825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关注企业异动管理报表（按年份筛选，含预警级别分布、异动列表）</w:t>
      </w:r>
    </w:p>
    <w:p w14:paraId="7DA0241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5.数据设计：涉及5类核心数据表，关联企业ID、预警ID、异动ID，采用MySQL+Redis（实时异动缓存）存储：</w:t>
      </w:r>
    </w:p>
    <w:p w14:paraId="5B3BAB4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企业异动数据表（字段：异动ID、企业ID、产业ID、异动类型（对外投资/异地控股/人才需求等）、异动时间、异动详情、佐证数据）；</w:t>
      </w:r>
    </w:p>
    <w:p w14:paraId="5B118E4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预警配置表（字段：配置ID、预警级别（特别/一般）、触发规则、异动特征组合、处理时限、推送对象）；</w:t>
      </w:r>
    </w:p>
    <w:p w14:paraId="0D1AADF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预警记录表（字段：预警ID、企业ID、预警级别、预警类型、预警日期、触发依据、处置状态、处置结果）；</w:t>
      </w:r>
    </w:p>
    <w:p w14:paraId="4259DB3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迁出企业详情表（字段：详情ID、企业ID、所属行业、迁出日期、迁入地、历史迁出信号列表、异动关联ID）；</w:t>
      </w:r>
    </w:p>
    <w:p w14:paraId="14E423F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关注企业表（字段：关注ID、企业ID、企业名称、所属行业、添加时间、关注状态、异动统计（年度/预警级别））。</w:t>
      </w:r>
    </w:p>
    <w:p w14:paraId="35EC157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relocation_analysis_early_warning.py；路径：/src/industrial_analysis/；功能：实现风险全景监测、智能预警判定、异动跟踪、迁出详情梳理及关注企业管理；开发语言：Python；依赖库：pandas、redis（缓存驱动）、scikit-learn（规则树）、sqlalchemy（数据库连接）。</w:t>
      </w:r>
    </w:p>
    <w:p w14:paraId="2B31031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abnormal_data_collection()：功能：采集企业各类异动数据与风险监测数据；参数：enterprise_id_list（企业ID列表）；返回值：企业异动数据DataFrame；异常处理：数据采集失败时返回已采集数据并触发日志告警。-（2）early_warning_level_determination()：功能：基于规则树算法判定预警级别（特别/一般）；参数：abnormal_data_df（异动数据）、key_enterprise_df（重点企业数据）；返回值：带预警级别标签的预警数据DataFrame；异常处理：无异动数据时返回“无预警信息”。-（3）historical_signal_association()：功能：关联企业历史外迁数据，提取相似迁出信号；参数：enterprise_id（企业ID）、abnormal_data_df（异动数据）；返回值：历史迁出信号列表；异常处理：无历史外迁数据时返回“无历史迁出记录”。-（4）key_enterprise_abnormal_management()：功能：统计关注企业的年度异动与预警分布；参数：focus_enterprise_df（关注企业数据）、stat_year（统计年份）；返回值：关注企业异动管理报表DataFrame；异常处理：统计年份无数据时返回空报表。</w:t>
      </w:r>
    </w:p>
    <w:p w14:paraId="5A69DC4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1E8FC5C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预警触发依赖公开异动数据，未公开的隐性异动（如内部股权调整）无法触发预警；</w:t>
      </w:r>
    </w:p>
    <w:p w14:paraId="02FEC98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预警级别判定基于预设规则树，特殊异动组合需手动调整规则配置；</w:t>
      </w:r>
    </w:p>
    <w:p w14:paraId="2059627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关注企业列表支持手动添加/移除，批量操作单次最多支持100家企业；</w:t>
      </w:r>
    </w:p>
    <w:p w14:paraId="452D8DC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异动数据更新频率为每小时1次，实时性要求极高的场景需手动触发紧急更新。</w:t>
      </w:r>
    </w:p>
    <w:p w14:paraId="12EB65F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9.其他说明：智能预警列表支持按预警级别、日期区间、企业名称多维度筛选；企业异动动态支持查看详情与处置跟踪；预警处置结果可关联至外迁现状分析模块，优化外迁风险研判模型。</w:t>
      </w:r>
    </w:p>
    <w:p w14:paraId="0DA4979A">
      <w:pPr>
        <w:pStyle w:val="4"/>
        <w:bidi w:val="0"/>
        <w:rPr>
          <w:rFonts w:hint="eastAsia"/>
          <w:lang w:val="en-US" w:eastAsia="zh-CN"/>
        </w:rPr>
      </w:pPr>
      <w:r>
        <w:rPr>
          <w:rFonts w:hint="eastAsia"/>
          <w:lang w:val="en-US" w:eastAsia="zh-CN"/>
        </w:rPr>
        <w:t>精准招商子平台</w:t>
      </w:r>
    </w:p>
    <w:p w14:paraId="0CB44BBA">
      <w:pPr>
        <w:pStyle w:val="5"/>
        <w:bidi w:val="0"/>
        <w:rPr>
          <w:rFonts w:hint="eastAsia"/>
          <w:lang w:val="en-US" w:eastAsia="zh-CN"/>
        </w:rPr>
      </w:pPr>
      <w:r>
        <w:rPr>
          <w:rFonts w:hint="eastAsia"/>
          <w:lang w:val="en-US" w:eastAsia="zh-CN"/>
        </w:rPr>
        <w:t>产业链精准招商</w:t>
      </w:r>
    </w:p>
    <w:p w14:paraId="7BE28AC8">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42521B25">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66690" cy="2570480"/>
            <wp:effectExtent l="0" t="0" r="10160" b="127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39"/>
                    <a:stretch>
                      <a:fillRect/>
                    </a:stretch>
                  </pic:blipFill>
                  <pic:spPr>
                    <a:xfrm>
                      <a:off x="0" y="0"/>
                      <a:ext cx="5266690" cy="2570480"/>
                    </a:xfrm>
                    <a:prstGeom prst="rect">
                      <a:avLst/>
                    </a:prstGeom>
                    <a:noFill/>
                    <a:ln>
                      <a:noFill/>
                    </a:ln>
                  </pic:spPr>
                </pic:pic>
              </a:graphicData>
            </a:graphic>
          </wp:inline>
        </w:drawing>
      </w:r>
    </w:p>
    <w:p w14:paraId="7D1A971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2.功能描述：聚焦科幻+、人工智能、未来健康、工业互联网、现代金融重点产业，通过产业链图谱分析与智能算法，为招商部门提供精准的目标企业、方向及区域推荐，支撑产业补链、强链、延链招商工作。</w:t>
      </w:r>
    </w:p>
    <w:p w14:paraId="4F934CC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平台核心功能围绕产业链招商展开，首先是产业链图谱可视化，以层级化图谱形式清晰呈现重点产业（如科幻+产业）的完整链条，划分基础支撑层、核心产业层、赋能应用层、增值服务层，并标注各环节企业数量，直观展示产业结构与关键节点，帮助招商人员快速识别产业链薄弱环节与招商重点。</w:t>
      </w:r>
    </w:p>
    <w:p w14:paraId="6AC41A2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其次是招商目标企业筛选与推荐，支持按企业名称、成立时间、企业类型、注册地址等多维度条件筛选查询，以列表形式展示目标企业的详细信息，包括企业名称、企业性质、所属地区、成立时间、注册资本、综合实力及创新能力、成长能力、社会贡献、投资能力、投资信号等维度评分，同时支持按综合实力等指标排序，便于精准锁定优质招商目标。</w:t>
      </w:r>
    </w:p>
    <w:p w14:paraId="6E72F81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在智能招商方向与区域推荐方面，平台依托AI算法，针对产业链薄弱环节自动生成招商方向推荐，明确细分领域与推荐理由，并列出相关目标企业名单；同时提供招商区域推荐，结合产业集聚度与政策导向，标注重点招商城市及推荐理由，为招商布局提供数据支撑。</w:t>
      </w:r>
    </w:p>
    <w:p w14:paraId="75C9C5B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重点产业（科幻+/人工智能/未来健康/工业互联网/现代金融）定义数据、产业链环节划分标准、产业链缺口数据、全国企业基础信息（名称/性质/地区/成立时间/注册资本）、企业综合能力评分数据（创新能力/成长能力/社会贡献等）、产业集聚度数据、政策导向文件。</w:t>
      </w:r>
    </w:p>
    <w:p w14:paraId="50A3045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5ECBF49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层级化产业链图谱（含基础支撑层/核心产业层/赋能应用层/增值服务层，标注环节企业数量）；</w:t>
      </w:r>
    </w:p>
    <w:p w14:paraId="77E2B6B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招商目标企业推荐列表（支持多维度筛选，含企业基本信息、综合能力评分、各维度分项得分）；</w:t>
      </w:r>
    </w:p>
    <w:p w14:paraId="593DF83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智能招商方向推荐（含细分领域、推荐理由、目标企业名单）；</w:t>
      </w:r>
    </w:p>
    <w:p w14:paraId="5DF6A4B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招商区域推荐（含重点招商城市、推荐理由、产业集聚度数据）。</w:t>
      </w:r>
    </w:p>
    <w:p w14:paraId="2A89599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5.数据设计：涉及5类核心数据表，关联产业ID、环节ID、企业ID，采用MySQL+Neo4j（图数据库，产业链图谱）存储：</w:t>
      </w:r>
    </w:p>
    <w:p w14:paraId="1AF8535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产业链环节表（字段：环节ID、产业ID、环节名称、层级、环节描述、企业数量阈值）；</w:t>
      </w:r>
    </w:p>
    <w:p w14:paraId="1D6D6C6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产业链缺口表（字段：缺口ID、产业ID、环节ID、缺口类型、量化指标、影响范围）；</w:t>
      </w:r>
    </w:p>
    <w:p w14:paraId="50B7167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企业基础信息表（字段：企业ID、企业名称、企业性质、所属地区、成立时间、注册资本、业务标签）；</w:t>
      </w:r>
    </w:p>
    <w:p w14:paraId="4C76971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企业能力评分表（字段：评分ID、企业ID、创新能力得分、成长能力得分、社会贡献得分、投资能力得分、综合得分）；</w:t>
      </w:r>
    </w:p>
    <w:p w14:paraId="68D096F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招商推荐表（字段：推荐ID、产业ID、环节ID、推荐企业ID、推荐方向、推荐区域、推荐理由、匹配度得分）。</w:t>
      </w:r>
    </w:p>
    <w:p w14:paraId="2255CF4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industrial_chain_precise_investment.py；路径：/src/precise_investment/；功能：实现产业链图谱构建、薄弱环节识别、企业匹配、能力评分及招商方向/区域推荐；开发语言：Python+JavaScript；依赖库：pandas、neo4j（图数据库驱动）、scikit-learn（协同过滤）、echarts-python（图谱可视化）。</w:t>
      </w:r>
    </w:p>
    <w:p w14:paraId="1342296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chain_graph_construction()：功能：构建层级化产业链图谱，标注环节企业数量；参数：industry_link_df（环节数据）、enterprise_link_df（企业环节关联数据）；返回值：产业链图谱对象（Neo4j图结构+SVG渲染代码）；异常处理：环节数据缺失时返回简化版图谱。-（2）weak_link_identification()：功能：识别产业链薄弱环节（基于缺口数据与企业数量阈值）；参数：chain_gap_df（缺口数据）、industry_link_df（环节数据）；返回值：薄弱环节列表（含环节ID、缺口类型、量化指标）；异常处理：缺口数据不足时返回“无法识别薄弱环节”。-（3）enterprise_matching_recommendation()：功能：匹配并推荐目标企业，计算综合能力评分；参数：weak_link_list（薄弱环节列表）、enterprise_info_df（企业数据）；返回值：招商目标企业推荐列表DataFrame；异常处理：企业数据不足时返回空列表。-（4）investment_direction_region_recommendation()：功能：推导招商方向并推荐招商区域；参数：weak_link_list（薄弱环节列表）、industry_cluster_df（产业集聚度数据）、policy_df（政策数据）；返回值：招商方向推荐列表+招商区域推荐列表；异常处理：无相关数据时返回“无法生成招商推荐”。</w:t>
      </w:r>
    </w:p>
    <w:p w14:paraId="2D152F6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63E1494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产业链图谱仅覆盖预设的五大重点产业，新增产业需手动配置环节划分标准；</w:t>
      </w:r>
    </w:p>
    <w:p w14:paraId="4A6229F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企业匹配精度依赖业务标签准确性，标签模糊会导致匹配偏差；</w:t>
      </w:r>
    </w:p>
    <w:p w14:paraId="5870C1A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综合能力评分权重为预设配置，可根据招商需求手动调整；</w:t>
      </w:r>
    </w:p>
    <w:p w14:paraId="22406C9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招商区域推荐基于公开产业集聚度数据，未公开的隐性集聚区域无法推荐。</w:t>
      </w:r>
    </w:p>
    <w:p w14:paraId="5230BD5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9.其他说明：产业链图谱支持交互操作（点击环节查看推荐企业）；招商目标企业列表支持按综合能力、匹配度得分排序；推荐结果可关联至招商线索评估模块，进行企业深度尽调。</w:t>
      </w:r>
    </w:p>
    <w:p w14:paraId="2C58F325">
      <w:pPr>
        <w:pStyle w:val="5"/>
        <w:bidi w:val="0"/>
        <w:rPr>
          <w:rFonts w:hint="eastAsia"/>
          <w:lang w:val="en-US" w:eastAsia="zh-CN"/>
        </w:rPr>
      </w:pPr>
      <w:r>
        <w:rPr>
          <w:rFonts w:hint="eastAsia"/>
          <w:lang w:val="en-US" w:eastAsia="zh-CN"/>
        </w:rPr>
        <w:t>招商线索挖掘</w:t>
      </w:r>
    </w:p>
    <w:p w14:paraId="7C7CB49E">
      <w:pPr>
        <w:pStyle w:val="6"/>
        <w:bidi w:val="0"/>
        <w:rPr>
          <w:rFonts w:hint="eastAsia"/>
          <w:lang w:val="en-US" w:eastAsia="zh-CN"/>
        </w:rPr>
      </w:pPr>
      <w:r>
        <w:rPr>
          <w:rFonts w:hint="eastAsia"/>
          <w:lang w:val="en-US" w:eastAsia="zh-CN"/>
        </w:rPr>
        <w:t>招商报告</w:t>
      </w:r>
    </w:p>
    <w:p w14:paraId="5D5CB0C8">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31FCCA36">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64150" cy="2573020"/>
            <wp:effectExtent l="0" t="0" r="12700" b="1778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40"/>
                    <a:stretch>
                      <a:fillRect/>
                    </a:stretch>
                  </pic:blipFill>
                  <pic:spPr>
                    <a:xfrm>
                      <a:off x="0" y="0"/>
                      <a:ext cx="5264150" cy="2573020"/>
                    </a:xfrm>
                    <a:prstGeom prst="rect">
                      <a:avLst/>
                    </a:prstGeom>
                    <a:noFill/>
                    <a:ln>
                      <a:noFill/>
                    </a:ln>
                  </pic:spPr>
                </pic:pic>
              </a:graphicData>
            </a:graphic>
          </wp:inline>
        </w:drawing>
      </w:r>
    </w:p>
    <w:p w14:paraId="0CD1523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2.功能描述：通过整合企业投资、业务关联、专利合作、迁址异动等多维度数据，为招商部门提供精准的招商机会识别与追踪支撑。</w:t>
      </w:r>
    </w:p>
    <w:p w14:paraId="6D655F2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平台核心功能围绕招商机会全景监测展开，首先是招商概要总览，以文字摘要形式直观呈现月度招商目标概况，包括完成北京市投资布局的企业数量、参与石景山本地招投标的企业数量、与北京市企业联合发起专利申请的企业数量、为石景山本土企业新增投资的标的企业数量、高潜力迁址动力企业数量及注册资本增资企业情况等，帮助招商人员快速把握月度招商机会整体态势。</w:t>
      </w:r>
    </w:p>
    <w:p w14:paraId="643C849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其次是多维度招商机会追踪，平台分模块展示各类招商线索：</w:t>
      </w:r>
    </w:p>
    <w:p w14:paraId="0FC1844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投资北京：展示外地企业在京投资布局详情，包括企业名称、所属地区、投资主体、投资金额、投资日期、历史投资企业数量及投资领域等信息，便于追踪外来资本流入机会。</w:t>
      </w:r>
    </w:p>
    <w:p w14:paraId="4477554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业务关联：展示企业间业务合作相关线索，当前暂无数据，为后续业务协同类招商机会预留入口。</w:t>
      </w:r>
    </w:p>
    <w:p w14:paraId="0E599A5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联合专利申请：展示与北京本地企业联合申请专利的企业详情，包括联合企业名称、专利名称、专利类型及申请时间等，挖掘技术协同类招商目标。</w:t>
      </w:r>
    </w:p>
    <w:p w14:paraId="767B6F6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石景山企业新增投资追踪：展示石景山区本土企业对外投资详情，包括投资企业、被投企业信息、投资金额、投资占比及投资领域等，便于识别产业外溢与资本联动机会。</w:t>
      </w:r>
    </w:p>
    <w:p w14:paraId="185196E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高迁址动力企业：展示迁址动力综合得分较高的高潜力企业，当前暂无数据，为靶向引入优质企业提供储备。</w:t>
      </w:r>
    </w:p>
    <w:p w14:paraId="280AE64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注册资本增资：展示企业注册资本增资情况，当前暂无数据，用于挖掘企业扩张类招商机会。</w:t>
      </w:r>
    </w:p>
    <w:p w14:paraId="683E373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3.输入数据：招商线索挖掘模块的多维度线索数据、月度招商目标数据、企业投资数据、招投标数据、专利合作数据、企业迁址数据、增资数据。</w:t>
      </w:r>
    </w:p>
    <w:p w14:paraId="3F33D4E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4FCE3D3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招商概要总览报告（文字摘要形式，含月度招商目标完成概况）；</w:t>
      </w:r>
    </w:p>
    <w:p w14:paraId="38EAD66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多维度招商机会追踪报告（分模块呈现各类招商线索详情）；</w:t>
      </w:r>
    </w:p>
    <w:p w14:paraId="3EA2132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招商报告导出文件（Word/PDF格式，支持自定义模板）；</w:t>
      </w:r>
    </w:p>
    <w:p w14:paraId="508B0ED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报告生成日志（含数据来源、生成时间、报告版本）。</w:t>
      </w:r>
    </w:p>
    <w:p w14:paraId="1478A4E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5.数据设计：涉及2类核心数据表，关联报告ID、线索ID，采用MySQL+MongoDB（非结构化报告存储）存储：</w:t>
      </w:r>
    </w:p>
    <w:p w14:paraId="7915ED6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招商报告数据表（字段：数据ID、报告ID、数据类型、数据内容、统计时间、数据来源）；</w:t>
      </w:r>
    </w:p>
    <w:p w14:paraId="1D6D049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招商报告表（字段：报告ID、报告类型（月度/季度）、生成时间、报告版本、数据来源清单、报告状态、文件路径）。</w:t>
      </w:r>
    </w:p>
    <w:p w14:paraId="1B09A1D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investment_report.py；路径：/src/precise_investment/；功能：实现招商概要总览、多维度机会追踪报告的生成与导出；开发语言：Python；依赖库：pandas、python-docx（Word生成）、reportlab（PDF生成）、transformers（自然语言润色）。</w:t>
      </w:r>
    </w:p>
    <w:p w14:paraId="1824E08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data_integration_summary()：功能：整合招商线索数据，统计月度概况；参数：clue_data_df（线索数据）、target_data_df（目标数据）；返回值：月度概况统计结果字典；异常处理：数据不足时返回“无法生成月度概况”。-（2）overview_summary_generation()：功能：生成招商概要总览摘要；参数：monthly_overview_dict（月度概况）；返回值：概要总览文本；异常处理：无月度概况数据时返回空摘要。-（3）multi_dimension_opportunity_report()：功能：生成多维度招商机会追踪报告；参数：classified_clue_df（分类线索数据）；返回值：分模块报告内容字典；异常处理：线索数据缺失时返回不完整报告，标注缺失模块。-（4）report_export()：功能：将报告内容转换为Word/PDF格式并导出；参数：report_content_dict（报告内容）、export_format（导出格式）；返回值：报告文件路径；异常处理：不支持的格式返回错误提示。</w:t>
      </w:r>
    </w:p>
    <w:p w14:paraId="5965BAB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1E04734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报告内容依赖招商线索数据完整性，线索缺失会导致对应模块内容缺失；</w:t>
      </w:r>
    </w:p>
    <w:p w14:paraId="5E5DD10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报告为数据驱动生成，深度分析与战略建议需人工补充；</w:t>
      </w:r>
    </w:p>
    <w:p w14:paraId="05DE21E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支持的导出格式仅为Word和PDF，其他格式需手动转换；</w:t>
      </w:r>
    </w:p>
    <w:p w14:paraId="7481382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报告默认按月生成，自定义周期（季度/年度）需手动触发生成。</w:t>
      </w:r>
    </w:p>
    <w:p w14:paraId="1C8B3427">
      <w:pPr>
        <w:ind w:firstLine="560"/>
        <w:rPr>
          <w:rFonts w:hint="eastAsia"/>
          <w:lang w:val="en-US" w:eastAsia="zh-CN"/>
        </w:rPr>
      </w:pPr>
      <w:r>
        <w:rPr>
          <w:rFonts w:hint="eastAsia" w:ascii="仿宋" w:hAnsi="仿宋" w:eastAsia="仿宋" w:cs="宋体"/>
          <w:sz w:val="28"/>
          <w:szCs w:val="24"/>
          <w:lang w:val="en-US" w:eastAsia="zh-CN" w:bidi="ar"/>
        </w:rPr>
        <w:t>9.其他说明：支持自定义报告模板，可调整章节顺序与内容格式；报告生成日志支持追溯数据来源，确保报告可审计；报告可关联至项目调度子平台，为招商项目推进提供依据。</w:t>
      </w:r>
    </w:p>
    <w:p w14:paraId="71983434">
      <w:pPr>
        <w:pStyle w:val="6"/>
        <w:bidi w:val="0"/>
        <w:rPr>
          <w:rFonts w:hint="eastAsia"/>
          <w:lang w:val="en-US" w:eastAsia="zh-CN"/>
        </w:rPr>
      </w:pPr>
      <w:r>
        <w:rPr>
          <w:rFonts w:hint="eastAsia"/>
          <w:lang w:val="en-US" w:eastAsia="zh-CN"/>
        </w:rPr>
        <w:t>以商招商</w:t>
      </w:r>
    </w:p>
    <w:p w14:paraId="3628A432">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4C6CE3E9">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71770" cy="2502535"/>
            <wp:effectExtent l="0" t="0" r="11430" b="12065"/>
            <wp:docPr id="4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1"/>
                    <pic:cNvPicPr>
                      <a:picLocks noChangeAspect="1"/>
                    </pic:cNvPicPr>
                  </pic:nvPicPr>
                  <pic:blipFill>
                    <a:blip r:embed="rId41"/>
                    <a:stretch>
                      <a:fillRect/>
                    </a:stretch>
                  </pic:blipFill>
                  <pic:spPr>
                    <a:xfrm>
                      <a:off x="0" y="0"/>
                      <a:ext cx="5271770" cy="2502535"/>
                    </a:xfrm>
                    <a:prstGeom prst="rect">
                      <a:avLst/>
                    </a:prstGeom>
                    <a:noFill/>
                    <a:ln>
                      <a:noFill/>
                    </a:ln>
                  </pic:spPr>
                </pic:pic>
              </a:graphicData>
            </a:graphic>
          </wp:inline>
        </w:drawing>
      </w:r>
    </w:p>
    <w:p w14:paraId="18D8C06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围绕招商线索管理与关系分析展开，首先是多维度线索筛选与列表展示，支持按产业标签切换分析对象，同时提供关系密切度、成立时间、区域、注册资本、企业类型、优质企业、企业规模、推送时间等多维度标签筛选，以及投资意愿、投资能力、招商机会等企业评价维度筛选，可按推送时间等条件排序查询，以分页列表形式呈现推荐线索，包含企业名称、关联本地客商、所属区域、推送时间等核心信息，便于快速定位优质招商目标。</w:t>
      </w:r>
    </w:p>
    <w:p w14:paraId="030AC32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其次是企业关联关系溯源与路径分析，针对每条推荐线索，提供路径详情查看功能，通过可视化图谱展示企业间的股权、高管、投资等关联关系，标注关系密切度评分，清晰呈现外地企业与本地客商的关联链路，帮助招商人员精准把握合作切入点与信任基础。</w:t>
      </w:r>
    </w:p>
    <w:p w14:paraId="690D61D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3.输入数据：本地客商数据、外地企业数据、企业关联关系数据（股权/高管/投资）、企业产业标签数据、企业合作历史数据、关系密切度评分数据。</w:t>
      </w:r>
    </w:p>
    <w:p w14:paraId="5EA50F5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407295E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多维度招商线索推荐列表（支持产业标签/关系密切度等多标签筛选，含企业名称、关联本地客商、所属区域、推送时间）；</w:t>
      </w:r>
    </w:p>
    <w:p w14:paraId="75A0DAE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企业关联关系可视化图谱（含股权/高管/投资关联链路，标注关系密切度评分）；</w:t>
      </w:r>
    </w:p>
    <w:p w14:paraId="6C3C1F3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线索详情页（含企业基础信息、关联路径详情、合作潜力评估）；</w:t>
      </w:r>
    </w:p>
    <w:p w14:paraId="796C0A5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5.数据设计：涉及5类核心数据表，关联企业ID、客商ID、关联关系ID，采用MySQL+Neo4j（图数据库，关联图谱）存储：</w:t>
      </w:r>
    </w:p>
    <w:p w14:paraId="41D6C23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本地客商表（字段：客商ID、企业ID、客商名称、所属产业、联系人、联系方式）；</w:t>
      </w:r>
    </w:p>
    <w:p w14:paraId="3FB577F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外地企业表（字段：企业ID、企业名称、所属区域、产业标签、成立时间、注册资本、企业实力评分）；</w:t>
      </w:r>
    </w:p>
    <w:p w14:paraId="0CF9248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企业关联关系表（字段：关联ID、企业AID、企业BID、关联类型（股权/高管/投资）、关联强度、关系密切度评分）；</w:t>
      </w:r>
    </w:p>
    <w:p w14:paraId="3B69379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招商线索推荐表（字段：推荐ID、外地企业ID、关联客商ID、产业标签、关系密切度评分、推送时间、合作潜力评分）；</w:t>
      </w:r>
    </w:p>
    <w:p w14:paraId="1710445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关联路径表（字段：路径ID、推荐ID、关联链路、路径长度、关键节点）。</w:t>
      </w:r>
    </w:p>
    <w:p w14:paraId="1C62299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business_invites_business.py；路径：/src/precise_investment/；功能：实现企业关联关系分析、密切度评分、线索推荐、关联图谱构建；开发语言：Python+JavaScript；依赖库：pandas、neo4j（图数据库驱动）、networkx（图谱建模）、echarts-python（图谱可视化）、openpyxl（导出）。</w:t>
      </w:r>
    </w:p>
    <w:p w14:paraId="5FA3120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relationship_closeness_calculation()：功能：计算企业间关系密切度评分；参数：relation_data_df（关联关系数据）；返回值：带密切度评分的关联关系DataFrame；异常处理：关联关系数据缺失时返回默认评分30分。-（2）multi_dimension_clue_filtering()：功能：基于多维度标签筛选招商线索；参数：recommendation_df（推荐线索数据）、filter_conditions（筛选条件字典）；返回值：筛选后的线索列表DataFrame；异常处理：无匹配线索时返回“无符合条件的线索”。-（3）relation_graph_construction()：功能：构建企业关联关系可视化图谱；参数：relation_data_df（关联关系数据）、recommend_id（推荐线索ID）；返回值：关联图谱渲染代码（echarts格式）+关联路径详情；异常处理：无关联数据时返回“无法构建关联图谱”。-（4）cooperation_potential_evaluation()：功能：评估线索合作潜力；参数：recommend_df（推荐线索数据）、enterprise_strength_df（企业实力数据）；返回值：带合作潜力评分的线索数据DataFrame；异常处理：企业实力数据缺失时返回默认潜力评分50分。</w:t>
      </w:r>
    </w:p>
    <w:p w14:paraId="0A1BCEA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630F47C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关联关系数据仅基于公开可查询的股权/高管/投资数据，未公开的隐性关联无法识别；</w:t>
      </w:r>
    </w:p>
    <w:p w14:paraId="5BAC4CA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关系密切度评分基于预设权重计算，可根据实际招商需求手动调整；</w:t>
      </w:r>
    </w:p>
    <w:p w14:paraId="160B7F7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关联图谱支持的最大节点数为1000个，超出需分批次展示；</w:t>
      </w:r>
    </w:p>
    <w:p w14:paraId="1795CBB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线索推荐仅基于数据匹配，实际合作可能性需人工研判。</w:t>
      </w:r>
    </w:p>
    <w:p w14:paraId="538A82E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9.其他说明：关联关系图谱支持交互操作（缩放、平移、点击节点查看详情）；线索推荐列表支持按关系密切度、合作潜力评分排序；筛选条件支持自定义组合，满足精准招商需求。</w:t>
      </w:r>
    </w:p>
    <w:p w14:paraId="311BD403">
      <w:pPr>
        <w:pStyle w:val="6"/>
        <w:bidi w:val="0"/>
        <w:rPr>
          <w:rFonts w:hint="eastAsia"/>
          <w:lang w:val="en-US" w:eastAsia="zh-CN"/>
        </w:rPr>
      </w:pPr>
      <w:r>
        <w:rPr>
          <w:rFonts w:hint="eastAsia"/>
          <w:lang w:val="en-US" w:eastAsia="zh-CN"/>
        </w:rPr>
        <w:t>榜单招商</w:t>
      </w:r>
    </w:p>
    <w:p w14:paraId="1184A29B">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26AD90C1">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57800" cy="3402965"/>
            <wp:effectExtent l="0" t="0" r="0" b="635"/>
            <wp:docPr id="5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7"/>
                    <pic:cNvPicPr>
                      <a:picLocks noChangeAspect="1"/>
                    </pic:cNvPicPr>
                  </pic:nvPicPr>
                  <pic:blipFill>
                    <a:blip r:embed="rId42"/>
                    <a:stretch>
                      <a:fillRect/>
                    </a:stretch>
                  </pic:blipFill>
                  <pic:spPr>
                    <a:xfrm>
                      <a:off x="0" y="0"/>
                      <a:ext cx="5257800" cy="3402965"/>
                    </a:xfrm>
                    <a:prstGeom prst="rect">
                      <a:avLst/>
                    </a:prstGeom>
                    <a:noFill/>
                    <a:ln>
                      <a:noFill/>
                    </a:ln>
                  </pic:spPr>
                </pic:pic>
              </a:graphicData>
            </a:graphic>
          </wp:inline>
        </w:drawing>
      </w:r>
    </w:p>
    <w:p w14:paraId="435D6FE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多维度榜单管理与筛选，支持按年份切换榜单数据，提供优质榜单与自定义榜单两种模式，涵盖资质榜单、经营榜单、地区榜单、协会榜单等多类权威企业榜单，如专精特新企业、民营制造业、VR企业等细分领域榜单，便于招商人员快速锁定优质目标企业池。同时提供丰富的筛选条件，包括投资能力、投资意愿、投资概率、企业类型、国标行业、产业领域、成立时间、注册资本等，可组合筛选精准定位符合招商需求的企业。</w:t>
      </w:r>
    </w:p>
    <w:p w14:paraId="325C029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其次是企业区域分布可视化，以全国地图为载体，通过点位标注直观展示筛选后优质企业的空间分布情况，帮助招商人员快速识别企业集聚区域，明确重点招商区域与靶向招商方向，提升招商工作的针对性与效率。</w:t>
      </w:r>
    </w:p>
    <w:p w14:paraId="3DC8322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3.输入数据：权威企业榜单数据（资质/经营/地区/协会榜单）、企业基础信息、企业产业标签数据、企业投资能力/意愿/概率评分数据、企业成立时间/注册资本等筛选条件数据。</w:t>
      </w:r>
    </w:p>
    <w:p w14:paraId="31A6D26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26ADB5F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多维度榜单管理界面（支持年份切换、优质/自定义榜单模式选择）；</w:t>
      </w:r>
    </w:p>
    <w:p w14:paraId="050A15F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企业区域分布可视化地图（全国地图点位标注，展示筛选后优质企业分布）；</w:t>
      </w:r>
    </w:p>
    <w:p w14:paraId="51DD2D6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优质企业推荐列表（支持多条件组合筛选，含企业名称、所属地区、产业标签、投资相关评分）；</w:t>
      </w:r>
    </w:p>
    <w:p w14:paraId="4D48365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5.数据设计：涉及4类核心数据表，关联榜单ID、企业ID、产业ID，采用MySQL+GeoJSON（地理数据）存储：</w:t>
      </w:r>
    </w:p>
    <w:p w14:paraId="05EB176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企业榜单表（字段：榜单ID、榜单名称、榜单类型（资质/经营/地区/协会）、年份、发布单位、企业ID列表）；</w:t>
      </w:r>
    </w:p>
    <w:p w14:paraId="32793FC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企业筛选条件表（字段：条件ID、条件类型（投资能力/意愿/概率/企业类型等）、条件取值范围、权重系数）；</w:t>
      </w:r>
    </w:p>
    <w:p w14:paraId="1CFDB7B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优质企业推荐表（字段：推荐ID、企业ID、榜单ID、产业标签、投资能力得分、投资意愿得分、投资概率得分、综合评分、所属地区、经纬度）；</w:t>
      </w:r>
    </w:p>
    <w:p w14:paraId="3C2FDA6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榜单招商线索表（字段：线索ID、推荐ID、企业ID、榜单来源、综合评分、推荐理由、筛选条件组合）。</w:t>
      </w:r>
    </w:p>
    <w:p w14:paraId="6D6074A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ranking_list_investment.py；路径：/src/precise_investment/；功能：实现榜单管理、企业筛选、优质企业推荐及区域分布可视化；开发语言：Python+JavaScript；依赖库：pandas、geopandas（地理数据）、echarts-python（地图可视化）、openpyxl（导出）、scikit-learn（评分）。</w:t>
      </w:r>
    </w:p>
    <w:p w14:paraId="1AC773B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ranking_list_management()：功能：管理多维度榜单，支持年份切换与模式选择；参数：ranking_list_df（榜单数据）、year（年份）、mode（模式：优质/自定义）；返回值：筛选后的榜单数据DataFrame；异常处理：无对应年份/模式榜单时返回“无相关榜单数据”。-（2）enterprise_multi_condition_filtering()：功能：基于多条件组合筛选优质企业；参数：enterprise_df（企业数据）、filter_conditions_dict（筛选条件字典）；返回值：筛选后的优质企业DataFrame；异常处理：无符合条件企业时返回“无满足筛选条件的优质企业”。-（3）enterprise_region_distribution_visualization()：功能：生成企业区域分布可视化地图；参数：high_quality_enterprise_df（优质企业数据）；返回值：地图渲染代码（echarts格式）；异常处理：无企业经纬度数据时返回“无法生成区域分布地图”。-（4）high_quality_enterprise_ranking()：功能：按综合评分排序优质企业；参数：filtered_enterprise_df（筛选后企业数据）；返回值：按综合评分排序的企业推荐列表DataFrame；异常处理：企业数据不足时返回空列表。</w:t>
      </w:r>
    </w:p>
    <w:p w14:paraId="03BAFA7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037FEE5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榜单数据依赖权威机构发布的公开榜单，未公开的内部榜单无法获取；</w:t>
      </w:r>
    </w:p>
    <w:p w14:paraId="7A6FD99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筛选条件支持预设维度，自定义新增条件需手动配置参数；</w:t>
      </w:r>
    </w:p>
    <w:p w14:paraId="006DD8C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区域分布地图点位精度依赖企业注册地址经纬度准确性，模糊地址会导致分布偏差；</w:t>
      </w:r>
    </w:p>
    <w:p w14:paraId="0B43B24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综合评分基于预设权重计算，可根据招商需求手动调整权重系数。</w:t>
      </w:r>
    </w:p>
    <w:p w14:paraId="2C1F04C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9.其他说明：企业推荐列表支持按综合评分、所属地区、产业标签多维度排序；区域分布地图支持缩放、平移，点击点位查看企业详情；筛选条件支持保存为自定义模板，便于后续快速筛选。</w:t>
      </w:r>
    </w:p>
    <w:p w14:paraId="77C2508F">
      <w:pPr>
        <w:pStyle w:val="6"/>
        <w:bidi w:val="0"/>
        <w:rPr>
          <w:rFonts w:hint="eastAsia"/>
          <w:lang w:val="en-US" w:eastAsia="zh-CN"/>
        </w:rPr>
      </w:pPr>
      <w:r>
        <w:rPr>
          <w:rFonts w:hint="eastAsia"/>
          <w:lang w:val="en-US" w:eastAsia="zh-CN"/>
        </w:rPr>
        <w:t>人才链</w:t>
      </w:r>
    </w:p>
    <w:p w14:paraId="39FB1DE1">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12FA8C01">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66690" cy="2578735"/>
            <wp:effectExtent l="0" t="0" r="10160" b="12065"/>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43"/>
                    <a:stretch>
                      <a:fillRect/>
                    </a:stretch>
                  </pic:blipFill>
                  <pic:spPr>
                    <a:xfrm>
                      <a:off x="0" y="0"/>
                      <a:ext cx="5266690" cy="2578735"/>
                    </a:xfrm>
                    <a:prstGeom prst="rect">
                      <a:avLst/>
                    </a:prstGeom>
                    <a:noFill/>
                    <a:ln>
                      <a:noFill/>
                    </a:ln>
                  </pic:spPr>
                </pic:pic>
              </a:graphicData>
            </a:graphic>
          </wp:inline>
        </w:drawing>
      </w:r>
    </w:p>
    <w:p w14:paraId="6F55803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以层级化图谱形式展示产业链各环节（如人工智能产业的基础支撑层、技术层、应用示范层），并可筛选查看“本地环节有人才”或“本地环节无人才”状态，直观识别人才缺口与优势环节，为产业人才布局和招商引才提供方向。</w:t>
      </w:r>
    </w:p>
    <w:p w14:paraId="241D8EF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其次是人才精准检索与详情展示，支持按企业名称、人员姓名进行关键词查询，以列表形式展示商业人才与专业人才的详细信息，包括人才基本背景、关联企业、企业注册信息、所属产业链环节等内容，帮助招商人员精准对接核心人才，依托人才资源开展以才引商、以才引智工作。</w:t>
      </w:r>
    </w:p>
    <w:p w14:paraId="5AC43DB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3.输入数据：产业链环节数据（基础支撑层/技术层/应用示范层等）、人才基础信息（商业人才/专业人才）、企业人才需求数据、本地人才供给数据、人才-企业关联数据。</w:t>
      </w:r>
    </w:p>
    <w:p w14:paraId="594E482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567120E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产业链环节人才分布图谱（支持筛选“本地环节有人才/无人才”状态）；</w:t>
      </w:r>
    </w:p>
    <w:p w14:paraId="353D0B0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人才精准检索列表（含人才基本背景、关联企业、所属产业链环节）；</w:t>
      </w:r>
    </w:p>
    <w:p w14:paraId="2CB94C3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人才缺口分析报告（含本地人才优势环节、缺口环节、引才建议）；</w:t>
      </w:r>
    </w:p>
    <w:p w14:paraId="2A20ED6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5.数据设计：涉及5类核心数据表，关联人才ID、企业ID、环节ID、产业ID，采用MySQL+Neo4j（图数据库，人才分布图谱）存储：</w:t>
      </w:r>
    </w:p>
    <w:p w14:paraId="624DB72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人才基础信息表（字段：人才ID、姓名、性别、学历、专业领域、人才类型（商业/专业）、人才层级（核心/骨干/普通）、工作经历、联系方式、更新时间）；</w:t>
      </w:r>
    </w:p>
    <w:p w14:paraId="6A7BF6E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人才-企业关联表（字段：关联ID、人才ID、企业ID、任职岗位、任职时间、关联状态（在职/离职）、岗位核心程度）；</w:t>
      </w:r>
    </w:p>
    <w:p w14:paraId="442387D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企业-环节-人才关联表（字段：关联ID、企业ID、环节ID、产业ID、人才ID、人才分布状态（有/无）、人才需求数、本地供给数）；</w:t>
      </w:r>
    </w:p>
    <w:p w14:paraId="59AAD1A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人才缺口表（字段：缺口ID、环节ID、产业ID、缺口数量、缺口等级（高/中/低）、引才方向、目标人才画像）；</w:t>
      </w:r>
    </w:p>
    <w:p w14:paraId="10CDA95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以才引商线索表（字段：线索ID、人才ID、关联企业ID、企业名称、产业标签、人才层级、企业实力评分、产业匹配度、合作潜力得分、推荐理由）。</w:t>
      </w:r>
    </w:p>
    <w:p w14:paraId="6510010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文件名：talent_chain.py；路径：/src/precise_investment/；功能：实现人才分布图谱构建、精准检索、缺口分析、核心人才筛选及以才引商线索生成；开发语言：Python+JavaScript；依赖库：pandas、neo4j（图数据库驱动）、echarts-python（图谱可视化）、fuzzywuzzy（模糊匹配）、openpyxl（Excel导出）、scikit-learn（评分模型）。</w:t>
      </w:r>
    </w:p>
    <w:p w14:paraId="7C5C4F0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1）talent_enterprise_link_modeling()：功能：构建人才-企业-环节多对多关联模型；参数：talent_df（人才数据）、enterprise_df（企业数据）、link_df（环节数据）；返回值：关联建模后的整合DataFrame；异常处理：关联失败时标注缺失关联项，返回部分整合数据。-（2）talent_distribution_graph()：功能：构建产业链环节人才分布图谱，支持状态筛选；参数：link_talent_df（环节-人才关联数据）；返回值：图谱渲染代码（echarts格式）；异常处理：无关联数据时返回“无法构建人才分布图谱”。-（3）talent_gap_analysis()：功能：识别本地人才缺口环节，生成缺口分析报告；参数：supply_demand_df（供需数据）；返回值：人才缺口表DataFrame+缺口分析报告；异常处理：供需数据缺失时返回“无法完成人才缺口分析”。-（4）talent_precise_retrieval()：功能：基于关键词与多条件筛选实现人才精准检索；参数：query_keyword（检索关键词）、filter_conditions（筛选条件字典）；返回值：人才检索列表DataFrame；异常处理：无匹配结果时返回“未检索到相关人才”。-（5）talent_based_invitation_clue()：功能：筛选核心人才，匹配关联企业生成以才引商线索；参数：core_talent_df（核心人才数据）、local_industry_df（本地产业需求数据）；返回值：以才引商线索列表DataFrame；异常处理：无核心人才数据时返回“无符合条件的以才引商线索”。</w:t>
      </w:r>
    </w:p>
    <w:p w14:paraId="6726BC5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3100495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人才数据仅采集公开可查询的招聘信息、企业公示信息及合作单位共享数据，未公开的隐性人才无法识别；</w:t>
      </w:r>
    </w:p>
    <w:p w14:paraId="6FAF5B3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人才缺口数量估算基于企业公开需求与本地供给数据，实际缺口可能因未公开需求存在偏差；</w:t>
      </w:r>
    </w:p>
    <w:p w14:paraId="293BE77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人才分布图谱支持的最大节点数为2000个（环节+人才），超出需分产业/环节展示；</w:t>
      </w:r>
    </w:p>
    <w:p w14:paraId="6274589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以才引商线索仅基于数据匹配，实际合作可能性需结合人才意愿与企业战略人工研判。</w:t>
      </w:r>
    </w:p>
    <w:p w14:paraId="598B425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人才分布图谱支持交互操作（缩放、平移、点击节点查看人才/环节详情、筛选“有/无人才”状态）；人才检索支持模糊查询（姓名/专业/企业关键词）与精准筛选（环节/人才类型/层级）组合；以才引商线索列表支持按合作潜力得分、产业匹配度排序，线索详情可关联至招商线索评估模块进行企业深度尽调。</w:t>
      </w:r>
    </w:p>
    <w:p w14:paraId="26F5B8A7">
      <w:pPr>
        <w:pStyle w:val="6"/>
        <w:bidi w:val="0"/>
        <w:rPr>
          <w:rFonts w:hint="default"/>
          <w:lang w:val="en-US" w:eastAsia="zh-CN"/>
        </w:rPr>
      </w:pPr>
      <w:r>
        <w:rPr>
          <w:rFonts w:hint="eastAsia"/>
          <w:lang w:val="en-US" w:eastAsia="zh-CN"/>
        </w:rPr>
        <w:t>资本链</w:t>
      </w:r>
    </w:p>
    <w:p w14:paraId="4D5D036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173561ED">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64150" cy="2589530"/>
            <wp:effectExtent l="0" t="0" r="12700" b="127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44"/>
                    <a:stretch>
                      <a:fillRect/>
                    </a:stretch>
                  </pic:blipFill>
                  <pic:spPr>
                    <a:xfrm>
                      <a:off x="0" y="0"/>
                      <a:ext cx="5264150" cy="2589530"/>
                    </a:xfrm>
                    <a:prstGeom prst="rect">
                      <a:avLst/>
                    </a:prstGeom>
                    <a:noFill/>
                    <a:ln>
                      <a:noFill/>
                    </a:ln>
                  </pic:spPr>
                </pic:pic>
              </a:graphicData>
            </a:graphic>
          </wp:inline>
        </w:drawing>
      </w:r>
    </w:p>
    <w:p w14:paraId="155E351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w:t>
      </w:r>
    </w:p>
    <w:p w14:paraId="20B6F3B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资本链模块聚焦产业资本供需匹配与补链招商，核心功能包括：</w:t>
      </w:r>
    </w:p>
    <w:p w14:paraId="1518347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产业资本结构可视化：构建多产业、多层级的资本分布图谱，直观展示各产业链环节的基金投资、企业融资状态，支持产业切换与资本状态筛选；</w:t>
      </w:r>
    </w:p>
    <w:p w14:paraId="691EB27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基金数据管理：整合基金基础信息、投资事件数据，提供多维度筛选（基金类型、投资领域、地区偏好等）的投资详情查询；</w:t>
      </w:r>
    </w:p>
    <w:p w14:paraId="261CB34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资本缺口分析：对比本地产业链环节的资本需求与供给数据，识别缺口环节、测算缺口金额，生成缺口等级与补链方向建议；</w:t>
      </w:r>
    </w:p>
    <w:p w14:paraId="48BFDBC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补链资本推荐：基于缺口环节特征与基金投资偏好匹配，生成资本招商线索，按投资潜力评分排序，支撑精准资本招商决策；</w:t>
      </w:r>
    </w:p>
    <w:p w14:paraId="3757032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数据导出：支持资本图谱（SVG格式）、基金列表、缺口报告、招商线索的Excel/PDF格式导出，满足离线分析需求。</w:t>
      </w:r>
    </w:p>
    <w:p w14:paraId="056D6F1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w:t>
      </w:r>
    </w:p>
    <w:p w14:paraId="47EE114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基础维度：重点产业（科幻+/人工智能/未来健康/工业互联网/现代金融）环节划分数据、产业层级标注数据；</w:t>
      </w:r>
    </w:p>
    <w:p w14:paraId="68D701A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资本供给维度：产业基金基础信息（名称/类型/币种/覆盖地区/投资领域等）、基金投资事件数据（投资主体/被投企业/金额/时间/轮次等）、企业融资数据（融资轮次/金额/投资方/对应产业环节等）；</w:t>
      </w:r>
    </w:p>
    <w:p w14:paraId="066B2E9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资本需求维度：本地产业资本需求数据（环节ID/需求金额/需求等级/需求描述等）、企业-基金关联数据（关联类型/金额/合作状态等）；</w:t>
      </w:r>
    </w:p>
    <w:p w14:paraId="2582BEF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辅助维度：资本缺口标注数据、基金投资偏好标签数据（行业/地区/阶段偏好）。</w:t>
      </w:r>
    </w:p>
    <w:p w14:paraId="0BC9465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6D8A277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可视化类：产业资本结构图谱（支持产业切换、资本状态筛选，标注节点类型/投资金额/关联关系）；</w:t>
      </w:r>
    </w:p>
    <w:p w14:paraId="1AA21B6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列表类：基金投资详情列表（含基金主体、投资金额、被投企业、产业环节、投资时间）、基金主体信息列表（含基金类型、投资次数、地区偏好、是否投资本地）；</w:t>
      </w:r>
    </w:p>
    <w:p w14:paraId="6E72122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报告类：资本缺口分析报告（含资本优势环节、缺口环节、缺口金额、补链资本推荐方向）；</w:t>
      </w:r>
    </w:p>
    <w:p w14:paraId="2170B95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线索类：资本招商线索列表（含基金ID、被投企业ID、产业匹配度、投资潜力评分、推荐优先级、推荐理由）；</w:t>
      </w:r>
    </w:p>
    <w:p w14:paraId="3CDE970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导出类：资本招商线索Excel文件、资本结构图谱SVG文件、缺口分析报告PDF文件。</w:t>
      </w:r>
    </w:p>
    <w:p w14:paraId="7570BD9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w:t>
      </w:r>
    </w:p>
    <w:p w14:paraId="13FF660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涉及6类核心数据表，关联基金ID、企业ID、环节ID、产业ID，采用MySQL+Neo4j（图数据库，资本结构图谱）+ClickHouse（投资数据统计）存储：</w:t>
      </w:r>
    </w:p>
    <w:p w14:paraId="03717B3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产业环节资本需求表：核心字段包含需求ID、环节ID、产业ID、资本需求金额、需求等级、需求描述、更新时间，存储于MySQL中，用于记录各产业链环节的资本需求明细；</w:t>
      </w:r>
    </w:p>
    <w:p w14:paraId="38F9189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基金基础信息表：核心字段包含基金ID、基金名称、基金类型、币种、覆盖地区、成立时间、投资领域，存储于MySQL中，用于管理基金的基础属性信息；</w:t>
      </w:r>
    </w:p>
    <w:p w14:paraId="6BF65F3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基金投资事件表：核心字段包含投资ID、基金ID、被投企业ID、环节ID、产业ID、投资金额、投资时间、投资轮次，存储于ClickHouse中，适配大规模投资事件数据的统计分析；</w:t>
      </w:r>
    </w:p>
    <w:p w14:paraId="3430FFB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企业-基金关联表：核心字段包含关联ID、企业ID、基金ID、关联类型（投资/被投资）、关联金额、关联时间、合作状态，存储于MySQL中，记录企业与基金的合作关系；</w:t>
      </w:r>
    </w:p>
    <w:p w14:paraId="6A8A249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资本缺口表：核心字段包含缺口ID、环节ID、产业ID、缺口金额、缺口等级（高/中/低）、补链资本类型、推荐基金方向，存储于MySQL中，汇总各环节的资本缺口分析结果；</w:t>
      </w:r>
    </w:p>
    <w:p w14:paraId="218AF28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资本招商线索表：核心字段包含线索ID、基金ID、被投企业ID、产业匹配度、投资潜力评分、推荐优先级、推荐理由，存储于MySQL中，生成并管理资本招商线索数据。</w:t>
      </w:r>
    </w:p>
    <w:p w14:paraId="5BDC150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w:t>
      </w:r>
    </w:p>
    <w:p w14:paraId="112DFB7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文件名：capital_chain.py</w:t>
      </w:r>
    </w:p>
    <w:p w14:paraId="5E4A0D9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路径：/src/precise_investment/</w:t>
      </w:r>
    </w:p>
    <w:p w14:paraId="2574C93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开发语言：Python+JavaScript</w:t>
      </w:r>
    </w:p>
    <w:p w14:paraId="12096B4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核心依赖库：pandas（数据处理）、neo4j（图数据库驱动，用于资本结构图谱构建）、clickhouse-driver（ClickHouse数据库交互，用于投资数据统计）、echarts-python（图谱可视化渲染）、openpyxl（Excel文件导出）</w:t>
      </w:r>
    </w:p>
    <w:p w14:paraId="6727108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功能描述：实现产业资本结构图谱的构建与渲染，整合管理基金基础信息和投资事件数据，完成本地产业资本缺口的分析计算，基于缺口特征匹配基金投资偏好生成补链资本推荐线索，同时支持所有核心数据的筛选、查询与导出操作。</w:t>
      </w:r>
    </w:p>
    <w:p w14:paraId="779CC15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12AB4F4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capital_structure_graph()：功能：构建产业资本结构可视化图谱，支持按产业ID切换不同产业视图，筛选“有基金/无基金/有企业投资/无企业被投资”等资本状态；参数：industry_id（目标产业的唯一标识）、fund_invest_df（整理后的基金投资数据DataFrame）；返回值：符合echarts格式的图谱渲染代码，可直接嵌入前端页面展示；异常处理：当传入的fund_invest_df为空或无有效投资数据时，返回“无法构建资本结构图谱”的提示信息。</w:t>
      </w:r>
    </w:p>
    <w:p w14:paraId="38BF927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fund_investment_detail()：功能：整理基金投资详情数据，支持按基金类型、投资领域、投资时间等多维度筛选；参数：fund_invest_df（原始基金投资数据DataFrame）、filter_conditions（筛选条件字典，如{"fund_type":"政府引导基金","invest_time":"2024-2025"}）；返回值：筛选后的基金投资详情列表DataFrame，包含基金主体、投资金额、被投企业等核心字段；异常处理：无符合筛选条件的投资数据时，返回“无符合条件的基金投资记录”的提示信息。</w:t>
      </w:r>
    </w:p>
    <w:p w14:paraId="490B687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capital_gap_analysis()：功能：对比本地产业链环节的资本需求与供给数据，计算缺口金额、判定缺口等级，生成资本缺口分析报告；参数：capital_demand_df（产业环节资本需求数据DataFrame）、capital_supply_df（本地资本供给数据DataFrame）；返回值：包含资本缺口表DataFrame和文本格式的缺口分析报告；异常处理：当capital_demand_df或capital_supply_df缺失时，返回“无法完成资本缺口分析”的提示信息。</w:t>
      </w:r>
    </w:p>
    <w:p w14:paraId="2886885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chain_supplement_fund_recommendation()：功能：基于资本缺口环节的特征，匹配基金的投资偏好，生成补链资本推荐线索并按投资潜力评分排序；参数：capital_gap_df（资本缺口分析结果DataFrame）、fund_preference_df（基金投资偏好数据DataFrame）；返回值：资本招商线索列表DataFrame，包含基金ID、产业匹配度、推荐优先级等字段；异常处理：无匹配的基金数据时，返回“无符合条件的补链资本推荐”的提示信息。</w:t>
      </w:r>
    </w:p>
    <w:p w14:paraId="417DE9C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3A018A7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数据范围限制：基金与投资数据仅采集公开可查询的备案数据、企业公告及第三方数据库数据，未公开的私募投资无法获取；</w:t>
      </w:r>
    </w:p>
    <w:p w14:paraId="02C057C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缺口估算限制：资本缺口金额估算基于公开资本需求与供给数据，实际缺口可能因未公开需求存在偏差；</w:t>
      </w:r>
    </w:p>
    <w:p w14:paraId="32A0203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图谱性能限制：资本结构图谱支持的最大节点数为3000个（环节+基金+企业），超出需分产业/环节展示；</w:t>
      </w:r>
    </w:p>
    <w:p w14:paraId="66BF537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推荐准确性限制：基金投资偏好基于历史投资数据推导，未来投资方向可能存在变化，需结合基金最新动态调整推荐。</w:t>
      </w:r>
    </w:p>
    <w:p w14:paraId="2993C1A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w:t>
      </w:r>
    </w:p>
    <w:p w14:paraId="3F98287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交互能力：资本结构图谱支持缩放、平移、点击节点查看基金/企业/环节详情，可快速筛选“有基金/无基金/有企业投资/无企业被投资”状态；</w:t>
      </w:r>
    </w:p>
    <w:p w14:paraId="0E47914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筛选能力：基金信息支持按基金类型（政府引导基金/私募股权基金等）、投资领域、是否投资本地多维度组合筛选；</w:t>
      </w:r>
    </w:p>
    <w:p w14:paraId="179E765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排序能力：资本招商线索列表支持按投资潜力评分、产业匹配度、推荐优先级多维度排序；</w:t>
      </w:r>
    </w:p>
    <w:p w14:paraId="07AC182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联动能力：线索详情可关联至资本招商模块，支持基金/企业的深度尽调与对接流程管理；</w:t>
      </w:r>
    </w:p>
    <w:p w14:paraId="057079ED">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数据更新：模块支持每日增量更新基金投资数据，每周全量更新资本需求与缺口分析结果。</w:t>
      </w:r>
    </w:p>
    <w:p w14:paraId="56929C6E">
      <w:pPr>
        <w:pStyle w:val="4"/>
        <w:bidi w:val="0"/>
        <w:rPr>
          <w:rFonts w:hint="eastAsia"/>
          <w:lang w:val="en-US" w:eastAsia="zh-CN"/>
        </w:rPr>
      </w:pPr>
      <w:r>
        <w:rPr>
          <w:rFonts w:hint="eastAsia"/>
          <w:lang w:val="en-US" w:eastAsia="zh-CN"/>
        </w:rPr>
        <w:t>招商线索评估</w:t>
      </w:r>
    </w:p>
    <w:p w14:paraId="785071A4">
      <w:pPr>
        <w:pStyle w:val="5"/>
        <w:bidi w:val="0"/>
        <w:rPr>
          <w:rFonts w:hint="eastAsia"/>
          <w:lang w:val="en-US" w:eastAsia="zh-CN"/>
        </w:rPr>
      </w:pPr>
      <w:r>
        <w:rPr>
          <w:rFonts w:hint="eastAsia"/>
          <w:lang w:val="en-US" w:eastAsia="zh-CN"/>
        </w:rPr>
        <w:t>企业画像</w:t>
      </w:r>
    </w:p>
    <w:p w14:paraId="2753BC5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7725EA0B">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57800" cy="2077720"/>
            <wp:effectExtent l="0" t="0" r="0" b="5080"/>
            <wp:docPr id="5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5"/>
                    <pic:cNvPicPr>
                      <a:picLocks noChangeAspect="1"/>
                    </pic:cNvPicPr>
                  </pic:nvPicPr>
                  <pic:blipFill>
                    <a:blip r:embed="rId45"/>
                    <a:stretch>
                      <a:fillRect/>
                    </a:stretch>
                  </pic:blipFill>
                  <pic:spPr>
                    <a:xfrm>
                      <a:off x="0" y="0"/>
                      <a:ext cx="5257800" cy="2077720"/>
                    </a:xfrm>
                    <a:prstGeom prst="rect">
                      <a:avLst/>
                    </a:prstGeom>
                    <a:noFill/>
                    <a:ln>
                      <a:noFill/>
                    </a:ln>
                  </pic:spPr>
                </pic:pic>
              </a:graphicData>
            </a:graphic>
          </wp:inline>
        </w:drawing>
      </w:r>
    </w:p>
    <w:p w14:paraId="6268D5C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w:t>
      </w:r>
    </w:p>
    <w:p w14:paraId="2C4AADB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整合企业多维度公开数据，构建全面、结构化的企业全景画像，核心功能包括：</w:t>
      </w:r>
    </w:p>
    <w:p w14:paraId="5791442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多源数据整合：采集工商、投资、经营、风险、知识产权等12类企业数据，实现标准化清洗与关联；</w:t>
      </w:r>
    </w:p>
    <w:p w14:paraId="6B03898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模块化展示：按业务逻辑划分12类核心模块，支持按需切换查看，满足不同场景下的信息查询需求；</w:t>
      </w:r>
    </w:p>
    <w:p w14:paraId="48D9866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关键信息提取：自动提炼企业核心资质、主要风险、核心优势、政策匹配度等关键信息，生成摘要；</w:t>
      </w:r>
    </w:p>
    <w:p w14:paraId="4028FC5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画像导出：支持自定义模块导出PDF格式企业画像，满足离线存档与汇报需求；</w:t>
      </w:r>
    </w:p>
    <w:p w14:paraId="3CC1D1F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数据溯源：记录数据来源与生成时间，提供数据完整性说明，确保信息可审计。</w:t>
      </w:r>
    </w:p>
    <w:p w14:paraId="12EA28D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w:t>
      </w:r>
    </w:p>
    <w:p w14:paraId="1B5BD4C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基础标识数据：企业统一社会信用代码、企业名称；</w:t>
      </w:r>
    </w:p>
    <w:p w14:paraId="59F0CE8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核心业务数据：工商登记数据、股东及出资数据、对外投资数据、经营状态数据（招聘/资质/荣誉/招投标）、企业年报数据、变更记录数据、发展历程数据、上市/融资历程数据；</w:t>
      </w:r>
    </w:p>
    <w:p w14:paraId="754CA8C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风险相关数据：经营风险数据（行政处罚/失信信息）、司法风险数据（法院公告/执行/判决文书）；</w:t>
      </w:r>
    </w:p>
    <w:p w14:paraId="45FB9F0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创新相关数据：知识产权数据（专利/商标/软著）；</w:t>
      </w:r>
    </w:p>
    <w:p w14:paraId="372C114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政策匹配数据：企业与区域政策的匹配结果数据。</w:t>
      </w:r>
    </w:p>
    <w:p w14:paraId="3A2562B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46F663C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可视化页面：企业360°全景画像页面（整合12类核心信息模块）；</w:t>
      </w:r>
    </w:p>
    <w:p w14:paraId="7BF926E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摘要信息：企业关键信息摘要（含核心资质、主要风险、核心优势、政策匹配度）；</w:t>
      </w:r>
    </w:p>
    <w:p w14:paraId="2A0F7DE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导出文件：企业画像PDF文件（支持自定义导出模块）；</w:t>
      </w:r>
    </w:p>
    <w:p w14:paraId="4C4B84B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日志信息：画像生成日志（含数据来源、生成时间、数据完整性说明）。</w:t>
      </w:r>
    </w:p>
    <w:p w14:paraId="23383D3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5.数据设计：涉及13类核心数据表，关联企业统一社会信用代码，采用MySQL+MongoDB（非结构化数据如判决文书）+Redis（高频查询缓存）存储：</w:t>
      </w:r>
    </w:p>
    <w:p w14:paraId="4779AE6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企业工商登记表：字段包含统一社会信用代码、企业名称、法人、注册资本、成立时间、注册地址、经营范围、企业状态；</w:t>
      </w:r>
    </w:p>
    <w:p w14:paraId="3518D5F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股东及出资表：字段包含记录ID、统一社会信用代码、股东名称、出资额、出资比例、出资方式、出资时间；</w:t>
      </w:r>
    </w:p>
    <w:p w14:paraId="194BCA2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对外投资表：字段包含投资ID、统一社会信用代码、被投企业名称、投资金额、投资比例、投资时间、投资状态；</w:t>
      </w:r>
    </w:p>
    <w:p w14:paraId="5F38B1D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经营状态表：字段包含状态ID、统一社会信用代码、招聘信息、企业资质、荣誉奖项、招投标记录、更新时间；</w:t>
      </w:r>
    </w:p>
    <w:p w14:paraId="0C2B836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经营风险表：字段包含风险ID、统一社会信用代码、行政处罚、失信信息、抽查检查结果、风险等级；</w:t>
      </w:r>
    </w:p>
    <w:p w14:paraId="38FCEA4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司法风险表：字段包含司法ID、统一社会信用代码、法院公告、法院执行、判决文书、终本案件；</w:t>
      </w:r>
    </w:p>
    <w:p w14:paraId="2C9BE2D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知识产权表：字段包含产权ID、统一社会信用代码、产权类型（专利/商标/软著）、产权名称、申请时间、授权状态；</w:t>
      </w:r>
    </w:p>
    <w:p w14:paraId="688CAD7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企业年报表：字段包含年报ID、统一社会信用代码、年度、资产总额、负债总额、营收、社保人数；</w:t>
      </w:r>
    </w:p>
    <w:p w14:paraId="50B5CD0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变更记录表：字段包含变更ID、统一社会信用代码、变更事项、变更前内容、变更后内容、变更时间；</w:t>
      </w:r>
    </w:p>
    <w:p w14:paraId="0495857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发展历程表：字段包含历程ID、统一社会信用代码、关键事件、事件时间、事件描述；</w:t>
      </w:r>
    </w:p>
    <w:p w14:paraId="4C7F4C2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上市融资表：字段包含融资ID、统一社会信用代码、上市状态、融资轮次、融资金额、投资方、融资时间；</w:t>
      </w:r>
    </w:p>
    <w:p w14:paraId="5A4E715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政策匹配表：字段包含匹配ID、统一社会信用代码、匹配政策名称、政策类型、匹配度得分、申报建议；</w:t>
      </w:r>
    </w:p>
    <w:p w14:paraId="5EB8D00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企业画像日志表：字段包含日志ID、统一社会信用代码、生成时间、数据来源清单、数据完整性评分、操作人。</w:t>
      </w:r>
    </w:p>
    <w:p w14:paraId="07923C8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w:t>
      </w:r>
    </w:p>
    <w:p w14:paraId="406C834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文件名：enterprise_profile.py</w:t>
      </w:r>
    </w:p>
    <w:p w14:paraId="380B03E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路径：/src/investment_clue_evaluation/</w:t>
      </w:r>
    </w:p>
    <w:p w14:paraId="2322C1F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开发语言：Python+JavaScript</w:t>
      </w:r>
    </w:p>
    <w:p w14:paraId="08615A5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核心依赖库：pandas（数据处理）、mysql-connector（MySQL数据库交互）、mongodb-driver（MongoDB数据库交互）、redis-py（Redis缓存交互）、reportlab（PDF生成）、jieba（关键词提取）</w:t>
      </w:r>
    </w:p>
    <w:p w14:paraId="1853DCC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功能描述：实现多源企业数据的整合、清洗与标准化，按12类核心模块分类整理数据，提取企业关键信息生成摘要，构建企业360°全景画像页面，支持画像交互、模块切换与自定义导出，记录生成日志确保数据可追溯。</w:t>
      </w:r>
    </w:p>
    <w:p w14:paraId="099CB04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547B66E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multi_source_data_integration()：功能：根据企业统一社会信用代码或名称，采集并整合12类多源企业数据，进行清洗与标准化处理；参数：credit_code（统一社会信用代码）、enterprise_name（企业名称）；返回值：标准化企业数据字典（按模块分类存储）；异常处理：部分模块数据采集失败时，返回已采集数据并标注缺失模块，记录异常日志。</w:t>
      </w:r>
    </w:p>
    <w:p w14:paraId="5B00EC5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data_classification_organization()：功能：将标准化后的企业数据按12类核心信息模块进行分类整理，格式化输出；参数：enterprise_data_dict（标准化企业数据字典）；返回值：分类后的模块数据字典（含各模块详细数据）；异常处理：部分模块无数据时，标注“暂无数据”，不影响其他模块展示。</w:t>
      </w:r>
    </w:p>
    <w:p w14:paraId="44CD9CE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key_information_extraction()：功能：从分类后的模块数据中，提取企业核心资质、主要风险、核心优势、政策匹配度等关键信息，生成结构化摘要；参数：classified_data_dict（分类模块数据字典）；返回值：企业关键信息摘要文本；异常处理：无核心数据时，返回“暂无足够数据生成摘要”的提示信息。</w:t>
      </w:r>
    </w:p>
    <w:p w14:paraId="5DAFCB9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enterprise_profile_construction()：功能：基于分类模块数据与关键信息摘要，构建企业360°全景画像交互页面；参数：classified_data_dict（分类模块数据字典）、key_info_summary（关键信息摘要）；返回值：画像页面HTML代码（支持模块切换、关键词检索）；异常处理：核心模块数据缺失时，返回简化版画像页面，标注缺失核心信息。</w:t>
      </w:r>
    </w:p>
    <w:p w14:paraId="05589CE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profile_export()：功能：支持用户自定义选择导出模块，将企业画像数据导出为PDF格式文件；参数：classified_data_dict（分类模块数据字典）、export_modules（导出模块列表）；返回值：PDF文件存储路径；异常处理：无有效导出模块数据时，返回“无法生成导出文件”的提示信息。</w:t>
      </w:r>
    </w:p>
    <w:p w14:paraId="2F9B31D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7242154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数据范围限制：企业数据仅来源于公开可查询渠道及合作单位共享数据，未公开的内部核心数据（如未审计财务数据）无法获取；</w:t>
      </w:r>
    </w:p>
    <w:p w14:paraId="576F7D0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数据更新限制：数据完整性依赖公开渠道更新，部分最新变更信息（如刚发生的行政处罚）可能存在延迟（最长72小时）；</w:t>
      </w:r>
    </w:p>
    <w:p w14:paraId="768C3F6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政策匹配限制：政策匹配度仅基于标签重合率推导，精准匹配需结合政策细则人工研判；</w:t>
      </w:r>
    </w:p>
    <w:p w14:paraId="078B202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导出限制：画像导出文件单次最多支持10个模块导出，超出需分批次导出。</w:t>
      </w:r>
    </w:p>
    <w:p w14:paraId="08D4B84E">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w:t>
      </w:r>
      <w:r>
        <w:rPr>
          <w:rFonts w:hint="eastAsia" w:ascii="仿宋" w:hAnsi="仿宋" w:eastAsia="仿宋" w:cs="宋体"/>
          <w:sz w:val="28"/>
          <w:szCs w:val="24"/>
          <w:lang w:val="en-US" w:eastAsia="zh-CN" w:bidi="ar"/>
        </w:rPr>
        <w:tab/>
      </w:r>
    </w:p>
    <w:p w14:paraId="5DA954B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交互体验：画像页面支持模块快速切换、跨模块关键词检索，司法文书等长文本支持折叠/展开查看；</w:t>
      </w:r>
    </w:p>
    <w:p w14:paraId="630F340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关联能力：支持点击“关联尽调”按钮，跳转至企业尽调智能体模块，生成深度尽调报告；</w:t>
      </w:r>
    </w:p>
    <w:p w14:paraId="53F56ED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权限控制：企业画像数据仅授权人员可访问，敏感风险信息设置查看权限分级，保障数据安全；</w:t>
      </w:r>
    </w:p>
    <w:p w14:paraId="5C17DDE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数据更新：支持手动触发数据刷新，获取最新企业信息，刷新记录同步至生成日志。</w:t>
      </w:r>
    </w:p>
    <w:p w14:paraId="1C085609">
      <w:pPr>
        <w:pStyle w:val="5"/>
        <w:bidi w:val="0"/>
        <w:rPr>
          <w:rFonts w:hint="eastAsia"/>
          <w:lang w:val="en-US" w:eastAsia="zh-CN"/>
        </w:rPr>
      </w:pPr>
      <w:r>
        <w:rPr>
          <w:rFonts w:hint="eastAsia"/>
          <w:lang w:val="en-US" w:eastAsia="zh-CN"/>
        </w:rPr>
        <w:t>关联图谱</w:t>
      </w:r>
    </w:p>
    <w:p w14:paraId="62E7573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29F92B41">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58435" cy="3389630"/>
            <wp:effectExtent l="0" t="0" r="12065" b="1270"/>
            <wp:docPr id="6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9"/>
                    <pic:cNvPicPr>
                      <a:picLocks noChangeAspect="1"/>
                    </pic:cNvPicPr>
                  </pic:nvPicPr>
                  <pic:blipFill>
                    <a:blip r:embed="rId46"/>
                    <a:stretch>
                      <a:fillRect/>
                    </a:stretch>
                  </pic:blipFill>
                  <pic:spPr>
                    <a:xfrm>
                      <a:off x="0" y="0"/>
                      <a:ext cx="5258435" cy="3389630"/>
                    </a:xfrm>
                    <a:prstGeom prst="rect">
                      <a:avLst/>
                    </a:prstGeom>
                    <a:noFill/>
                    <a:ln>
                      <a:noFill/>
                    </a:ln>
                  </pic:spPr>
                </pic:pic>
              </a:graphicData>
            </a:graphic>
          </wp:inline>
        </w:drawing>
      </w:r>
    </w:p>
    <w:p w14:paraId="20CEC7B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w:t>
      </w:r>
    </w:p>
    <w:p w14:paraId="5C0FDB7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整合企业股权、投资、人员等多维度关联数据，构建全方位关联图谱分析体系，核心功能包括：</w:t>
      </w:r>
    </w:p>
    <w:p w14:paraId="268F544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多类型关联可视化：</w:t>
      </w:r>
    </w:p>
    <w:p w14:paraId="04C7AF9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企业关系网：识别企业与企业、企业与人员的股东、投资、合作等五大类关联关系，支持关系筛选与叠加；</w:t>
      </w:r>
    </w:p>
    <w:p w14:paraId="786D3F8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实际控制人：递归穿透多层级股权结构，追溯目标企业实际控制人，可视化展示控制路径；</w:t>
      </w:r>
    </w:p>
    <w:p w14:paraId="4FB5377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股权穿透图：以树状结构呈现企业向上控股、向下参股的完整股权布局，支持节点展开/折叠；</w:t>
      </w:r>
    </w:p>
    <w:p w14:paraId="64ADC5E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详情查询：点击节点/边查看主体基础信息、关联依据、持股比例、控股类型等核心数据；</w:t>
      </w:r>
    </w:p>
    <w:p w14:paraId="0379DEE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统计分析：企业关系网支持关联关系数量统计与核心节点识别，股权穿透图支持股权结构占比分析；</w:t>
      </w:r>
    </w:p>
    <w:p w14:paraId="34E6E75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数据导出：支持导出SVG格式图谱、Excel格式关系清单、PDF格式穿透报告；</w:t>
      </w:r>
    </w:p>
    <w:p w14:paraId="5DF4C91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联动交互：三大图谱数据互通，支持从企业关系网节点跳转至实际控制人或股权穿透图分析。</w:t>
      </w:r>
    </w:p>
    <w:p w14:paraId="6FECA07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w:t>
      </w:r>
    </w:p>
    <w:p w14:paraId="2689E53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基础主体数据：企业基础信息、自然人股东数据、法人股东数据、分支机构数据；</w:t>
      </w:r>
    </w:p>
    <w:p w14:paraId="1000054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股权相关数据：多层级股权结构数据、股东持股比例、认缴金额、股权控制协议数据；</w:t>
      </w:r>
    </w:p>
    <w:p w14:paraId="379B98E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关联关系数据：对外投资数据、高管任职数据、共同商标/专利数据、商业合作历史数据、相同办公地址数据；</w:t>
      </w:r>
    </w:p>
    <w:p w14:paraId="4F1126E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补充数据：企业股权质押数据、表决权委托协议数据、关联交易记录。</w:t>
      </w:r>
    </w:p>
    <w:p w14:paraId="2C1C342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4044656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可视化图谱：企业关系网图谱、实际控制人控制链条图谱、股权穿透树状图谱；</w:t>
      </w:r>
    </w:p>
    <w:p w14:paraId="70EA6B3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统计数据：关联关系统计报表（含关联类型数量、核心节点）、股权结构占比分析表；</w:t>
      </w:r>
    </w:p>
    <w:p w14:paraId="661E443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详情数据：主体基础信息、关联依据说明、持股比例明细、控股类型标注；</w:t>
      </w:r>
    </w:p>
    <w:p w14:paraId="0582475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导出文件：SVG格式图谱文件、Excel关系清单/股权详情表、PDF股权穿透报告；</w:t>
      </w:r>
    </w:p>
    <w:p w14:paraId="649FB8A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交互页面：支持多图谱切换、筛选、详情查询的综合交互页面。</w:t>
      </w:r>
    </w:p>
    <w:p w14:paraId="541CA42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w:t>
      </w:r>
    </w:p>
    <w:p w14:paraId="2D74B33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涉及6类核心数据表，关联企业ID、人员ID、关联ID、股权ID，采用MySQL+Neo4j（图数据库）存储：</w:t>
      </w:r>
    </w:p>
    <w:p w14:paraId="0355E9A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企业关联关系表：字段包含关联ID、源节点ID、目标节点ID、节点类型（企业/人员）、关联类型、关联强度、关联依据；</w:t>
      </w:r>
    </w:p>
    <w:p w14:paraId="527C323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关联关系配置表：字段包含配置ID、关联类型、配色方案、筛选标签、权重系数；</w:t>
      </w:r>
    </w:p>
    <w:p w14:paraId="40D0605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企业股权结构表：字段包含股权ID、企业ID、股东ID、股东类型、持股比例、持股方式、股权状态；</w:t>
      </w:r>
    </w:p>
    <w:p w14:paraId="2FEA73E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股权控制链路表：字段包含链路ID、目标企业ID、控制节点ID、节点类型、持股比例、控制层级、链路顺序；</w:t>
      </w:r>
    </w:p>
    <w:p w14:paraId="43B8C2F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实际控制人表：字段包含控制人ID、控制人名称、类型（自然人/法人）、最终持股比例、核心控制企业列表；</w:t>
      </w:r>
    </w:p>
    <w:p w14:paraId="29DE30F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主体信息表：字段包含主体ID、名称、类型（企业/人员/分支机构）、统一社会信用代码、注册地址、成立时间。</w:t>
      </w:r>
    </w:p>
    <w:p w14:paraId="103828C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w:t>
      </w:r>
    </w:p>
    <w:p w14:paraId="65E3234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文件名：enterprise_relation_graph.py</w:t>
      </w:r>
    </w:p>
    <w:p w14:paraId="3EAEDC0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路径：/src/investment_clue_evaluation/relation_graph/</w:t>
      </w:r>
    </w:p>
    <w:p w14:paraId="4C1838A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开发语言：Python+JavaScript</w:t>
      </w:r>
    </w:p>
    <w:p w14:paraId="2637831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核心依赖库：pandas（数据处理）、neo4j（图数据库驱动）、networkx（布局计算）、echarts-python（图谱渲染）、openpyxl（Excel导出）、python-docx（报告生成）</w:t>
      </w:r>
    </w:p>
    <w:p w14:paraId="325A370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功能描述：整合企业多维度关联数据，实现企业关系网、实际控制人、股权穿透图三大图谱的构建与渲染，支持关联关系筛选、核心节点识别、股权穿透分析，提供详情查询、数据导出、多图谱联动功能，为招商尽调提供关联关系深度分析支撑。</w:t>
      </w:r>
    </w:p>
    <w:p w14:paraId="2E58EA9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7059A95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relation_data_processing()：功能：采集并清洗股权、投资、人员等关联数据，标注关联类型与强度，标准化处理数据格式；参数：raw_data_dict（原始关联数据字典）；返回值：标准化关联数据字典（含股权数据、关联关系数据、主体信息数据）；异常处理：数据缺失时标注缺失项，返回部分标准化数据并记录日志。</w:t>
      </w:r>
    </w:p>
    <w:p w14:paraId="146264E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graph_construction()：功能：根据选择的图谱类型，构建对应的可视化图谱（力导向/线性/树状）；参数：graph_type（图谱类型）、processed_data（标准化数据）；返回值：符合echarts格式的图谱渲染代码；异常处理：数据不足时返回“无法构建该类型图谱”的提示信息。</w:t>
      </w:r>
    </w:p>
    <w:p w14:paraId="18DB988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core_node_analysis()：功能：针对企业关系网，统计各类关联关系数量，识别核心关联节点（如关键控股方）；参数：relation_data（关联关系数据）、target_enterprise_id（目标企业ID）；返回值：关联关系统计报表DataFrame、核心节点列表；异常处理：无统计数据时返回空报表并提示。</w:t>
      </w:r>
    </w:p>
    <w:p w14:paraId="54CCB27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equity_penetration()：功能：递归穿透股权结构，追溯实际控制人，梳理股权控制链条与树状股权布局；参数：enterprise_id（目标企业ID）、equity_data（股权数据）、max_level（最大穿透层级）；返回值：实际控制人信息、控制链条数据、股权树状结构数据；异常处理：股权数据不足时返回“无法完成穿透分析”的提示信息。</w:t>
      </w:r>
    </w:p>
    <w:p w14:paraId="04E400D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graph_export()：功能：导出指定类型的图谱文件、数据清单或分析报告；参数：graph_type（图谱类型）、graph_data（图谱数据）、export_format（导出格式）；返回值：导出文件存储路径；异常处理：无导出数据时返回“无法生成导出文件”的提示信息。</w:t>
      </w:r>
    </w:p>
    <w:p w14:paraId="16A0AF0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20D45C6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数据范围限制：仅基于公开可查询数据构建关联关系，未公开的股权代持、私下合作等隐性关联无法识别；</w:t>
      </w:r>
    </w:p>
    <w:p w14:paraId="1402189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图谱性能限制：企业关系网支持最大节点数500个，股权穿透图最大穿透层级10级，超出需分批次展示；</w:t>
      </w:r>
    </w:p>
    <w:p w14:paraId="37FA358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判定偏差限制：相同办公地址关联可能存在误判（如共享办公），实际控制人判定可能受表决权委托等因素影响；</w:t>
      </w:r>
    </w:p>
    <w:p w14:paraId="6E6CA0B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联合控制限制：多人联合控制时，仅识别持股比例最高的核心控制人，其他联合控制人需手动补充分析。</w:t>
      </w:r>
    </w:p>
    <w:p w14:paraId="46298F1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w:t>
      </w:r>
    </w:p>
    <w:p w14:paraId="2662058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交互优化：支持自定义图谱布局、调整节点大小与边的粗细，保存个性化视图；</w:t>
      </w:r>
    </w:p>
    <w:p w14:paraId="1CC1405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细节展示：持股比例精确到小数点后2位，控股类型明确标注“全资/绝对控股/相对控股/参股”；</w:t>
      </w:r>
    </w:p>
    <w:p w14:paraId="6A68141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风险提示：对数据缺失、疑似代持等情况标注风险提示，建议人工核实；</w:t>
      </w:r>
    </w:p>
    <w:p w14:paraId="68BEB795">
      <w:pPr>
        <w:ind w:firstLine="560"/>
        <w:rPr>
          <w:color w:val="1F2329"/>
          <w:sz w:val="16"/>
          <w:szCs w:val="16"/>
        </w:rPr>
      </w:pPr>
      <w:r>
        <w:rPr>
          <w:rFonts w:hint="eastAsia" w:ascii="仿宋" w:hAnsi="仿宋" w:eastAsia="仿宋" w:cs="宋体"/>
          <w:sz w:val="28"/>
          <w:szCs w:val="24"/>
          <w:lang w:val="en-US" w:eastAsia="zh-CN" w:bidi="ar"/>
        </w:rPr>
        <w:t>应用场景：可用于招商尽调中的关联交易识别、控制权稳定性分析、隐性关系挖掘，为招商决策提供全面支撑。</w:t>
      </w:r>
    </w:p>
    <w:p w14:paraId="6F695BF4">
      <w:pPr>
        <w:pStyle w:val="5"/>
        <w:bidi w:val="0"/>
        <w:rPr>
          <w:rFonts w:hint="eastAsia"/>
          <w:lang w:val="en-US" w:eastAsia="zh-CN"/>
        </w:rPr>
      </w:pPr>
      <w:r>
        <w:rPr>
          <w:rFonts w:hint="eastAsia"/>
          <w:lang w:val="en-US" w:eastAsia="zh-CN"/>
        </w:rPr>
        <w:t>企业上链分析</w:t>
      </w:r>
    </w:p>
    <w:p w14:paraId="75AA2A8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0FB292F0">
      <w:pPr>
        <w:ind w:left="0" w:leftChars="0" w:firstLine="0" w:firstLineChars="0"/>
        <w:rPr>
          <w:rFonts w:hint="eastAsia" w:ascii="仿宋" w:hAnsi="仿宋" w:eastAsia="仿宋" w:cs="宋体"/>
          <w:sz w:val="28"/>
          <w:szCs w:val="24"/>
          <w:lang w:val="en-US" w:eastAsia="zh-CN" w:bidi="ar"/>
        </w:rPr>
      </w:pPr>
      <w:r>
        <w:drawing>
          <wp:inline distT="0" distB="0" distL="114300" distR="114300">
            <wp:extent cx="5271135" cy="3124200"/>
            <wp:effectExtent l="0" t="0" r="12065" b="0"/>
            <wp:docPr id="6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3"/>
                    <pic:cNvPicPr>
                      <a:picLocks noChangeAspect="1"/>
                    </pic:cNvPicPr>
                  </pic:nvPicPr>
                  <pic:blipFill>
                    <a:blip r:embed="rId47"/>
                    <a:stretch>
                      <a:fillRect/>
                    </a:stretch>
                  </pic:blipFill>
                  <pic:spPr>
                    <a:xfrm>
                      <a:off x="0" y="0"/>
                      <a:ext cx="5271135" cy="3124200"/>
                    </a:xfrm>
                    <a:prstGeom prst="rect">
                      <a:avLst/>
                    </a:prstGeom>
                    <a:noFill/>
                    <a:ln>
                      <a:noFill/>
                    </a:ln>
                  </pic:spPr>
                </pic:pic>
              </a:graphicData>
            </a:graphic>
          </wp:inline>
        </w:drawing>
      </w:r>
    </w:p>
    <w:p w14:paraId="0633AAD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2.功能描述</w:t>
      </w:r>
    </w:p>
    <w:p w14:paraId="6CE7654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深度分析企业在重点产业中的布局情况与产业链核心定位，核心功能包括：</w:t>
      </w:r>
    </w:p>
    <w:p w14:paraId="6E019DC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全产业布局可视化：以环形图谱直观呈现企业覆盖的所有重点产业，清晰标注各产业布局占比与核心环节，快速把握企业产业生态广度；</w:t>
      </w:r>
    </w:p>
    <w:p w14:paraId="3867630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单产业深度拆解：按“产业-环节-企业主体”三级层级，穿透展示企业在单个产业中的详细布局，明确各环节资源投入占比（资本/人才/技术）；</w:t>
      </w:r>
    </w:p>
    <w:p w14:paraId="68B0FE3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环节联动分析：整合选中环节内的企业主体、业务类型、资本关联、创新成果数据，挖掘产业协同机会与合作潜力；</w:t>
      </w:r>
    </w:p>
    <w:p w14:paraId="4B40F82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上链定位：基于资源投入占比与业务权重，精准判定企业在产业链中的核心价值节点（如核心供应商、关键技术服务商等）；</w:t>
      </w:r>
    </w:p>
    <w:p w14:paraId="2CCEE98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报告生成：生成结构化企业上链分析报告，包含布局概况、核心环节定位、竞争优势分析，支持PDF格式导出，为招商决策提供产业适配性依据。</w:t>
      </w:r>
    </w:p>
    <w:p w14:paraId="62FD6D3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3.输入数据</w:t>
      </w:r>
    </w:p>
    <w:p w14:paraId="419B17C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产业基础数据：重点产业（科幻+/人工智能/未来健康/工业互联网/现代金融）环节划分数据、产业层级标注数据、环节核心业务要求数据；</w:t>
      </w:r>
    </w:p>
    <w:p w14:paraId="7BA68B4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企业布局数据：企业产业布局声明数据、企业-产业-环节关联关系数据、企业业务标签数据（产品/服务类型、技术方向等）；</w:t>
      </w:r>
    </w:p>
    <w:p w14:paraId="0CFEEB7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资源投入数据：企业资本投入数据（产业相关投资金额、融资用途）、人才配置数据（产业相关岗位占比、核心人才背景）、技术研发数据（产业相关专利/软著）；</w:t>
      </w:r>
    </w:p>
    <w:p w14:paraId="230EFD5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辅助数据：同环节企业对比数据（企业数量、市场份额、创新成果）、产业政策导向数据。</w:t>
      </w:r>
    </w:p>
    <w:p w14:paraId="25FFBA0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4.输出数据</w:t>
      </w:r>
    </w:p>
    <w:p w14:paraId="5031244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可视化结果：企业全产业布局全景环形视图、单产业“产业-环节-企业”层级分析页面、产业链环节联动详情视图；</w:t>
      </w:r>
    </w:p>
    <w:p w14:paraId="13CF9F9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分析报告：企业上链分析报告（PDF格式，含布局概况、核心环节定位、竞争优势分析、协同机会建议）；</w:t>
      </w:r>
    </w:p>
    <w:p w14:paraId="563665A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导出文件：Excel格式产业-环节布局清单（含各环节资源投入占比、核心业务描述）；</w:t>
      </w:r>
    </w:p>
    <w:p w14:paraId="1A29F5D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核心结论：企业在产业链中的核心价值节点定位、与石景山区重点产业的适配度评分。</w:t>
      </w:r>
    </w:p>
    <w:p w14:paraId="719B216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5.数据设计涉及4类核心数据表，关联企业ID、产业ID、环节ID，采用MySQL+Neo4j（图数据库，产业-环节布局）存储：</w:t>
      </w:r>
    </w:p>
    <w:p w14:paraId="2B1A5C2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企业-产业-环节关联表：字段包含关联ID、企业ID、产业ID、环节ID、业务类型、资本投入占比、人才投入占比、技术投入占比、布局时间、核心程度标注；</w:t>
      </w:r>
    </w:p>
    <w:p w14:paraId="4849FAF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产业环节定义表：字段包含环节ID、产业ID、环节名称、层级、环节描述、核心业务要求、适配企业类型；</w:t>
      </w:r>
    </w:p>
    <w:p w14:paraId="6570F33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环节联动数据表：字段包含联动ID、环节ID、企业ID、资本关联数据（合作投资事件）、创新成果数据（专利/软著清单）、业务合作数据（上下游合作记录）；</w:t>
      </w:r>
    </w:p>
    <w:p w14:paraId="74FC411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上链分析报告表：字段包含报告ID、企业ID、生成时间、布局概况摘要、核心环节清单、竞争优势描述、协同机会建议、报告存储路径。</w:t>
      </w:r>
    </w:p>
    <w:p w14:paraId="1320310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w:t>
      </w:r>
    </w:p>
    <w:p w14:paraId="10CA3EC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文件名：enterprise_chain_analysis.py</w:t>
      </w:r>
    </w:p>
    <w:p w14:paraId="1CC7795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路径：/src/investment_clue_evaluation/</w:t>
      </w:r>
    </w:p>
    <w:p w14:paraId="0E71784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开发语言：Python+JavaScript</w:t>
      </w:r>
    </w:p>
    <w:p w14:paraId="05061DA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核心依赖库：pandas（数据处理）、neo4j（图数据库驱动）、echarts-python（可视化渲染）、python-docx（报告生成）、openpyxl（Excel导出）</w:t>
      </w:r>
    </w:p>
    <w:p w14:paraId="2687985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功能描述：实现企业产业布局数据与产业环节数据的清洗与关联建模，构建全产业布局全景视图与单产业层级化分析页面，整理产业链环节联动详情，基于资源投入占比与业务权重判定企业核心价值节点，生成包含竞争优势与协同机会的上链分析报告，支持视图交互与数据导出。</w:t>
      </w:r>
    </w:p>
    <w:p w14:paraId="0CB46C4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2F6A900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enterprise_industry_link_modeling()：功能：整合企业产业布局数据与产业环节数据，构建企业-产业-环节多对多关联模型，量化各环节资源投入占比；参数：enterprise_layout_df（企业布局数据DataFrame）、industry_link_df（产业环节数据DataFrame）；返回值：企业-产业-环节关联模型DataFrame；异常处理：关联失败时，返回“无法构建产业-环节关联模型”的提示信息，记录异常日志。</w:t>
      </w:r>
    </w:p>
    <w:p w14:paraId="78DD404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full_industry_layout_view()：功能：基于关联模型，构建企业全产业布局全景环形视图，标注各产业占比与核心环节；参数：link_model_df（关联模型DataFrame）；返回值：全景视图渲染代码（echarts格式）；异常处理：无布局数据时，返回“暂无企业产业布局数据”的提示信息。</w:t>
      </w:r>
    </w:p>
    <w:p w14:paraId="3AB19F7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single_industry_analysis()：功能：拆解单个产业的详细布局，实现“产业-环节-企业”三级穿透分析，展示资源投入占比；参数：link_model_df（关联模型DataFrame）、industry_id（产业ID）；返回值：单产业分析页面HTML代码；异常处理：企业未布局该产业时，返回“企业未布局该产业”的提示信息。</w:t>
      </w:r>
    </w:p>
    <w:p w14:paraId="600E19B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chain_analysis_report()：功能：整合布局视图、环节联动数据，生成企业上链分析报告，包含核心节点定位与竞争优势分析；参数：layout_view（全产业布局视图渲染代码）、link_detail_df（环节联动数据DataFrame）；返回值：上链分析报告PDF文件存储路径；异常处理：核心数据缺失时，返回“无法生成上链分析报告”的提示信息。</w:t>
      </w:r>
    </w:p>
    <w:p w14:paraId="3E4A3BF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3C1C803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布局数据限制：企业产业布局数据基于公开业务信息、产品服务、投资方向推导，未公开的隐性布局无法识别；</w:t>
      </w:r>
    </w:p>
    <w:p w14:paraId="4341446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资源投入限制：资源投入占比为估算值（基于公开资本/人才/技术数据量化），实际投入可能存在偏差；</w:t>
      </w:r>
    </w:p>
    <w:p w14:paraId="445ABA4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产业覆盖限制：仅支持预设的五大重点产业，新增产业需手动配置环节划分标准；</w:t>
      </w:r>
    </w:p>
    <w:p w14:paraId="2511E73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竞争分析限制：竞争优势分析基于公开数据对比，未公开的企业核心竞争力（如核心技术）无法纳入分析。</w:t>
      </w:r>
    </w:p>
    <w:p w14:paraId="623EB38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w:t>
      </w:r>
    </w:p>
    <w:p w14:paraId="44446B3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交互优化：全产业布局环形图支持点击产业扇区，直接跳转至该产业的单产业分析页面；</w:t>
      </w:r>
    </w:p>
    <w:p w14:paraId="1DF1A2D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细节展示：单产业分析中标注各环节的资本、人才、技术投入占比，直观呈现核心布局方向；</w:t>
      </w:r>
    </w:p>
    <w:p w14:paraId="48E46F2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协同机会：环节联动详情中挖掘同环节企业的业务互补、资本合作机会，标注潜在协同点；</w:t>
      </w:r>
    </w:p>
    <w:p w14:paraId="3364334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动态更新：支持手动触发数据刷新，同步企业最新产业布局信息，刷新记录计入报告日志。</w:t>
      </w:r>
    </w:p>
    <w:p w14:paraId="179E3EA8">
      <w:pPr>
        <w:pStyle w:val="5"/>
        <w:bidi w:val="0"/>
        <w:rPr>
          <w:rFonts w:hint="eastAsia"/>
          <w:lang w:val="en-US" w:eastAsia="zh-CN"/>
        </w:rPr>
      </w:pPr>
      <w:r>
        <w:rPr>
          <w:rFonts w:hint="eastAsia"/>
          <w:lang w:val="en-US" w:eastAsia="zh-CN"/>
        </w:rPr>
        <w:t>企业全景报告</w:t>
      </w:r>
    </w:p>
    <w:p w14:paraId="3BCD9B8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1.功能描述整合企业多维度全景数据，生成结构化汇总报告，为招商尽调提供全面支撑，核心功能包括：</w:t>
      </w:r>
    </w:p>
    <w:p w14:paraId="2592228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多源数据整合：采集工商、投资、风险、经营、创新等15类企业数据，进行清洗、标准化与关联，构建完整企业数据画像；</w:t>
      </w:r>
    </w:p>
    <w:p w14:paraId="0503CD2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模块化展示：按业务逻辑划分核心模块，支持自定义勾选展示，满足招商尽调、合作评估等不同场景的信息查询需求；</w:t>
      </w:r>
    </w:p>
    <w:p w14:paraId="29DBB6D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核心摘要提取：自动提炼企业基础运营概况、关联关系网络、风险状况、发展动态等核心信息，生成结构化报告摘要，快速把握企业核心情况；</w:t>
      </w:r>
    </w:p>
    <w:p w14:paraId="71299A7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关键词检索：支持检索特定信息模块或内容片段（如“行政处罚”“专利数量”），快速定位所需信息；</w:t>
      </w:r>
    </w:p>
    <w:p w14:paraId="4692A57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报告导出：支持导出PDF/Word格式全景报告，支持全模块或自定义模块导出，满足离线存档与汇报需求；</w:t>
      </w:r>
    </w:p>
    <w:p w14:paraId="62F1078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日志记录：记录报告生成时间、数据来源、数据完整性评分，确保信息可追溯。</w:t>
      </w:r>
    </w:p>
    <w:p w14:paraId="4790E36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2.输入数据</w:t>
      </w:r>
    </w:p>
    <w:p w14:paraId="121C6D0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基础标识数据：企业工商登记数据（名称、法人、注册资本、成立时间等）、统一社会信用代码；</w:t>
      </w:r>
    </w:p>
    <w:p w14:paraId="3668E31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关联关系数据：股东及出资数据、高管任职与变更数据、对外投资及历史退出数据、分支机构数据；</w:t>
      </w:r>
    </w:p>
    <w:p w14:paraId="5274505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风险相关数据：司法风险数据（法院执行、裁判文书、终本案件）、经营风险数据（行政处罚、抽查检查结果、失信记录）；</w:t>
      </w:r>
    </w:p>
    <w:p w14:paraId="313E8E0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经营发展数据：企业年报数据（多年度）、招聘信息、资质荣誉数据、招投标数据、进出口数据、网站域名数据、产品服务数据（商品/APP）；</w:t>
      </w:r>
    </w:p>
    <w:p w14:paraId="6B1E442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创新相关数据：专利、商标、软著等知识产权数据、研发投入相关信息。</w:t>
      </w:r>
    </w:p>
    <w:p w14:paraId="04AC4D8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3.输出数据</w:t>
      </w:r>
    </w:p>
    <w:p w14:paraId="5C74C31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报告文件：企业全景式信息汇总报告（PDF/Word格式，含15类核心信息模块）；</w:t>
      </w:r>
    </w:p>
    <w:p w14:paraId="6CBC134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摘要信息：报告核心摘要（含基础运营概况、关联关系网络、风险状况、发展动态）；</w:t>
      </w:r>
    </w:p>
    <w:p w14:paraId="4342592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交互功能：报告关键词检索功能（支持定位特定信息模块/内容）；</w:t>
      </w:r>
    </w:p>
    <w:p w14:paraId="6793E7C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导出文件：全模块/自定义模块导出的PDF/Word文件；</w:t>
      </w:r>
    </w:p>
    <w:p w14:paraId="5B62C91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日志数据：报告生成日志（含数据来源、生成时间、数据完整性评分）。</w:t>
      </w:r>
    </w:p>
    <w:p w14:paraId="4BCDB98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4.流程图</w:t>
      </w:r>
    </w:p>
    <w:p w14:paraId="58A3F66B">
      <w:pPr>
        <w:ind w:left="0" w:leftChars="0" w:firstLine="0" w:firstLineChars="0"/>
        <w:rPr>
          <w:rFonts w:hint="eastAsia" w:ascii="仿宋" w:hAnsi="仿宋" w:eastAsia="仿宋" w:cs="宋体"/>
          <w:sz w:val="28"/>
          <w:szCs w:val="24"/>
          <w:lang w:val="en-US" w:eastAsia="zh-CN" w:bidi="ar"/>
        </w:rPr>
      </w:pPr>
    </w:p>
    <w:p w14:paraId="6929F13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5.数据设计</w:t>
      </w:r>
    </w:p>
    <w:p w14:paraId="7741858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涉及16类核心数据表，关联企业统一社会信用代码，采用MySQL+MongoDB（非结构化数据如产品服务描述）+Elasticsearch（报告检索）存储：</w:t>
      </w:r>
    </w:p>
    <w:p w14:paraId="4662C02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企业工商登记表：字段包含统一社会信用代码、企业名称、法人、注册资本、成立时间、注册地址、经营范围、企业状态；</w:t>
      </w:r>
    </w:p>
    <w:p w14:paraId="181914D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股东及出资表：字段包含统一社会信用代码、股东名称、出资额、出资比例、出资方式、出资时间；</w:t>
      </w:r>
    </w:p>
    <w:p w14:paraId="3A05AD6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高管任职表：字段包含统一社会信用代码、高管姓名、职务、任职时间、变更记录；</w:t>
      </w:r>
    </w:p>
    <w:p w14:paraId="3BEBC97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对外投资表：字段包含统一社会信用代码、被投企业名称、投资金额、投资比例、投资时间、退出记录；</w:t>
      </w:r>
    </w:p>
    <w:p w14:paraId="3EA6CBD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分支机构表：字段包含统一社会信用代码、分支机构名称、注册地址、负责人、成立时间；</w:t>
      </w:r>
    </w:p>
    <w:p w14:paraId="7D89205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司法风险表：字段包含统一社会信用代码、法院执行信息、裁判文书、终本案件、失信记录；</w:t>
      </w:r>
    </w:p>
    <w:p w14:paraId="5B815C1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经营风险表：字段包含统一社会信用代码、行政处罚、抽查检查结果、经营异常记录；</w:t>
      </w:r>
    </w:p>
    <w:p w14:paraId="274CEAB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企业年报表：字段包含统一社会信用代码、年度、资产总额、负债总额、营业收入、净利润、社保人数；</w:t>
      </w:r>
    </w:p>
    <w:p w14:paraId="4C9C9E2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招聘信息表：字段包含统一社会信用代码、招聘岗位、任职要求、薪资范围、招聘时间；</w:t>
      </w:r>
    </w:p>
    <w:p w14:paraId="4C65C0D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资质荣誉表：字段包含统一社会信用代码、资质证书名称、颁发机构、有效期、荣誉奖项；</w:t>
      </w:r>
    </w:p>
    <w:p w14:paraId="4785C3A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招投标表：字段包含统一社会信用代码、招投标项目名称、中标状态、招标单位、项目金额；</w:t>
      </w:r>
    </w:p>
    <w:p w14:paraId="1BF970C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进出口表：字段包含统一社会信用代码、进出口经营权、海关信用等级、进出口总额；</w:t>
      </w:r>
    </w:p>
    <w:p w14:paraId="3BAD354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网站域名表：字段包含统一社会信用代码、网站域名、备案号、备案时间、服务器地址；</w:t>
      </w:r>
    </w:p>
    <w:p w14:paraId="5E77295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产品服务表：字段包含统一社会信用代码、商品名称、APP名称、服务内容、上线时间；</w:t>
      </w:r>
    </w:p>
    <w:p w14:paraId="118EC35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全景报告表：字段包含报告ID、统一社会信用代码、报告路径、生成时间、数据完整性评分；</w:t>
      </w:r>
    </w:p>
    <w:p w14:paraId="47A4781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报告日志表：字段包含日志ID、报告ID、数据来源清单、操作人、操作时间。</w:t>
      </w:r>
    </w:p>
    <w:p w14:paraId="1044209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6.源程序文件说明</w:t>
      </w:r>
    </w:p>
    <w:p w14:paraId="5996109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文件名：enterprise_panorama_report.py</w:t>
      </w:r>
    </w:p>
    <w:p w14:paraId="7796F1C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路径：/src/investment_clue_evaluation/</w:t>
      </w:r>
    </w:p>
    <w:p w14:paraId="20F042B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开发语言：Python</w:t>
      </w:r>
    </w:p>
    <w:p w14:paraId="1AC0485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核心依赖库：pandas（数据处理）、mysql-connector（MySQL数据库交互）、mongodb-driver（MongoDB数据库交互）、elasticsearch（报告检索）、python-docx（Word生成）、reportlab（PDF生成）、jieba（关键词提取）</w:t>
      </w:r>
    </w:p>
    <w:p w14:paraId="479A288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功能描述：实现15类多源企业全景数据的采集、清洗与标准化，按核心模块分类整理数据，提取核心信息生成报告摘要，按预设逻辑结构化组装全景报告，配置关键词检索功能，支持全模块/自定义模块导出PDF/Word文件，记录报告生成日志确保可追溯。</w:t>
      </w:r>
    </w:p>
    <w:p w14:paraId="3D1DE4F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7.函数说明</w:t>
      </w:r>
    </w:p>
    <w:p w14:paraId="7408C44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panorama_data_integration()：功能：根据企业统一社会信用代码，采集15类多源企业全景数据，进行清洗、去重与标准化处理；参数：credit_code（统一社会信用代码）；返回值：标准化全景数据字典（按15类模块分类存储）；异常处理：部分模块数据采集失败时，返回已采集数据并标注缺失模块，记录异常日志。</w:t>
      </w:r>
    </w:p>
    <w:p w14:paraId="5F669CD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data_classification_organization()：功能：将标准化后的全景数据按15类核心模块进行分类整理，格式化输出模块内数据；参数：panorama_data_dict（标准化全景数据字典）；返回值：分类后的模块数据字典（含模块内详细结构化数据）；异常处理：部分模块无数据时，标注“暂无数据”，不影响其他模块展示。</w:t>
      </w:r>
    </w:p>
    <w:p w14:paraId="62B7B2D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core_summary_extraction()：功能：从分类模块数据中，提取企业基础运营、关联关系、风险状况、发展动态等核心信息，生成结构化摘要；参数：classified_data_dict（分类模块数据字典）；返回值：核心摘要文本（按逻辑分段呈现）；异常处理：无核心数据时，返回“暂无足够数据生成摘要”的提示信息。</w:t>
      </w:r>
    </w:p>
    <w:p w14:paraId="33B26EB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panorama_report_generation()：功能：按“基础信息→关联关系→风险状况→发展动态”逻辑，结构化组装全景报告，配置关键词检索功能；参数：classified_data_dict（分类模块数据字典）、core_summary（核心摘要文本）；返回值：报告文件路径（PDF/Word格式）；异常处理：核心模块数据缺失时，返回简化版报告，标注缺失核心信息。</w:t>
      </w:r>
    </w:p>
    <w:p w14:paraId="0C64244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report_retrieval()：功能：支持在生成的报告中进行关键词检索，定位特定信息模块与内容片段；参数：report_path（报告文件路径）、query_keyword（检索关键词）；返回值：检索结果列表（含模块名称、相关内容片段、位置索引）；异常处理：无匹配结果时，返回“未检索到相关信息”的提示信息。</w:t>
      </w:r>
    </w:p>
    <w:p w14:paraId="6D71D18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8.限制条件</w:t>
      </w:r>
    </w:p>
    <w:p w14:paraId="3631FB0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数据范围限制：报告数据仅来源于公开可查询渠道，未公开的内部核心数据（如商业机密、未审计财务数据）无法获取；</w:t>
      </w:r>
    </w:p>
    <w:p w14:paraId="61097E2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数据更新限制：数据完整性依赖公开渠道更新，部分最新动态信息可能存在延迟（最长72小时）；</w:t>
      </w:r>
    </w:p>
    <w:p w14:paraId="6492C41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检索功能限制：报告检索仅支持关键词精确/模糊匹配，不支持语义检索；</w:t>
      </w:r>
    </w:p>
    <w:p w14:paraId="1ED8BE9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导出限制：自定义模块导出最多支持10个模块，超出需分批次导出；单次导出文件大小不超过20MB。</w:t>
      </w:r>
    </w:p>
    <w:p w14:paraId="638C494A">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9.其他说明</w:t>
      </w:r>
    </w:p>
    <w:p w14:paraId="0B967B5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报告结构：按“基础信息→关联关系→风险状况→发展动态”逻辑分段，每部分设置二级标题，便于阅读与定位；</w:t>
      </w:r>
    </w:p>
    <w:p w14:paraId="069561D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视觉优化：报告中关键数据（如注册资本、核心资质、风险事件）加粗显示，重点突出；长文本（如裁判文书）进行分段折叠，提升可读性；</w:t>
      </w:r>
    </w:p>
    <w:p w14:paraId="0784302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权限控制：报告生成后仅授权人员可查看与导出，敏感信息（如高管联系方式）进行脱敏处理；</w:t>
      </w:r>
    </w:p>
    <w:p w14:paraId="2F0628B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版本管理：支持保留报告历史版本，记录每次生成的差异（如数据更新、模块增减），便于追溯企业信息变化。</w:t>
      </w:r>
    </w:p>
    <w:p w14:paraId="2CF22222">
      <w:pPr>
        <w:pStyle w:val="5"/>
        <w:bidi w:val="0"/>
        <w:rPr>
          <w:rFonts w:hint="default"/>
          <w:lang w:val="en-US" w:eastAsia="zh-CN"/>
        </w:rPr>
      </w:pPr>
      <w:r>
        <w:rPr>
          <w:rFonts w:hint="eastAsia"/>
          <w:lang w:val="en-US" w:eastAsia="zh-CN"/>
        </w:rPr>
        <w:t>综合能力评价报告</w:t>
      </w:r>
    </w:p>
    <w:p w14:paraId="0EB9252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1.功能描述</w:t>
      </w:r>
    </w:p>
    <w:p w14:paraId="607E6E4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构建企业综合能力多维度评价体系，为招商决策提供量化参考，核心功能包括：</w:t>
      </w:r>
    </w:p>
    <w:p w14:paraId="677A385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评价指标体系构建：确立经营效率、创新能力、财务健康、风险控制、发展潜力、社会贡献、行业影响力7大核心评价维度，包含细分指标与权重配置（适配大模型产业特性）；</w:t>
      </w:r>
    </w:p>
    <w:p w14:paraId="10F6136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量化评分：基于企业多维度数据，按预设算法计算各维度分项得分与综合得分，结合行业数据进行排名对比；</w:t>
      </w:r>
    </w:p>
    <w:p w14:paraId="79FE04C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竞争力分析：识别企业优势指标（得分Top30%）与短板指标（得分Bottom20%），分析关键影响因素；</w:t>
      </w:r>
    </w:p>
    <w:p w14:paraId="33666DE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前景预测：基于评分结果与行业趋势，预判企业短期（1年）/中期（3年）发展趋势，评估与石景山区产业生态的适配潜力；</w:t>
      </w:r>
    </w:p>
    <w:p w14:paraId="60630C5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报告生成：生成结构化综合能力评价报告，含评分表、雷达图、竞争力分析、前景预测，支持PDF/Word导出。</w:t>
      </w:r>
    </w:p>
    <w:p w14:paraId="295742A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2.输入数据</w:t>
      </w:r>
    </w:p>
    <w:p w14:paraId="3F2DE70E">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经营效率数据：营收增长率、资产周转率、人均营收、市场占有率等；</w:t>
      </w:r>
    </w:p>
    <w:p w14:paraId="759A1552">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创新能力数据：专利/软著/商标数量及质量、研发投入占比、技术迭代速度、大模型相关技术应用成果等；</w:t>
      </w:r>
    </w:p>
    <w:p w14:paraId="2F562B0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财务健康数据：资产负债率、现金流状况、融资能力、盈利能力（净利润率、毛利率）等；</w:t>
      </w:r>
    </w:p>
    <w:p w14:paraId="49C4EB6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风险控制数据：行政处罚次数、司法纠纷数量、失信记录、合规体系建设情况、经营风险应对措施等；</w:t>
      </w:r>
    </w:p>
    <w:p w14:paraId="0F23DA3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发展潜力数据：市场增长率、行业排名变化、技术壁垒、核心团队稳定性、大模型产业适配度等；</w:t>
      </w:r>
    </w:p>
    <w:p w14:paraId="1FEF40B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社会贡献数据：就业人数、税收贡献、公益投入、环保合规情况、产业带动效应等；</w:t>
      </w:r>
    </w:p>
    <w:p w14:paraId="4BC88B4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行业影响力数据：品牌知名度、行业标准参与度、核心技术话语权、合作伙伴层级等。</w:t>
      </w:r>
    </w:p>
    <w:p w14:paraId="6DED524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3.输出数据</w:t>
      </w:r>
    </w:p>
    <w:p w14:paraId="05DCEB0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评价结果：企业综合能力得分（0-100分）、7大维度分项得分、全国/区域同行业排名；</w:t>
      </w:r>
    </w:p>
    <w:p w14:paraId="0B561545">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分析内容：核心竞争力分析（优势/短板指标、关键影响因素）、发展前景预测（短期/中期趋势、产业适配潜力）；</w:t>
      </w:r>
    </w:p>
    <w:p w14:paraId="7D19FF5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报告文件：综合能力评价报告（PDF/Word格式，含评分表、雷达图、分析结论、招商适配建议）；</w:t>
      </w:r>
    </w:p>
    <w:p w14:paraId="4855D5E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导出文件：评价指标得分表Excel文件。</w:t>
      </w:r>
    </w:p>
    <w:p w14:paraId="1A87805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4.数据设计</w:t>
      </w:r>
    </w:p>
    <w:p w14:paraId="3BBE96D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涉及4类核心数据表，关联企业ID、评价ID、指标ID，采用MySQL+ClickHouse（指标数据统计）存储：</w:t>
      </w:r>
    </w:p>
    <w:p w14:paraId="36EBF61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评价指标定义表：字段包含指标ID、维度名称、指标名称、指标类型（定量/定性）、量化方法、权重系数、数据来源、大模型产业适配调整系数；</w:t>
      </w:r>
    </w:p>
    <w:p w14:paraId="0F8767C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企业指标数据表：字段包含数据ID、企业ID、指标ID、指标原始值、标准化值、采集时间；</w:t>
      </w:r>
    </w:p>
    <w:p w14:paraId="1ECE488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综合评价结果表：字段包含评价ID、企业ID、评价时间、各维度分项得分、综合得分、行业排名、优势指标列表、短板指标列表、发展前景预测、产业适配潜力评分；</w:t>
      </w:r>
    </w:p>
    <w:p w14:paraId="11AC2756">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评价报告表：字段包含报告ID、评价ID、报告路径、生成时间、数据完整性说明、招商适配建议。</w:t>
      </w:r>
    </w:p>
    <w:p w14:paraId="7623A8C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5.源程序文件说明</w:t>
      </w:r>
    </w:p>
    <w:p w14:paraId="581DA52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文件名：comprehensive_capability_evaluation.py</w:t>
      </w:r>
    </w:p>
    <w:p w14:paraId="31C7033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路径：/src/investment_clue_evaluation/</w:t>
      </w:r>
    </w:p>
    <w:p w14:paraId="1470DE81">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开发语言：Python</w:t>
      </w:r>
    </w:p>
    <w:p w14:paraId="45DD256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核心依赖库：pandas（数据处理）、numpy（数值计算）、scikit-learn（层次分析AHP）、python-docx（Word生成）、reportlab（PDF生成）、statsmodels（时间序列预测）、matplotlib（雷达图绘制）</w:t>
      </w:r>
    </w:p>
    <w:p w14:paraId="74D54BC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功能描述：构建包含7大核心维度的企业综合能力评价指标体系，采用层次分析法（AHP）配置指标权重（适配大模型产业特性），基于企业多维度数据计算分项得分与综合得分，进行行业排名对比，分析核心竞争力（优势/短板指标），基于时间序列分析与行业趋势匹配预判发展前景，生成结构化评价报告，支持PDF/Word/Excel格式导出。</w:t>
      </w:r>
    </w:p>
    <w:p w14:paraId="5D6A04A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6.函数说明</w:t>
      </w:r>
    </w:p>
    <w:p w14:paraId="032DA909">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evaluation_index_system()：功能：构建综合能力评价指标体系，配置7大维度及细分指标的权重系数，适配大模型产业特性；参数：industry_type（行业类型，默认大模型相关产业）；返回值：指标体系DataFrame（含维度名称、指标名称、权重系数、量化方法、产业适配调整系数）；异常处理：行业类型未配置时，返回默认指标体系（通用型+大模型产业适配权重）。</w:t>
      </w:r>
    </w:p>
    <w:p w14:paraId="739C88E3">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indicator_data_processing()：功能：处理企业指标原始数据，进行量化（定性指标转定量）、标准化归一化处理，处理缺失值；参数：indicator_raw_df（原始指标数据DataFrame）；返回值：标准化指标数据DataFrame（含指标原始值、标准化值）；异常处理：指标数据缺失率超过20%时，返回“指标数据不足，评价结果仅供参考”的提示信息。</w:t>
      </w:r>
    </w:p>
    <w:p w14:paraId="1B231BC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comprehensive_score_calculation()：功能：基于指标权重与标准化值，计算各维度分项得分与综合得分（加权求和）；参数：standardized_indicator_df（标准化指标数据DataFrame）、index_system_df（指标体系DataFrame）；返回值：综合得分（0-100分）、各维度分项得分字典、行业排名；异常处理：权重配置缺失时，采用默认权重计算得分。</w:t>
      </w:r>
    </w:p>
    <w:p w14:paraId="6F8B5D28">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capability_analysis_report()：功能：分析企业优势/短板指标，预判发展前景，生成综合能力评价报告，包含招商适配建议；参数：comprehensive_score（综合得分）、dimension_scores（维度分项得分字典）、industry_ranking（行业排名）、industry_trend_data（行业趋势数据）；返回值：综合能力评价报告PDF/Word文件存储路径；异常处理：核心数据缺失时，返回“无法生成完整评价报告”的提示信息，生成简化版报告。</w:t>
      </w:r>
    </w:p>
    <w:p w14:paraId="4C9BEBD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7.限制条件</w:t>
      </w:r>
    </w:p>
    <w:p w14:paraId="5C571A10">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数据依赖限制：评价结果依赖多维度指标数据的完整性，部分指标数据缺失会影响评价准确性；</w:t>
      </w:r>
    </w:p>
    <w:p w14:paraId="3C91AC8D">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权重主观性限制：指标权重基于层次分析法（AHP）计算，存在一定主观性，可根据大模型产业特性手动调整；</w:t>
      </w:r>
    </w:p>
    <w:p w14:paraId="356ECDEF">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定性指标限制：部分指标（如品牌知名度、行业影响力）为定性指标，量化过程中可能存在偏差；</w:t>
      </w:r>
    </w:p>
    <w:p w14:paraId="1ECFAF77">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前景预测限制：发展前景预测基于历史数据与行业趋势，受政策、市场环境等突发因素影响，仅为参考性结论。</w:t>
      </w:r>
    </w:p>
    <w:p w14:paraId="4094E9AC">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8.其他说明</w:t>
      </w:r>
    </w:p>
    <w:p w14:paraId="55E20F8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权重配置：支持按行业类型自定义调整指标权重（如科技型企业可提高创新能力、技术适配度维度权重），调整记录计入评价日志；</w:t>
      </w:r>
    </w:p>
    <w:p w14:paraId="6F0F1CAB">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产业适配：评价体系融入大模型产业特性，重点考量企业在大模型技术应用、产业协同等方面的能力，适配石景山区产业发展需求；</w:t>
      </w:r>
    </w:p>
    <w:p w14:paraId="27C871C4">
      <w:pPr>
        <w:ind w:firstLine="560"/>
        <w:rPr>
          <w:rFonts w:hint="eastAsia" w:ascii="仿宋" w:hAnsi="仿宋" w:eastAsia="仿宋" w:cs="宋体"/>
          <w:sz w:val="28"/>
          <w:szCs w:val="24"/>
          <w:lang w:val="en-US" w:eastAsia="zh-CN" w:bidi="ar"/>
        </w:rPr>
      </w:pPr>
      <w:r>
        <w:rPr>
          <w:rFonts w:hint="eastAsia" w:ascii="仿宋" w:hAnsi="仿宋" w:eastAsia="仿宋" w:cs="宋体"/>
          <w:sz w:val="28"/>
          <w:szCs w:val="24"/>
          <w:lang w:val="en-US" w:eastAsia="zh-CN" w:bidi="ar"/>
        </w:rPr>
        <w:t>动态更新：支持定期重新评价，同步企业最新数据，更新评价结果与排名，便于跟踪企业发展变化；</w:t>
      </w:r>
    </w:p>
    <w:p w14:paraId="7FB3539E">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应用场景：可用于招商线索优先级排序、企业合作潜力评估、产业生态适配度分析，为精准招商提供量化支撑。</w:t>
      </w:r>
    </w:p>
    <w:p w14:paraId="782C53FC">
      <w:pPr>
        <w:pStyle w:val="4"/>
        <w:bidi w:val="0"/>
        <w:rPr>
          <w:rFonts w:hint="eastAsia"/>
          <w:lang w:val="en-US" w:eastAsia="zh-CN"/>
        </w:rPr>
      </w:pPr>
      <w:r>
        <w:rPr>
          <w:rFonts w:hint="eastAsia"/>
          <w:lang w:val="en-US" w:eastAsia="zh-CN"/>
        </w:rPr>
        <w:t>招商企业触达</w:t>
      </w:r>
    </w:p>
    <w:p w14:paraId="2D3A1AA9">
      <w:pPr>
        <w:pStyle w:val="5"/>
        <w:bidi w:val="0"/>
        <w:rPr>
          <w:rFonts w:hint="eastAsia"/>
          <w:lang w:val="en-US" w:eastAsia="zh-CN"/>
        </w:rPr>
      </w:pPr>
      <w:r>
        <w:rPr>
          <w:rFonts w:hint="eastAsia"/>
          <w:lang w:val="en-US" w:eastAsia="zh-CN"/>
        </w:rPr>
        <w:t>线索管理</w:t>
      </w:r>
    </w:p>
    <w:p w14:paraId="2A3836D2">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1.界面设计</w:t>
      </w:r>
    </w:p>
    <w:p w14:paraId="5C14C661">
      <w:pPr>
        <w:ind w:left="0" w:leftChars="0" w:firstLine="0" w:firstLineChars="0"/>
        <w:rPr>
          <w:rFonts w:hint="default" w:ascii="仿宋" w:hAnsi="仿宋" w:eastAsia="仿宋" w:cs="宋体"/>
          <w:sz w:val="28"/>
          <w:szCs w:val="24"/>
          <w:lang w:val="en-US" w:eastAsia="zh-CN" w:bidi="ar"/>
        </w:rPr>
      </w:pPr>
      <w:r>
        <w:drawing>
          <wp:inline distT="0" distB="0" distL="114300" distR="114300">
            <wp:extent cx="5262880" cy="2129155"/>
            <wp:effectExtent l="0" t="0" r="7620" b="4445"/>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pic:cNvPicPr>
                  </pic:nvPicPr>
                  <pic:blipFill>
                    <a:blip r:embed="rId48"/>
                    <a:stretch>
                      <a:fillRect/>
                    </a:stretch>
                  </pic:blipFill>
                  <pic:spPr>
                    <a:xfrm>
                      <a:off x="0" y="0"/>
                      <a:ext cx="5262880" cy="2129155"/>
                    </a:xfrm>
                    <a:prstGeom prst="rect">
                      <a:avLst/>
                    </a:prstGeom>
                    <a:noFill/>
                    <a:ln>
                      <a:noFill/>
                    </a:ln>
                  </pic:spPr>
                </pic:pic>
              </a:graphicData>
            </a:graphic>
          </wp:inline>
        </w:drawing>
      </w:r>
    </w:p>
    <w:p w14:paraId="193EF0C8">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2.</w:t>
      </w:r>
      <w:r>
        <w:rPr>
          <w:rFonts w:hint="default" w:ascii="仿宋" w:hAnsi="仿宋" w:eastAsia="仿宋" w:cs="宋体"/>
          <w:sz w:val="28"/>
          <w:szCs w:val="24"/>
          <w:lang w:val="en-US" w:eastAsia="zh-CN" w:bidi="ar"/>
        </w:rPr>
        <w:t>功能描述</w:t>
      </w:r>
    </w:p>
    <w:p w14:paraId="04A189D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聚焦招商线索的全生命周期管理，实现线索整合、分类、统计的一体化运营，核心功能包括：</w:t>
      </w:r>
    </w:p>
    <w:p w14:paraId="3E2FEF8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多渠道线索导入：支持从精准招商子平台（产业链招商、资本招商等）、线下手动录入、Excel批量导入等多渠道整合线索，自动记录线索来源，实现集中管理；</w:t>
      </w:r>
    </w:p>
    <w:p w14:paraId="2FA1D66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多标签智能分类：基于产业属性（人工智能、科幻+、现代金融等）、意向程度（高/中/低）、发展阶段（初创/成长/成熟）等预设维度，支持手动打标签与规则化自动打标签，实现线索精细化分类；</w:t>
      </w:r>
    </w:p>
    <w:p w14:paraId="4C34294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线索全生命周期跟踪：支持线索状态更新（新增/跟进中/已转化/无效）、负责人分配、跟进日志记录，形成完整运营轨迹；</w:t>
      </w:r>
    </w:p>
    <w:p w14:paraId="6CE8E18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全维度统计分析：对线索数量、转化率、产业分布、阶段分布、来源分布等进行多维度统计，生成可视化图表（条形图、环形图、折线图）；</w:t>
      </w:r>
    </w:p>
    <w:p w14:paraId="1E84B79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分析报告生成：自动输出线索运营分析报告，包含线索质量评估、转化效率分析、招商策略优化建议，支持PDF/Excel格式导出。</w:t>
      </w:r>
    </w:p>
    <w:p w14:paraId="70956A96">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3.</w:t>
      </w:r>
      <w:r>
        <w:rPr>
          <w:rFonts w:hint="default" w:ascii="仿宋" w:hAnsi="仿宋" w:eastAsia="仿宋" w:cs="宋体"/>
          <w:sz w:val="28"/>
          <w:szCs w:val="24"/>
          <w:lang w:val="en-US" w:eastAsia="zh-CN" w:bidi="ar"/>
        </w:rPr>
        <w:t>输入数据</w:t>
      </w:r>
    </w:p>
    <w:p w14:paraId="19398C7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线索基础数据：线索名称、关联企业ID、企业基础信息（名称、统一社会信用代码、联系方式）；</w:t>
      </w:r>
    </w:p>
    <w:p w14:paraId="2160206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来源相关数据：线索来源（精准招商模块/线下录入/Excel导入等）、来源说明、导入时间；</w:t>
      </w:r>
    </w:p>
    <w:p w14:paraId="3ED2736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分类标签数据：产业属性标签、意向程度标签、发展阶段标签、自定义标签；</w:t>
      </w:r>
    </w:p>
    <w:p w14:paraId="3377D0D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运营相关数据：负责人ID、跟进状态、跟进日志、转化记录。</w:t>
      </w:r>
    </w:p>
    <w:p w14:paraId="1F386336">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4.</w:t>
      </w:r>
      <w:r>
        <w:rPr>
          <w:rFonts w:hint="default" w:ascii="仿宋" w:hAnsi="仿宋" w:eastAsia="仿宋" w:cs="宋体"/>
          <w:sz w:val="28"/>
          <w:szCs w:val="24"/>
          <w:lang w:val="en-US" w:eastAsia="zh-CN" w:bidi="ar"/>
        </w:rPr>
        <w:t>输出数据</w:t>
      </w:r>
    </w:p>
    <w:p w14:paraId="3262503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管理数据：集中化线索列表、线索详情页、标签体系配置表；</w:t>
      </w:r>
    </w:p>
    <w:p w14:paraId="02EE36F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统计数据：线索数量统计、转化率统计、产业分布统计、阶段分布统计、来源分布统计；</w:t>
      </w:r>
    </w:p>
    <w:p w14:paraId="3EC6349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可视化结果：多维度统计图表（线索数量趋势图、产业分布环形图、转化率对比条形图）；</w:t>
      </w:r>
    </w:p>
    <w:p w14:paraId="7981EC2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报告文件：线索运营分析报告（PDF/Excel格式）、线索明细导出文件；</w:t>
      </w:r>
    </w:p>
    <w:p w14:paraId="1A96813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运营轨迹：线索跟进日志、状态变更记录、负责人分配记录。</w:t>
      </w:r>
    </w:p>
    <w:p w14:paraId="4B4CF66C">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5.</w:t>
      </w:r>
      <w:r>
        <w:rPr>
          <w:rFonts w:hint="default" w:ascii="仿宋" w:hAnsi="仿宋" w:eastAsia="仿宋" w:cs="宋体"/>
          <w:sz w:val="28"/>
          <w:szCs w:val="24"/>
          <w:lang w:val="en-US" w:eastAsia="zh-CN" w:bidi="ar"/>
        </w:rPr>
        <w:t>数据设计</w:t>
      </w:r>
    </w:p>
    <w:p w14:paraId="4EA0F8D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涉及5类核心数据表，关联线索ID、企业ID、用户ID、标签ID，采用MySQL+Redis（缓存热门线索）存储：</w:t>
      </w:r>
    </w:p>
    <w:p w14:paraId="171800F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线索基础信息表：字段包含线索ID、线索名称、关联企业ID、企业名称、统一社会信用代码、联系方式、线索来源、来源说明、创建时间、当前状态；</w:t>
      </w:r>
    </w:p>
    <w:p w14:paraId="2E30890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线索标签关联表：字段包含关联ID、线索ID、标签ID、标签类型（产业属性/意向程度/发展阶段/自定义）、打标时间、打标人；</w:t>
      </w:r>
    </w:p>
    <w:p w14:paraId="69B67D1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标签配置表：字段包含标签ID、标签名称、标签类型、标签描述、启用状态；</w:t>
      </w:r>
    </w:p>
    <w:p w14:paraId="53E0BC4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线索运营记录表：字段包含记录ID、线索ID、负责人ID、跟进时间、跟进内容、状态变更（旧状态→新状态）、备注；</w:t>
      </w:r>
    </w:p>
    <w:p w14:paraId="19EA1E2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线索统计数据表：字段包含统计ID、统计周期（日/周/月）、线索总数、新增线索数、转化线索数、各产业线索数、各阶段线索数、转化率。</w:t>
      </w:r>
    </w:p>
    <w:p w14:paraId="038F3125">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6.</w:t>
      </w:r>
      <w:r>
        <w:rPr>
          <w:rFonts w:hint="default" w:ascii="仿宋" w:hAnsi="仿宋" w:eastAsia="仿宋" w:cs="宋体"/>
          <w:sz w:val="28"/>
          <w:szCs w:val="24"/>
          <w:lang w:val="en-US" w:eastAsia="zh-CN" w:bidi="ar"/>
        </w:rPr>
        <w:t>源程序文件说明</w:t>
      </w:r>
    </w:p>
    <w:p w14:paraId="583218E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文件名：clue_management.py</w:t>
      </w:r>
    </w:p>
    <w:p w14:paraId="7ABFF24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路径：/src/precise_investment/clue_management/</w:t>
      </w:r>
    </w:p>
    <w:p w14:paraId="3C46BA0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开发语言：Python+JavaScript</w:t>
      </w:r>
    </w:p>
    <w:p w14:paraId="6C84882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核心依赖库：pandas（数据处理）、mysql-connector（数据库交互）、redis-py（缓存交互）、openpyxl（Excel导入导出）、echarts-python（可视化渲染）</w:t>
      </w:r>
    </w:p>
    <w:p w14:paraId="3C69C791">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7.</w:t>
      </w:r>
      <w:r>
        <w:rPr>
          <w:rFonts w:hint="default" w:ascii="仿宋" w:hAnsi="仿宋" w:eastAsia="仿宋" w:cs="宋体"/>
          <w:sz w:val="28"/>
          <w:szCs w:val="24"/>
          <w:lang w:val="en-US" w:eastAsia="zh-CN" w:bidi="ar"/>
        </w:rPr>
        <w:t>功能描述：实现多渠道线索的导入与整合，支持多维度标签智能分类与手动分类，记录线索全生命周期运营轨迹，进行线索数量、转化率、分布情况等多维度统计分析，生成运营分析报告并支持导出，助力招商团队优化策略。</w:t>
      </w:r>
    </w:p>
    <w:p w14:paraId="607483AE">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8.</w:t>
      </w:r>
      <w:r>
        <w:rPr>
          <w:rFonts w:hint="default" w:ascii="仿宋" w:hAnsi="仿宋" w:eastAsia="仿宋" w:cs="宋体"/>
          <w:sz w:val="28"/>
          <w:szCs w:val="24"/>
          <w:lang w:val="en-US" w:eastAsia="zh-CN" w:bidi="ar"/>
        </w:rPr>
        <w:t>函数说明</w:t>
      </w:r>
    </w:p>
    <w:p w14:paraId="4A5677F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multi_channel_clue_import()：功能：支持从各招商模块、线下录入、Excel批量导入等多渠道采集线索，自动校验数据完整性并标准化；参数：import_type（导入类型）、data（导入数据，支持字典/Excel文件路径）、source（线索来源）；返回值：导入结果（成功数量、失败数量、失败原因）；异常处理：数据格式错误时返回失败提示并记录日志，不影响整体导入。</w:t>
      </w:r>
    </w:p>
    <w:p w14:paraId="1F2F0BF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multi_tag_intelligent_classification()：功能：基于预设维度自动为线索打标签，支持手动补标与标签修改，实现精细化分类；参数：clue_id（线索ID）、auto_tag_rule（自动打标规则）、manual_tags（手动标签列表）；返回值：标签关联结果（标签ID列表、打标状态）；异常处理：标签不存在时提示“标签未配置”，支持即时创建标签。</w:t>
      </w:r>
    </w:p>
    <w:p w14:paraId="568D8A6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clue_lifecycle_tracking()：功能：记录线索负责人分配、状态更新、跟进日志，形成完整运营轨迹；参数：clue_id（线索ID）、operator_id（操作人员ID）、operation_type（操作类型）、content（操作内容）；返回值：运营记录ID、操作结果；异常处理：线索不存在时返回“线索未找到”，操作失败时记录日志。</w:t>
      </w:r>
    </w:p>
    <w:p w14:paraId="50E8DF3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multi_dimension_statistical_analysis()：功能：对线索数量、转化率、产业分布、阶段分布等进行多维度统计，生成可视化图表；参数：stat_period（统计周期）、filter_conditions（筛选条件）；返回值：统计结果字典、可视化图表渲染代码；异常处理：无统计数据时返回“暂无相关统计结果”。</w:t>
      </w:r>
    </w:p>
    <w:p w14:paraId="7D70AF0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operation_analysis_report()：功能：整合统计数据，生成线索运营分析报告，包含优化建议；参数：stat_result（统计结果）、report_format（导出格式）；返回值：报告文件存储路径；异常处理：统计数据不足时生成简化版报告，标注数据缺失项。</w:t>
      </w:r>
    </w:p>
    <w:p w14:paraId="463E531A">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w:t>
      </w:r>
      <w:r>
        <w:rPr>
          <w:rFonts w:hint="default" w:ascii="仿宋" w:hAnsi="仿宋" w:eastAsia="仿宋" w:cs="宋体"/>
          <w:sz w:val="28"/>
          <w:szCs w:val="24"/>
          <w:lang w:val="en-US" w:eastAsia="zh-CN" w:bidi="ar"/>
        </w:rPr>
        <w:t>限制条件</w:t>
      </w:r>
    </w:p>
    <w:p w14:paraId="3FFCCC1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导入数据限制：Excel批量导入支持单次最多1000条线索，超出需分批次导入；导入数据需符合预设模板格式，否则导入失败；</w:t>
      </w:r>
    </w:p>
    <w:p w14:paraId="1CF9621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标签配置限制：标签维度与具体标签需提前配置，新增标签维度需手动更新系统配置；</w:t>
      </w:r>
    </w:p>
    <w:p w14:paraId="03A41E9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统计周期限制：支持日/周/月/季度统计，自定义统计周期需手动输入时间范围；</w:t>
      </w:r>
    </w:p>
    <w:p w14:paraId="017880E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转化率计算限制：转化率基于线索状态变更记录计算，未及时更新状态会导致统计偏差。</w:t>
      </w:r>
    </w:p>
    <w:p w14:paraId="72C228B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其他说明</w:t>
      </w:r>
    </w:p>
    <w:p w14:paraId="47B133F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权限控制：支持按角色分配权限（管理员可配置标签与统计规则，普通用户仅可操作自身负责线索）；</w:t>
      </w:r>
    </w:p>
    <w:p w14:paraId="2782CB1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智能提醒：对超期未跟进线索、高意向线索自动推送提醒，避免遗漏关键线索；</w:t>
      </w:r>
    </w:p>
    <w:p w14:paraId="0826313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数据联动：线索关联的企业信息可同步至企业画像模块，支持快速跳转查看详细信息；</w:t>
      </w:r>
    </w:p>
    <w:p w14:paraId="3DE2B57E">
      <w:pPr>
        <w:ind w:firstLine="560"/>
        <w:rPr>
          <w:rFonts w:hint="eastAsia" w:ascii="仿宋" w:hAnsi="仿宋" w:eastAsia="仿宋" w:cs="宋体"/>
          <w:sz w:val="28"/>
          <w:szCs w:val="24"/>
          <w:lang w:val="en-US" w:eastAsia="zh-CN" w:bidi="ar"/>
        </w:rPr>
      </w:pPr>
      <w:r>
        <w:rPr>
          <w:rFonts w:hint="default" w:ascii="仿宋" w:hAnsi="仿宋" w:eastAsia="仿宋" w:cs="宋体"/>
          <w:sz w:val="28"/>
          <w:szCs w:val="24"/>
          <w:lang w:val="en-US" w:eastAsia="zh-CN" w:bidi="ar"/>
        </w:rPr>
        <w:t>自定义配置：支持自定义线索状态、标签体系、统计维度，适配不同招商场景需求。</w:t>
      </w:r>
    </w:p>
    <w:p w14:paraId="2A368C71">
      <w:pPr>
        <w:pStyle w:val="5"/>
        <w:bidi w:val="0"/>
        <w:rPr>
          <w:rFonts w:hint="default"/>
          <w:lang w:val="en-US" w:eastAsia="zh-CN"/>
        </w:rPr>
      </w:pPr>
      <w:r>
        <w:rPr>
          <w:rFonts w:hint="eastAsia"/>
          <w:lang w:val="en-US" w:eastAsia="zh-CN"/>
        </w:rPr>
        <w:t>触达路径</w:t>
      </w:r>
    </w:p>
    <w:p w14:paraId="548AE6D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1.</w:t>
      </w:r>
      <w:r>
        <w:rPr>
          <w:rFonts w:hint="eastAsia" w:ascii="仿宋" w:hAnsi="仿宋" w:eastAsia="仿宋" w:cs="宋体"/>
          <w:sz w:val="28"/>
          <w:szCs w:val="24"/>
          <w:lang w:val="en-US" w:eastAsia="zh-CN" w:bidi="ar"/>
        </w:rPr>
        <w:t>界面设计</w:t>
      </w:r>
    </w:p>
    <w:p w14:paraId="05C06B76">
      <w:pPr>
        <w:ind w:left="0" w:leftChars="0" w:firstLine="0" w:firstLineChars="0"/>
        <w:rPr>
          <w:rFonts w:hint="default" w:ascii="仿宋" w:hAnsi="仿宋" w:eastAsia="仿宋" w:cs="宋体"/>
          <w:sz w:val="28"/>
          <w:szCs w:val="24"/>
          <w:lang w:val="en-US" w:eastAsia="zh-CN" w:bidi="ar"/>
        </w:rPr>
      </w:pPr>
      <w:r>
        <w:drawing>
          <wp:inline distT="0" distB="0" distL="114300" distR="114300">
            <wp:extent cx="5269865" cy="2957195"/>
            <wp:effectExtent l="0" t="0" r="635" b="1905"/>
            <wp:docPr id="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
                    <pic:cNvPicPr>
                      <a:picLocks noChangeAspect="1"/>
                    </pic:cNvPicPr>
                  </pic:nvPicPr>
                  <pic:blipFill>
                    <a:blip r:embed="rId49"/>
                    <a:stretch>
                      <a:fillRect/>
                    </a:stretch>
                  </pic:blipFill>
                  <pic:spPr>
                    <a:xfrm>
                      <a:off x="0" y="0"/>
                      <a:ext cx="5269865" cy="2957195"/>
                    </a:xfrm>
                    <a:prstGeom prst="rect">
                      <a:avLst/>
                    </a:prstGeom>
                    <a:noFill/>
                    <a:ln>
                      <a:noFill/>
                    </a:ln>
                  </pic:spPr>
                </pic:pic>
              </a:graphicData>
            </a:graphic>
          </wp:inline>
        </w:drawing>
      </w:r>
    </w:p>
    <w:p w14:paraId="754D7E5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2.功能描述</w:t>
      </w:r>
    </w:p>
    <w:p w14:paraId="138919F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聚焦“规划引领、线索驱动、触达高效”，实现招商路径规划与线索全流程管理的深度融合，核心功能包括：</w:t>
      </w:r>
    </w:p>
    <w:p w14:paraId="0908C39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招商路径规划：结合重点产业（人工智能、科幻+等）定位、区域招商需求，规划科学合理的招商路径，明确各环节核心任务、触达方式（线上对接、线下洽谈、行业展会等）、时间节点与责任分工，形成标准化招商路径模板，可根据实际招商情况灵活调整；</w:t>
      </w:r>
    </w:p>
    <w:p w14:paraId="14B475E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多渠道线索导入：整合各招商模块、线下展会、行业协会、合作机构等多渠道线索，支持手动录入、Excel批量导入、接口同步导入，自动记录线索来源，实现线索集中管理，为路径触达提供基础支撑；</w:t>
      </w:r>
    </w:p>
    <w:p w14:paraId="5EB16FB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多标签智能分类：基于产业属性（人工智能、科幻+、现代金融等）、意向程度（高/中/低）、发展阶段（初创/成长/成熟）、适配招商路径等维度，为线索自动打标+手动补标，实现线索精细化分类，精准匹配对应招商路径；</w:t>
      </w:r>
    </w:p>
    <w:p w14:paraId="399712E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线索合理分配：基于线索标签、招商路径责任分工、负责人专业领域，实现线索自动分配与手动调整，确保每条线索都有对应负责人跟进，避免线索遗漏，提升运营效率；</w:t>
      </w:r>
    </w:p>
    <w:p w14:paraId="0F86556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全维度统计分析：对线索数量、来源分布、标签分布、分配情况、触达进度、转化效率及招商路径执行情况进行多维度统计，生成可视化图表，清晰呈现线索运营与路径执行效果；</w:t>
      </w:r>
    </w:p>
    <w:p w14:paraId="105CED5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触达执行与跟踪：根据招商路径规划，记录线索触达方式、触达时间、沟通内容、反馈结果，实时更新触达进度，形成完整触达轨迹，支持跟进日志添加与状态更新（未触达/已触达/跟进中/已转化/无效）；</w:t>
      </w:r>
    </w:p>
    <w:p w14:paraId="48A94CD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路径与线索优化：基于统计分析结果，复盘招商路径合理性、线索匹配度及触达效果，优化招商路径规划、线索分类规则与分配机制，提升线索挖掘精准度与触达转化率，助力企业高效触达与招商推进。</w:t>
      </w:r>
    </w:p>
    <w:p w14:paraId="6E54969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3.输入数据</w:t>
      </w:r>
    </w:p>
    <w:p w14:paraId="31632F1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路径规划数据：重点产业定位、招商区域范围、触达方式、路径各环节任务、时间节点、责任分工、路径模板配置信息；</w:t>
      </w:r>
    </w:p>
    <w:p w14:paraId="2EEDEBC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线索基础数据：线索名称、关联企业信息（名称、统一社会信用代码、联系方式）、线索来源、导入时间；</w:t>
      </w:r>
    </w:p>
    <w:p w14:paraId="46FD1DC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线索分类数据：产业属性标签、意向程度标签、发展阶段标签、适配路径标签、自定义标签；</w:t>
      </w:r>
    </w:p>
    <w:p w14:paraId="3EB5502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线索分配数据：负责人ID、分配时间、分配依据、调整记录；</w:t>
      </w:r>
    </w:p>
    <w:p w14:paraId="456E4B0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触达执行数据：触达方式、触达时间、沟通内容、反馈结果、触达进度、跟进日志；</w:t>
      </w:r>
    </w:p>
    <w:p w14:paraId="0690691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辅助数据：行业展会信息、合作机构资源、产业政策导向、区域招商需求。</w:t>
      </w:r>
    </w:p>
    <w:p w14:paraId="7916E2F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4.输出数据</w:t>
      </w:r>
    </w:p>
    <w:p w14:paraId="1E35425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路径规划数据：标准化招商路径模板、路径规划明细、路径执行进度表；</w:t>
      </w:r>
    </w:p>
    <w:p w14:paraId="15C555E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线索管理数据：集中化线索列表、线索详情页、线索标签关联表、线索分配记录；</w:t>
      </w:r>
    </w:p>
    <w:p w14:paraId="0D53F36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触达执行数据：触达计划、触达执行记录、跟进日志、触达进度报表；</w:t>
      </w:r>
    </w:p>
    <w:p w14:paraId="53D1AC7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统计分析数据：多维度统计图表（线索来源/标签/分配分布、触达进度趋势、转化效率对比）、统计汇总表</w:t>
      </w:r>
    </w:p>
    <w:p w14:paraId="2CBB344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优化建议：基于统计复盘结果，输出招商路径优化建议、线索运营改进方案</w:t>
      </w:r>
    </w:p>
    <w:p w14:paraId="63E2FE8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导出文件：线索明细、触达记录、统计报表、路径规划文档（Excel/PDF格式）。</w:t>
      </w:r>
    </w:p>
    <w:p w14:paraId="2F89F00F">
      <w:pPr>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5</w:t>
      </w:r>
      <w:r>
        <w:rPr>
          <w:rFonts w:hint="default" w:ascii="仿宋" w:hAnsi="仿宋" w:eastAsia="仿宋" w:cs="宋体"/>
          <w:sz w:val="28"/>
          <w:szCs w:val="24"/>
          <w:lang w:val="en-US" w:eastAsia="zh-CN" w:bidi="ar"/>
        </w:rPr>
        <w:t>.数据设计</w:t>
      </w:r>
    </w:p>
    <w:p w14:paraId="03FAF92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涉及6类核心数据表，关联路径ID、线索ID、企业ID、用户ID、标签ID，采用MySQL+Redis（缓存热门线索/重点路径）存储：</w:t>
      </w:r>
    </w:p>
    <w:p w14:paraId="7786B5D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招商路径规划表：字段包含路径ID、路径名称、产业属性、区域范围、触达方式、各环节任务、时间节点、负责人ID、路径状态（规划中/执行中/已优化）、创建时间；</w:t>
      </w:r>
    </w:p>
    <w:p w14:paraId="7A903CA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线索基础信息表：字段包含线索ID、线索名称、关联企业ID、企业名称、统一社会信用代码、联系方式、线索来源、导入时间、当前状态；</w:t>
      </w:r>
    </w:p>
    <w:p w14:paraId="17F0D10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线索标签关联表：字段包含关联ID、线索ID、标签ID、标签类型、打标时间、打标人、适配路径ID；</w:t>
      </w:r>
    </w:p>
    <w:p w14:paraId="58ECB84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线索分配表：字段包含分配ID、线索ID、负责人ID、分配时间、分配依据、调整记录、当前分配状态；</w:t>
      </w:r>
    </w:p>
    <w:p w14:paraId="281970F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触执行记录表：字段包含记录ID、线索ID、路径ID、触达方式、触达时间、沟通内容、反馈结果、触达进度、跟进人、跟进时间；</w:t>
      </w:r>
    </w:p>
    <w:p w14:paraId="3B75BD2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统计复盘表：字段包含统计ID、统计周期、路径执行数据、线索运营数据、触达转化数据、优化建议、复盘时间。</w:t>
      </w:r>
    </w:p>
    <w:p w14:paraId="37C1F3C9">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6</w:t>
      </w:r>
      <w:r>
        <w:rPr>
          <w:rFonts w:hint="default" w:ascii="仿宋" w:hAnsi="仿宋" w:eastAsia="仿宋" w:cs="宋体"/>
          <w:sz w:val="28"/>
          <w:szCs w:val="24"/>
          <w:lang w:val="en-US" w:eastAsia="zh-CN" w:bidi="ar"/>
        </w:rPr>
        <w:t>.源程序文件说明</w:t>
      </w:r>
    </w:p>
    <w:p w14:paraId="4F6457F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文件名：touch_path_management.py</w:t>
      </w:r>
    </w:p>
    <w:p w14:paraId="26D0455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路径：/src/precise_investment/touch_path/</w:t>
      </w:r>
    </w:p>
    <w:p w14:paraId="62F4A25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开发语言：Python+JavaScript</w:t>
      </w:r>
    </w:p>
    <w:p w14:paraId="1200924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核心依赖库：pandas（数据处理）、mysql-connector（数据库交互）、redis-py（缓存交互）、openpyxl（Excel导入导出）、echarts-python（可视化渲染）</w:t>
      </w:r>
    </w:p>
    <w:p w14:paraId="29CE2AF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实现招商路径的规划、编辑与优化，整合多渠道线索导入与精细化分类，完成线索合理分配与触达执行跟踪，开展多维度统计复盘，输出优化建议，构建“规划-线索-触达-复盘”的招商触达闭环，助力精准挖掘线索、高效推进招商。</w:t>
      </w:r>
    </w:p>
    <w:p w14:paraId="17C069BA">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7</w:t>
      </w:r>
      <w:r>
        <w:rPr>
          <w:rFonts w:hint="default" w:ascii="仿宋" w:hAnsi="仿宋" w:eastAsia="仿宋" w:cs="宋体"/>
          <w:sz w:val="28"/>
          <w:szCs w:val="24"/>
          <w:lang w:val="en-US" w:eastAsia="zh-CN" w:bidi="ar"/>
        </w:rPr>
        <w:t>.函数说明</w:t>
      </w:r>
    </w:p>
    <w:p w14:paraId="366F2A8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investment_path_planning()：</w:t>
      </w:r>
    </w:p>
    <w:p w14:paraId="2466E08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功能：结合产业定位与招商需求，规划招商路径，生成标准化路径模板，支持路径编辑与调整；</w:t>
      </w:r>
    </w:p>
    <w:p w14:paraId="210A35A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参数：industry_type（产业类型）、region（招商区域）、touch_methods（触达方式）、task_info（环节任务）；</w:t>
      </w:r>
    </w:p>
    <w:p w14:paraId="4D18736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返回值：路径ID、路径规划明细、路径模板；</w:t>
      </w:r>
    </w:p>
    <w:p w14:paraId="62510F0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异常处理：产业定位不明确时，返回“请先明确重点产业定位”，记录异常日志。</w:t>
      </w:r>
    </w:p>
    <w:p w14:paraId="38FA3D6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multi_channel_clue_import()：</w:t>
      </w:r>
    </w:p>
    <w:p w14:paraId="7988B8D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功能：支持多渠道线索导入，自动校验数据完整性并标准化处理，记录线索来源；</w:t>
      </w:r>
    </w:p>
    <w:p w14:paraId="46FF5DB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参数：import_type（导入类型）、data（导入数据）、source（线索来源）；</w:t>
      </w:r>
    </w:p>
    <w:p w14:paraId="025EC14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返回值：导入结果（成功数量、失败数量、失败原因）；</w:t>
      </w:r>
    </w:p>
    <w:p w14:paraId="26E1D8E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异常处理：数据格式错误时提示失败原因，不影响整体导入。</w:t>
      </w:r>
    </w:p>
    <w:p w14:paraId="642568E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multi_tag_intelligent_classification()：</w:t>
      </w:r>
    </w:p>
    <w:p w14:paraId="53B8A9C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功能：基于预设维度为线索打标，关联适配的招商路径，支持手动补标与标签修改；</w:t>
      </w:r>
    </w:p>
    <w:p w14:paraId="1E55E09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参数：clue_id（线索ID）、auto_tag_rule（自动打标规则）、manual_tags（手动标签）、path_id（适配路径ID）；</w:t>
      </w:r>
    </w:p>
    <w:p w14:paraId="1C321A1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返回值：标签关联结果、适配路径关联结果；</w:t>
      </w:r>
    </w:p>
    <w:p w14:paraId="33D3152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异常处理：标签或路径不存在时，提示相关配置缺失，支持即时补充。</w:t>
      </w:r>
    </w:p>
    <w:p w14:paraId="72A258E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clue_rational_allocation()：</w:t>
      </w:r>
    </w:p>
    <w:p w14:paraId="2B71174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功能：基于线索标签、路径分工、负责人专业领域，实现线索自动分配与手动调整；</w:t>
      </w:r>
    </w:p>
    <w:p w14:paraId="5F7C0FE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参数：clue_ids（线索ID列表）、allocation_rule（分配规则）、manual_assignee（手动分配负责人）；</w:t>
      </w:r>
    </w:p>
    <w:p w14:paraId="5C59EBF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返回值：分配结果、分配记录；</w:t>
      </w:r>
    </w:p>
    <w:p w14:paraId="2E2020A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异常处理：负责人不存在时，返回“负责人未配置”，暂停对应线索分配。</w:t>
      </w:r>
    </w:p>
    <w:p w14:paraId="0E59D7D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touch_execution_tracking()：</w:t>
      </w:r>
    </w:p>
    <w:p w14:paraId="022AEA3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功能：记录线索触达执行情况，更新触达进度与跟进日志，形成完整触达轨迹；</w:t>
      </w:r>
    </w:p>
    <w:p w14:paraId="569DC68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参数：clue_id（线索ID）、path_id（路径ID）、touch_info（触达信息）、follow_content（跟进内容）；</w:t>
      </w:r>
    </w:p>
    <w:p w14:paraId="5276D09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返回值：触达记录ID、触达进度；</w:t>
      </w:r>
    </w:p>
    <w:p w14:paraId="6277676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异常处理：线索或路径不存在时，返回“相关信息未找到”，记录异常日志。</w:t>
      </w:r>
    </w:p>
    <w:p w14:paraId="241C5A0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multi_dimension_statistics()：</w:t>
      </w:r>
    </w:p>
    <w:p w14:paraId="5538CD6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功能：对路径执行、线索运营、触达转化等数据进行多维度统计，生成可视化图表；</w:t>
      </w:r>
    </w:p>
    <w:p w14:paraId="072C901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参数：stat_period（统计周期）、filter_conditions（筛选条件）；</w:t>
      </w:r>
    </w:p>
    <w:p w14:paraId="5FAC88B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返回值：统计结果、图表渲染代码；</w:t>
      </w:r>
    </w:p>
    <w:p w14:paraId="26A6EDC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异常处理：无统计数据时，返回“暂无相关统计结果”。</w:t>
      </w:r>
    </w:p>
    <w:p w14:paraId="2E1C066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path_clue_optimization()：</w:t>
      </w:r>
    </w:p>
    <w:p w14:paraId="545BF2E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功能：基于统计复盘结果，输出招商路径、线索分类、分配机制的优化建议；</w:t>
      </w:r>
    </w:p>
    <w:p w14:paraId="1A87B6C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参数：stat_result（统计结果）、path_info（路径信息）、clue_data（线索数据）；</w:t>
      </w:r>
    </w:p>
    <w:p w14:paraId="7C0E395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返回值：优化建议文档、调整方案；</w:t>
      </w:r>
    </w:p>
    <w:p w14:paraId="6C70225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异常处理：复盘数据不足时，返回“复盘数据不足，暂无法生成优化建议”。</w:t>
      </w:r>
    </w:p>
    <w:p w14:paraId="32F9ADF6">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8</w:t>
      </w:r>
      <w:r>
        <w:rPr>
          <w:rFonts w:hint="default" w:ascii="仿宋" w:hAnsi="仿宋" w:eastAsia="仿宋" w:cs="宋体"/>
          <w:sz w:val="28"/>
          <w:szCs w:val="24"/>
          <w:lang w:val="en-US" w:eastAsia="zh-CN" w:bidi="ar"/>
        </w:rPr>
        <w:t>.限制条件</w:t>
      </w:r>
    </w:p>
    <w:p w14:paraId="6B2CF53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路径规划限制：招商路径需基于明确的产业定位与区域需求，未明确定位时无法生成标准化路径；路径调整后，已分配的线索触达计划需手动同步更新</w:t>
      </w:r>
    </w:p>
    <w:p w14:paraId="38453ED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线索导入限制：Excel批量导入单次最多支持1000条线索，超出需分批次导入；导入数据需符合预设模板，否则导入失败；</w:t>
      </w:r>
    </w:p>
    <w:p w14:paraId="416620F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标签与路径匹配限制：线索标签需与招商路径提前适配，未适配的标签无法关联对应路径，需手动补充适配关系；</w:t>
      </w:r>
    </w:p>
    <w:p w14:paraId="01B1C8B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触达统计限制：触达进度与转化效率依赖实时更新的触达记录，未及时录入记录会导致统计偏差；</w:t>
      </w:r>
    </w:p>
    <w:p w14:paraId="68DFEE4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分配限制：线索分配需基于负责人权限与专业领域，超出权限范围的分配操作无效。</w:t>
      </w:r>
    </w:p>
    <w:p w14:paraId="5A93EACD">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w:t>
      </w:r>
      <w:r>
        <w:rPr>
          <w:rFonts w:hint="default" w:ascii="仿宋" w:hAnsi="仿宋" w:eastAsia="仿宋" w:cs="宋体"/>
          <w:sz w:val="28"/>
          <w:szCs w:val="24"/>
          <w:lang w:val="en-US" w:eastAsia="zh-CN" w:bidi="ar"/>
        </w:rPr>
        <w:t>.其他说明</w:t>
      </w:r>
    </w:p>
    <w:p w14:paraId="00606CD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联动性优化：线索状态、触达进度实时同步至招商路径规划模块，便于实时掌握路径执行效果；线索关联的企业信息可跳转至企业画像模块，辅助触达沟通；</w:t>
      </w:r>
    </w:p>
    <w:p w14:paraId="6AA3593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智能提醒：对超期未触达、高意向未跟进的线索，以及未按节点执行的路径任务，自动推送提醒，避免遗漏关键环节；</w:t>
      </w:r>
    </w:p>
    <w:p w14:paraId="18C4612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自定义配置：支持自定义招商路径模板、线索标签体系、分配规则与触达方式，适配不同招商场景需求；</w:t>
      </w:r>
    </w:p>
    <w:p w14:paraId="4887A7B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权限控制：按角色分配权限（管理员可配置路径与标签，负责人仅可操作自身负责的线索与触达任务），确保数据安全；</w:t>
      </w:r>
    </w:p>
    <w:p w14:paraId="36E826F4">
      <w:pPr>
        <w:ind w:firstLine="560"/>
        <w:rPr>
          <w:rFonts w:hint="default"/>
          <w:lang w:val="en-US" w:eastAsia="zh-CN"/>
        </w:rPr>
      </w:pPr>
      <w:r>
        <w:rPr>
          <w:rFonts w:hint="default" w:ascii="仿宋" w:hAnsi="仿宋" w:eastAsia="仿宋" w:cs="宋体"/>
          <w:sz w:val="28"/>
          <w:szCs w:val="24"/>
          <w:lang w:val="en-US" w:eastAsia="zh-CN" w:bidi="ar"/>
        </w:rPr>
        <w:t>应用场景：适用于各类招商场景，通过科学规划路径、精细化运营线索，实现企业精准触达，提升招商转化效率，助力招商工作有序推进。</w:t>
      </w:r>
    </w:p>
    <w:p w14:paraId="7039AA1D">
      <w:pPr>
        <w:pStyle w:val="4"/>
        <w:bidi w:val="0"/>
        <w:rPr>
          <w:rFonts w:hint="default"/>
          <w:lang w:val="en-US" w:eastAsia="zh-CN"/>
        </w:rPr>
      </w:pPr>
      <w:r>
        <w:rPr>
          <w:rFonts w:hint="eastAsia"/>
          <w:lang w:val="en-US" w:eastAsia="zh-CN"/>
        </w:rPr>
        <w:t>项目调度子平台</w:t>
      </w:r>
    </w:p>
    <w:p w14:paraId="18586D06">
      <w:pPr>
        <w:pStyle w:val="5"/>
        <w:bidi w:val="0"/>
        <w:rPr>
          <w:rFonts w:hint="eastAsia"/>
          <w:lang w:val="en-US" w:eastAsia="zh-CN"/>
        </w:rPr>
      </w:pPr>
      <w:r>
        <w:rPr>
          <w:rFonts w:hint="eastAsia"/>
          <w:lang w:val="en-US" w:eastAsia="zh-CN"/>
        </w:rPr>
        <w:t>项目管理</w:t>
      </w:r>
    </w:p>
    <w:p w14:paraId="2E78BDD7">
      <w:pPr>
        <w:pStyle w:val="6"/>
        <w:numPr>
          <w:ilvl w:val="4"/>
          <w:numId w:val="1"/>
        </w:numPr>
        <w:tabs>
          <w:tab w:val="left" w:pos="420"/>
        </w:tabs>
        <w:bidi w:val="0"/>
        <w:ind w:left="1008" w:leftChars="0" w:hanging="1008" w:firstLineChars="0"/>
        <w:rPr>
          <w:rFonts w:hint="eastAsia"/>
          <w:lang w:val="en-US" w:eastAsia="zh-CN"/>
        </w:rPr>
      </w:pPr>
      <w:r>
        <w:rPr>
          <w:rFonts w:hint="eastAsia"/>
          <w:lang w:val="en-US" w:eastAsia="zh-CN"/>
        </w:rPr>
        <w:t>石景山领导看板</w:t>
      </w:r>
    </w:p>
    <w:p w14:paraId="7E37E507">
      <w:pPr>
        <w:ind w:firstLine="560"/>
        <w:rPr>
          <w:rFonts w:hint="default" w:ascii="仿宋" w:hAnsi="仿宋" w:eastAsia="仿宋" w:cs="宋体"/>
          <w:sz w:val="28"/>
          <w:szCs w:val="24"/>
          <w:lang w:val="en-US" w:eastAsia="zh-CN" w:bidi="ar"/>
        </w:rPr>
      </w:pPr>
      <w:bookmarkStart w:id="41" w:name="heading_2"/>
      <w:r>
        <w:rPr>
          <w:rFonts w:hint="default" w:ascii="仿宋" w:hAnsi="仿宋" w:eastAsia="仿宋" w:cs="宋体"/>
          <w:sz w:val="28"/>
          <w:szCs w:val="24"/>
          <w:lang w:val="en-US" w:eastAsia="zh-CN" w:bidi="ar"/>
        </w:rPr>
        <w:t>1.</w:t>
      </w:r>
      <w:bookmarkEnd w:id="41"/>
      <w:r>
        <w:rPr>
          <w:rFonts w:hint="eastAsia" w:ascii="仿宋" w:hAnsi="仿宋" w:eastAsia="仿宋" w:cs="宋体"/>
          <w:sz w:val="28"/>
          <w:szCs w:val="24"/>
          <w:lang w:val="en-US" w:eastAsia="zh-CN" w:bidi="ar"/>
        </w:rPr>
        <w:t>界面设计</w:t>
      </w:r>
    </w:p>
    <w:p w14:paraId="24BCC30E">
      <w:pPr>
        <w:ind w:firstLine="560"/>
        <w:rPr>
          <w:rFonts w:hint="default" w:ascii="仿宋" w:hAnsi="仿宋" w:eastAsia="仿宋" w:cs="宋体"/>
          <w:sz w:val="28"/>
          <w:szCs w:val="24"/>
          <w:lang w:val="en-US" w:eastAsia="zh-CN" w:bidi="ar"/>
        </w:rPr>
      </w:pPr>
      <w:bookmarkStart w:id="42" w:name="heading_3"/>
      <w:r>
        <w:rPr>
          <w:rFonts w:hint="default" w:ascii="仿宋" w:hAnsi="仿宋" w:eastAsia="仿宋" w:cs="宋体"/>
          <w:sz w:val="28"/>
          <w:szCs w:val="24"/>
          <w:lang w:val="en-US" w:eastAsia="zh-CN" w:bidi="ar"/>
        </w:rPr>
        <w:drawing>
          <wp:inline distT="0" distB="0" distL="114300" distR="114300">
            <wp:extent cx="5273040" cy="3352165"/>
            <wp:effectExtent l="0" t="0" r="10160" b="635"/>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pic:cNvPicPr>
                      <a:picLocks noChangeAspect="1"/>
                    </pic:cNvPicPr>
                  </pic:nvPicPr>
                  <pic:blipFill>
                    <a:blip r:embed="rId50"/>
                    <a:stretch>
                      <a:fillRect/>
                    </a:stretch>
                  </pic:blipFill>
                  <pic:spPr>
                    <a:xfrm>
                      <a:off x="0" y="0"/>
                      <a:ext cx="5273040" cy="3352165"/>
                    </a:xfrm>
                    <a:prstGeom prst="rect">
                      <a:avLst/>
                    </a:prstGeom>
                    <a:noFill/>
                    <a:ln>
                      <a:noFill/>
                    </a:ln>
                  </pic:spPr>
                </pic:pic>
              </a:graphicData>
            </a:graphic>
          </wp:inline>
        </w:drawing>
      </w:r>
      <w:r>
        <w:rPr>
          <w:rFonts w:hint="default" w:ascii="仿宋" w:hAnsi="仿宋" w:eastAsia="仿宋" w:cs="宋体"/>
          <w:sz w:val="28"/>
          <w:szCs w:val="24"/>
          <w:lang w:val="en-US" w:eastAsia="zh-CN" w:bidi="ar"/>
        </w:rPr>
        <w:t>2.功能描述</w:t>
      </w:r>
      <w:bookmarkEnd w:id="42"/>
      <w:bookmarkStart w:id="119" w:name="_GoBack"/>
      <w:bookmarkEnd w:id="119"/>
    </w:p>
    <w:p w14:paraId="4356DAB6">
      <w:pPr>
        <w:ind w:firstLine="560"/>
        <w:rPr>
          <w:rFonts w:hint="default" w:ascii="仿宋" w:hAnsi="仿宋" w:eastAsia="仿宋" w:cs="宋体"/>
          <w:sz w:val="28"/>
          <w:szCs w:val="24"/>
          <w:lang w:val="en-US" w:eastAsia="zh-CN" w:bidi="ar"/>
        </w:rPr>
      </w:pPr>
      <w:bookmarkStart w:id="43" w:name="heading_4"/>
      <w:r>
        <w:rPr>
          <w:rFonts w:hint="default" w:ascii="仿宋" w:hAnsi="仿宋" w:eastAsia="仿宋" w:cs="宋体"/>
          <w:sz w:val="28"/>
          <w:szCs w:val="24"/>
          <w:lang w:val="en-US" w:eastAsia="zh-CN" w:bidi="ar"/>
        </w:rPr>
        <w:t>1.项目全生命周期总览</w:t>
      </w:r>
    </w:p>
    <w:p w14:paraId="5D13478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以KPI指标卡形式，直观展示项目管理的核心总量与转化率：</w:t>
      </w:r>
    </w:p>
    <w:p w14:paraId="109783F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核心指标：呈现项目总数、线索项目数量、意向项目数量、签约项目数量、落地项目数量，并标注落地项目占比等关键转化率，动态掌握项目招商的整体进度与转化效率。</w:t>
      </w:r>
    </w:p>
    <w:p w14:paraId="08880A1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2.多维度指标看板</w:t>
      </w:r>
    </w:p>
    <w:p w14:paraId="0377ED3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采用递进式可视化仪表，实现经济与民生指标的实时监控：</w:t>
      </w:r>
    </w:p>
    <w:p w14:paraId="36CD3CA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市级指标：展示测试指标、唒收到账就开始等关键指标的完成进度（如321.00%、97.05%），配合进度条呈现细分指标的达成情况，快速评估核心目标的完成度。</w:t>
      </w:r>
    </w:p>
    <w:p w14:paraId="24AA2E3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产业看板：通过环形图展示数字经济、集成电路、物联网、5G等细分产业的占比分布；配合产业进展分析图表，展示线索、意向、签约、落地各阶段的项目数量演变，直观呈现产业内部结构与项目在各阶段的流转情况。</w:t>
      </w:r>
    </w:p>
    <w:p w14:paraId="364B56D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3.部门协同与投资监控</w:t>
      </w:r>
    </w:p>
    <w:p w14:paraId="128F480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部门看板：支持按部门筛选，展示各部门负责的线索、意向、签约、落地项目数量及投资规模，呈现招商与项目推进的部门责任落实情况。</w:t>
      </w:r>
    </w:p>
    <w:p w14:paraId="706BEB3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投资转化：清晰展示意向占线索转化、落地占签约转化等关键比率，辅助领导评估项目的最终落地成功率。</w:t>
      </w:r>
    </w:p>
    <w:p w14:paraId="22ABDE1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4.项目全景与重点管理</w:t>
      </w:r>
    </w:p>
    <w:p w14:paraId="0DDCC58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项目总览：以列表形式汇总重点项目（如头部企业、重资产建设、平台经济、领导交办）的详情，包括项目名称、用地面积、投资金额、最新进展等，实现项目资产与推进状态的全景管理。</w:t>
      </w:r>
    </w:p>
    <w:p w14:paraId="320703E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预警项目概况：展示预警项目清单，标注项目名称、责任单位、当前阶段、推动等级及需要推动的原因（红/黄等级），为领导提供项目风险预警与督办依据，助力重点项目的高效推进。</w:t>
      </w:r>
    </w:p>
    <w:p w14:paraId="590D021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3.输入数据</w:t>
      </w:r>
      <w:bookmarkEnd w:id="43"/>
    </w:p>
    <w:p w14:paraId="5247893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项目基础数据：项目总数、线索/意向/签约/落地各阶段项目数量、落地项目占比等核心转化率数据；</w:t>
      </w:r>
    </w:p>
    <w:p w14:paraId="67F2E28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市级指标数据：市级核心指标名称、目标值、当前完成值、完成进度、细分指标达成情况；</w:t>
      </w:r>
    </w:p>
    <w:p w14:paraId="5C9AE93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产业相关数据：各细分产业（数字经济、集成电路等）的项目数量、各阶段项目分布数据；</w:t>
      </w:r>
    </w:p>
    <w:p w14:paraId="1A37BB6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部门相关数据：各部门名称、负责的各阶段项目数量、投资规模、责任分工信息；</w:t>
      </w:r>
    </w:p>
    <w:p w14:paraId="0B93297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重点项目数据：重点项目名称、用地面积、投资金额、最新进展、主责单位、推进节点；</w:t>
      </w:r>
    </w:p>
    <w:p w14:paraId="390E718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预警项目数据：预警项目名称、责任单位、当前阶段、推动等级、推动原因、滞后情况说明；</w:t>
      </w:r>
    </w:p>
    <w:p w14:paraId="6F55044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时间维度数据：统计周期（日/周/月/季度/年度）、时间范围筛选参数；</w:t>
      </w:r>
    </w:p>
    <w:p w14:paraId="5E03AE6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辅助数据：产业政策导向、区域招商目标、部门责任清单。</w:t>
      </w:r>
    </w:p>
    <w:p w14:paraId="30EA27E6">
      <w:pPr>
        <w:ind w:firstLine="560"/>
        <w:rPr>
          <w:rFonts w:hint="default" w:ascii="仿宋" w:hAnsi="仿宋" w:eastAsia="仿宋" w:cs="宋体"/>
          <w:sz w:val="28"/>
          <w:szCs w:val="24"/>
          <w:lang w:val="en-US" w:eastAsia="zh-CN" w:bidi="ar"/>
        </w:rPr>
      </w:pPr>
      <w:bookmarkStart w:id="44" w:name="heading_5"/>
      <w:r>
        <w:rPr>
          <w:rFonts w:hint="default" w:ascii="仿宋" w:hAnsi="仿宋" w:eastAsia="仿宋" w:cs="宋体"/>
          <w:sz w:val="28"/>
          <w:szCs w:val="24"/>
          <w:lang w:val="en-US" w:eastAsia="zh-CN" w:bidi="ar"/>
        </w:rPr>
        <w:t>4.输出数据</w:t>
      </w:r>
      <w:bookmarkEnd w:id="44"/>
    </w:p>
    <w:p w14:paraId="4884FB1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总览指标数据：项目全生命周期核心KPI指标卡、关键转化率数据、整体招商进度汇总；</w:t>
      </w:r>
    </w:p>
    <w:p w14:paraId="6FF4397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市级指标数据：市级指标完成进度报表、细分指标达成进度条、目标差距分析；</w:t>
      </w:r>
    </w:p>
    <w:p w14:paraId="66F28F5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产业相关数据：产业占比环形图、产业各阶段项目数量趋势图、产业结构分析报告；</w:t>
      </w:r>
    </w:p>
    <w:p w14:paraId="3922403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部门协同数据：部门项目分布表格、部门投资规模统计、部门责任落实情况汇总；</w:t>
      </w:r>
    </w:p>
    <w:p w14:paraId="0A9B8A0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投资转化数据：关键转化率指标、转化率趋势分析、落地成功率评估报告；</w:t>
      </w:r>
    </w:p>
    <w:p w14:paraId="3C0993F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重点项目数据：重点项目全景列表、项目详情页、项目推进进度跟踪表；</w:t>
      </w:r>
    </w:p>
    <w:p w14:paraId="6DE6AC3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预警项目数据：预警项目清单、预警等级标注、督办依据文档；</w:t>
      </w:r>
    </w:p>
    <w:p w14:paraId="3677133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可视化结果：各类指标图表（环形图、趋势图、进度条）、数据看板可视化界面；</w:t>
      </w:r>
    </w:p>
    <w:p w14:paraId="5D35342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导出文件：各维度统计报表、重点项目清单、预警项目清单（Excel/PDF格式）；</w:t>
      </w:r>
    </w:p>
    <w:p w14:paraId="1EFE0F09">
      <w:pPr>
        <w:ind w:firstLine="560"/>
        <w:rPr>
          <w:rFonts w:hint="default" w:ascii="仿宋" w:hAnsi="仿宋" w:eastAsia="仿宋" w:cs="宋体"/>
          <w:sz w:val="28"/>
          <w:szCs w:val="24"/>
          <w:lang w:val="en-US" w:eastAsia="zh-CN" w:bidi="ar"/>
        </w:rPr>
      </w:pPr>
      <w:bookmarkStart w:id="45" w:name="heading_7"/>
      <w:r>
        <w:rPr>
          <w:rFonts w:hint="default" w:ascii="仿宋" w:hAnsi="仿宋" w:eastAsia="仿宋" w:cs="宋体"/>
          <w:sz w:val="28"/>
          <w:szCs w:val="24"/>
          <w:lang w:val="en-US" w:eastAsia="zh-CN" w:bidi="ar"/>
        </w:rPr>
        <w:t>6.数据设计</w:t>
      </w:r>
      <w:bookmarkEnd w:id="45"/>
    </w:p>
    <w:p w14:paraId="06D141C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涉及7类核心数据表，关联项目ID、部门ID、指标ID、预警ID，采用MySQL+Redis（缓存热门数据/实时指标）存储：</w:t>
      </w:r>
    </w:p>
    <w:p w14:paraId="52D3863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项目总览数据表：字段包含统计ID、统计周期、项目总数、线索项目数、意向项目数、签约项目数、落地项目数、落地占比、转化率、数据更新时间；</w:t>
      </w:r>
    </w:p>
    <w:p w14:paraId="322C108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市级指标数据表：字段包含指标ID、指标名称、目标值、当前完成值、完成进度、细分指标名称、细分完成值、数据来源、更新时间；</w:t>
      </w:r>
    </w:p>
    <w:p w14:paraId="0EF7E5F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产业项目数据表：字段包含产业ID、产业名称、项目总数、线索项目数、意向项目数、签约项目数、落地项目数、统计周期、更新时间；</w:t>
      </w:r>
    </w:p>
    <w:p w14:paraId="41B9CE1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部门项目数据表：字段包含部门ID、部门名称、线索项目数、意向项目数、签约项目数、落地项目数、投资规模、责任负责人、更新时间；</w:t>
      </w:r>
    </w:p>
    <w:p w14:paraId="44B5EA6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重点项目数据表：字段包含项目ID、项目名称、项目类型、用地面积、投资金额、最新进展、主责单位、推进节点、更新时间；</w:t>
      </w:r>
    </w:p>
    <w:p w14:paraId="269BF55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预警项目数据表：字段包含预警ID、项目ID、项目名称、责任单位、当前阶段、推动等级、推动原因、滞后说明、创建时间、更新时间；</w:t>
      </w:r>
    </w:p>
    <w:p w14:paraId="2A6C32D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督办指令数据表：字段包含督办ID、预警ID/项目ID、指令内容、下达人、下达时间、责任单位、负责人、督办进度、反馈结果。</w:t>
      </w:r>
    </w:p>
    <w:p w14:paraId="74ACCF48">
      <w:pPr>
        <w:ind w:firstLine="560"/>
        <w:rPr>
          <w:rFonts w:hint="default" w:ascii="仿宋" w:hAnsi="仿宋" w:eastAsia="仿宋" w:cs="宋体"/>
          <w:sz w:val="28"/>
          <w:szCs w:val="24"/>
          <w:lang w:val="en-US" w:eastAsia="zh-CN" w:bidi="ar"/>
        </w:rPr>
      </w:pPr>
      <w:bookmarkStart w:id="46" w:name="heading_8"/>
      <w:r>
        <w:rPr>
          <w:rFonts w:hint="default" w:ascii="仿宋" w:hAnsi="仿宋" w:eastAsia="仿宋" w:cs="宋体"/>
          <w:sz w:val="28"/>
          <w:szCs w:val="24"/>
          <w:lang w:val="en-US" w:eastAsia="zh-CN" w:bidi="ar"/>
        </w:rPr>
        <w:t>7.源程序文件说明</w:t>
      </w:r>
      <w:bookmarkEnd w:id="46"/>
    </w:p>
    <w:p w14:paraId="54383FA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文件名：shijingshan_leader_dashboard.py</w:t>
      </w:r>
    </w:p>
    <w:p w14:paraId="0AE0268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路径：/src/project_scheduling/project_management/</w:t>
      </w:r>
    </w:p>
    <w:p w14:paraId="6D9331B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开发语言：Python+JavaScript</w:t>
      </w:r>
    </w:p>
    <w:p w14:paraId="65DE1ED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核心依赖库：pandas（数据处理）、mysql-connector（数据库交互）、redis-py（缓存交互）、echarts-python（可视化渲染）、openpyxl（Excel导出）</w:t>
      </w:r>
    </w:p>
    <w:p w14:paraId="1571712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实现项目、指标、部门、预警等多源数据的采集与清洗，计算核心KPI指标与转化率，构建多维度可视化看板，整理重点项目与预警项目清单，支持领导查看、筛选、穿透查看详情及下达督办指令，助力领导统筹决策与重点项目督办，提升招商项目推进效率。</w:t>
      </w:r>
    </w:p>
    <w:p w14:paraId="2DB6AEF7">
      <w:pPr>
        <w:ind w:firstLine="560"/>
        <w:rPr>
          <w:rFonts w:hint="default" w:ascii="仿宋" w:hAnsi="仿宋" w:eastAsia="仿宋" w:cs="宋体"/>
          <w:sz w:val="28"/>
          <w:szCs w:val="24"/>
          <w:lang w:val="en-US" w:eastAsia="zh-CN" w:bidi="ar"/>
        </w:rPr>
      </w:pPr>
      <w:bookmarkStart w:id="47" w:name="heading_9"/>
      <w:r>
        <w:rPr>
          <w:rFonts w:hint="default" w:ascii="仿宋" w:hAnsi="仿宋" w:eastAsia="仿宋" w:cs="宋体"/>
          <w:sz w:val="28"/>
          <w:szCs w:val="24"/>
          <w:lang w:val="en-US" w:eastAsia="zh-CN" w:bidi="ar"/>
        </w:rPr>
        <w:t>8.函数说明</w:t>
      </w:r>
      <w:bookmarkEnd w:id="47"/>
    </w:p>
    <w:p w14:paraId="18C742C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data_collection_integration()：</w:t>
      </w:r>
      <w:r>
        <w:rPr>
          <w:rFonts w:hint="default" w:ascii="仿宋" w:hAnsi="仿宋" w:eastAsia="仿宋" w:cs="宋体"/>
          <w:sz w:val="28"/>
          <w:szCs w:val="24"/>
          <w:lang w:val="en-US" w:eastAsia="zh-CN" w:bidi="ar"/>
        </w:rPr>
        <w:br w:type="textWrapping"/>
      </w:r>
    </w:p>
    <w:p w14:paraId="4C3C5F8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功能：采集项目、市级指标、产业、部门、重点项目、预警项目等多源数据，进行清洗、去重与标准化处理；</w:t>
      </w:r>
    </w:p>
    <w:p w14:paraId="7BF4E95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参数：stat_period（统计周期）、filter_conditions（筛选条件）；</w:t>
      </w:r>
    </w:p>
    <w:p w14:paraId="63AD2D1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返回值：标准化数据字典（含各维度数据）；</w:t>
      </w:r>
    </w:p>
    <w:p w14:paraId="4E2272A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异常处理：部分数据采集失败时，返回已采集数据并标注缺失项，记录异常日志。</w:t>
      </w:r>
    </w:p>
    <w:p w14:paraId="66FC392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kpi_indicator_calculation()：</w:t>
      </w:r>
      <w:r>
        <w:rPr>
          <w:rFonts w:hint="default" w:ascii="仿宋" w:hAnsi="仿宋" w:eastAsia="仿宋" w:cs="宋体"/>
          <w:sz w:val="28"/>
          <w:szCs w:val="24"/>
          <w:lang w:val="en-US" w:eastAsia="zh-CN" w:bidi="ar"/>
        </w:rPr>
        <w:br w:type="textWrapping"/>
      </w:r>
    </w:p>
    <w:p w14:paraId="702B471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功能：基于标准化数据，计算项目总数、各阶段项目数量、落地占比等核心KPI指标与关键转化率；</w:t>
      </w:r>
    </w:p>
    <w:p w14:paraId="25A0677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参数：integrated_data（整合后的数据字典）；</w:t>
      </w:r>
    </w:p>
    <w:p w14:paraId="0FA8302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返回值：KPI指标字典、转化率数据；</w:t>
      </w:r>
    </w:p>
    <w:p w14:paraId="397F886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异常处理：数据缺失导致计算失败时，返回“部分指标无法计算”提示，标注缺失数据。</w:t>
      </w:r>
    </w:p>
    <w:p w14:paraId="69CA2CE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multi_dimension_dashboard()：</w:t>
      </w:r>
      <w:r>
        <w:rPr>
          <w:rFonts w:hint="default" w:ascii="仿宋" w:hAnsi="仿宋" w:eastAsia="仿宋" w:cs="宋体"/>
          <w:sz w:val="28"/>
          <w:szCs w:val="24"/>
          <w:lang w:val="en-US" w:eastAsia="zh-CN" w:bidi="ar"/>
        </w:rPr>
        <w:br w:type="textWrapping"/>
      </w:r>
    </w:p>
    <w:p w14:paraId="4434D4B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功能：构建总览、市级指标、产业、部门协同等多维度可视化看板，生成图表渲染代码；</w:t>
      </w:r>
    </w:p>
    <w:p w14:paraId="638A434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参数：kpi_data（KPI指标数据）、industry_data（产业数据）、dept_data（部门数据）、city_level_data（市级指标数据）；</w:t>
      </w:r>
    </w:p>
    <w:p w14:paraId="38160E3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返回值：各看板可视化渲染代码、图表配置信息；</w:t>
      </w:r>
    </w:p>
    <w:p w14:paraId="4BA4DFC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异常处理：无数据时，返回“暂无相关数据展示”提示。</w:t>
      </w:r>
    </w:p>
    <w:p w14:paraId="4C7BDB1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key_projects_collation()：</w:t>
      </w:r>
      <w:r>
        <w:rPr>
          <w:rFonts w:hint="default" w:ascii="仿宋" w:hAnsi="仿宋" w:eastAsia="仿宋" w:cs="宋体"/>
          <w:sz w:val="28"/>
          <w:szCs w:val="24"/>
          <w:lang w:val="en-US" w:eastAsia="zh-CN" w:bidi="ar"/>
        </w:rPr>
        <w:br w:type="textWrapping"/>
      </w:r>
    </w:p>
    <w:p w14:paraId="721402F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功能：整理重点项目清单，提取核心信息，生成重点项目全景列表；</w:t>
      </w:r>
    </w:p>
    <w:p w14:paraId="18705BB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参数：project_data（项目基础数据）、key_project_tags（重点项目标签）；</w:t>
      </w:r>
    </w:p>
    <w:p w14:paraId="334DD5A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返回值：重点项目列表、项目详情字典；</w:t>
      </w:r>
    </w:p>
    <w:p w14:paraId="76146A7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异常处理：无重点项目数据时，返回“暂无重点项目记录”提示。</w:t>
      </w:r>
    </w:p>
    <w:p w14:paraId="5945246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early_warning_projects_management()：</w:t>
      </w:r>
      <w:r>
        <w:rPr>
          <w:rFonts w:hint="default" w:ascii="仿宋" w:hAnsi="仿宋" w:eastAsia="仿宋" w:cs="宋体"/>
          <w:sz w:val="28"/>
          <w:szCs w:val="24"/>
          <w:lang w:val="en-US" w:eastAsia="zh-CN" w:bidi="ar"/>
        </w:rPr>
        <w:br w:type="textWrapping"/>
      </w:r>
    </w:p>
    <w:p w14:paraId="224C1CF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功能：整理预警项目清单，标注预警等级与推动原因，支持预警信息更新；</w:t>
      </w:r>
    </w:p>
    <w:p w14:paraId="67A5719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参数：warning_data（预警项目数据）；</w:t>
      </w:r>
    </w:p>
    <w:p w14:paraId="1E7C5C0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返回值：预警项目清单、预警等级分类结果；</w:t>
      </w:r>
    </w:p>
    <w:p w14:paraId="494716E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异常处理：无预警项目时，返回“暂无预警项目”提示。</w:t>
      </w:r>
    </w:p>
    <w:p w14:paraId="13B224A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supervision_order_issue()：</w:t>
      </w:r>
      <w:r>
        <w:rPr>
          <w:rFonts w:hint="default" w:ascii="仿宋" w:hAnsi="仿宋" w:eastAsia="仿宋" w:cs="宋体"/>
          <w:sz w:val="28"/>
          <w:szCs w:val="24"/>
          <w:lang w:val="en-US" w:eastAsia="zh-CN" w:bidi="ar"/>
        </w:rPr>
        <w:br w:type="textWrapping"/>
      </w:r>
    </w:p>
    <w:p w14:paraId="20B9F6B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功能：支持领导下达督办指令，同步至责任部门与负责人，记录督办信息；</w:t>
      </w:r>
    </w:p>
    <w:p w14:paraId="095E982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参数：project_id/warning_id（项目/预警ID）、order_content（指令内容）、issuer（下达人）、responsible_dept（责任部门）；</w:t>
      </w:r>
    </w:p>
    <w:p w14:paraId="484E9C2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返回值：督办指令ID、下达结果；</w:t>
      </w:r>
    </w:p>
    <w:p w14:paraId="07D4EB1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异常处理：责任部门/负责人不存在时，返回“责任主体未配置”提示，暂停指令下达。</w:t>
      </w:r>
    </w:p>
    <w:p w14:paraId="47714BC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data_export()：</w:t>
      </w:r>
    </w:p>
    <w:p w14:paraId="1ED75A6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功能：支持导出各维度统计报表、重点项目清单、预警项目清单，支持Excel/PDF格式；</w:t>
      </w:r>
    </w:p>
    <w:p w14:paraId="113751C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参数：export_data（导出数据）、export_format（导出格式）；</w:t>
      </w:r>
    </w:p>
    <w:p w14:paraId="5FD4F7C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返回值：导出文件存储路径；</w:t>
      </w:r>
    </w:p>
    <w:p w14:paraId="1C0ACC3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异常处理：导出失败时，返回“导出失败，请重试”提示，记录异常日志。</w:t>
      </w:r>
    </w:p>
    <w:p w14:paraId="1DEBD812">
      <w:pPr>
        <w:ind w:firstLine="560"/>
        <w:rPr>
          <w:rFonts w:hint="default" w:ascii="仿宋" w:hAnsi="仿宋" w:eastAsia="仿宋" w:cs="宋体"/>
          <w:sz w:val="28"/>
          <w:szCs w:val="24"/>
          <w:lang w:val="en-US" w:eastAsia="zh-CN" w:bidi="ar"/>
        </w:rPr>
      </w:pPr>
      <w:bookmarkStart w:id="48" w:name="heading_10"/>
      <w:r>
        <w:rPr>
          <w:rFonts w:hint="default" w:ascii="仿宋" w:hAnsi="仿宋" w:eastAsia="仿宋" w:cs="宋体"/>
          <w:sz w:val="28"/>
          <w:szCs w:val="24"/>
          <w:lang w:val="en-US" w:eastAsia="zh-CN" w:bidi="ar"/>
        </w:rPr>
        <w:t>9.限制条件</w:t>
      </w:r>
      <w:bookmarkEnd w:id="48"/>
    </w:p>
    <w:p w14:paraId="0EBCD56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数据时效性限制：数据实时同步存在1-5分钟延迟，部分市级指标数据更新周期为每日一次，无法实现秒级同步；</w:t>
      </w:r>
    </w:p>
    <w:p w14:paraId="0D816F3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指标计算限制：转化率等核心指标基于已录入的项目数据计算，未及时更新项目状态会导致指标偏差；</w:t>
      </w:r>
    </w:p>
    <w:p w14:paraId="08A343A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筛选功能限制：仅支持预设的筛选条件（产业、时间、部门等），自定义筛选条件需手动配置；</w:t>
      </w:r>
    </w:p>
    <w:p w14:paraId="78D6241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预警精度限制：预警项目的等级判定基于预设规则，部分复杂滞后情况需人工复核调整；</w:t>
      </w:r>
    </w:p>
    <w:p w14:paraId="4959341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督办功能限制：督办指令仅能下达至预设的责任部门与负责人，新增责任主体需提前配置；</w:t>
      </w:r>
    </w:p>
    <w:p w14:paraId="7BE62EA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导出限制：单次导出文件最多包含1000条数据，超出需分批次导出；文件大小不超过20MB。</w:t>
      </w:r>
    </w:p>
    <w:p w14:paraId="663F5E24">
      <w:pPr>
        <w:ind w:firstLine="560"/>
        <w:rPr>
          <w:rFonts w:hint="default" w:ascii="仿宋" w:hAnsi="仿宋" w:eastAsia="仿宋" w:cs="宋体"/>
          <w:sz w:val="28"/>
          <w:szCs w:val="24"/>
          <w:lang w:val="en-US" w:eastAsia="zh-CN" w:bidi="ar"/>
        </w:rPr>
      </w:pPr>
      <w:bookmarkStart w:id="49" w:name="heading_11"/>
      <w:r>
        <w:rPr>
          <w:rFonts w:hint="default" w:ascii="仿宋" w:hAnsi="仿宋" w:eastAsia="仿宋" w:cs="宋体"/>
          <w:sz w:val="28"/>
          <w:szCs w:val="24"/>
          <w:lang w:val="en-US" w:eastAsia="zh-CN" w:bidi="ar"/>
        </w:rPr>
        <w:t>10.其他说明</w:t>
      </w:r>
      <w:bookmarkEnd w:id="49"/>
    </w:p>
    <w:p w14:paraId="3DFF7E7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权限控制：仅石景山领导及授权人员可查看该看板，督办指令仅领导可下达，确保数据安全与权限合规；</w:t>
      </w:r>
    </w:p>
    <w:p w14:paraId="51A49DA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智能提醒：当市级指标完成进度低于80%、预警项目新增时，自动向领导推送提醒，避免遗漏关键信息；</w:t>
      </w:r>
    </w:p>
    <w:p w14:paraId="2B0757F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数据联动：看板数据与项目管理其他模块实时联动，项目状态更新后，看板指标自动同步调整；</w:t>
      </w:r>
    </w:p>
    <w:p w14:paraId="7ABD2FC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可视化优化：图表支持缩放、切换样式，关键指标（如未达标市级指标、高等级预警项目）高亮显示，提升可读性；</w:t>
      </w:r>
    </w:p>
    <w:p w14:paraId="3B18F12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历史数据查询：支持查询历史统计周期的看板数据，便于对比分析招商成效变化趋势；</w:t>
      </w:r>
    </w:p>
    <w:p w14:paraId="0396EBFF">
      <w:pPr>
        <w:ind w:firstLine="560"/>
        <w:rPr>
          <w:rFonts w:hint="eastAsia" w:ascii="仿宋" w:hAnsi="仿宋" w:eastAsia="仿宋" w:cs="宋体"/>
          <w:sz w:val="28"/>
          <w:szCs w:val="24"/>
          <w:lang w:val="en-US" w:eastAsia="zh-CN" w:bidi="ar"/>
        </w:rPr>
      </w:pPr>
      <w:r>
        <w:rPr>
          <w:rFonts w:hint="default" w:ascii="仿宋" w:hAnsi="仿宋" w:eastAsia="仿宋" w:cs="宋体"/>
          <w:sz w:val="28"/>
          <w:szCs w:val="24"/>
          <w:lang w:val="en-US" w:eastAsia="zh-CN" w:bidi="ar"/>
        </w:rPr>
        <w:t>适配性：支持电脑端、平板端查看，适配不同屏幕尺寸，满足领导移动办公需求。</w:t>
      </w:r>
    </w:p>
    <w:p w14:paraId="54CB28F6">
      <w:pPr>
        <w:pStyle w:val="6"/>
        <w:numPr>
          <w:ilvl w:val="4"/>
          <w:numId w:val="1"/>
        </w:numPr>
        <w:tabs>
          <w:tab w:val="left" w:pos="420"/>
        </w:tabs>
        <w:bidi w:val="0"/>
        <w:ind w:left="1008" w:leftChars="0" w:hanging="1008" w:firstLineChars="0"/>
        <w:rPr>
          <w:rFonts w:hint="eastAsia"/>
          <w:lang w:val="en-US" w:eastAsia="zh-CN"/>
        </w:rPr>
      </w:pPr>
      <w:r>
        <w:rPr>
          <w:rFonts w:hint="eastAsia"/>
          <w:lang w:val="en-US" w:eastAsia="zh-CN"/>
        </w:rPr>
        <w:t>招商部门看板</w:t>
      </w:r>
    </w:p>
    <w:p w14:paraId="4FEFFFD3">
      <w:pPr>
        <w:ind w:firstLine="560"/>
        <w:rPr>
          <w:rFonts w:hint="default" w:ascii="仿宋" w:hAnsi="仿宋" w:eastAsia="仿宋" w:cs="宋体"/>
          <w:sz w:val="28"/>
          <w:szCs w:val="24"/>
          <w:lang w:val="en-US" w:eastAsia="zh-CN" w:bidi="ar"/>
        </w:rPr>
      </w:pPr>
      <w:bookmarkStart w:id="50" w:name="heading_13"/>
      <w:r>
        <w:rPr>
          <w:rFonts w:hint="default" w:ascii="仿宋" w:hAnsi="仿宋" w:eastAsia="仿宋" w:cs="宋体"/>
          <w:sz w:val="28"/>
          <w:szCs w:val="24"/>
          <w:lang w:val="en-US" w:eastAsia="zh-CN" w:bidi="ar"/>
        </w:rPr>
        <w:t xml:space="preserve">1. </w:t>
      </w:r>
      <w:bookmarkEnd w:id="50"/>
      <w:r>
        <w:rPr>
          <w:rFonts w:hint="eastAsia" w:ascii="仿宋" w:hAnsi="仿宋" w:eastAsia="仿宋" w:cs="宋体"/>
          <w:sz w:val="28"/>
          <w:szCs w:val="24"/>
          <w:lang w:val="en-US" w:eastAsia="zh-CN" w:bidi="ar"/>
        </w:rPr>
        <w:t>界面设计</w:t>
      </w:r>
    </w:p>
    <w:p w14:paraId="2AA9015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drawing>
          <wp:inline distT="0" distB="0" distL="114300" distR="114300">
            <wp:extent cx="5264785" cy="3281045"/>
            <wp:effectExtent l="0" t="0" r="5715" b="8255"/>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51"/>
                    <a:stretch>
                      <a:fillRect/>
                    </a:stretch>
                  </pic:blipFill>
                  <pic:spPr>
                    <a:xfrm>
                      <a:off x="0" y="0"/>
                      <a:ext cx="5264785" cy="3281045"/>
                    </a:xfrm>
                    <a:prstGeom prst="rect">
                      <a:avLst/>
                    </a:prstGeom>
                    <a:noFill/>
                    <a:ln>
                      <a:noFill/>
                    </a:ln>
                  </pic:spPr>
                </pic:pic>
              </a:graphicData>
            </a:graphic>
          </wp:inline>
        </w:drawing>
      </w:r>
    </w:p>
    <w:p w14:paraId="344ECBB2">
      <w:pPr>
        <w:ind w:firstLine="560"/>
        <w:rPr>
          <w:rFonts w:hint="default" w:ascii="仿宋" w:hAnsi="仿宋" w:eastAsia="仿宋" w:cs="宋体"/>
          <w:sz w:val="28"/>
          <w:szCs w:val="24"/>
          <w:lang w:val="en-US" w:eastAsia="zh-CN" w:bidi="ar"/>
        </w:rPr>
      </w:pPr>
      <w:bookmarkStart w:id="51" w:name="heading_14"/>
      <w:r>
        <w:rPr>
          <w:rFonts w:hint="default" w:ascii="仿宋" w:hAnsi="仿宋" w:eastAsia="仿宋" w:cs="宋体"/>
          <w:sz w:val="28"/>
          <w:szCs w:val="24"/>
          <w:lang w:val="en-US" w:eastAsia="zh-CN" w:bidi="ar"/>
        </w:rPr>
        <w:t>2. 功能描述</w:t>
      </w:r>
      <w:bookmarkEnd w:id="51"/>
    </w:p>
    <w:p w14:paraId="1A07549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1.部门核心指标总览</w:t>
      </w:r>
    </w:p>
    <w:p w14:paraId="565D083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以KPI卡片与仪表盘形式，直观呈现部门招商核心数据：</w:t>
      </w:r>
    </w:p>
    <w:p w14:paraId="00B9077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项目数量统计：展示线索项目、意向项目、签约项目、落地项目的当前数量，清晰掌握项目池规模与阶段分布。</w:t>
      </w:r>
    </w:p>
    <w:p w14:paraId="5251B8A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投资与转化分析：统计签约项目投资额、落地项目投资额，并计算意向占线索转化率、落地占签约转化率，评估项目推进效率与招商成效。</w:t>
      </w:r>
    </w:p>
    <w:p w14:paraId="670494F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年度目标监控：通过仪表盘展示本年目标签约项目数与签约金额的完成进度（当前完成0.00个、0.00亿元，完成率0.00%），直观呈现年度任务达成情况。</w:t>
      </w:r>
    </w:p>
    <w:p w14:paraId="17F9860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2.项目分类与进度跟踪</w:t>
      </w:r>
    </w:p>
    <w:p w14:paraId="00A8CEE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签约项目管理：支持按“轻资产/重资产”分类筛选，可切换本月/本年/自定义时间范围，以列表形式展示签约项目在各关键节点的推进状态，包括战略合作协议、要素保障、决策研究、会议纪要、协议审定、公司注册、入驻运营等环节，清晰追踪项目从签约到落地的全流程进展。</w:t>
      </w:r>
    </w:p>
    <w:p w14:paraId="140E504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全部项目进展：同样支持轻资产/重资产分类，以列表形式展示部门所有项目的当前进度，通过圆点标记（红色/绿色/灰色）直观呈现各节点完成状态，标注完成时间与当前进度，便于快速识别滞后项目与待办节点。</w:t>
      </w:r>
    </w:p>
    <w:p w14:paraId="2104CB40">
      <w:pPr>
        <w:ind w:firstLine="560"/>
        <w:rPr>
          <w:rFonts w:hint="default" w:ascii="仿宋" w:hAnsi="仿宋" w:eastAsia="仿宋" w:cs="宋体"/>
          <w:sz w:val="28"/>
          <w:szCs w:val="24"/>
          <w:lang w:val="en-US" w:eastAsia="zh-CN" w:bidi="ar"/>
        </w:rPr>
      </w:pPr>
    </w:p>
    <w:p w14:paraId="2211A851">
      <w:pPr>
        <w:ind w:firstLine="560"/>
        <w:rPr>
          <w:rFonts w:hint="default" w:ascii="仿宋" w:hAnsi="仿宋" w:eastAsia="仿宋" w:cs="宋体"/>
          <w:sz w:val="28"/>
          <w:szCs w:val="24"/>
          <w:lang w:val="en-US" w:eastAsia="zh-CN" w:bidi="ar"/>
        </w:rPr>
      </w:pPr>
      <w:bookmarkStart w:id="52" w:name="heading_15"/>
      <w:r>
        <w:rPr>
          <w:rFonts w:hint="default" w:ascii="仿宋" w:hAnsi="仿宋" w:eastAsia="仿宋" w:cs="宋体"/>
          <w:sz w:val="28"/>
          <w:szCs w:val="24"/>
          <w:lang w:val="en-US" w:eastAsia="zh-CN" w:bidi="ar"/>
        </w:rPr>
        <w:t>3. 输入数据</w:t>
      </w:r>
      <w:bookmarkEnd w:id="52"/>
    </w:p>
    <w:p w14:paraId="1982B36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部门指标数据：线索/意向/签约/落地项目数量、签约项目投资额、落地项目投资额、核心转化率数据；</w:t>
      </w:r>
    </w:p>
    <w:p w14:paraId="78FCC0C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年度目标数据：本年目标签约项目数、目标签约金额、目标落地项目数；</w:t>
      </w:r>
    </w:p>
    <w:p w14:paraId="27A505A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项目基础数据：项目名称、项目类型（轻资产/重资产）、所属时间范围、主责部门、负责人；</w:t>
      </w:r>
    </w:p>
    <w:p w14:paraId="699075F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项目进度数据：项目各关键节点（战略合作协议、要素保障等）的完成状态、完成时间、进度说明；</w:t>
      </w:r>
    </w:p>
    <w:p w14:paraId="7DE290F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筛选条件数据：项目类型、时间范围、项目状态等筛选参数；</w:t>
      </w:r>
    </w:p>
    <w:p w14:paraId="3F30BBD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辅助数据：项目推进计划、节点完成标准、部门工作台账。</w:t>
      </w:r>
    </w:p>
    <w:p w14:paraId="768638D1">
      <w:pPr>
        <w:ind w:firstLine="560"/>
        <w:rPr>
          <w:rFonts w:hint="default" w:ascii="仿宋" w:hAnsi="仿宋" w:eastAsia="仿宋" w:cs="宋体"/>
          <w:sz w:val="28"/>
          <w:szCs w:val="24"/>
          <w:lang w:val="en-US" w:eastAsia="zh-CN" w:bidi="ar"/>
        </w:rPr>
      </w:pPr>
      <w:bookmarkStart w:id="53" w:name="heading_16"/>
      <w:r>
        <w:rPr>
          <w:rFonts w:hint="default" w:ascii="仿宋" w:hAnsi="仿宋" w:eastAsia="仿宋" w:cs="宋体"/>
          <w:sz w:val="28"/>
          <w:szCs w:val="24"/>
          <w:lang w:val="en-US" w:eastAsia="zh-CN" w:bidi="ar"/>
        </w:rPr>
        <w:t>4. 输出数据</w:t>
      </w:r>
      <w:bookmarkEnd w:id="53"/>
    </w:p>
    <w:p w14:paraId="097E10F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核心指标数据：部门KPI指标卡数据、投资转化统计、年度目标完成进度报表；</w:t>
      </w:r>
    </w:p>
    <w:p w14:paraId="3109033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项目列表数据：签约项目列表、全部项目进度列表，包含项目核心信息与节点进度；</w:t>
      </w:r>
    </w:p>
    <w:p w14:paraId="4249991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进度数据：项目各关键节点完成状态、完成时间、进度汇总表；</w:t>
      </w:r>
    </w:p>
    <w:p w14:paraId="5BCDB3A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筛选结果数据：按多维度筛选后的项目列表、指标统计数据；</w:t>
      </w:r>
    </w:p>
    <w:p w14:paraId="47131A2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可视化结果：年度目标仪表盘、转化率趋势图、项目进度节点标记；</w:t>
      </w:r>
    </w:p>
    <w:p w14:paraId="36864E1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导出文件：部门指标报表、项目进度表、投资转化分析报告（Excel/PDF格式）；</w:t>
      </w:r>
    </w:p>
    <w:p w14:paraId="60F1F44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提醒数据：滞后项目提醒信息、待办节点提醒清单；</w:t>
      </w:r>
    </w:p>
    <w:p w14:paraId="6006BAC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进度对比数据：不同时间段、不同类型项目进度对比报表、短板分析结果。</w:t>
      </w:r>
    </w:p>
    <w:p w14:paraId="1582783A">
      <w:pPr>
        <w:ind w:firstLine="560"/>
        <w:rPr>
          <w:rFonts w:hint="default" w:ascii="仿宋" w:hAnsi="仿宋" w:eastAsia="仿宋" w:cs="宋体"/>
          <w:sz w:val="28"/>
          <w:szCs w:val="24"/>
          <w:lang w:val="en-US" w:eastAsia="zh-CN" w:bidi="ar"/>
        </w:rPr>
      </w:pPr>
      <w:bookmarkStart w:id="54" w:name="heading_18"/>
      <w:r>
        <w:rPr>
          <w:rFonts w:hint="eastAsia" w:ascii="仿宋" w:hAnsi="仿宋" w:eastAsia="仿宋" w:cs="宋体"/>
          <w:sz w:val="28"/>
          <w:szCs w:val="24"/>
          <w:lang w:val="en-US" w:eastAsia="zh-CN" w:bidi="ar"/>
        </w:rPr>
        <w:t>5</w:t>
      </w:r>
      <w:r>
        <w:rPr>
          <w:rFonts w:hint="default" w:ascii="仿宋" w:hAnsi="仿宋" w:eastAsia="仿宋" w:cs="宋体"/>
          <w:sz w:val="28"/>
          <w:szCs w:val="24"/>
          <w:lang w:val="en-US" w:eastAsia="zh-CN" w:bidi="ar"/>
        </w:rPr>
        <w:t>. 数据设计</w:t>
      </w:r>
      <w:bookmarkEnd w:id="54"/>
    </w:p>
    <w:p w14:paraId="415CEE2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涉及6类核心数据表，关联部门ID、项目ID、节点ID，采用MySQL+Redis（缓存高频访问数据）存储：</w:t>
      </w:r>
    </w:p>
    <w:p w14:paraId="0E32AC5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部门指标数据表：字段包含部门ID、部门名称、统计周期、线索项目数、意向项目数、签约项目数、落地项目数、签约投资额、落地投资额、转化率、更新时间；</w:t>
      </w:r>
    </w:p>
    <w:p w14:paraId="4095E04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年度目标数据表：字段包含部门ID、目标签约项目数、目标签约金额、目标落地项目数、当前完成签约数、当前完成金额、当前完成落地数、完成率、更新时间；</w:t>
      </w:r>
    </w:p>
    <w:p w14:paraId="4FF320E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项目基础信息表：字段包含项目ID、项目名称、项目类型（轻资产/重资产）、所属时间范围、主责部门、负责人、创建时间；</w:t>
      </w:r>
    </w:p>
    <w:p w14:paraId="361CAFC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项目节点进度表：字段包含节点ID、项目ID、节点名称（战略合作协议等）、完成状态、完成时间、进度说明、更新人；</w:t>
      </w:r>
    </w:p>
    <w:p w14:paraId="3153A61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筛选条件配置表：字段包含筛选ID、筛选类型（项目类型/时间范围等）、筛选选项、启用状态；</w:t>
      </w:r>
    </w:p>
    <w:p w14:paraId="191A208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滞后项目提醒表：字段包含提醒ID、项目ID、滞后节点、滞后原因、提醒时间、负责人、处理状态。</w:t>
      </w:r>
    </w:p>
    <w:p w14:paraId="17D47F78">
      <w:pPr>
        <w:ind w:firstLine="560"/>
        <w:rPr>
          <w:rFonts w:hint="default" w:ascii="仿宋" w:hAnsi="仿宋" w:eastAsia="仿宋" w:cs="宋体"/>
          <w:sz w:val="28"/>
          <w:szCs w:val="24"/>
          <w:lang w:val="en-US" w:eastAsia="zh-CN" w:bidi="ar"/>
        </w:rPr>
      </w:pPr>
      <w:bookmarkStart w:id="55" w:name="heading_19"/>
      <w:r>
        <w:rPr>
          <w:rFonts w:hint="eastAsia" w:ascii="仿宋" w:hAnsi="仿宋" w:eastAsia="仿宋" w:cs="宋体"/>
          <w:sz w:val="28"/>
          <w:szCs w:val="24"/>
          <w:lang w:val="en-US" w:eastAsia="zh-CN" w:bidi="ar"/>
        </w:rPr>
        <w:t>6</w:t>
      </w:r>
      <w:r>
        <w:rPr>
          <w:rFonts w:hint="default" w:ascii="仿宋" w:hAnsi="仿宋" w:eastAsia="仿宋" w:cs="宋体"/>
          <w:sz w:val="28"/>
          <w:szCs w:val="24"/>
          <w:lang w:val="en-US" w:eastAsia="zh-CN" w:bidi="ar"/>
        </w:rPr>
        <w:t>. 源程序文件说明</w:t>
      </w:r>
      <w:bookmarkEnd w:id="55"/>
    </w:p>
    <w:p w14:paraId="7ECECB6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文件名：investment_dept_dashboard.py</w:t>
      </w:r>
    </w:p>
    <w:p w14:paraId="5C4B05F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路径：/src/project_scheduling/project_management/</w:t>
      </w:r>
    </w:p>
    <w:p w14:paraId="4759FCD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开发语言：Python+JavaScript</w:t>
      </w:r>
    </w:p>
    <w:p w14:paraId="49A9E5A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核心依赖库：pandas（数据处理）、mysql-connector（数据库交互）、redis-py（缓存交互）、echarts-python（可视化渲染）、openpyxl（Excel导出）</w:t>
      </w:r>
    </w:p>
    <w:p w14:paraId="3CEA586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实现部门招商指标、年度目标、项目进度等数据的采集与清洗，计算核心指标与转化率，构建部门看板，支持项目分类筛选、进度更新、数据导出与滞后项目提醒，助力招商部门高效开展项目管理与招商成效评估，推动年度目标达成。</w:t>
      </w:r>
    </w:p>
    <w:p w14:paraId="2087126D">
      <w:pPr>
        <w:ind w:firstLine="560"/>
        <w:rPr>
          <w:rFonts w:hint="default" w:ascii="仿宋" w:hAnsi="仿宋" w:eastAsia="仿宋" w:cs="宋体"/>
          <w:sz w:val="28"/>
          <w:szCs w:val="24"/>
          <w:lang w:val="en-US" w:eastAsia="zh-CN" w:bidi="ar"/>
        </w:rPr>
      </w:pPr>
      <w:bookmarkStart w:id="56" w:name="heading_20"/>
      <w:r>
        <w:rPr>
          <w:rFonts w:hint="eastAsia" w:ascii="仿宋" w:hAnsi="仿宋" w:eastAsia="仿宋" w:cs="宋体"/>
          <w:sz w:val="28"/>
          <w:szCs w:val="24"/>
          <w:lang w:val="en-US" w:eastAsia="zh-CN" w:bidi="ar"/>
        </w:rPr>
        <w:t>7</w:t>
      </w:r>
      <w:r>
        <w:rPr>
          <w:rFonts w:hint="default" w:ascii="仿宋" w:hAnsi="仿宋" w:eastAsia="仿宋" w:cs="宋体"/>
          <w:sz w:val="28"/>
          <w:szCs w:val="24"/>
          <w:lang w:val="en-US" w:eastAsia="zh-CN" w:bidi="ar"/>
        </w:rPr>
        <w:t>. 函数说明</w:t>
      </w:r>
      <w:bookmarkEnd w:id="56"/>
    </w:p>
    <w:p w14:paraId="162A255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dept_indicator_collection()：</w:t>
      </w:r>
    </w:p>
    <w:p w14:paraId="7CF7449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功能：采集部门各阶段项目数量、投资额、转化率等核心指标数据，进行清洗与标准化；</w:t>
      </w:r>
    </w:p>
    <w:p w14:paraId="1E9E142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参数：dept_id（部门ID）、stat_period（统计周期）；</w:t>
      </w:r>
    </w:p>
    <w:p w14:paraId="7F40801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返回值：部门指标数据字典；</w:t>
      </w:r>
    </w:p>
    <w:p w14:paraId="610F89F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异常处理：数据采集失败时，返回“指标数据采集失败，请重试”提示，记录异常日志。</w:t>
      </w:r>
    </w:p>
    <w:p w14:paraId="2F74FFA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annual_target_tracking()</w:t>
      </w:r>
    </w:p>
    <w:p w14:paraId="0C73D85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功能：统计部门年度目标完成进度，计算完成率，生成目标监控仪表盘；</w:t>
      </w:r>
    </w:p>
    <w:p w14:paraId="7B0718D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参数：dept_id（部门ID）、target_data（年度目标数据）、current_data（当前完成数据）；</w:t>
      </w:r>
    </w:p>
    <w:p w14:paraId="5ECA239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返回值：目标完成进度数据、仪表盘渲染代码；</w:t>
      </w:r>
    </w:p>
    <w:p w14:paraId="4E8789D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异常处理：目标数据缺失时，返回“年度目标未配置”提示。</w:t>
      </w:r>
    </w:p>
    <w:p w14:paraId="50D57E5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project_classification_management()：</w:t>
      </w:r>
    </w:p>
    <w:p w14:paraId="4F0A158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功能：按轻资产/重资产对项目进行分类，整理签约项目与全部项目的进度信息；</w:t>
      </w:r>
    </w:p>
    <w:p w14:paraId="0A42A5D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参数：project_data（项目基础数据）、progress_data（进度数据）、filter_conditions（筛选条件）；</w:t>
      </w:r>
    </w:p>
    <w:p w14:paraId="140585F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返回值：分类项目列表、进度详情；</w:t>
      </w:r>
    </w:p>
    <w:p w14:paraId="2B307E8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异常处理：无项目数据时，返回“暂无项目记录”提示。</w:t>
      </w:r>
    </w:p>
    <w:p w14:paraId="4E17DEF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project_progress_update()：</w:t>
      </w:r>
    </w:p>
    <w:p w14:paraId="09DB62C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功能：支持手动更新项目各关键节点进度，标注完成时间与进度说明，同步更新相关指标；</w:t>
      </w:r>
    </w:p>
    <w:p w14:paraId="5FE8817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参数：project_id（项目ID）、node_id（节点ID）、complete_status（完成状态）、complete_time（完成时间）；</w:t>
      </w:r>
    </w:p>
    <w:p w14:paraId="33D9CC4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返回值：进度更新结果、同步后的指标数据；</w:t>
      </w:r>
    </w:p>
    <w:p w14:paraId="44EC585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异常处理：项目/节点不存在时，返回“项目/节点未找到”提示。</w:t>
      </w:r>
    </w:p>
    <w:p w14:paraId="453B1F2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multi_dimension_filter()：</w:t>
      </w:r>
    </w:p>
    <w:p w14:paraId="761E46A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功能：支持按项目类型、时间范围、项目状态等多维度组合筛选，快速定位目标项目；</w:t>
      </w:r>
    </w:p>
    <w:p w14:paraId="5FE6DB7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参数：project_list（项目列表）、filter_conditions（筛选条件）；</w:t>
      </w:r>
    </w:p>
    <w:p w14:paraId="3D5E8BD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返回值：筛选后的项目列表、对应指标统计数据；</w:t>
      </w:r>
    </w:p>
    <w:p w14:paraId="3FE717C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异常处理：筛选条件无效时，返回“筛选条件配置错误”提示。</w:t>
      </w:r>
    </w:p>
    <w:p w14:paraId="4ADE8EC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lag_project_reminder()：</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779E602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功能：识别未按节点推进的滞后项目，生成提醒信息并推送至负责人；</w:t>
      </w:r>
    </w:p>
    <w:p w14:paraId="232A1B0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参数：project_progress（项目进度数据）、node_deadline（节点截止时间）；</w:t>
      </w:r>
    </w:p>
    <w:p w14:paraId="34255A2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返回值：滞后项目清单、提醒推送结果；</w:t>
      </w:r>
    </w:p>
    <w:p w14:paraId="7F675C1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异常处理：无滞后项目时，返回“暂无滞后项目”提示。</w:t>
      </w:r>
    </w:p>
    <w:p w14:paraId="47896C5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dept_data_export()：</w:t>
      </w:r>
    </w:p>
    <w:p w14:paraId="4D5B46C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功能：导出部门指标、项目进度、投资转化等数据，支持Excel/PDF格式；</w:t>
      </w:r>
    </w:p>
    <w:p w14:paraId="75441F0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参数：export_data（导出数据）、export_format（导出格式）；</w:t>
      </w:r>
    </w:p>
    <w:p w14:paraId="4433E84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返回值：导出文件存储路径；</w:t>
      </w:r>
    </w:p>
    <w:p w14:paraId="5F93184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异常处理：导出失败时，返回“导出失败，请重试”提示，记录异常日志。</w:t>
      </w:r>
    </w:p>
    <w:p w14:paraId="197EE62F">
      <w:pPr>
        <w:ind w:firstLine="560"/>
        <w:rPr>
          <w:rFonts w:hint="default" w:ascii="仿宋" w:hAnsi="仿宋" w:eastAsia="仿宋" w:cs="宋体"/>
          <w:sz w:val="28"/>
          <w:szCs w:val="24"/>
          <w:lang w:val="en-US" w:eastAsia="zh-CN" w:bidi="ar"/>
        </w:rPr>
      </w:pPr>
      <w:bookmarkStart w:id="57" w:name="heading_21"/>
      <w:r>
        <w:rPr>
          <w:rFonts w:hint="eastAsia" w:ascii="仿宋" w:hAnsi="仿宋" w:eastAsia="仿宋" w:cs="宋体"/>
          <w:sz w:val="28"/>
          <w:szCs w:val="24"/>
          <w:lang w:val="en-US" w:eastAsia="zh-CN" w:bidi="ar"/>
        </w:rPr>
        <w:t>8</w:t>
      </w:r>
      <w:r>
        <w:rPr>
          <w:rFonts w:hint="default" w:ascii="仿宋" w:hAnsi="仿宋" w:eastAsia="仿宋" w:cs="宋体"/>
          <w:sz w:val="28"/>
          <w:szCs w:val="24"/>
          <w:lang w:val="en-US" w:eastAsia="zh-CN" w:bidi="ar"/>
        </w:rPr>
        <w:t>. 限制条件</w:t>
      </w:r>
      <w:bookmarkEnd w:id="57"/>
    </w:p>
    <w:p w14:paraId="22CAFB5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项目类型限制：仅支持“轻资产/重资产”两类项目分类，新增项目类型需手动配置分类规则；</w:t>
      </w:r>
    </w:p>
    <w:p w14:paraId="2E3BAAD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时间范围限制：支持本月/本年/自定义时间范围，自定义范围最多可选择12个月，超出需分批次查询；</w:t>
      </w:r>
    </w:p>
    <w:p w14:paraId="5441137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进度更新限制：仅部门负责人及授权人员可更新项目进度，普通人员仅可查看，确保数据准确性；</w:t>
      </w:r>
    </w:p>
    <w:p w14:paraId="6F4231F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指标统计限制：转化率等指标基于已更新的项目进度数据计算，未及时更新进度会导致指标偏差；</w:t>
      </w:r>
    </w:p>
    <w:p w14:paraId="11CDAB8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导出限制：单次导出最多包含500条项目数据，超出需分批次导出；</w:t>
      </w:r>
    </w:p>
    <w:p w14:paraId="35C4D0A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提醒限制：滞后项目提醒仅推送至项目负责人，未配置负责人的项目无法推送提醒。</w:t>
      </w:r>
    </w:p>
    <w:p w14:paraId="3225DBEB">
      <w:pPr>
        <w:ind w:firstLine="560"/>
        <w:rPr>
          <w:rFonts w:hint="default" w:ascii="仿宋" w:hAnsi="仿宋" w:eastAsia="仿宋" w:cs="宋体"/>
          <w:sz w:val="28"/>
          <w:szCs w:val="24"/>
          <w:lang w:val="en-US" w:eastAsia="zh-CN" w:bidi="ar"/>
        </w:rPr>
      </w:pPr>
      <w:bookmarkStart w:id="58" w:name="heading_22"/>
      <w:r>
        <w:rPr>
          <w:rFonts w:hint="eastAsia" w:ascii="仿宋" w:hAnsi="仿宋" w:eastAsia="仿宋" w:cs="宋体"/>
          <w:sz w:val="28"/>
          <w:szCs w:val="24"/>
          <w:lang w:val="en-US" w:eastAsia="zh-CN" w:bidi="ar"/>
        </w:rPr>
        <w:t>9</w:t>
      </w:r>
      <w:r>
        <w:rPr>
          <w:rFonts w:hint="default" w:ascii="仿宋" w:hAnsi="仿宋" w:eastAsia="仿宋" w:cs="宋体"/>
          <w:sz w:val="28"/>
          <w:szCs w:val="24"/>
          <w:lang w:val="en-US" w:eastAsia="zh-CN" w:bidi="ar"/>
        </w:rPr>
        <w:t xml:space="preserve"> 其他说明</w:t>
      </w:r>
      <w:bookmarkEnd w:id="58"/>
    </w:p>
    <w:p w14:paraId="3A225A2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权限控制：按部门角色分配权限（部门负责人可更新进度、导出数据，普通人员仅可查看），确保数据安全；</w:t>
      </w:r>
    </w:p>
    <w:p w14:paraId="65E1507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数据联动：项目进度更新后，自动同步至部门指标与年度目标进度，无需手动刷新；</w:t>
      </w:r>
    </w:p>
    <w:p w14:paraId="4AD6D2F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进度可视化：节点进度采用红（未完成）、绿（已完成）、灰（未开始）圆点标记，直观清晰，便于快速识别；</w:t>
      </w:r>
    </w:p>
    <w:p w14:paraId="5CFA69D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历史进度查询：支持查询项目各节点的历史更新记录，便于追溯进度变更情况；</w:t>
      </w:r>
    </w:p>
    <w:p w14:paraId="409400B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目标预警：当年度目标完成进度低于80%时，自动向部门负责人推送预警提醒，助力及时调整工作策略；</w:t>
      </w:r>
    </w:p>
    <w:p w14:paraId="4407FDDD">
      <w:pPr>
        <w:ind w:firstLine="560"/>
        <w:rPr>
          <w:rFonts w:hint="eastAsia" w:ascii="仿宋" w:hAnsi="仿宋" w:eastAsia="仿宋" w:cs="宋体"/>
          <w:sz w:val="28"/>
          <w:szCs w:val="24"/>
          <w:lang w:val="en-US" w:eastAsia="zh-CN" w:bidi="ar"/>
        </w:rPr>
      </w:pPr>
      <w:r>
        <w:rPr>
          <w:rFonts w:hint="default" w:ascii="仿宋" w:hAnsi="仿宋" w:eastAsia="仿宋" w:cs="宋体"/>
          <w:sz w:val="28"/>
          <w:szCs w:val="24"/>
          <w:lang w:val="en-US" w:eastAsia="zh-CN" w:bidi="ar"/>
        </w:rPr>
        <w:t>批量操作：支持批量筛选、批量导出项目数据，提升工作效率。</w:t>
      </w:r>
    </w:p>
    <w:p w14:paraId="754A15E0">
      <w:pPr>
        <w:pStyle w:val="6"/>
        <w:numPr>
          <w:ilvl w:val="4"/>
          <w:numId w:val="1"/>
        </w:numPr>
        <w:tabs>
          <w:tab w:val="left" w:pos="420"/>
        </w:tabs>
        <w:bidi w:val="0"/>
        <w:ind w:left="1008" w:leftChars="0" w:hanging="1008" w:firstLineChars="0"/>
        <w:rPr>
          <w:rFonts w:hint="eastAsia"/>
          <w:lang w:val="en-US" w:eastAsia="zh-CN"/>
        </w:rPr>
      </w:pPr>
      <w:r>
        <w:rPr>
          <w:rFonts w:hint="eastAsia"/>
          <w:lang w:val="en-US" w:eastAsia="zh-CN"/>
        </w:rPr>
        <w:t>招商人员看板</w:t>
      </w:r>
    </w:p>
    <w:p w14:paraId="2809355D">
      <w:pPr>
        <w:numPr>
          <w:ilvl w:val="0"/>
          <w:numId w:val="5"/>
        </w:num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界面设计</w:t>
      </w:r>
    </w:p>
    <w:p w14:paraId="76D17D0F">
      <w:pPr>
        <w:numPr>
          <w:ilvl w:val="0"/>
          <w:numId w:val="0"/>
        </w:numPr>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drawing>
          <wp:inline distT="0" distB="0" distL="114300" distR="114300">
            <wp:extent cx="5262880" cy="3303905"/>
            <wp:effectExtent l="0" t="0" r="7620" b="10795"/>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0"/>
                    <pic:cNvPicPr>
                      <a:picLocks noChangeAspect="1"/>
                    </pic:cNvPicPr>
                  </pic:nvPicPr>
                  <pic:blipFill>
                    <a:blip r:embed="rId52"/>
                    <a:stretch>
                      <a:fillRect/>
                    </a:stretch>
                  </pic:blipFill>
                  <pic:spPr>
                    <a:xfrm>
                      <a:off x="0" y="0"/>
                      <a:ext cx="5262880" cy="3303905"/>
                    </a:xfrm>
                    <a:prstGeom prst="rect">
                      <a:avLst/>
                    </a:prstGeom>
                    <a:noFill/>
                    <a:ln>
                      <a:noFill/>
                    </a:ln>
                  </pic:spPr>
                </pic:pic>
              </a:graphicData>
            </a:graphic>
          </wp:inline>
        </w:drawing>
      </w:r>
    </w:p>
    <w:p w14:paraId="4F7B6A6A">
      <w:pPr>
        <w:ind w:firstLine="560"/>
        <w:rPr>
          <w:rFonts w:hint="default" w:ascii="仿宋" w:hAnsi="仿宋" w:eastAsia="仿宋" w:cs="宋体"/>
          <w:sz w:val="28"/>
          <w:szCs w:val="24"/>
          <w:lang w:val="en-US" w:eastAsia="zh-CN" w:bidi="ar"/>
        </w:rPr>
      </w:pPr>
      <w:bookmarkStart w:id="59" w:name="heading_25"/>
      <w:r>
        <w:rPr>
          <w:rFonts w:hint="default" w:ascii="仿宋" w:hAnsi="仿宋" w:eastAsia="仿宋" w:cs="宋体"/>
          <w:sz w:val="28"/>
          <w:szCs w:val="24"/>
          <w:lang w:val="en-US" w:eastAsia="zh-CN" w:bidi="ar"/>
        </w:rPr>
        <w:t>2. 功能描述</w:t>
      </w:r>
      <w:bookmarkEnd w:id="59"/>
    </w:p>
    <w:p w14:paraId="41FB8BD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1.个人项目总量总览</w:t>
      </w:r>
    </w:p>
    <w:p w14:paraId="71CA6ED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以KPI卡片形式直观展示个人负责项目的阶段分布：</w:t>
      </w:r>
    </w:p>
    <w:p w14:paraId="5912137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核心指标：项目总数、线索项目数量、意向项目数量、签约项目数量、落地项目数量，清晰掌握个人项目池的整体规模与阶段流转情况。</w:t>
      </w:r>
    </w:p>
    <w:p w14:paraId="06D7C2E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2.领导批示管理</w:t>
      </w:r>
    </w:p>
    <w:p w14:paraId="24AC4B7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集中展示领导对项目的批示信息，包括：</w:t>
      </w:r>
    </w:p>
    <w:p w14:paraId="4A96C1A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批示详情：领导姓名、批示时间、项目名称、批示内容、处理结果。</w:t>
      </w:r>
    </w:p>
    <w:p w14:paraId="1B1638C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状态筛选：支持按“已处理/未处理”筛选，便于快速跟进未办结批示，确保领导指令及时落地。</w:t>
      </w:r>
    </w:p>
    <w:p w14:paraId="41F70EC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3.项目全流程进度跟踪</w:t>
      </w:r>
    </w:p>
    <w:p w14:paraId="222669B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列表：支持按“轻资产/重资产”分类筛选，展示个人负责项目的名称、主责单位、时间阶段，以及战略合作协议、要素保障、决策研究、会议纪要、协议审定、公司注册、入驻运营等关键节点的完成状态，通过圆点标记直观呈现各环节进度。</w:t>
      </w:r>
    </w:p>
    <w:p w14:paraId="3C66FC0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新增项目：提供“新增项目”按钮，支持快速录入新项目，实现项目池的动态更新。</w:t>
      </w:r>
    </w:p>
    <w:p w14:paraId="5E86715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4.预警项目督办</w:t>
      </w:r>
    </w:p>
    <w:p w14:paraId="0C3FAC6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展示预警项目清单，包含项目名称、责任单位、当前阶段、推动等级（红/橙标识）、需要推动的原因，帮助招商人员快速识别高风险、需重点推进的项目，及时开展督办工作。</w:t>
      </w:r>
    </w:p>
    <w:p w14:paraId="6892073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5.日常工作协同</w:t>
      </w:r>
    </w:p>
    <w:p w14:paraId="62CB10D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待办事项：支持新增待办，集中展示个人待办任务，当前暂无待办事项时提供清晰提示，便于统筹日常工作。</w:t>
      </w:r>
    </w:p>
    <w:p w14:paraId="5531F8F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日历视图：以日历形式展示2026年3月的日期，可切换上个月/今天/下个月，直观呈现时间节点，辅助项目进度与工作安排的时间管理。</w:t>
      </w:r>
    </w:p>
    <w:p w14:paraId="3490EB5D">
      <w:pPr>
        <w:ind w:firstLine="560"/>
        <w:rPr>
          <w:rFonts w:hint="default" w:ascii="仿宋" w:hAnsi="仿宋" w:eastAsia="仿宋" w:cs="宋体"/>
          <w:sz w:val="28"/>
          <w:szCs w:val="24"/>
          <w:lang w:val="en-US" w:eastAsia="zh-CN" w:bidi="ar"/>
        </w:rPr>
      </w:pPr>
    </w:p>
    <w:p w14:paraId="3CBB16E8">
      <w:pPr>
        <w:ind w:firstLine="560"/>
        <w:rPr>
          <w:rFonts w:hint="default" w:ascii="仿宋" w:hAnsi="仿宋" w:eastAsia="仿宋" w:cs="宋体"/>
          <w:sz w:val="28"/>
          <w:szCs w:val="24"/>
          <w:lang w:val="en-US" w:eastAsia="zh-CN" w:bidi="ar"/>
        </w:rPr>
      </w:pPr>
      <w:bookmarkStart w:id="60" w:name="heading_26"/>
      <w:r>
        <w:rPr>
          <w:rFonts w:hint="eastAsia" w:ascii="仿宋" w:hAnsi="仿宋" w:eastAsia="仿宋" w:cs="宋体"/>
          <w:sz w:val="28"/>
          <w:szCs w:val="24"/>
          <w:lang w:val="en-US" w:eastAsia="zh-CN" w:bidi="ar"/>
        </w:rPr>
        <w:t>6</w:t>
      </w:r>
      <w:r>
        <w:rPr>
          <w:rFonts w:hint="default" w:ascii="仿宋" w:hAnsi="仿宋" w:eastAsia="仿宋" w:cs="宋体"/>
          <w:sz w:val="28"/>
          <w:szCs w:val="24"/>
          <w:lang w:val="en-US" w:eastAsia="zh-CN" w:bidi="ar"/>
        </w:rPr>
        <w:t>. 输入数据</w:t>
      </w:r>
      <w:bookmarkEnd w:id="60"/>
    </w:p>
    <w:p w14:paraId="1D2D2F7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个人项目数据：个人负责的项目总数、线索/意向/签约/落地各阶段项目数量、项目基础信息；</w:t>
      </w:r>
    </w:p>
    <w:p w14:paraId="404FD54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领导批示数据：领导姓名、批示时间、项目名称、批示内容、处理结果、批示状态；</w:t>
      </w:r>
    </w:p>
    <w:p w14:paraId="14472E2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项目进度数据：个人负责项目的各关键节点完成状态、完成时间、进度说明；</w:t>
      </w:r>
    </w:p>
    <w:p w14:paraId="2C947F1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预警项目数据：个人负责的预警项目名称、责任单位、当前阶段、推动等级、推动原因；</w:t>
      </w:r>
    </w:p>
    <w:p w14:paraId="35BC5A6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待办事项数据：待办任务名称、计划完成时间、优先级、处理状态；</w:t>
      </w:r>
    </w:p>
    <w:p w14:paraId="44D9D00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日历数据：2026年3月日期、项目时间节点、待办任务时间；</w:t>
      </w:r>
    </w:p>
    <w:p w14:paraId="28CAC04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筛选条件数据：项目类型（轻资产/重资产）、批示状态（已处理/未处理）等筛选参数；</w:t>
      </w:r>
    </w:p>
    <w:p w14:paraId="00E0C5C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新增项目数据：新项目名称、项目类型、主责单位、相关备注信息。</w:t>
      </w:r>
    </w:p>
    <w:p w14:paraId="57F5832D">
      <w:pPr>
        <w:ind w:firstLine="560"/>
        <w:rPr>
          <w:rFonts w:hint="default" w:ascii="仿宋" w:hAnsi="仿宋" w:eastAsia="仿宋" w:cs="宋体"/>
          <w:sz w:val="28"/>
          <w:szCs w:val="24"/>
          <w:lang w:val="en-US" w:eastAsia="zh-CN" w:bidi="ar"/>
        </w:rPr>
      </w:pPr>
      <w:bookmarkStart w:id="61" w:name="heading_27"/>
      <w:r>
        <w:rPr>
          <w:rFonts w:hint="eastAsia" w:ascii="仿宋" w:hAnsi="仿宋" w:eastAsia="仿宋" w:cs="宋体"/>
          <w:sz w:val="28"/>
          <w:szCs w:val="24"/>
          <w:lang w:val="en-US" w:eastAsia="zh-CN" w:bidi="ar"/>
        </w:rPr>
        <w:t>7</w:t>
      </w:r>
      <w:r>
        <w:rPr>
          <w:rFonts w:hint="default" w:ascii="仿宋" w:hAnsi="仿宋" w:eastAsia="仿宋" w:cs="宋体"/>
          <w:sz w:val="28"/>
          <w:szCs w:val="24"/>
          <w:lang w:val="en-US" w:eastAsia="zh-CN" w:bidi="ar"/>
        </w:rPr>
        <w:t>. 输出数据</w:t>
      </w:r>
      <w:bookmarkEnd w:id="61"/>
    </w:p>
    <w:p w14:paraId="46E8B63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个人项目指标数据：个人KPI指标卡数据、项目阶段分布统计；</w:t>
      </w:r>
    </w:p>
    <w:p w14:paraId="0344D1D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领导批示数据：批示清单、批示详情、批示处理记录、筛选后的批示列表；</w:t>
      </w:r>
    </w:p>
    <w:p w14:paraId="71D0058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项目进度数据：个人负责项目列表、各节点进度详情、进度更新记录；</w:t>
      </w:r>
    </w:p>
    <w:p w14:paraId="285BAF6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预警项目数据：个人负责预警项目清单、预警等级标注、督办记录；</w:t>
      </w:r>
    </w:p>
    <w:p w14:paraId="3FCCFF4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日常协同数据：待办事项列表、日历视图（含时间节点标注）、待办完成情况；</w:t>
      </w:r>
    </w:p>
    <w:p w14:paraId="10C1A22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新增项目数据：新增项目记录、个人项目池更新后的列表；</w:t>
      </w:r>
    </w:p>
    <w:p w14:paraId="13AD8D6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提醒数据：未处理批示、滞后项目、待办事项提醒信息；</w:t>
      </w:r>
    </w:p>
    <w:p w14:paraId="43EAF45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个人工作统计数据：项目推进成效报表、批示处理率、预警项目督办成效；</w:t>
      </w:r>
    </w:p>
    <w:p w14:paraId="16E5F45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导出文件：个人项目清单、进度表、批示处理记录（Excel/PDF格式）。</w:t>
      </w:r>
    </w:p>
    <w:p w14:paraId="3DFA4ADA">
      <w:pPr>
        <w:ind w:firstLine="560"/>
        <w:rPr>
          <w:rFonts w:hint="default" w:ascii="仿宋" w:hAnsi="仿宋" w:eastAsia="仿宋" w:cs="宋体"/>
          <w:sz w:val="28"/>
          <w:szCs w:val="24"/>
          <w:lang w:val="en-US" w:eastAsia="zh-CN" w:bidi="ar"/>
        </w:rPr>
      </w:pPr>
      <w:bookmarkStart w:id="62" w:name="heading_29"/>
      <w:r>
        <w:rPr>
          <w:rFonts w:hint="eastAsia" w:ascii="仿宋" w:hAnsi="仿宋" w:eastAsia="仿宋" w:cs="宋体"/>
          <w:sz w:val="28"/>
          <w:szCs w:val="24"/>
          <w:lang w:val="en-US" w:eastAsia="zh-CN" w:bidi="ar"/>
        </w:rPr>
        <w:t>8</w:t>
      </w:r>
      <w:r>
        <w:rPr>
          <w:rFonts w:hint="default" w:ascii="仿宋" w:hAnsi="仿宋" w:eastAsia="仿宋" w:cs="宋体"/>
          <w:sz w:val="28"/>
          <w:szCs w:val="24"/>
          <w:lang w:val="en-US" w:eastAsia="zh-CN" w:bidi="ar"/>
        </w:rPr>
        <w:t>. 数据设计</w:t>
      </w:r>
      <w:bookmarkEnd w:id="62"/>
    </w:p>
    <w:p w14:paraId="2323605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涉及7类核心数据表，关联人员ID、项目ID、批示ID、预警ID、待办ID，采用MySQL+Redis（缓存个人数据）存储：</w:t>
      </w:r>
    </w:p>
    <w:p w14:paraId="70F3669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个人项目数据表：字段包含人员ID、项目ID、项目名称、项目类型、阶段状态、主责单位、负责人、跟进记录、更新时间；</w:t>
      </w:r>
    </w:p>
    <w:p w14:paraId="6CD2A9C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领导批示数据表：字段包含批示ID、人员ID、项目ID、领导姓名、批示时间、批示内容、处理结果、批示状态、处理时间；</w:t>
      </w:r>
    </w:p>
    <w:p w14:paraId="53116D4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个人项目进度表：字段包含进度ID、人员ID、项目ID、节点名称、完成状态、完成时间、进度说明；</w:t>
      </w:r>
    </w:p>
    <w:p w14:paraId="38EE93F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个人预警项目表：字段包含预警ID、人员ID、项目ID、项目名称、责任单位、当前阶段、推动等级、推动原因、督办记录；</w:t>
      </w:r>
    </w:p>
    <w:p w14:paraId="258031B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待办事项数据表：字段包含待办ID、人员ID、待办名称、计划完成时间、优先级、处理状态、完成时间；</w:t>
      </w:r>
    </w:p>
    <w:p w14:paraId="3F2F496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日历节点数据表：字段包含节点ID、人员ID、项目ID/待办ID、节点时间、节点类型、备注；</w:t>
      </w:r>
    </w:p>
    <w:p w14:paraId="29D1D0E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个人工作统计表：字段包含统计ID、人员ID、统计周期、项目推进数、批示处理数、预警督办数、待办完成数。</w:t>
      </w:r>
    </w:p>
    <w:p w14:paraId="6A4543D8">
      <w:pPr>
        <w:ind w:firstLine="560"/>
        <w:rPr>
          <w:rFonts w:hint="default" w:ascii="仿宋" w:hAnsi="仿宋" w:eastAsia="仿宋" w:cs="宋体"/>
          <w:sz w:val="28"/>
          <w:szCs w:val="24"/>
          <w:lang w:val="en-US" w:eastAsia="zh-CN" w:bidi="ar"/>
        </w:rPr>
      </w:pPr>
      <w:bookmarkStart w:id="63" w:name="heading_30"/>
      <w:r>
        <w:rPr>
          <w:rFonts w:hint="eastAsia" w:ascii="仿宋" w:hAnsi="仿宋" w:eastAsia="仿宋" w:cs="宋体"/>
          <w:sz w:val="28"/>
          <w:szCs w:val="24"/>
          <w:lang w:val="en-US" w:eastAsia="zh-CN" w:bidi="ar"/>
        </w:rPr>
        <w:t>9</w:t>
      </w:r>
      <w:r>
        <w:rPr>
          <w:rFonts w:hint="default" w:ascii="仿宋" w:hAnsi="仿宋" w:eastAsia="仿宋" w:cs="宋体"/>
          <w:sz w:val="28"/>
          <w:szCs w:val="24"/>
          <w:lang w:val="en-US" w:eastAsia="zh-CN" w:bidi="ar"/>
        </w:rPr>
        <w:t>. 源程序文件说明</w:t>
      </w:r>
      <w:bookmarkEnd w:id="63"/>
    </w:p>
    <w:p w14:paraId="188ACD7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文件名：investment_staff_dashboard.py</w:t>
      </w:r>
    </w:p>
    <w:p w14:paraId="3B3D18D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路径：/src/project_scheduling/project_management/</w:t>
      </w:r>
    </w:p>
    <w:p w14:paraId="089345E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开发语言：Python+JavaScript</w:t>
      </w:r>
    </w:p>
    <w:p w14:paraId="32B0597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核心依赖库：pandas（数据处理）、mysql-connector（数据库交互）、redis-py（缓存交互）、openpyxl（Excel导出）、jquery（日历视图渲染）</w:t>
      </w:r>
    </w:p>
    <w:p w14:paraId="66127EB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实现个人项目、领导批示、预警项目、待办事项等数据的采集与整理，展示个人项目指标与各模块内容，支持新增项目、更新进度、处理批示、新增待办等操作，提供日历视图与提醒功能，助力招商人员高效开展个人工作，确保各项工作闭环推进。</w:t>
      </w:r>
    </w:p>
    <w:p w14:paraId="540C1486">
      <w:pPr>
        <w:ind w:firstLine="560"/>
        <w:rPr>
          <w:rFonts w:hint="default" w:ascii="仿宋" w:hAnsi="仿宋" w:eastAsia="仿宋" w:cs="宋体"/>
          <w:sz w:val="28"/>
          <w:szCs w:val="24"/>
          <w:lang w:val="en-US" w:eastAsia="zh-CN" w:bidi="ar"/>
        </w:rPr>
      </w:pPr>
      <w:bookmarkStart w:id="64" w:name="heading_31"/>
      <w:r>
        <w:rPr>
          <w:rFonts w:hint="eastAsia" w:ascii="仿宋" w:hAnsi="仿宋" w:eastAsia="仿宋" w:cs="宋体"/>
          <w:sz w:val="28"/>
          <w:szCs w:val="24"/>
          <w:lang w:val="en-US" w:eastAsia="zh-CN" w:bidi="ar"/>
        </w:rPr>
        <w:t>10</w:t>
      </w:r>
      <w:r>
        <w:rPr>
          <w:rFonts w:hint="default" w:ascii="仿宋" w:hAnsi="仿宋" w:eastAsia="仿宋" w:cs="宋体"/>
          <w:sz w:val="28"/>
          <w:szCs w:val="24"/>
          <w:lang w:val="en-US" w:eastAsia="zh-CN" w:bidi="ar"/>
        </w:rPr>
        <w:t>. 函数说明</w:t>
      </w:r>
      <w:bookmarkEnd w:id="64"/>
    </w:p>
    <w:p w14:paraId="1E17551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personal_project_collection()：</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684646C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功能：采集个人负责的项目数据、进度数据，进行清洗与整理，计算个人项目核心指标；</w:t>
      </w:r>
    </w:p>
    <w:p w14:paraId="4F5DF6E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参数：staff_id（人员ID）；</w:t>
      </w:r>
    </w:p>
    <w:p w14:paraId="4F5EE9E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返回值：个人项目指标数据、项目列表、进度详情；</w:t>
      </w:r>
    </w:p>
    <w:p w14:paraId="124D7F7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异常处理：无个人项目数据时，返回“暂无个人负责项目”提示。</w:t>
      </w:r>
    </w:p>
    <w:p w14:paraId="29DC42B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leader_instruction_management()：</w:t>
      </w:r>
      <w:r>
        <w:rPr>
          <w:rFonts w:hint="default" w:ascii="仿宋" w:hAnsi="仿宋" w:eastAsia="仿宋" w:cs="宋体"/>
          <w:sz w:val="28"/>
          <w:szCs w:val="24"/>
          <w:lang w:val="en-US" w:eastAsia="zh-CN" w:bidi="ar"/>
        </w:rPr>
        <w:br w:type="textWrapping"/>
      </w:r>
    </w:p>
    <w:p w14:paraId="4193972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功能：采集个人相关的领导批示数据，支持按“已处理/未处理”筛选，更新批示状态与处理结果；</w:t>
      </w:r>
    </w:p>
    <w:p w14:paraId="3F4760A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参数：staff_id（人员ID）、instruction_status（批示状态）、handle_result（处理结果）；</w:t>
      </w:r>
    </w:p>
    <w:p w14:paraId="19B3414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返回值：批示清单、批示处理结果；</w:t>
      </w:r>
    </w:p>
    <w:p w14:paraId="5CEE6DC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异常处理：无批示数据时，返回“暂无领导批示”提示。</w:t>
      </w:r>
    </w:p>
    <w:p w14:paraId="0717533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personal_project_progress()：</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4CEC94E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功能：展示个人负责项目的进度，支持按轻资产/重资产筛选，手动更新项目节点进度；</w:t>
      </w:r>
    </w:p>
    <w:p w14:paraId="4570966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参数：staff_id（人员ID）、project_id（项目ID）、node_status（节点状态）、complete_time（完成时间）；</w:t>
      </w:r>
    </w:p>
    <w:p w14:paraId="5DEEEFE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返回值：项目进度列表、进度更新结果；</w:t>
      </w:r>
    </w:p>
    <w:p w14:paraId="536BCE5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异常处理：项目不存在时，返回“项目未找到”提示。</w:t>
      </w:r>
    </w:p>
    <w:p w14:paraId="23CCF6B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new_project_add()：</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069131F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功能：支持招商人员快速录入新项目信息，添加至个人项目池；</w:t>
      </w:r>
    </w:p>
    <w:p w14:paraId="23C979B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参数：staff_id（人员ID）、project_info（项目信息）；</w:t>
      </w:r>
    </w:p>
    <w:p w14:paraId="4F383BA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返回值：新增项目ID、添加结果；</w:t>
      </w:r>
    </w:p>
    <w:p w14:paraId="385A4D7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异常处理：项目信息不完整时，返回“项目信息缺失，请补充”提示。</w:t>
      </w:r>
    </w:p>
    <w:p w14:paraId="0FD0B67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personal_early_warning_management()：</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4901078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功能：展示个人负责的预警项目清单，记录督办情况，更新督办进度；</w:t>
      </w:r>
    </w:p>
    <w:p w14:paraId="29AF4AE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参数：staff_id（人员ID）、supervision_record（督办记录）；</w:t>
      </w:r>
    </w:p>
    <w:p w14:paraId="731761C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返回值：预警项目清单、督办记录；</w:t>
      </w:r>
    </w:p>
    <w:p w14:paraId="0BAC670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异常处理：无预警项目时，返回“暂无个人负责的预警项目”提示。</w:t>
      </w:r>
    </w:p>
    <w:p w14:paraId="439A9A9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todo_management()：</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28476FB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功能：支持新增待办事项，展示个人待办列表，更新待办处理状态；</w:t>
      </w:r>
    </w:p>
    <w:p w14:paraId="20A9F78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参数：staff_id（人员ID）、todo_info（待办信息）、handle_status（处理状态）；</w:t>
      </w:r>
    </w:p>
    <w:p w14:paraId="398D4AB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返回值：待办列表、操作结果；</w:t>
      </w:r>
    </w:p>
    <w:p w14:paraId="3D75A23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异常处理：待办信息不完整时，返回“待办信息缺失，请补充”提示。</w:t>
      </w:r>
    </w:p>
    <w:p w14:paraId="7F55D10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calendar_view_render()：</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74AF408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功能：渲染2026年3月日历视图，标注项目时间节点与待办事项，支持月份切换；</w:t>
      </w:r>
    </w:p>
    <w:p w14:paraId="3475A74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参数：staff_id（人员ID）、current_month（当前月份）；</w:t>
      </w:r>
    </w:p>
    <w:p w14:paraId="36A537F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返回值：日历视图渲染代码、节点标注信息；</w:t>
      </w:r>
    </w:p>
    <w:p w14:paraId="325BDF0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异常处理：无时间节点数据时，返回空白日历视图并提示“暂无时间节点标注”。</w:t>
      </w:r>
    </w:p>
    <w:p w14:paraId="2A86ED68">
      <w:pPr>
        <w:ind w:firstLine="560"/>
        <w:rPr>
          <w:rFonts w:hint="default" w:ascii="仿宋" w:hAnsi="仿宋" w:eastAsia="仿宋" w:cs="宋体"/>
          <w:sz w:val="28"/>
          <w:szCs w:val="24"/>
          <w:lang w:val="en-US" w:eastAsia="zh-CN" w:bidi="ar"/>
        </w:rPr>
      </w:pPr>
      <w:bookmarkStart w:id="65" w:name="heading_32"/>
      <w:r>
        <w:rPr>
          <w:rFonts w:hint="eastAsia" w:ascii="仿宋" w:hAnsi="仿宋" w:eastAsia="仿宋" w:cs="宋体"/>
          <w:sz w:val="28"/>
          <w:szCs w:val="24"/>
          <w:lang w:val="en-US" w:eastAsia="zh-CN" w:bidi="ar"/>
        </w:rPr>
        <w:t>11</w:t>
      </w:r>
      <w:r>
        <w:rPr>
          <w:rFonts w:hint="default" w:ascii="仿宋" w:hAnsi="仿宋" w:eastAsia="仿宋" w:cs="宋体"/>
          <w:sz w:val="28"/>
          <w:szCs w:val="24"/>
          <w:lang w:val="en-US" w:eastAsia="zh-CN" w:bidi="ar"/>
        </w:rPr>
        <w:t>. 限制条件</w:t>
      </w:r>
      <w:bookmarkEnd w:id="65"/>
    </w:p>
    <w:p w14:paraId="695700B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项目操作限制：招商人员仅可操作个人负责的项目，无法查看或修改其他人员的项目信息；</w:t>
      </w:r>
    </w:p>
    <w:p w14:paraId="2D92781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批示处理限制：仅可处理分配给自己的领导批示，无法处理其他人员的批示，批示状态更新后不可撤销；</w:t>
      </w:r>
    </w:p>
    <w:p w14:paraId="0A16A85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新增项目限制：新增项目需符合预设模板，项目信息不完整无法提交，单次最多新增10个项目；</w:t>
      </w:r>
    </w:p>
    <w:p w14:paraId="5E58FF7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日历视图限制：默认展示2026年3月，可切换至其他月份，但仅支持查询近12个月的时间节点；</w:t>
      </w:r>
    </w:p>
    <w:p w14:paraId="1C81F5C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待办事项限制：单次最多添加50个待办事项，超出需删除已完成待办后再添加；</w:t>
      </w:r>
    </w:p>
    <w:p w14:paraId="3AC5FDC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预警督办限制：仅可查看与督办个人负责的预警项目，无法督办其他人员负责的预警项目。</w:t>
      </w:r>
    </w:p>
    <w:p w14:paraId="019CC6C0">
      <w:pPr>
        <w:ind w:firstLine="560"/>
        <w:rPr>
          <w:rFonts w:hint="default" w:ascii="仿宋" w:hAnsi="仿宋" w:eastAsia="仿宋" w:cs="宋体"/>
          <w:sz w:val="28"/>
          <w:szCs w:val="24"/>
          <w:lang w:val="en-US" w:eastAsia="zh-CN" w:bidi="ar"/>
        </w:rPr>
      </w:pPr>
      <w:bookmarkStart w:id="66" w:name="heading_33"/>
      <w:r>
        <w:rPr>
          <w:rFonts w:hint="eastAsia" w:ascii="仿宋" w:hAnsi="仿宋" w:eastAsia="仿宋" w:cs="宋体"/>
          <w:sz w:val="28"/>
          <w:szCs w:val="24"/>
          <w:lang w:val="en-US" w:eastAsia="zh-CN" w:bidi="ar"/>
        </w:rPr>
        <w:t>12</w:t>
      </w:r>
      <w:r>
        <w:rPr>
          <w:rFonts w:hint="default" w:ascii="仿宋" w:hAnsi="仿宋" w:eastAsia="仿宋" w:cs="宋体"/>
          <w:sz w:val="28"/>
          <w:szCs w:val="24"/>
          <w:lang w:val="en-US" w:eastAsia="zh-CN" w:bidi="ar"/>
        </w:rPr>
        <w:t>. 其他说明</w:t>
      </w:r>
      <w:bookmarkEnd w:id="66"/>
    </w:p>
    <w:p w14:paraId="716595B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权限控制：按人员角色分配权限，招商人员仅可操作个人相关数据，确保数据隐私与安全；</w:t>
      </w:r>
    </w:p>
    <w:p w14:paraId="4BCAC14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智能提醒：未处理批示、滞后项目、待办事项到期前，自动向招商人员推送提醒，避免遗漏关键工作；</w:t>
      </w:r>
    </w:p>
    <w:p w14:paraId="74C02E1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数据联动：个人项目进度更新后，自动同步至部门看板与领导看板，确保数据一致性；</w:t>
      </w:r>
    </w:p>
    <w:p w14:paraId="08D588E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进度追溯：支持查询个人项目进度、批示处理、待办完成的历史记录，便于工作复盘；</w:t>
      </w:r>
    </w:p>
    <w:p w14:paraId="5861507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日历联动：项目时间节点、待办事项自动关联至日历，点击日历日期可查看对应事项，辅助时间管理；</w:t>
      </w:r>
    </w:p>
    <w:p w14:paraId="28281C2A">
      <w:pPr>
        <w:ind w:firstLine="560"/>
        <w:rPr>
          <w:rFonts w:hint="eastAsia" w:ascii="仿宋" w:hAnsi="仿宋" w:eastAsia="仿宋" w:cs="宋体"/>
          <w:sz w:val="28"/>
          <w:szCs w:val="24"/>
          <w:lang w:val="en-US" w:eastAsia="zh-CN" w:bidi="ar"/>
        </w:rPr>
      </w:pPr>
      <w:r>
        <w:rPr>
          <w:rFonts w:hint="default" w:ascii="仿宋" w:hAnsi="仿宋" w:eastAsia="仿宋" w:cs="宋体"/>
          <w:sz w:val="28"/>
          <w:szCs w:val="24"/>
          <w:lang w:val="en-US" w:eastAsia="zh-CN" w:bidi="ar"/>
        </w:rPr>
        <w:t>便捷操作：提供快捷按钮，支持一键新增项目、标记批示处理、添加待办，提升工作效率。</w:t>
      </w:r>
    </w:p>
    <w:p w14:paraId="619BFE4F">
      <w:pPr>
        <w:pStyle w:val="5"/>
        <w:bidi w:val="0"/>
        <w:rPr>
          <w:rFonts w:hint="eastAsia"/>
          <w:lang w:val="en-US" w:eastAsia="zh-CN"/>
        </w:rPr>
      </w:pPr>
      <w:r>
        <w:rPr>
          <w:rFonts w:hint="eastAsia"/>
          <w:lang w:val="en-US" w:eastAsia="zh-CN"/>
        </w:rPr>
        <w:t>工作台</w:t>
      </w:r>
    </w:p>
    <w:p w14:paraId="6A8703FD">
      <w:pPr>
        <w:pStyle w:val="6"/>
        <w:numPr>
          <w:ilvl w:val="4"/>
          <w:numId w:val="1"/>
        </w:numPr>
        <w:tabs>
          <w:tab w:val="left" w:pos="420"/>
        </w:tabs>
        <w:bidi w:val="0"/>
        <w:ind w:left="1008" w:leftChars="0" w:hanging="1008" w:firstLineChars="0"/>
        <w:rPr>
          <w:rFonts w:hint="eastAsia"/>
          <w:lang w:val="en-US" w:eastAsia="zh-CN"/>
        </w:rPr>
      </w:pPr>
      <w:r>
        <w:rPr>
          <w:rFonts w:hint="eastAsia"/>
          <w:lang w:val="en-US" w:eastAsia="zh-CN"/>
        </w:rPr>
        <w:t>我的项目</w:t>
      </w:r>
    </w:p>
    <w:p w14:paraId="1326FB7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1. </w:t>
      </w:r>
      <w:r>
        <w:rPr>
          <w:rFonts w:hint="eastAsia" w:ascii="仿宋" w:hAnsi="仿宋" w:eastAsia="仿宋" w:cs="宋体"/>
          <w:sz w:val="28"/>
          <w:szCs w:val="24"/>
          <w:lang w:val="en-US" w:eastAsia="zh-CN" w:bidi="ar"/>
        </w:rPr>
        <w:t>界面设计</w:t>
      </w:r>
    </w:p>
    <w:p w14:paraId="6490E71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drawing>
          <wp:inline distT="0" distB="0" distL="114300" distR="114300">
            <wp:extent cx="5262880" cy="3390265"/>
            <wp:effectExtent l="0" t="0" r="7620" b="635"/>
            <wp:docPr id="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
                    <pic:cNvPicPr>
                      <a:picLocks noChangeAspect="1"/>
                    </pic:cNvPicPr>
                  </pic:nvPicPr>
                  <pic:blipFill>
                    <a:blip r:embed="rId53"/>
                    <a:stretch>
                      <a:fillRect/>
                    </a:stretch>
                  </pic:blipFill>
                  <pic:spPr>
                    <a:xfrm>
                      <a:off x="0" y="0"/>
                      <a:ext cx="5262880" cy="3390265"/>
                    </a:xfrm>
                    <a:prstGeom prst="rect">
                      <a:avLst/>
                    </a:prstGeom>
                    <a:noFill/>
                    <a:ln>
                      <a:noFill/>
                    </a:ln>
                  </pic:spPr>
                </pic:pic>
              </a:graphicData>
            </a:graphic>
          </wp:inline>
        </w:drawing>
      </w:r>
    </w:p>
    <w:p w14:paraId="7DA9BA6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2. 功能描述</w:t>
      </w:r>
    </w:p>
    <w:p w14:paraId="021C4CD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面向招商人员与管理者，提供项目集中管控与全流程跟踪能力。模块以KPI卡片形式直观展示项目总数及线索、意向、签约、落地、终止各阶段数量，帮助用户快速掌握项目池整体规模与流转状态。同时支持按项目名称、类型、产业分类、创建时间、负责人等多维度组合筛选查询，可快速定位目标项目。项目以卡片形式呈现核心信息，支持查看详情、终止流程、收藏星标及复选框勾选，并提供新增、导出、删除、添加进度概要、一键全选等批量操作功能，实现项目从线索到终止的全流程可视化与便捷管控，支撑精细化项目管理。</w:t>
      </w:r>
    </w:p>
    <w:p w14:paraId="036FF62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3. 输入数据</w:t>
      </w:r>
    </w:p>
    <w:p w14:paraId="45DC85F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项目基础数据：项目总数、各阶段（线索、意向、签约、落地、终止）项目数量；</w:t>
      </w:r>
    </w:p>
    <w:p w14:paraId="124AA4C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项目详情数据：项目名称、类型、产业分类、创建时间、负责人、核心业务信息等；</w:t>
      </w:r>
    </w:p>
    <w:p w14:paraId="011343F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筛选条件数据：项目名称关键词、项目类型选项、产业分类选项、时间范围、负责人列表等；</w:t>
      </w:r>
    </w:p>
    <w:p w14:paraId="7345CA8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操作指令数据：终止流程指令、收藏标记、批量操作指令（新增/导出/删除等）；</w:t>
      </w:r>
    </w:p>
    <w:p w14:paraId="12A2E36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辅助数据：项目进度概要信息、项目分类标准、用户权限信息。</w:t>
      </w:r>
    </w:p>
    <w:p w14:paraId="01EC0A6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4. 输出数据</w:t>
      </w:r>
    </w:p>
    <w:p w14:paraId="56E9563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总览指标数据：项目总数及各阶段数量KPI卡片数据，实时同步更新；</w:t>
      </w:r>
    </w:p>
    <w:p w14:paraId="681912F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项目列表数据：筛选后的项目卡片列表，包含项目核心信息；</w:t>
      </w:r>
    </w:p>
    <w:p w14:paraId="571405D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项目详情数据：点击卡片后展示的项目完整详情信息；</w:t>
      </w:r>
    </w:p>
    <w:p w14:paraId="1111D1E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操作反馈数据：终止流程、收藏、批量操作等指令的执行结果反馈；</w:t>
      </w:r>
    </w:p>
    <w:p w14:paraId="5233372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导出文件：批量导出的项目数据文件（Excel/PDF格式）；</w:t>
      </w:r>
    </w:p>
    <w:p w14:paraId="2A80ED1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进度数据：添加的项目进度概要信息，同步更新至项目卡片。</w:t>
      </w:r>
    </w:p>
    <w:p w14:paraId="28BF7EBF">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5</w:t>
      </w:r>
      <w:r>
        <w:rPr>
          <w:rFonts w:hint="default" w:ascii="仿宋" w:hAnsi="仿宋" w:eastAsia="仿宋" w:cs="宋体"/>
          <w:sz w:val="28"/>
          <w:szCs w:val="24"/>
          <w:lang w:val="en-US" w:eastAsia="zh-CN" w:bidi="ar"/>
        </w:rPr>
        <w:t>. 数据设计</w:t>
      </w:r>
    </w:p>
    <w:p w14:paraId="23110E3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涉及4类核心数据表，关联项目ID、用户ID，采用MySQL+Redis（缓存高频访问项目数据）存储：</w:t>
      </w:r>
    </w:p>
    <w:p w14:paraId="6A55788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项目总览数据表：字段包含统计ID、统计周期、项目总数、线索项目数、意向项目数、签约项目数、落地项目数、终止项目数、数据更新时间；</w:t>
      </w:r>
    </w:p>
    <w:p w14:paraId="7990C11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项目详情数据表：字段包含项目ID、项目名称、项目类型、产业分类、创建时间、负责人ID、负责人姓名、核心信息、项目状态、创建时间、更新时间；</w:t>
      </w:r>
    </w:p>
    <w:p w14:paraId="152F595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筛选条件配置表：字段包含筛选ID、筛选类型（名称/类型/产业等）、筛选选项、启用状态；</w:t>
      </w:r>
    </w:p>
    <w:p w14:paraId="792A240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项目操作记录表：字段包含操作ID、项目ID、操作人ID、操作类型（终止/收藏/删除等）、操作时间、操作结果。</w:t>
      </w:r>
    </w:p>
    <w:p w14:paraId="2440FE09">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6</w:t>
      </w:r>
      <w:r>
        <w:rPr>
          <w:rFonts w:hint="default" w:ascii="仿宋" w:hAnsi="仿宋" w:eastAsia="仿宋" w:cs="宋体"/>
          <w:sz w:val="28"/>
          <w:szCs w:val="24"/>
          <w:lang w:val="en-US" w:eastAsia="zh-CN" w:bidi="ar"/>
        </w:rPr>
        <w:t>. 源程序文件说明</w:t>
      </w:r>
    </w:p>
    <w:p w14:paraId="02E5490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文件名：my_project_management.py</w:t>
      </w:r>
    </w:p>
    <w:p w14:paraId="444BC91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路径：/src/project_scheduling/new_modules/</w:t>
      </w:r>
    </w:p>
    <w:p w14:paraId="2517F4F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开发语言：Python+JavaScript</w:t>
      </w:r>
    </w:p>
    <w:p w14:paraId="5AEB9D0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核心依赖库：pandas（数据处理）、mysql-connector（数据库交互）、redis-py（缓存交互）、openpyxl（Excel导出）、vue.js（前端渲染）</w:t>
      </w:r>
    </w:p>
    <w:p w14:paraId="4BB29ED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实现项目数据的采集与清洗，计算各阶段项目数量并生成KPI卡片，构建项目卡片展示界面，支持多维度组合筛选、单条项目操作及批量操作，实现项目全流程可视化管控，支撑招商人员与管理者的精细化项目管理需求。</w:t>
      </w:r>
    </w:p>
    <w:p w14:paraId="3FDF0648">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7</w:t>
      </w:r>
      <w:r>
        <w:rPr>
          <w:rFonts w:hint="default" w:ascii="仿宋" w:hAnsi="仿宋" w:eastAsia="仿宋" w:cs="宋体"/>
          <w:sz w:val="28"/>
          <w:szCs w:val="24"/>
          <w:lang w:val="en-US" w:eastAsia="zh-CN" w:bidi="ar"/>
        </w:rPr>
        <w:t>. 函数说明</w:t>
      </w:r>
    </w:p>
    <w:p w14:paraId="300DD1D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project_data_collection()：</w:t>
      </w:r>
    </w:p>
    <w:p w14:paraId="7FDF424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功能：采集项目基础数据、详情数据，进行清洗、去重与标准化处理；</w:t>
      </w:r>
    </w:p>
    <w:p w14:paraId="20EB25F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参数：filter_conditions（筛选条件）、user_id（当前用户ID）；</w:t>
      </w:r>
    </w:p>
    <w:p w14:paraId="7FB6403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返回值：标准化项目数据字典（含总览数据、详情数据）；</w:t>
      </w:r>
    </w:p>
    <w:p w14:paraId="511EC0A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异常处理：数据采集失败时，返回已采集数据并标注缺失项，记录异常日志。</w:t>
      </w:r>
    </w:p>
    <w:p w14:paraId="2AB7CC7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project_kpi_generation()：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52B1AD6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功能：基于标准化项目数据，计算项目总数及各阶段数量，生成KPI卡片数据；</w:t>
      </w:r>
    </w:p>
    <w:p w14:paraId="44ED005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参数：project_data（整合后的项目数据）；</w:t>
      </w:r>
    </w:p>
    <w:p w14:paraId="5E77728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返回值：KPI指标字典、卡片渲染数据；</w:t>
      </w:r>
    </w:p>
    <w:p w14:paraId="72BA323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异常处理：无项目数据时，返回“暂无项目数据”提示。</w:t>
      </w:r>
    </w:p>
    <w:p w14:paraId="5308E0E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multi_dimension_project_filter()：        </w:t>
      </w:r>
      <w:r>
        <w:rPr>
          <w:rFonts w:hint="default" w:ascii="仿宋" w:hAnsi="仿宋" w:eastAsia="仿宋" w:cs="宋体"/>
          <w:sz w:val="28"/>
          <w:szCs w:val="24"/>
          <w:lang w:val="en-US" w:eastAsia="zh-CN" w:bidi="ar"/>
        </w:rPr>
        <w:br w:type="textWrapping"/>
      </w:r>
    </w:p>
    <w:p w14:paraId="36FD275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功能：支持按项目名称、类型、产业等多维度组合筛选，快速定位目标项目；</w:t>
      </w:r>
    </w:p>
    <w:p w14:paraId="016D7CF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参数：project_list（项目列表）、filter_conditions（筛选条件）；</w:t>
      </w:r>
    </w:p>
    <w:p w14:paraId="20264A8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返回值：筛选后的项目列表、筛选结果统计；</w:t>
      </w:r>
    </w:p>
    <w:p w14:paraId="00EA2E4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异常处理：筛选条件无效时，返回“筛选条件配置错误”提示。</w:t>
      </w:r>
    </w:p>
    <w:p w14:paraId="59505C1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single_project_operation()：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01E571B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功能：处理单个项目的详情查看、终止、收藏等操作，记录操作日志；</w:t>
      </w:r>
    </w:p>
    <w:p w14:paraId="3EE646D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参数：project_id（项目ID）、operation_type（操作类型）、user_id（操作人ID）；</w:t>
      </w:r>
    </w:p>
    <w:p w14:paraId="37B849D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返回值：操作结果、更新后的项目数据；</w:t>
      </w:r>
    </w:p>
    <w:p w14:paraId="392D568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异常处理：项目不存在或无操作权限时，返回“操作失败”提示。</w:t>
      </w:r>
    </w:p>
    <w:p w14:paraId="34087A4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batch_project_operation()：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352FC1F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功能：处理项目批量新增、导出、删除、添加进度概要等操作，支持一键全选；</w:t>
      </w:r>
    </w:p>
    <w:p w14:paraId="2EDDE02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参数：project_ids（项目ID列表）、operation_type（操作类型）、user_id（操作人ID）、progress_info（进度概要，可选）；</w:t>
      </w:r>
    </w:p>
    <w:p w14:paraId="415F709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返回值：批量操作结果、更新后的项目列表；</w:t>
      </w:r>
    </w:p>
    <w:p w14:paraId="2CE8226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异常处理：部分项目操作失败时，返回成功与失败项目清单，记录异常日志。</w:t>
      </w:r>
    </w:p>
    <w:p w14:paraId="060ECE72">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8</w:t>
      </w:r>
      <w:r>
        <w:rPr>
          <w:rFonts w:hint="default" w:ascii="仿宋" w:hAnsi="仿宋" w:eastAsia="仿宋" w:cs="宋体"/>
          <w:sz w:val="28"/>
          <w:szCs w:val="24"/>
          <w:lang w:val="en-US" w:eastAsia="zh-CN" w:bidi="ar"/>
        </w:rPr>
        <w:t>. 限制条件</w:t>
      </w:r>
    </w:p>
    <w:p w14:paraId="43C5E5F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筛选限制：筛选条件仅支持预设选项，自定义筛选关键词仅支持项目名称模糊查询；</w:t>
      </w:r>
    </w:p>
    <w:p w14:paraId="7E56D48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操作权限限制：终止、删除项目仅管理员及项目负责人可操作，普通用户仅可查看与收藏；</w:t>
      </w:r>
    </w:p>
    <w:p w14:paraId="34A38F2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批量操作限制：单次批量操作最多包含200条项目数据，超出需分批次操作；</w:t>
      </w:r>
    </w:p>
    <w:p w14:paraId="17A5A89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导出限制：单次导出文件最多包含500条项目数据，文件大小不超过10MB；</w:t>
      </w:r>
    </w:p>
    <w:p w14:paraId="36679FD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数据时效性限制：项目数据实时同步存在1-3分钟延迟，新增/修改项目后需稍作等待刷新。</w:t>
      </w:r>
    </w:p>
    <w:p w14:paraId="07CF12D3">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w:t>
      </w:r>
      <w:r>
        <w:rPr>
          <w:rFonts w:hint="default" w:ascii="仿宋" w:hAnsi="仿宋" w:eastAsia="仿宋" w:cs="宋体"/>
          <w:sz w:val="28"/>
          <w:szCs w:val="24"/>
          <w:lang w:val="en-US" w:eastAsia="zh-CN" w:bidi="ar"/>
        </w:rPr>
        <w:t>. 其他说明</w:t>
      </w:r>
    </w:p>
    <w:p w14:paraId="737B246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权限控制：按用户角色分配操作权限，确保项目数据安全与操作合规；</w:t>
      </w:r>
    </w:p>
    <w:p w14:paraId="19C50AB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收藏管理：收藏的项目会单独分类展示，便于快速访问重点项目；</w:t>
      </w:r>
    </w:p>
    <w:p w14:paraId="48194FF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进度同步：添加的项目进度概要会同步至项目详情与卡片，确保进度信息一致；</w:t>
      </w:r>
    </w:p>
    <w:p w14:paraId="77B7A54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操作追溯：所有项目操作均记录日志，支持查询操作历史，便于追溯；</w:t>
      </w:r>
    </w:p>
    <w:p w14:paraId="69AAFE51">
      <w:pPr>
        <w:ind w:firstLine="560"/>
        <w:rPr>
          <w:rFonts w:hint="eastAsia" w:ascii="仿宋" w:hAnsi="仿宋" w:eastAsia="仿宋" w:cs="宋体"/>
          <w:sz w:val="28"/>
          <w:szCs w:val="24"/>
          <w:lang w:val="en-US" w:eastAsia="zh-CN" w:bidi="ar"/>
        </w:rPr>
      </w:pPr>
      <w:r>
        <w:rPr>
          <w:rFonts w:hint="default" w:ascii="仿宋" w:hAnsi="仿宋" w:eastAsia="仿宋" w:cs="宋体"/>
          <w:sz w:val="28"/>
          <w:szCs w:val="24"/>
          <w:lang w:val="en-US" w:eastAsia="zh-CN" w:bidi="ar"/>
        </w:rPr>
        <w:t>适配性：支持电脑端、移动端查看与操作，适配不同屏幕尺寸，满足移动办公需求。</w:t>
      </w:r>
    </w:p>
    <w:p w14:paraId="5E72FF45">
      <w:pPr>
        <w:pStyle w:val="6"/>
        <w:numPr>
          <w:ilvl w:val="4"/>
          <w:numId w:val="1"/>
        </w:numPr>
        <w:tabs>
          <w:tab w:val="left" w:pos="420"/>
        </w:tabs>
        <w:bidi w:val="0"/>
        <w:ind w:left="1008" w:leftChars="0" w:hanging="1008" w:firstLineChars="0"/>
        <w:rPr>
          <w:rFonts w:hint="eastAsia"/>
          <w:lang w:val="en-US" w:eastAsia="zh-CN"/>
        </w:rPr>
      </w:pPr>
      <w:r>
        <w:rPr>
          <w:rFonts w:hint="eastAsia"/>
          <w:lang w:val="en-US" w:eastAsia="zh-CN"/>
        </w:rPr>
        <w:t>我的任务</w:t>
      </w:r>
    </w:p>
    <w:p w14:paraId="1205E74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1. </w:t>
      </w:r>
      <w:r>
        <w:rPr>
          <w:rFonts w:hint="eastAsia" w:ascii="仿宋" w:hAnsi="仿宋" w:eastAsia="仿宋" w:cs="宋体"/>
          <w:sz w:val="28"/>
          <w:szCs w:val="24"/>
          <w:lang w:val="en-US" w:eastAsia="zh-CN" w:bidi="ar"/>
        </w:rPr>
        <w:t>界面设计</w:t>
      </w:r>
    </w:p>
    <w:p w14:paraId="0F6BD34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drawing>
          <wp:inline distT="0" distB="0" distL="114300" distR="114300">
            <wp:extent cx="5260340" cy="3296920"/>
            <wp:effectExtent l="0" t="0" r="10160" b="5080"/>
            <wp:docPr id="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4"/>
                    <pic:cNvPicPr>
                      <a:picLocks noChangeAspect="1"/>
                    </pic:cNvPicPr>
                  </pic:nvPicPr>
                  <pic:blipFill>
                    <a:blip r:embed="rId54"/>
                    <a:stretch>
                      <a:fillRect/>
                    </a:stretch>
                  </pic:blipFill>
                  <pic:spPr>
                    <a:xfrm>
                      <a:off x="0" y="0"/>
                      <a:ext cx="5260340" cy="3296920"/>
                    </a:xfrm>
                    <a:prstGeom prst="rect">
                      <a:avLst/>
                    </a:prstGeom>
                    <a:noFill/>
                    <a:ln>
                      <a:noFill/>
                    </a:ln>
                  </pic:spPr>
                </pic:pic>
              </a:graphicData>
            </a:graphic>
          </wp:inline>
        </w:drawing>
      </w:r>
    </w:p>
    <w:p w14:paraId="5F84F8B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2. 功能描述</w:t>
      </w:r>
    </w:p>
    <w:p w14:paraId="16F1584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展示工单总量及进行中、确认中、已办结、已驳回各状态的数量分布，帮助用户快速掌握任务整体推进情况。同时支持按项目名称、任务发起部门、工单名称、工单类型、计划完成时间及是否为督办工单等多维度组合筛选查询，可灵活定位目标工单。</w:t>
      </w:r>
    </w:p>
    <w:p w14:paraId="19A5142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以卡片形式呈现核心信息，包括工单名称、关联项目、工单类型、状态及计划完成时间，部分工单标注“督查”“督办”标识，便于识别重点任务。点击卡片可查看工单详情，支持修改计划完成时间、填写批示信息，并执行“驳回”或“同意发送”等审批操作，同时展示工单动态流转记录，实现任务全流程的可追溯管理。</w:t>
      </w:r>
    </w:p>
    <w:p w14:paraId="65F285B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3. 输入数据</w:t>
      </w:r>
    </w:p>
    <w:p w14:paraId="157B0E9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工单总览数据：工单总量、各状态（进行中、确认中、已办结、已驳回）工单数量；</w:t>
      </w:r>
    </w:p>
    <w:p w14:paraId="1243AD0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工单详情数据：工单名称、关联项目ID及名称、工单类型、状态、计划完成时间、发起部门、处理人、工单内容等；</w:t>
      </w:r>
    </w:p>
    <w:p w14:paraId="50F4A9D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筛选条件数据：项目名称、发起部门列表、工单名称关键词、工单类型选项、时间范围、督办标识筛选参数；</w:t>
      </w:r>
    </w:p>
    <w:p w14:paraId="1C32AC6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操作指令数据：修改计划完成时间指令、批示信息、审批操作（驳回/同意）指令；</w:t>
      </w:r>
    </w:p>
    <w:p w14:paraId="68E3E1A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辅助数据：工单流转规则、审批权限信息、督办任务标识标准。</w:t>
      </w:r>
    </w:p>
    <w:p w14:paraId="0432AF5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4. 输出数据</w:t>
      </w:r>
    </w:p>
    <w:p w14:paraId="3EC278C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总览指标数据：工单总量及各状态数量KPI卡片数据，实时同步更新；</w:t>
      </w:r>
    </w:p>
    <w:p w14:paraId="4EB3776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工单列表数据：筛选后的工单卡片列表，包含工单核心信息及重点标识；</w:t>
      </w:r>
    </w:p>
    <w:p w14:paraId="217F31A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工单详情数据：点击卡片后展示的工单完整详情、动态流转记录；</w:t>
      </w:r>
    </w:p>
    <w:p w14:paraId="7BEECEF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操作反馈数据：修改计划时间、审批操作等指令的执行结果反馈；</w:t>
      </w:r>
    </w:p>
    <w:p w14:paraId="0BBC4D6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流转记录数据：工单各环节处理时间、处理人、处理结果等流转信息；</w:t>
      </w:r>
    </w:p>
    <w:p w14:paraId="60097CA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批示数据：用户填写的批示信息，同步至工单流转记录。</w:t>
      </w:r>
    </w:p>
    <w:p w14:paraId="34181F54">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5</w:t>
      </w:r>
      <w:r>
        <w:rPr>
          <w:rFonts w:hint="default" w:ascii="仿宋" w:hAnsi="仿宋" w:eastAsia="仿宋" w:cs="宋体"/>
          <w:sz w:val="28"/>
          <w:szCs w:val="24"/>
          <w:lang w:val="en-US" w:eastAsia="zh-CN" w:bidi="ar"/>
        </w:rPr>
        <w:t>. 数据设计</w:t>
      </w:r>
    </w:p>
    <w:p w14:paraId="419F975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涉及5类核心数据表，关联工单ID、项目ID、用户ID、部门ID，采用MySQL存储：</w:t>
      </w:r>
    </w:p>
    <w:p w14:paraId="1F0FEE8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工单总览数据表：字段包含统计ID、统计周期、工单总量、进行中数量、确认中数量、已办结数量、已驳回数量、数据更新时间；</w:t>
      </w:r>
    </w:p>
    <w:p w14:paraId="18F65FC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工单详情数据表：字段包含工单ID、工单名称、项目ID、项目名称、工单类型、状态、计划完成时间、发起部门ID、发起部门名称、处理人ID、处理人姓名、工单内容、创建时间、更新时间；</w:t>
      </w:r>
    </w:p>
    <w:p w14:paraId="0C75BB2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筛选条件配置表：字段包含筛选ID、筛选类型（项目/部门/类型等）、筛选选项、启用状态；</w:t>
      </w:r>
    </w:p>
    <w:p w14:paraId="30B58C2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工单流转记录表：字段包含流转ID、工单ID、处理人ID、处理时间、处理操作、批示信息、工单状态变更；</w:t>
      </w:r>
    </w:p>
    <w:p w14:paraId="2B1677F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督办工单数据表：字段包含督办ID、工单ID、督办标识、督办要求、督办时间。</w:t>
      </w:r>
    </w:p>
    <w:p w14:paraId="33D17B75">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6</w:t>
      </w:r>
      <w:r>
        <w:rPr>
          <w:rFonts w:hint="default" w:ascii="仿宋" w:hAnsi="仿宋" w:eastAsia="仿宋" w:cs="宋体"/>
          <w:sz w:val="28"/>
          <w:szCs w:val="24"/>
          <w:lang w:val="en-US" w:eastAsia="zh-CN" w:bidi="ar"/>
        </w:rPr>
        <w:t>. 源程序文件说明</w:t>
      </w:r>
    </w:p>
    <w:p w14:paraId="40F0A5D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文件名：my_task_management.py</w:t>
      </w:r>
    </w:p>
    <w:p w14:paraId="65BFD07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路径：/src/project_scheduling/new_modules/</w:t>
      </w:r>
    </w:p>
    <w:p w14:paraId="16E709B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开发语言：Python+JavaScript</w:t>
      </w:r>
    </w:p>
    <w:p w14:paraId="742395D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核心依赖库：pandas（数据处理）、mysql-connector（数据库交互）、vue.js（前端渲染）、moment.js（时间处理）</w:t>
      </w:r>
    </w:p>
    <w:p w14:paraId="3BF2B43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实现工单数据的采集与清洗，统计工单总量及各状态数量并生成KPI卡片，构建工单卡片展示界面，支持多维度组合筛选、工单详情查看、计划时间修改及审批操作，记录工单流转轨迹，实现任务全流程可追溯管理，提升任务推进效率。</w:t>
      </w:r>
    </w:p>
    <w:p w14:paraId="6B0564B4">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7</w:t>
      </w:r>
      <w:r>
        <w:rPr>
          <w:rFonts w:hint="default" w:ascii="仿宋" w:hAnsi="仿宋" w:eastAsia="仿宋" w:cs="宋体"/>
          <w:sz w:val="28"/>
          <w:szCs w:val="24"/>
          <w:lang w:val="en-US" w:eastAsia="zh-CN" w:bidi="ar"/>
        </w:rPr>
        <w:t>. 函数说明</w:t>
      </w:r>
    </w:p>
    <w:p w14:paraId="3075D84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task_data_collection()：</w:t>
      </w:r>
    </w:p>
    <w:p w14:paraId="2062D50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功能：采集工单总览数据、详情数据、流转记录数据，进行清洗与标准化处理；</w:t>
      </w:r>
    </w:p>
    <w:p w14:paraId="2CBD698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参数：filter_conditions（筛选条件）、user_id（当前用户ID）；</w:t>
      </w:r>
    </w:p>
    <w:p w14:paraId="495814C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返回值：标准化工单数据字典（含总览、详情、流转记录）；</w:t>
      </w:r>
    </w:p>
    <w:p w14:paraId="136B102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异常处理：数据采集失败时，返回已采集数据并标注缺失项，记录异常日志。</w:t>
      </w:r>
    </w:p>
    <w:p w14:paraId="35E0145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task_status_statistics()：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29EAD09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功能：基于标准化工单数据，统计工单总量及各状态数量，生成KPI卡片数据；</w:t>
      </w:r>
    </w:p>
    <w:p w14:paraId="2D4FE6C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参数：task_data（整合后的工单数据）；</w:t>
      </w:r>
    </w:p>
    <w:p w14:paraId="32607CF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返回值：工单状态KPI指标字典、卡片渲染数据；</w:t>
      </w:r>
    </w:p>
    <w:p w14:paraId="656CE9B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异常处理：无工单数据时，返回“暂无工单记录”提示。</w:t>
      </w:r>
    </w:p>
    <w:p w14:paraId="6471A63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multi_dimension_task_filter()：        </w:t>
      </w:r>
      <w:r>
        <w:rPr>
          <w:rFonts w:hint="default" w:ascii="仿宋" w:hAnsi="仿宋" w:eastAsia="仿宋" w:cs="宋体"/>
          <w:sz w:val="28"/>
          <w:szCs w:val="24"/>
          <w:lang w:val="en-US" w:eastAsia="zh-CN" w:bidi="ar"/>
        </w:rPr>
        <w:br w:type="textWrapping"/>
      </w:r>
    </w:p>
    <w:p w14:paraId="300DE97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功能：支持按多维度组合筛选工单，灵活定位目标工单；</w:t>
      </w:r>
    </w:p>
    <w:p w14:paraId="79AB1BB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参数：task_list（工单列表）、filter_conditions（筛选条件）；</w:t>
      </w:r>
    </w:p>
    <w:p w14:paraId="7B8E579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返回值：筛选后的工单列表、筛选结果统计；</w:t>
      </w:r>
    </w:p>
    <w:p w14:paraId="29D4A07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异常处理：筛选条件无效时，返回“筛选条件配置错误”提示。</w:t>
      </w:r>
    </w:p>
    <w:p w14:paraId="36035F6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task_detail_view()：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1B2FE63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功能：展示工单完整详情及动态流转记录，支持查看历史处理情况；</w:t>
      </w:r>
    </w:p>
    <w:p w14:paraId="511C57D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参数：task_id（工单ID）；</w:t>
      </w:r>
    </w:p>
    <w:p w14:paraId="09D3184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返回值：工单详情数据、流转记录列表；</w:t>
      </w:r>
    </w:p>
    <w:p w14:paraId="215E29F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异常处理：工单不存在时，返回“工单未找到”提示。</w:t>
      </w:r>
    </w:p>
    <w:p w14:paraId="6A92124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task_plan_time_modify()：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5DE6848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功能：修改工单计划完成时间，同步更新工单数据及相关记录；</w:t>
      </w:r>
    </w:p>
    <w:p w14:paraId="3B5B911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参数：task_id（工单ID）、new_plan_time（新计划时间）、user_id（操作人ID）；</w:t>
      </w:r>
    </w:p>
    <w:p w14:paraId="4D05D83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返回值：修改结果、更新后的工单数据；</w:t>
      </w:r>
    </w:p>
    <w:p w14:paraId="4E41BE2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异常处理：无修改权限或时间格式错误时，返回“修改失败”提示。</w:t>
      </w:r>
    </w:p>
    <w:p w14:paraId="1C79626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task_approval_operation()：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64AD7B5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功能：填写批示信息，执行“驳回”或“同意发送”审批操作，更新工单状态及流转记录；</w:t>
      </w:r>
    </w:p>
    <w:p w14:paraId="0DEA97B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参数：task_id（工单ID）、approval_type（审批类型）、comment（批示信息）、user_id（操作人ID）；</w:t>
      </w:r>
    </w:p>
    <w:p w14:paraId="0871B8E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返回值：审批结果、更新后的工单状态、流转记录；</w:t>
      </w:r>
    </w:p>
    <w:p w14:paraId="09FE4D0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异常处理：无审批权限或工单状态不符时，返回“审批操作失败”提示。</w:t>
      </w:r>
    </w:p>
    <w:p w14:paraId="04655667">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8</w:t>
      </w:r>
      <w:r>
        <w:rPr>
          <w:rFonts w:hint="default" w:ascii="仿宋" w:hAnsi="仿宋" w:eastAsia="仿宋" w:cs="宋体"/>
          <w:sz w:val="28"/>
          <w:szCs w:val="24"/>
          <w:lang w:val="en-US" w:eastAsia="zh-CN" w:bidi="ar"/>
        </w:rPr>
        <w:t>. 限制条件</w:t>
      </w:r>
    </w:p>
    <w:p w14:paraId="0472CC6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筛选限制：计划完成时间筛选仅支持固定时间范围或自定义时间区间，无法按模糊时间查询；</w:t>
      </w:r>
    </w:p>
    <w:p w14:paraId="52E3249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权限限制：修改计划时间、审批操作仅工单处理人及授权人员可执行，普通用户仅可查看；</w:t>
      </w:r>
    </w:p>
    <w:p w14:paraId="128038B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审批限制：仅当工单处于“确认中”状态时，可执行审批操作，其他状态无法操作；</w:t>
      </w:r>
    </w:p>
    <w:p w14:paraId="188D21B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批示限制：批示信息最多可输入500字，超出部分无法保存；</w:t>
      </w:r>
    </w:p>
    <w:p w14:paraId="5890F3D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数据时效性限制：工单状态更新后，列表数据实时同步，流转记录存在1分钟内延迟。</w:t>
      </w:r>
    </w:p>
    <w:p w14:paraId="24DEEEE1">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w:t>
      </w:r>
      <w:r>
        <w:rPr>
          <w:rFonts w:hint="default" w:ascii="仿宋" w:hAnsi="仿宋" w:eastAsia="仿宋" w:cs="宋体"/>
          <w:sz w:val="28"/>
          <w:szCs w:val="24"/>
          <w:lang w:val="en-US" w:eastAsia="zh-CN" w:bidi="ar"/>
        </w:rPr>
        <w:t>. 其他说明</w:t>
      </w:r>
    </w:p>
    <w:p w14:paraId="21FA2B6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重点标识：“督查”“督办”工单采用特殊颜色标识，便于用户快速识别并优先处理；</w:t>
      </w:r>
    </w:p>
    <w:p w14:paraId="372CF91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流转追溯：工单流转记录按时间倒序展示，清晰呈现各环节处理情况，便于追溯问题；</w:t>
      </w:r>
    </w:p>
    <w:p w14:paraId="43A0057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时间提醒：当工单计划完成时间临近（不足3天），自动向处理人推送提醒，避免逾期；</w:t>
      </w:r>
    </w:p>
    <w:p w14:paraId="24D86FC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权限管控：按用户角色分配操作权限，确保工单处理流程合规，数据安全；</w:t>
      </w:r>
    </w:p>
    <w:p w14:paraId="189C97C4">
      <w:pPr>
        <w:ind w:firstLine="560"/>
        <w:rPr>
          <w:rFonts w:hint="eastAsia" w:ascii="仿宋" w:hAnsi="仿宋" w:eastAsia="仿宋" w:cs="宋体"/>
          <w:sz w:val="28"/>
          <w:szCs w:val="24"/>
          <w:lang w:val="en-US" w:eastAsia="zh-CN" w:bidi="ar"/>
        </w:rPr>
      </w:pPr>
      <w:r>
        <w:rPr>
          <w:rFonts w:hint="default" w:ascii="仿宋" w:hAnsi="仿宋" w:eastAsia="仿宋" w:cs="宋体"/>
          <w:sz w:val="28"/>
          <w:szCs w:val="24"/>
          <w:lang w:val="en-US" w:eastAsia="zh-CN" w:bidi="ar"/>
        </w:rPr>
        <w:t>历史查询：支持查询历史工单数据，便于统计分析个人任务完成情况。</w:t>
      </w:r>
    </w:p>
    <w:p w14:paraId="2B8945F5">
      <w:pPr>
        <w:pStyle w:val="6"/>
        <w:numPr>
          <w:ilvl w:val="4"/>
          <w:numId w:val="1"/>
        </w:numPr>
        <w:tabs>
          <w:tab w:val="left" w:pos="420"/>
        </w:tabs>
        <w:bidi w:val="0"/>
        <w:ind w:left="1008" w:leftChars="0" w:hanging="1008" w:firstLineChars="0"/>
        <w:rPr>
          <w:rFonts w:hint="default" w:ascii="仿宋" w:hAnsi="仿宋" w:eastAsia="仿宋" w:cs="宋体"/>
          <w:sz w:val="28"/>
          <w:szCs w:val="24"/>
          <w:lang w:val="en-US" w:eastAsia="zh-CN" w:bidi="ar"/>
        </w:rPr>
      </w:pPr>
      <w:r>
        <w:rPr>
          <w:rFonts w:hint="eastAsia"/>
          <w:lang w:val="en-US" w:eastAsia="zh-CN"/>
        </w:rPr>
        <w:t>监察室</w:t>
      </w:r>
    </w:p>
    <w:p w14:paraId="18299E4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1. </w:t>
      </w:r>
      <w:r>
        <w:rPr>
          <w:rFonts w:hint="eastAsia" w:ascii="仿宋" w:hAnsi="仿宋" w:eastAsia="仿宋" w:cs="宋体"/>
          <w:sz w:val="28"/>
          <w:szCs w:val="24"/>
          <w:lang w:val="en-US" w:eastAsia="zh-CN" w:bidi="ar"/>
        </w:rPr>
        <w:t>界面设计</w:t>
      </w:r>
    </w:p>
    <w:p w14:paraId="7A01D95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drawing>
          <wp:inline distT="0" distB="0" distL="114300" distR="114300">
            <wp:extent cx="5265420" cy="2895600"/>
            <wp:effectExtent l="0" t="0" r="5080" b="0"/>
            <wp:docPr id="7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
                    <pic:cNvPicPr>
                      <a:picLocks noChangeAspect="1"/>
                    </pic:cNvPicPr>
                  </pic:nvPicPr>
                  <pic:blipFill>
                    <a:blip r:embed="rId55"/>
                    <a:stretch>
                      <a:fillRect/>
                    </a:stretch>
                  </pic:blipFill>
                  <pic:spPr>
                    <a:xfrm>
                      <a:off x="0" y="0"/>
                      <a:ext cx="5265420" cy="2895600"/>
                    </a:xfrm>
                    <a:prstGeom prst="rect">
                      <a:avLst/>
                    </a:prstGeom>
                    <a:noFill/>
                    <a:ln>
                      <a:noFill/>
                    </a:ln>
                  </pic:spPr>
                </pic:pic>
              </a:graphicData>
            </a:graphic>
          </wp:inline>
        </w:drawing>
      </w:r>
    </w:p>
    <w:p w14:paraId="56637C8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2. 功能描述</w:t>
      </w:r>
    </w:p>
    <w:p w14:paraId="2496912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以列表形式展示全量工单信息，核心字段包括工单名称、关联项目、计划完成时间、工单状态、指派单位、被指派单位及领导批示，直观呈现工单的整体流转与处理情况。同时支持按项目名称、任务发起部门、工单名称、计划完成时间等多维度组合筛选查询，可按发起时间排序，帮助监督人员快速定位目标工单，精准掌握任务推进动态。</w:t>
      </w:r>
    </w:p>
    <w:p w14:paraId="0674841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通过工单状态标签（进行中、确认中、已办结等），可直观识别工单所处阶段，结合领导批示内容，实现对重点任务、滞后工单的高效监督与督办，为项目推进的合规性与时效性提供保障。整体为监督人员提供了一体化的工单监控与管理入口，支撑全流程任务监督与闭环管理。</w:t>
      </w:r>
    </w:p>
    <w:p w14:paraId="5446A6E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3. 输入数据</w:t>
      </w:r>
    </w:p>
    <w:p w14:paraId="77E1AC8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工单基础数据：全量工单的核心字段信息（工单名称、关联项目、计划完成时间等）；</w:t>
      </w:r>
    </w:p>
    <w:p w14:paraId="4386839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工单状态数据：各工单当前所处状态（进行中、确认中、已办结等）；</w:t>
      </w:r>
    </w:p>
    <w:p w14:paraId="1CD9B3B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筛选条件数据：项目名称、发起部门列表、工单名称关键词、计划完成时间范围等；</w:t>
      </w:r>
    </w:p>
    <w:p w14:paraId="49E9A20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批示数据：领导对各工单的批示内容、批示时间；</w:t>
      </w:r>
    </w:p>
    <w:p w14:paraId="06DDE4F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辅助数据：工单流转规则、督办标准、滞后工单判定规则。</w:t>
      </w:r>
    </w:p>
    <w:p w14:paraId="41D680A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4. 输出数据</w:t>
      </w:r>
    </w:p>
    <w:p w14:paraId="7659BD5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工单列表数据：全量或筛选后的工单列表，包含所有核心字段信息；</w:t>
      </w:r>
    </w:p>
    <w:p w14:paraId="0AE8CE5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状态标识数据：工单状态标签（进行中、确认中、已办结等），直观呈现工单阶段；</w:t>
      </w:r>
    </w:p>
    <w:p w14:paraId="4823163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筛选结果数据：按多维度筛选后的工单列表、筛选结果统计；</w:t>
      </w:r>
    </w:p>
    <w:p w14:paraId="111F171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重点督办数据：重点任务、滞后工单清单，结合领导批示内容标注督办重点；</w:t>
      </w:r>
    </w:p>
    <w:p w14:paraId="76B404C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排序数据：按发起时间排序后的工单列表，便于按时间维度监控；</w:t>
      </w:r>
    </w:p>
    <w:p w14:paraId="63B76E2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监控报表：工单流转、处理进度统计报表，支撑合规性与时效性评估。</w:t>
      </w:r>
    </w:p>
    <w:p w14:paraId="4E0614AC">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5</w:t>
      </w:r>
      <w:r>
        <w:rPr>
          <w:rFonts w:hint="default" w:ascii="仿宋" w:hAnsi="仿宋" w:eastAsia="仿宋" w:cs="宋体"/>
          <w:sz w:val="28"/>
          <w:szCs w:val="24"/>
          <w:lang w:val="en-US" w:eastAsia="zh-CN" w:bidi="ar"/>
        </w:rPr>
        <w:t>. 数据设计</w:t>
      </w:r>
    </w:p>
    <w:p w14:paraId="601FBE3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涉及4类核心数据表，关联工单ID、项目ID、部门ID，采用MySQL存储：</w:t>
      </w:r>
    </w:p>
    <w:p w14:paraId="358C98E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监察工单列表数据表：字段包含工单ID、工单名称、项目ID、项目名称、计划完成时间、工单状态、指派单位、被指派单位、领导批示、发起时间、更新时间；</w:t>
      </w:r>
    </w:p>
    <w:p w14:paraId="29762D5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筛选条件配置表：字段包含筛选ID、筛选类型（项目/部门/时间等）、筛选选项、启用状态；</w:t>
      </w:r>
    </w:p>
    <w:p w14:paraId="3B60A3E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工单状态数据表：字段包含状态ID、状态名称、状态标识、状态描述、启用状态；</w:t>
      </w:r>
    </w:p>
    <w:p w14:paraId="221BF78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督办记录表：字段包含督办ID、工单ID、督办人ID、督办时间、督办内容、督办成效、反馈结果。</w:t>
      </w:r>
    </w:p>
    <w:p w14:paraId="6EFD3EEB">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6</w:t>
      </w:r>
      <w:r>
        <w:rPr>
          <w:rFonts w:hint="default" w:ascii="仿宋" w:hAnsi="仿宋" w:eastAsia="仿宋" w:cs="宋体"/>
          <w:sz w:val="28"/>
          <w:szCs w:val="24"/>
          <w:lang w:val="en-US" w:eastAsia="zh-CN" w:bidi="ar"/>
        </w:rPr>
        <w:t>. 源程序文件说明</w:t>
      </w:r>
    </w:p>
    <w:p w14:paraId="2A9D2D2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文件名：supervision_room_management.py</w:t>
      </w:r>
    </w:p>
    <w:p w14:paraId="533BB8D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路径：/src/project_scheduling/new_modules/</w:t>
      </w:r>
    </w:p>
    <w:p w14:paraId="21EC271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开发语言：Python+JavaScript</w:t>
      </w:r>
    </w:p>
    <w:p w14:paraId="2B45C57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核心依赖库：pandas（数据处理）、mysql-connector（数据库交互）、vue.js（前端渲染）、echarts-python（报表生成）</w:t>
      </w:r>
    </w:p>
    <w:p w14:paraId="0DE0870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实现全量工单数据、状态数据、批示数据的采集与清洗，构建工单列表展示界面，支持多维度组合筛选与发起时间排序，通过状态标签直观识别工单阶段，结合领导批示实现重点、滞后工单督办，生成监控报表，为监督人员提供一体化监控入口，保障项目推进的合规性与时效性。</w:t>
      </w:r>
    </w:p>
    <w:p w14:paraId="029C00C5">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7</w:t>
      </w:r>
      <w:r>
        <w:rPr>
          <w:rFonts w:hint="default" w:ascii="仿宋" w:hAnsi="仿宋" w:eastAsia="仿宋" w:cs="宋体"/>
          <w:sz w:val="28"/>
          <w:szCs w:val="24"/>
          <w:lang w:val="en-US" w:eastAsia="zh-CN" w:bidi="ar"/>
        </w:rPr>
        <w:t>. 函数说明</w:t>
      </w:r>
    </w:p>
    <w:p w14:paraId="053DFD0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supervision_task_collection()：</w:t>
      </w:r>
    </w:p>
    <w:p w14:paraId="614DD48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功能：采集全量工单数据、状态数据、领导批示数据，进行清洗与标准化处理；</w:t>
      </w:r>
    </w:p>
    <w:p w14:paraId="449660B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参数：filter_conditions（筛选条件）、sort_condition（排序条件）；</w:t>
      </w:r>
    </w:p>
    <w:p w14:paraId="4AFBF8B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返回值：标准化工单列表数据、状态数据、批示数据；</w:t>
      </w:r>
    </w:p>
    <w:p w14:paraId="3FBF95B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异常处理：数据采集失败时，返回已采集数据并标注缺失项，记录异常日志。</w:t>
      </w:r>
    </w:p>
    <w:p w14:paraId="516A404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task_list_construction()：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497450E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功能：构建工单列表，展示核心字段，关联状态标签与领导批示内容；</w:t>
      </w:r>
    </w:p>
    <w:p w14:paraId="5245DE0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参数：task_data（工单数据）、status_data（状态数据）、comment_data（批示数据）；</w:t>
      </w:r>
    </w:p>
    <w:p w14:paraId="3AC977A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返回值：工单列表渲染数据、状态标签配置；</w:t>
      </w:r>
    </w:p>
    <w:p w14:paraId="1912E29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异常处理：无工单数据时，返回“暂无工单记录”提示。</w:t>
      </w:r>
    </w:p>
    <w:p w14:paraId="1BA15E7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supervision_filter_sort()：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00938AA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功能：支持多维度组合筛选工单，可按发起时间（正序/倒序）排序，快速定位目标工单；</w:t>
      </w:r>
    </w:p>
    <w:p w14:paraId="5617208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参数：task_list（工单列表）、filter_conditions（筛选条件）、sort_type（排序类型）；</w:t>
      </w:r>
    </w:p>
    <w:p w14:paraId="4B4E897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返回值：筛选排序后的工单列表、筛选结果统计；</w:t>
      </w:r>
    </w:p>
    <w:p w14:paraId="0856794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异常处理：筛选条件无效或排序类型错误时，返回“筛选排序失败”提示。</w:t>
      </w:r>
    </w:p>
    <w:p w14:paraId="52CAE7E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key_lag_task_identify()：</w:t>
      </w:r>
    </w:p>
    <w:p w14:paraId="5B24FC8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功能：结合工单状态、计划完成时间、领导批示内容，识别重点任务与滞后工单；</w:t>
      </w:r>
    </w:p>
    <w:p w14:paraId="2662FCE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参数：task_list（工单列表）、comment_data（批示数据）、lag_rule（滞后判定规则）；</w:t>
      </w:r>
    </w:p>
    <w:p w14:paraId="3A25092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返回值：重点任务清单、滞后工单清单；</w:t>
      </w:r>
    </w:p>
    <w:p w14:paraId="3E6FA67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异常处理：判定规则配置错误时，返回“无法识别重点/滞后工单”提示。</w:t>
      </w:r>
    </w:p>
    <w:p w14:paraId="7ACF1F8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supervision_task_supervise()：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6BBD6C7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功能：对重点任务、滞后工单执行督办操作，记录督办信息，跟踪督办成效；</w:t>
      </w:r>
    </w:p>
    <w:p w14:paraId="274055D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参数：task_ids（工单ID列表）、supervisor_id（督办人ID）、supervise_content（督办内容）；</w:t>
      </w:r>
    </w:p>
    <w:p w14:paraId="729F9C7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返回值：督办结果、督办记录；</w:t>
      </w:r>
    </w:p>
    <w:p w14:paraId="449BC25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异常处理：无督办权限时，返回“督办操作失败”提示。</w:t>
      </w:r>
    </w:p>
    <w:p w14:paraId="34803E8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supervision_report_generation()：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7C1C859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功能：生成工单流转、处理进度统计报表，支撑合规性与时效性评估；</w:t>
      </w:r>
    </w:p>
    <w:p w14:paraId="613FCAF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参数：task_data（工单数据）、stat_period（统计周期）；</w:t>
      </w:r>
    </w:p>
    <w:p w14:paraId="0A5187A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返回值：监控报表数据、报表渲染代码；</w:t>
      </w:r>
    </w:p>
    <w:p w14:paraId="21BBF13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异常处理：无统计数据时，返回“暂无监控报表数据”提示。</w:t>
      </w:r>
    </w:p>
    <w:p w14:paraId="36B3AC4E">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8</w:t>
      </w:r>
      <w:r>
        <w:rPr>
          <w:rFonts w:hint="default" w:ascii="仿宋" w:hAnsi="仿宋" w:eastAsia="仿宋" w:cs="宋体"/>
          <w:sz w:val="28"/>
          <w:szCs w:val="24"/>
          <w:lang w:val="en-US" w:eastAsia="zh-CN" w:bidi="ar"/>
        </w:rPr>
        <w:t>. 限制条件</w:t>
      </w:r>
    </w:p>
    <w:p w14:paraId="05C5A54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筛选限制：仅支持预设的多维度筛选条件，无法自定义筛选字段；</w:t>
      </w:r>
    </w:p>
    <w:p w14:paraId="5B5D2D0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排序限制：仅支持按发起时间排序，无法按其他字段（如计划完成时间）排序；</w:t>
      </w:r>
    </w:p>
    <w:p w14:paraId="1522B78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督办限制：仅监察室授权人员可执行督办操作，其他人员无督办权限；</w:t>
      </w:r>
    </w:p>
    <w:p w14:paraId="5BF5FFB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滞后判定限制：滞后工单判定基于预设规则，复杂滞后情况需人工复核；</w:t>
      </w:r>
    </w:p>
    <w:p w14:paraId="18A2763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数据范围限制：仅展示系统内全量工单数据，无法关联外部系统工单信息。</w:t>
      </w:r>
    </w:p>
    <w:p w14:paraId="1BC35A0D">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w:t>
      </w:r>
      <w:r>
        <w:rPr>
          <w:rFonts w:hint="default" w:ascii="仿宋" w:hAnsi="仿宋" w:eastAsia="仿宋" w:cs="宋体"/>
          <w:sz w:val="28"/>
          <w:szCs w:val="24"/>
          <w:lang w:val="en-US" w:eastAsia="zh-CN" w:bidi="ar"/>
        </w:rPr>
        <w:t>. 其他说明</w:t>
      </w:r>
    </w:p>
    <w:p w14:paraId="667D083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状态可视化：不同工单状态采用不同颜色标签，直观区分，便于快速识别；</w:t>
      </w:r>
    </w:p>
    <w:p w14:paraId="6A18C9E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批示关联：领导批示内容直接展示在工单列表中，便于监督人员快速掌握重点督办方向；</w:t>
      </w:r>
    </w:p>
    <w:p w14:paraId="0581BC4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督办追溯：所有督办操作均记录日志，支持查询督办历史与成效，便于追溯；</w:t>
      </w:r>
    </w:p>
    <w:p w14:paraId="2B31EEB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报表导出：监控报表支持Excel/PDF格式导出，用于存档与汇报；</w:t>
      </w:r>
    </w:p>
    <w:p w14:paraId="117F5706">
      <w:pPr>
        <w:ind w:firstLine="560"/>
        <w:rPr>
          <w:rFonts w:hint="eastAsia" w:ascii="仿宋" w:hAnsi="仿宋" w:eastAsia="仿宋" w:cs="宋体"/>
          <w:sz w:val="28"/>
          <w:szCs w:val="24"/>
          <w:lang w:val="en-US" w:eastAsia="zh-CN" w:bidi="ar"/>
        </w:rPr>
      </w:pPr>
      <w:r>
        <w:rPr>
          <w:rFonts w:hint="default" w:ascii="仿宋" w:hAnsi="仿宋" w:eastAsia="仿宋" w:cs="宋体"/>
          <w:sz w:val="28"/>
          <w:szCs w:val="24"/>
          <w:lang w:val="en-US" w:eastAsia="zh-CN" w:bidi="ar"/>
        </w:rPr>
        <w:t>实时监控：工单数据实时同步，确保监督人员获取的工单状态、处理进度及时准确。</w:t>
      </w:r>
    </w:p>
    <w:p w14:paraId="66158D07">
      <w:pPr>
        <w:pStyle w:val="6"/>
        <w:numPr>
          <w:ilvl w:val="4"/>
          <w:numId w:val="1"/>
        </w:numPr>
        <w:tabs>
          <w:tab w:val="left" w:pos="420"/>
        </w:tabs>
        <w:bidi w:val="0"/>
        <w:ind w:left="1008" w:leftChars="0" w:hanging="1008" w:firstLineChars="0"/>
        <w:rPr>
          <w:rFonts w:hint="eastAsia"/>
          <w:lang w:val="en-US" w:eastAsia="zh-CN"/>
        </w:rPr>
      </w:pPr>
      <w:r>
        <w:rPr>
          <w:rFonts w:hint="eastAsia"/>
          <w:lang w:val="en-US" w:eastAsia="zh-CN"/>
        </w:rPr>
        <w:t>投资协议</w:t>
      </w:r>
    </w:p>
    <w:p w14:paraId="1164A38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1. </w:t>
      </w:r>
      <w:r>
        <w:rPr>
          <w:rFonts w:hint="eastAsia" w:ascii="仿宋" w:hAnsi="仿宋" w:eastAsia="仿宋" w:cs="宋体"/>
          <w:sz w:val="28"/>
          <w:szCs w:val="24"/>
          <w:lang w:val="en-US" w:eastAsia="zh-CN" w:bidi="ar"/>
        </w:rPr>
        <w:t>界面设计</w:t>
      </w:r>
    </w:p>
    <w:p w14:paraId="1AFACFC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drawing>
          <wp:inline distT="0" distB="0" distL="114300" distR="114300">
            <wp:extent cx="5273040" cy="1369695"/>
            <wp:effectExtent l="0" t="0" r="10160" b="1905"/>
            <wp:docPr id="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8"/>
                    <pic:cNvPicPr>
                      <a:picLocks noChangeAspect="1"/>
                    </pic:cNvPicPr>
                  </pic:nvPicPr>
                  <pic:blipFill>
                    <a:blip r:embed="rId56"/>
                    <a:stretch>
                      <a:fillRect/>
                    </a:stretch>
                  </pic:blipFill>
                  <pic:spPr>
                    <a:xfrm>
                      <a:off x="0" y="0"/>
                      <a:ext cx="5273040" cy="1369695"/>
                    </a:xfrm>
                    <a:prstGeom prst="rect">
                      <a:avLst/>
                    </a:prstGeom>
                    <a:noFill/>
                    <a:ln>
                      <a:noFill/>
                    </a:ln>
                  </pic:spPr>
                </pic:pic>
              </a:graphicData>
            </a:graphic>
          </wp:inline>
        </w:drawing>
      </w:r>
    </w:p>
    <w:p w14:paraId="6F3D423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2. 功能描述</w:t>
      </w:r>
    </w:p>
    <w:p w14:paraId="6A48FDB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模块支持多维度筛选查询，可按项目名称、项目类型、签订时间范围、主责部门等条件组合检索，快速定位目标协议。以列表形式展示协议核心信息，包括项目名称、项目类型、产业类型、主责单位、签订时间及协议状态，当前暂无数据时会清晰提示。同时提供分页功能，可设置每页显示条数并切换页码，便于批量浏览与管理。整体为用户提供了便捷的投资协议查询与跟踪入口，助力掌握项目投资合作的推进状态。</w:t>
      </w:r>
    </w:p>
    <w:p w14:paraId="178276A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3. 输入数据</w:t>
      </w:r>
    </w:p>
    <w:p w14:paraId="1E68C92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协议基础数据：协议关联的项目名称、项目类型、产业类型、主责单位、签订时间、协议状态；</w:t>
      </w:r>
    </w:p>
    <w:p w14:paraId="3C696C9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筛选条件数据：项目名称关键词、项目类型选项、签订时间范围、主责部门列表；</w:t>
      </w:r>
    </w:p>
    <w:p w14:paraId="4805175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分页设置数据：每页显示条数、当前页码、总协议数；</w:t>
      </w:r>
    </w:p>
    <w:p w14:paraId="70D236A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辅助数据：项目类型分类标准、产业类型分类标准、主责部门清单、协议状态分类标准。</w:t>
      </w:r>
    </w:p>
    <w:p w14:paraId="5F2D735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4. 输出数据</w:t>
      </w:r>
    </w:p>
    <w:p w14:paraId="2FD89E1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协议列表数据：筛选后的协议列表，包含所有核心字段信息；</w:t>
      </w:r>
    </w:p>
    <w:p w14:paraId="784F14D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无数据提示：暂无协议数据时，输出清晰的无数据提示信息；</w:t>
      </w:r>
    </w:p>
    <w:p w14:paraId="1CCA11D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分页数据：分页页码、每页显示条数、总协议数、分页切换控件数据；</w:t>
      </w:r>
    </w:p>
    <w:p w14:paraId="27FB865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筛选结果数据：筛选后的协议数量统计、筛选条件展示；</w:t>
      </w:r>
    </w:p>
    <w:p w14:paraId="45FBD8C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协议状态数据：协议状态标识及描述，便于掌握协议推进情况。</w:t>
      </w:r>
    </w:p>
    <w:p w14:paraId="15C8A083">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5</w:t>
      </w:r>
      <w:r>
        <w:rPr>
          <w:rFonts w:hint="default" w:ascii="仿宋" w:hAnsi="仿宋" w:eastAsia="仿宋" w:cs="宋体"/>
          <w:sz w:val="28"/>
          <w:szCs w:val="24"/>
          <w:lang w:val="en-US" w:eastAsia="zh-CN" w:bidi="ar"/>
        </w:rPr>
        <w:t>. 数据设计</w:t>
      </w:r>
    </w:p>
    <w:p w14:paraId="4BE7892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涉及4类核心数据表，关联协议ID、项目ID、部门ID，采用MySQL存储：</w:t>
      </w:r>
    </w:p>
    <w:p w14:paraId="2261D98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投资协议数据表：字段包含协议ID、项目ID、项目名称、项目类型、产业类型、主责单位ID、主责单位名称、签订时间、协议状态、协议内容摘要、创建时间、更新时间；</w:t>
      </w:r>
    </w:p>
    <w:p w14:paraId="17F1A44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筛选条件配置表：字段包含筛选ID、筛选类型（项目/类型/时间/部门等）、筛选选项、启用状态；</w:t>
      </w:r>
    </w:p>
    <w:p w14:paraId="5D0EF4E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分页配置表：字段包含配置ID、默认每页显示条数、最大每页显示条数、启用状态；</w:t>
      </w:r>
    </w:p>
    <w:p w14:paraId="20CE1B7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协议状态数据表：字段包含状态ID、状态名称、状态描述、启用状态。</w:t>
      </w:r>
    </w:p>
    <w:p w14:paraId="7DA929F4">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6</w:t>
      </w:r>
      <w:r>
        <w:rPr>
          <w:rFonts w:hint="default" w:ascii="仿宋" w:hAnsi="仿宋" w:eastAsia="仿宋" w:cs="宋体"/>
          <w:sz w:val="28"/>
          <w:szCs w:val="24"/>
          <w:lang w:val="en-US" w:eastAsia="zh-CN" w:bidi="ar"/>
        </w:rPr>
        <w:t>. 源程序文件说明</w:t>
      </w:r>
    </w:p>
    <w:p w14:paraId="3F59EB0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文件名：investment_agreement_management.py</w:t>
      </w:r>
    </w:p>
    <w:p w14:paraId="263836D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路径：/src/project_scheduling/new_modules/</w:t>
      </w:r>
    </w:p>
    <w:p w14:paraId="48F9C25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开发语言：Python+JavaScript</w:t>
      </w:r>
    </w:p>
    <w:p w14:paraId="0989893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核心依赖库：pandas（数据处理）、mysql-connector（数据库交互）、vue.js（前端渲染）、pagination.js（分页控件）</w:t>
      </w:r>
    </w:p>
    <w:p w14:paraId="6FB7219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实现投资协议数据、筛选条件数据、分页数据的采集与清洗，支持多维度组合筛选查询，构建协议列表展示界面，配置分页功能，处理无数据场景的提示展示，为用户提供便捷的投资协议查询与跟踪入口，助力掌握项目投资合作的推进状态。</w:t>
      </w:r>
    </w:p>
    <w:p w14:paraId="06393CC3">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7</w:t>
      </w:r>
      <w:r>
        <w:rPr>
          <w:rFonts w:hint="default" w:ascii="仿宋" w:hAnsi="仿宋" w:eastAsia="仿宋" w:cs="宋体"/>
          <w:sz w:val="28"/>
          <w:szCs w:val="24"/>
          <w:lang w:val="en-US" w:eastAsia="zh-CN" w:bidi="ar"/>
        </w:rPr>
        <w:t>. 函数说明</w:t>
      </w:r>
    </w:p>
    <w:p w14:paraId="4B9DC90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agreement_data_collection()：        </w:t>
      </w:r>
    </w:p>
    <w:p w14:paraId="2BC836E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功能：采集投资协议数据、状态数据、筛选条件配置数据，进行清洗与标准化处理；</w:t>
      </w:r>
    </w:p>
    <w:p w14:paraId="7744417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参数：filter_conditions（筛选条件）、page_params（分页参数）；</w:t>
      </w:r>
    </w:p>
    <w:p w14:paraId="32E4D13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返回值：标准化协议数据、筛选条件配置、分页参数；</w:t>
      </w:r>
    </w:p>
    <w:p w14:paraId="0DA88BF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异常处理：数据采集失败时，返回已采集数据并标注缺失项，记录异常日志。</w:t>
      </w:r>
    </w:p>
    <w:p w14:paraId="1C381E6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agreement_filter_query()：        </w:t>
      </w:r>
    </w:p>
    <w:p w14:paraId="6BDBCA6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功能：支持按项目名称、项目类型等多维度组合筛选，快速定位目标协议；</w:t>
      </w:r>
    </w:p>
    <w:p w14:paraId="464F60C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参数：agreement_list（协议列表）、filter_conditions（筛选条件）；</w:t>
      </w:r>
    </w:p>
    <w:p w14:paraId="16E6D60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返回值：筛选后的协议列表、筛选结果统计；</w:t>
      </w:r>
    </w:p>
    <w:p w14:paraId="287F4E5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异常处理：筛选条件无效时，返回“筛选条件配置错误”提示。</w:t>
      </w:r>
    </w:p>
    <w:p w14:paraId="792A304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agreement_list_construction()：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22B1FD6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功能：构建协议列表，展示核心字段信息，处理无数据场景的提示展示；</w:t>
      </w:r>
    </w:p>
    <w:p w14:paraId="19F1A84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参数：agreement_data（协议数据）、status_data（状态数据）；</w:t>
      </w:r>
    </w:p>
    <w:p w14:paraId="23DF4AB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返回值：协议列表渲染数据、无数据提示标识；</w:t>
      </w:r>
    </w:p>
    <w:p w14:paraId="4750B87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异常处理：无协议数据时，返回无数据提示渲染数据。</w:t>
      </w:r>
    </w:p>
    <w:p w14:paraId="70CC84C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pagination_configuration()：        </w:t>
      </w:r>
    </w:p>
    <w:p w14:paraId="57AB9EC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功能：配置分页功能，支持设置每页显示条数、切换页码，计算总页码；</w:t>
      </w:r>
    </w:p>
    <w:p w14:paraId="5E0032D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参数：total_agreements（总协议数）、page_size（每页显示条数）、current_page（当前页码）；</w:t>
      </w:r>
    </w:p>
    <w:p w14:paraId="47DF04B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返回值：分页配置数据、总页码、分页控件渲染参数；</w:t>
      </w:r>
    </w:p>
    <w:p w14:paraId="5C79517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异常处理：页码超出范围或每页显示条数无效时，返回默认分页配置。</w:t>
      </w:r>
    </w:p>
    <w:p w14:paraId="6701CA1D">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8</w:t>
      </w:r>
      <w:r>
        <w:rPr>
          <w:rFonts w:hint="default" w:ascii="仿宋" w:hAnsi="仿宋" w:eastAsia="仿宋" w:cs="宋体"/>
          <w:sz w:val="28"/>
          <w:szCs w:val="24"/>
          <w:lang w:val="en-US" w:eastAsia="zh-CN" w:bidi="ar"/>
        </w:rPr>
        <w:t>. 限制条件</w:t>
      </w:r>
    </w:p>
    <w:p w14:paraId="7BEDE1A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筛选限制：筛选条件仅支持预设选项，自定义筛选关键词仅支持项目名称模糊查询；</w:t>
      </w:r>
    </w:p>
    <w:p w14:paraId="50E4F9E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分页限制：每页显示条数范围为10-50条，超出范围自动按默认值（10条）显示；</w:t>
      </w:r>
    </w:p>
    <w:p w14:paraId="09A98CB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数据范围限制：仅展示系统内已录入的投资协议数据，无法关联外部协议文件；</w:t>
      </w:r>
    </w:p>
    <w:p w14:paraId="6C7C9BB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时间筛选限制：签订时间范围筛选仅支持自定义起止时间，无法按模糊时间（如“近3个月”）快速筛选；</w:t>
      </w:r>
    </w:p>
    <w:p w14:paraId="5866459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数据时效性限制：协议数据更新后，列表数据存在1分钟内延迟，需稍作等待刷新。</w:t>
      </w:r>
    </w:p>
    <w:p w14:paraId="55D83B25">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w:t>
      </w:r>
      <w:r>
        <w:rPr>
          <w:rFonts w:hint="default" w:ascii="仿宋" w:hAnsi="仿宋" w:eastAsia="仿宋" w:cs="宋体"/>
          <w:sz w:val="28"/>
          <w:szCs w:val="24"/>
          <w:lang w:val="en-US" w:eastAsia="zh-CN" w:bidi="ar"/>
        </w:rPr>
        <w:t>. 其他说明</w:t>
      </w:r>
    </w:p>
    <w:p w14:paraId="7E0AD09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列表排序：协议列表默认按签订时间倒序排列，支持点击表头字段（如项目名称、签订时间）切换排序方式；</w:t>
      </w:r>
    </w:p>
    <w:p w14:paraId="518BDFD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数据导出：支持导出筛选后的协议列表数据，格式为Excel，单次导出最多包含500条数据；</w:t>
      </w:r>
    </w:p>
    <w:p w14:paraId="1C788F7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权限控制：按用户角色分配查看权限，普通用户仅可查看本部门相关协议，管理员可查看全量协议；</w:t>
      </w:r>
    </w:p>
    <w:p w14:paraId="0249EE1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状态标识：不同协议状态（如已生效、待生效、已终止）采用不同颜色标签，直观区分；</w:t>
      </w:r>
    </w:p>
    <w:p w14:paraId="256030B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适配性：支持电脑端、移动端查看，适配不同屏幕尺寸，满足移动办公需求。</w:t>
      </w:r>
    </w:p>
    <w:p w14:paraId="1C6F4464">
      <w:pPr>
        <w:ind w:firstLine="560"/>
        <w:rPr>
          <w:rFonts w:hint="eastAsia" w:ascii="仿宋" w:hAnsi="仿宋" w:eastAsia="仿宋" w:cs="宋体"/>
          <w:sz w:val="28"/>
          <w:szCs w:val="24"/>
          <w:lang w:val="en-US" w:eastAsia="zh-CN" w:bidi="ar"/>
        </w:rPr>
      </w:pPr>
    </w:p>
    <w:p w14:paraId="3B5EE866">
      <w:pPr>
        <w:pStyle w:val="6"/>
        <w:numPr>
          <w:ilvl w:val="4"/>
          <w:numId w:val="1"/>
        </w:numPr>
        <w:tabs>
          <w:tab w:val="left" w:pos="420"/>
        </w:tabs>
        <w:bidi w:val="0"/>
        <w:ind w:left="1008" w:leftChars="0" w:hanging="1008" w:firstLineChars="0"/>
        <w:rPr>
          <w:rFonts w:hint="default"/>
          <w:lang w:val="en-US" w:eastAsia="zh-CN"/>
        </w:rPr>
      </w:pPr>
      <w:r>
        <w:rPr>
          <w:rFonts w:hint="eastAsia"/>
          <w:lang w:val="en-US" w:eastAsia="zh-CN"/>
        </w:rPr>
        <w:t>项目档案</w:t>
      </w:r>
    </w:p>
    <w:p w14:paraId="0B76CE4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1. </w:t>
      </w:r>
      <w:r>
        <w:rPr>
          <w:rFonts w:hint="eastAsia" w:ascii="仿宋" w:hAnsi="仿宋" w:eastAsia="仿宋" w:cs="宋体"/>
          <w:sz w:val="28"/>
          <w:szCs w:val="24"/>
          <w:lang w:val="en-US" w:eastAsia="zh-CN" w:bidi="ar"/>
        </w:rPr>
        <w:t>界面设计</w:t>
      </w:r>
    </w:p>
    <w:p w14:paraId="6044611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drawing>
          <wp:inline distT="0" distB="0" distL="114300" distR="114300">
            <wp:extent cx="5257800" cy="3417570"/>
            <wp:effectExtent l="0" t="0" r="0" b="11430"/>
            <wp:docPr id="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0"/>
                    <pic:cNvPicPr>
                      <a:picLocks noChangeAspect="1"/>
                    </pic:cNvPicPr>
                  </pic:nvPicPr>
                  <pic:blipFill>
                    <a:blip r:embed="rId57"/>
                    <a:stretch>
                      <a:fillRect/>
                    </a:stretch>
                  </pic:blipFill>
                  <pic:spPr>
                    <a:xfrm>
                      <a:off x="0" y="0"/>
                      <a:ext cx="5257800" cy="3417570"/>
                    </a:xfrm>
                    <a:prstGeom prst="rect">
                      <a:avLst/>
                    </a:prstGeom>
                    <a:noFill/>
                    <a:ln>
                      <a:noFill/>
                    </a:ln>
                  </pic:spPr>
                </pic:pic>
              </a:graphicData>
            </a:graphic>
          </wp:inline>
        </w:drawing>
      </w:r>
    </w:p>
    <w:p w14:paraId="593F756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2. 功能描述</w:t>
      </w:r>
    </w:p>
    <w:p w14:paraId="6E17C63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模块支持按项目名称、项目类型、产业类型、创建时间范围及项目负责人进行多维度组合筛选，可一键清空条件并执行查询，快速定位目标项目档案。以卡片式布局呈现项目档案核心信息，包含项目名称、项目类型、产业类型、最新进展时间及项目负责人，每张卡片均配置“档案详情”按钮，支持点击进入查看项目完整档案资料。当前模块通过标准化的档案展示与精准的检索能力，为项目全生命周期的档案留存、追溯与查阅提供核心支撑。</w:t>
      </w:r>
    </w:p>
    <w:p w14:paraId="35A6464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3. 输入数据</w:t>
      </w:r>
    </w:p>
    <w:p w14:paraId="7005E0C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档案基础数据：项目名称、项目类型、产业类型、最新进展时间、项目负责人姓名及ID；</w:t>
      </w:r>
    </w:p>
    <w:p w14:paraId="071008E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筛选条件数据：项目名称关键词、项目类型选项、产业类型选项、创建时间范围、项目负责人列表；</w:t>
      </w:r>
    </w:p>
    <w:p w14:paraId="2E04035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操作指令数据：筛选查询指令、清空条件指令、详情查看指令；</w:t>
      </w:r>
    </w:p>
    <w:p w14:paraId="5320B21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档案详情数据：项目全生命周期相关档案资料（如立项文件、进展记录、审批资料等）；</w:t>
      </w:r>
    </w:p>
    <w:p w14:paraId="3A87DD6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辅助数据：项目类型分类标准、产业类型分类标准、用户权限信息、档案分类规范。</w:t>
      </w:r>
    </w:p>
    <w:p w14:paraId="028FFAF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4. 输出数据</w:t>
      </w:r>
    </w:p>
    <w:p w14:paraId="1099346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档案卡片列表：筛选后的项目档案卡片列表，包含核心信息及“档案详情”按钮；</w:t>
      </w:r>
    </w:p>
    <w:p w14:paraId="7B05A54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筛选反馈数据：筛选条件生效后的结果提示、无档案数据时的“暂无相关项目档案”提示；</w:t>
      </w:r>
    </w:p>
    <w:p w14:paraId="1176084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档案详情数据：点击“档案详情”后展示的项目完整档案资料，按类别有序呈现；</w:t>
      </w:r>
    </w:p>
    <w:p w14:paraId="399A366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操作反馈数据：筛选、清空、详情查看等指令的执行结果反馈；</w:t>
      </w:r>
    </w:p>
    <w:p w14:paraId="1661D77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筛选参数数据：当前生效的筛选参数展示，便于用户确认筛选条件；</w:t>
      </w:r>
    </w:p>
    <w:p w14:paraId="7782819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标准化展示数据：统一规格的卡片渲染数据，确保档案展示的规范性。</w:t>
      </w:r>
    </w:p>
    <w:p w14:paraId="7CE23C38">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5</w:t>
      </w:r>
      <w:r>
        <w:rPr>
          <w:rFonts w:hint="default" w:ascii="仿宋" w:hAnsi="仿宋" w:eastAsia="仿宋" w:cs="宋体"/>
          <w:sz w:val="28"/>
          <w:szCs w:val="24"/>
          <w:lang w:val="en-US" w:eastAsia="zh-CN" w:bidi="ar"/>
        </w:rPr>
        <w:t>. 数据设计</w:t>
      </w:r>
    </w:p>
    <w:p w14:paraId="4071C0C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涉及5类核心数据表，关联项目ID、用户ID，采用MySQL存储，确保档案数据安全可追溯：</w:t>
      </w:r>
    </w:p>
    <w:p w14:paraId="52AF875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项目档案核心数据表：字段包含档案ID、项目ID、项目名称、项目类型、产业类型、最新进展时间、项目负责人ID、负责人姓名、创建时间、更新时间；</w:t>
      </w:r>
    </w:p>
    <w:p w14:paraId="7E9CC68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项目档案详情数据表：字段包含详情ID、档案ID、项目ID、档案类别、档案内容、上传时间、上传人ID、归档状态；</w:t>
      </w:r>
    </w:p>
    <w:p w14:paraId="1E283E8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筛选条件配置表：字段包含筛选ID、筛选类型（名称/类型/时间/负责人等）、筛选选项、启用状态；</w:t>
      </w:r>
    </w:p>
    <w:p w14:paraId="0FAD3F8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用户权限数据表：字段包含权限ID、用户ID、角色、可查看档案范围（全量/本部门）；</w:t>
      </w:r>
    </w:p>
    <w:p w14:paraId="4AFEBC1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档案操作记录表：字段包含操作ID、档案ID、操作人ID、操作类型（查看/归档）、操作时间、操作结果。</w:t>
      </w:r>
    </w:p>
    <w:p w14:paraId="63560466">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6</w:t>
      </w:r>
      <w:r>
        <w:rPr>
          <w:rFonts w:hint="default" w:ascii="仿宋" w:hAnsi="仿宋" w:eastAsia="仿宋" w:cs="宋体"/>
          <w:sz w:val="28"/>
          <w:szCs w:val="24"/>
          <w:lang w:val="en-US" w:eastAsia="zh-CN" w:bidi="ar"/>
        </w:rPr>
        <w:t>. 源程序文件说明</w:t>
      </w:r>
    </w:p>
    <w:p w14:paraId="2AD7FB3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文件名：project_archive_management.py</w:t>
      </w:r>
    </w:p>
    <w:p w14:paraId="5C324B1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路径：/src/project_scheduling/new_modules/</w:t>
      </w:r>
    </w:p>
    <w:p w14:paraId="53DAEE9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开发语言：Python+JavaScript</w:t>
      </w:r>
    </w:p>
    <w:p w14:paraId="684423B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核心依赖库：pandas（数据处理）、mysql-connector（数据库交互）、vue.js（前端渲染）、element-ui（卡片组件）</w:t>
      </w:r>
    </w:p>
    <w:p w14:paraId="3644E32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实现项目档案核心数据、详情数据、筛选条件数据的采集与清洗，支持多维度组合筛选与一键清空条件，构建卡片式档案列表展示界面，配置档案详情查看功能，记录档案操作日志，通过标准化的档案展示与精准的检索能力，为项目全生命周期的档案留存、追溯与查阅提供核心支撑，保障档案管理的规范性与完整性。</w:t>
      </w:r>
    </w:p>
    <w:p w14:paraId="56FA73BA">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7</w:t>
      </w:r>
      <w:r>
        <w:rPr>
          <w:rFonts w:hint="default" w:ascii="仿宋" w:hAnsi="仿宋" w:eastAsia="仿宋" w:cs="宋体"/>
          <w:sz w:val="28"/>
          <w:szCs w:val="24"/>
          <w:lang w:val="en-US" w:eastAsia="zh-CN" w:bidi="ar"/>
        </w:rPr>
        <w:t>. 函数说明</w:t>
      </w:r>
    </w:p>
    <w:p w14:paraId="444D3F1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archive_data_collection()：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6FAB0FD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功能：采集项目档案核心数据、详情数据、筛选条件配置数据，进行清洗与标准化处理；</w:t>
      </w:r>
    </w:p>
    <w:p w14:paraId="70CE980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参数：filter_conditions（筛选条件）、user_id（当前用户ID）；</w:t>
      </w:r>
    </w:p>
    <w:p w14:paraId="42251FD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返回值：标准化档案数据、筛选条件配置、用户可查看档案范围；</w:t>
      </w:r>
    </w:p>
    <w:p w14:paraId="641C770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异常处理：数据采集失败时，返回已采集数据并标注缺失项，记录异常日志。</w:t>
      </w:r>
    </w:p>
    <w:p w14:paraId="0642E7E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multi_dimension_archive_filter()：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3FA2AF4F">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功能：支持按项目名称、类型、产业等多维度组合筛选，快速定位目标项目档案；</w:t>
      </w:r>
    </w:p>
    <w:p w14:paraId="749BD6B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参数：archive_list（档案列表）、filter_conditions（筛选条件）、user_permission（用户权限）；</w:t>
      </w:r>
    </w:p>
    <w:p w14:paraId="6FB938A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返回值：筛选后的档案列表、筛选结果统计；</w:t>
      </w:r>
    </w:p>
    <w:p w14:paraId="7D37BDD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异常处理：筛选条件无效或无查看权限时，返回对应提示信息。</w:t>
      </w:r>
    </w:p>
    <w:p w14:paraId="2CFE7C4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filter_condition_clear()：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78A3EEF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功能：一键清空所有筛选参数，重置筛选界面，恢复默认展示状态；</w:t>
      </w:r>
    </w:p>
    <w:p w14:paraId="64DB180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参数：无；</w:t>
      </w:r>
    </w:p>
    <w:p w14:paraId="5A65C68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返回值：重置后的筛选配置、默认档案列表；</w:t>
      </w:r>
    </w:p>
    <w:p w14:paraId="3AC12F5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异常处理：无异常情况，始终返回默认配置。</w:t>
      </w:r>
    </w:p>
    <w:p w14:paraId="2E8E3B8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archive_card_construction()：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0921E62A">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功能：构建卡片式档案列表，展示核心信息，配置“档案详情”按钮，处理无数据场景；</w:t>
      </w:r>
    </w:p>
    <w:p w14:paraId="26CAF52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参数：archive_data（档案数据）；</w:t>
      </w:r>
    </w:p>
    <w:p w14:paraId="036077B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返回值：卡片列表渲染数据、无数据提示标识；</w:t>
      </w:r>
    </w:p>
    <w:p w14:paraId="5E84D6E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异常处理：无档案数据时，返回无数据提示渲染数据。</w:t>
      </w:r>
    </w:p>
    <w:p w14:paraId="0773439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 xml:space="preserve">archive_detail_view()：        </w:t>
      </w:r>
      <w:r>
        <w:rPr>
          <w:rFonts w:hint="default" w:ascii="仿宋" w:hAnsi="仿宋" w:eastAsia="仿宋" w:cs="宋体"/>
          <w:sz w:val="28"/>
          <w:szCs w:val="24"/>
          <w:lang w:val="en-US" w:eastAsia="zh-CN" w:bidi="ar"/>
        </w:rPr>
        <w:br w:type="textWrapping"/>
      </w:r>
      <w:r>
        <w:rPr>
          <w:rFonts w:hint="default" w:ascii="仿宋" w:hAnsi="仿宋" w:eastAsia="仿宋" w:cs="宋体"/>
          <w:sz w:val="28"/>
          <w:szCs w:val="24"/>
          <w:lang w:val="en-US" w:eastAsia="zh-CN" w:bidi="ar"/>
        </w:rPr>
        <w:t xml:space="preserve">      </w:t>
      </w:r>
    </w:p>
    <w:p w14:paraId="62C3EB8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功能：根据档案ID，查询并展示项目完整档案资料，按类别有序呈现；</w:t>
      </w:r>
    </w:p>
    <w:p w14:paraId="0EAAF4E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参数：archive_id（档案ID）、user_id（当前用户ID）；</w:t>
      </w:r>
    </w:p>
    <w:p w14:paraId="1A6E136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返回值：档案完整详情数据、档案类别分类数据；</w:t>
      </w:r>
    </w:p>
    <w:p w14:paraId="05C49CD4">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异常处理：档案不存在或无查看权限时，返回“无法查看该档案”提示。</w:t>
      </w:r>
    </w:p>
    <w:p w14:paraId="513E4F41">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8</w:t>
      </w:r>
      <w:r>
        <w:rPr>
          <w:rFonts w:hint="default" w:ascii="仿宋" w:hAnsi="仿宋" w:eastAsia="仿宋" w:cs="宋体"/>
          <w:sz w:val="28"/>
          <w:szCs w:val="24"/>
          <w:lang w:val="en-US" w:eastAsia="zh-CN" w:bidi="ar"/>
        </w:rPr>
        <w:t>. 限制条件</w:t>
      </w:r>
    </w:p>
    <w:p w14:paraId="71C9142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筛选限制：筛选条件仅支持预设选项，自定义筛选关键词仅支持项目名称模糊查询，无法自定义筛选字段；</w:t>
      </w:r>
    </w:p>
    <w:p w14:paraId="41E4FFA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权限限制：普通用户仅可查看本部门相关项目档案，管理员可查看全量档案；详情查看需具备对应档案的查看权限；</w:t>
      </w:r>
    </w:p>
    <w:p w14:paraId="6487C7E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卡片展示限制：单次最多展示30张档案卡片，超出部分自动分页（默认每页30张）；</w:t>
      </w:r>
    </w:p>
    <w:p w14:paraId="01C126F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档案详情限制：仅可查看档案资料，无法在线编辑、修改档案内容，修改需通过后台管理端操作；</w:t>
      </w:r>
    </w:p>
    <w:p w14:paraId="3DEF8C3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数据时效性限制：档案数据更新后，列表及详情页面数据存在1-2分钟延迟，需稍作等待刷新。</w:t>
      </w:r>
    </w:p>
    <w:p w14:paraId="2F6C3047">
      <w:pPr>
        <w:ind w:firstLine="560"/>
        <w:rPr>
          <w:rFonts w:hint="default" w:ascii="仿宋" w:hAnsi="仿宋" w:eastAsia="仿宋" w:cs="宋体"/>
          <w:sz w:val="28"/>
          <w:szCs w:val="24"/>
          <w:lang w:val="en-US" w:eastAsia="zh-CN" w:bidi="ar"/>
        </w:rPr>
      </w:pPr>
      <w:r>
        <w:rPr>
          <w:rFonts w:hint="eastAsia" w:ascii="仿宋" w:hAnsi="仿宋" w:eastAsia="仿宋" w:cs="宋体"/>
          <w:sz w:val="28"/>
          <w:szCs w:val="24"/>
          <w:lang w:val="en-US" w:eastAsia="zh-CN" w:bidi="ar"/>
        </w:rPr>
        <w:t>9</w:t>
      </w:r>
      <w:r>
        <w:rPr>
          <w:rFonts w:hint="default" w:ascii="仿宋" w:hAnsi="仿宋" w:eastAsia="仿宋" w:cs="宋体"/>
          <w:sz w:val="28"/>
          <w:szCs w:val="24"/>
          <w:lang w:val="en-US" w:eastAsia="zh-CN" w:bidi="ar"/>
        </w:rPr>
        <w:t>. 其他说明</w:t>
      </w:r>
    </w:p>
    <w:p w14:paraId="4B03F05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权限管控：按用户角色分配档案查看权限，确保档案数据安全，防止信息泄露；</w:t>
      </w:r>
    </w:p>
    <w:p w14:paraId="09B553A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档案归档：档案资料按项目全生命周期阶段分类归档，详情页面按类别有序展示，便于快速查找；</w:t>
      </w:r>
    </w:p>
    <w:p w14:paraId="505EC46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操作追溯：所有档案查看操作均记录日志，支持查询操作历史，便于追溯；</w:t>
      </w:r>
    </w:p>
    <w:p w14:paraId="07D8C2F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搜索优化：项目名称筛选支持模糊匹配，输入关键词即可快速检索相关档案，提升查询效率；</w:t>
      </w:r>
    </w:p>
    <w:p w14:paraId="090B1110">
      <w:pPr>
        <w:ind w:firstLine="560"/>
        <w:rPr>
          <w:rFonts w:hint="eastAsia" w:ascii="仿宋" w:hAnsi="仿宋" w:eastAsia="仿宋" w:cs="宋体"/>
          <w:sz w:val="28"/>
          <w:szCs w:val="24"/>
          <w:lang w:val="en-US" w:eastAsia="zh-CN" w:bidi="ar"/>
        </w:rPr>
      </w:pPr>
      <w:r>
        <w:rPr>
          <w:rFonts w:hint="default" w:ascii="仿宋" w:hAnsi="仿宋" w:eastAsia="仿宋" w:cs="宋体"/>
          <w:sz w:val="28"/>
          <w:szCs w:val="24"/>
          <w:lang w:val="en-US" w:eastAsia="zh-CN" w:bidi="ar"/>
        </w:rPr>
        <w:t>适配性：支持电脑端查看，卡片布局自适应屏幕尺寸，详情页面支持滚动查看，提升浏览体验。</w:t>
      </w:r>
    </w:p>
    <w:p w14:paraId="35EA7A07">
      <w:pPr>
        <w:pStyle w:val="3"/>
        <w:bidi w:val="0"/>
      </w:pPr>
      <w:bookmarkStart w:id="67" w:name="_Toc218867336"/>
      <w:r>
        <w:rPr>
          <w:rFonts w:hint="eastAsia"/>
        </w:rPr>
        <w:t>产业链培育应用平台</w:t>
      </w:r>
      <w:bookmarkEnd w:id="67"/>
    </w:p>
    <w:p w14:paraId="7F58268C">
      <w:pPr>
        <w:pStyle w:val="3"/>
        <w:bidi w:val="0"/>
        <w:rPr>
          <w:lang w:eastAsia="zh"/>
        </w:rPr>
      </w:pPr>
      <w:bookmarkStart w:id="68" w:name="_Toc218867337"/>
      <w:r>
        <w:rPr>
          <w:rFonts w:hint="eastAsia"/>
        </w:rPr>
        <w:t>大模型产业门户平台</w:t>
      </w:r>
      <w:bookmarkEnd w:id="68"/>
    </w:p>
    <w:p w14:paraId="73CBB80D">
      <w:pPr>
        <w:pStyle w:val="3"/>
        <w:bidi w:val="0"/>
      </w:pPr>
      <w:bookmarkStart w:id="69" w:name="_Toc218867338"/>
      <w:bookmarkStart w:id="70" w:name="_Toc1211333890"/>
      <w:bookmarkStart w:id="71" w:name="_Hlk217032830"/>
      <w:r>
        <w:rPr>
          <w:rFonts w:hint="eastAsia"/>
        </w:rPr>
        <w:t>大模型数据集管理平台</w:t>
      </w:r>
      <w:bookmarkEnd w:id="69"/>
    </w:p>
    <w:bookmarkEnd w:id="70"/>
    <w:bookmarkEnd w:id="71"/>
    <w:p w14:paraId="6960B9D7">
      <w:pPr>
        <w:pStyle w:val="2"/>
        <w:bidi w:val="0"/>
      </w:pPr>
      <w:commentRangeStart w:id="3"/>
      <w:bookmarkStart w:id="72" w:name="_Toc218867339"/>
      <w:bookmarkStart w:id="73" w:name="_Toc241732169"/>
      <w:r>
        <w:rPr>
          <w:rFonts w:hint="eastAsia"/>
        </w:rPr>
        <w:t>接口设计</w:t>
      </w:r>
      <w:commentRangeEnd w:id="3"/>
      <w:r>
        <w:commentReference w:id="3"/>
      </w:r>
      <w:bookmarkEnd w:id="72"/>
    </w:p>
    <w:p w14:paraId="69921F2D">
      <w:pPr>
        <w:pStyle w:val="3"/>
        <w:bidi w:val="0"/>
      </w:pPr>
      <w:bookmarkStart w:id="74" w:name="_Toc218867340"/>
      <w:r>
        <w:rPr>
          <w:rFonts w:hint="eastAsia"/>
        </w:rPr>
        <w:t>链长招商管服平台</w:t>
      </w:r>
      <w:bookmarkEnd w:id="74"/>
    </w:p>
    <w:p w14:paraId="32DE7A63">
      <w:pPr>
        <w:pStyle w:val="4"/>
        <w:bidi w:val="0"/>
      </w:pPr>
      <w:r>
        <w:t>通用用户接口</w:t>
      </w:r>
    </w:p>
    <w:p w14:paraId="433D52ED">
      <w:pPr>
        <w:pStyle w:val="5"/>
        <w:bidi w:val="0"/>
      </w:pPr>
      <w:r>
        <w:t>用户登录接口</w:t>
      </w:r>
    </w:p>
    <w:p w14:paraId="29BFABA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功能描述：验证用户账号密码及证书有效性，成功后返回Token令牌及用户角色、权限范围，支撑用户登录平台并访问对应功能模块；连续3次密码错误锁定账号，1小时后自动解锁。</w:t>
      </w:r>
    </w:p>
    <w:p w14:paraId="3A6DC16B">
      <w:pPr>
        <w:jc w:val="center"/>
        <w:rPr>
          <w:rFonts w:hint="eastAsia" w:ascii="仿宋" w:hAnsi="仿宋" w:eastAsia="仿宋" w:cs="仿宋"/>
        </w:rPr>
      </w:pPr>
      <w:r>
        <w:rPr>
          <w:rFonts w:hint="eastAsia" w:ascii="仿宋" w:hAnsi="仿宋" w:eastAsia="仿宋" w:cs="仿宋"/>
        </w:rPr>
        <w:t>用户登录接口详情表</w:t>
      </w:r>
    </w:p>
    <w:tbl>
      <w:tblPr>
        <w:tblStyle w:val="25"/>
        <w:tblW w:w="4697" w:type="pct"/>
        <w:tblInd w:w="2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87"/>
        <w:gridCol w:w="6097"/>
      </w:tblGrid>
      <w:tr w14:paraId="3535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C891D9B">
            <w:pPr>
              <w:ind w:left="0" w:leftChars="0" w:firstLine="0" w:firstLineChars="0"/>
              <w:jc w:val="both"/>
              <w:rPr>
                <w:rFonts w:hint="eastAsia" w:ascii="仿宋" w:hAnsi="仿宋" w:eastAsia="仿宋" w:cs="仿宋"/>
                <w:b/>
              </w:rPr>
            </w:pPr>
            <w:r>
              <w:rPr>
                <w:rFonts w:hint="eastAsia" w:ascii="仿宋" w:hAnsi="仿宋" w:eastAsia="仿宋" w:cs="仿宋"/>
                <w:b/>
              </w:rPr>
              <w:t>字段</w:t>
            </w:r>
          </w:p>
        </w:tc>
        <w:tc>
          <w:tcPr>
            <w:tcW w:w="37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34052F4">
            <w:pPr>
              <w:ind w:left="0" w:leftChars="0" w:firstLine="0" w:firstLineChars="0"/>
              <w:jc w:val="both"/>
              <w:rPr>
                <w:rFonts w:hint="eastAsia" w:ascii="仿宋" w:hAnsi="仿宋" w:eastAsia="仿宋" w:cs="仿宋"/>
                <w:b/>
              </w:rPr>
            </w:pPr>
            <w:r>
              <w:rPr>
                <w:rFonts w:hint="eastAsia" w:ascii="仿宋" w:hAnsi="仿宋" w:eastAsia="仿宋" w:cs="仿宋"/>
                <w:b/>
              </w:rPr>
              <w:t>详情</w:t>
            </w:r>
          </w:p>
        </w:tc>
      </w:tr>
      <w:tr w14:paraId="3CC0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4B5B4C3">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7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AC03D6A">
            <w:pPr>
              <w:ind w:left="0" w:leftChars="0" w:firstLine="0" w:firstLineChars="0"/>
              <w:jc w:val="left"/>
              <w:rPr>
                <w:rFonts w:hint="eastAsia" w:ascii="仿宋" w:hAnsi="仿宋" w:eastAsia="仿宋" w:cs="仿宋"/>
              </w:rPr>
            </w:pPr>
            <w:r>
              <w:rPr>
                <w:rFonts w:hint="eastAsia" w:ascii="仿宋" w:hAnsi="仿宋" w:eastAsia="仿宋" w:cs="仿宋"/>
              </w:rPr>
              <w:t>user_login</w:t>
            </w:r>
          </w:p>
        </w:tc>
      </w:tr>
      <w:tr w14:paraId="2529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0688E15">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7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412E6C9">
            <w:pPr>
              <w:ind w:left="0" w:leftChars="0" w:firstLine="0" w:firstLineChars="0"/>
              <w:jc w:val="left"/>
              <w:rPr>
                <w:rFonts w:hint="eastAsia" w:ascii="仿宋" w:hAnsi="仿宋" w:eastAsia="仿宋" w:cs="仿宋"/>
              </w:rPr>
            </w:pPr>
            <w:r>
              <w:rPr>
                <w:rFonts w:hint="eastAsia" w:ascii="仿宋" w:hAnsi="仿宋" w:eastAsia="仿宋" w:cs="仿宋"/>
              </w:rPr>
              <w:t>/api/user/login</w:t>
            </w:r>
          </w:p>
        </w:tc>
      </w:tr>
      <w:tr w14:paraId="0E58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BD1C2F2">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7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589F637">
            <w:pPr>
              <w:ind w:left="0" w:leftChars="0" w:firstLine="0" w:firstLineChars="0"/>
              <w:jc w:val="left"/>
              <w:rPr>
                <w:rFonts w:hint="eastAsia" w:ascii="仿宋" w:hAnsi="仿宋" w:eastAsia="仿宋" w:cs="仿宋"/>
              </w:rPr>
            </w:pPr>
            <w:r>
              <w:rPr>
                <w:rFonts w:hint="eastAsia" w:ascii="仿宋" w:hAnsi="仿宋" w:eastAsia="仿宋" w:cs="仿宋"/>
              </w:rPr>
              <w:t>POST</w:t>
            </w:r>
          </w:p>
        </w:tc>
      </w:tr>
      <w:tr w14:paraId="222CE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ECB7992">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7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9AED2F2">
            <w:pPr>
              <w:ind w:left="0" w:leftChars="0" w:firstLine="0" w:firstLineChars="0"/>
              <w:jc w:val="left"/>
              <w:rPr>
                <w:rFonts w:hint="eastAsia" w:ascii="仿宋" w:hAnsi="仿宋" w:eastAsia="仿宋" w:cs="仿宋"/>
              </w:rPr>
            </w:pPr>
            <w:r>
              <w:rPr>
                <w:rFonts w:hint="eastAsia" w:ascii="仿宋" w:hAnsi="仿宋" w:eastAsia="仿宋" w:cs="仿宋"/>
              </w:rPr>
              <w:t>平台所有终端用户（按角色区分权限）</w:t>
            </w:r>
          </w:p>
        </w:tc>
      </w:tr>
      <w:tr w14:paraId="2D29B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09C843D">
            <w:pPr>
              <w:ind w:left="0" w:leftChars="0" w:firstLine="0" w:firstLineChars="0"/>
              <w:jc w:val="left"/>
              <w:rPr>
                <w:rFonts w:hint="eastAsia" w:ascii="仿宋" w:hAnsi="仿宋" w:eastAsia="仿宋" w:cs="仿宋"/>
              </w:rPr>
            </w:pPr>
            <w:r>
              <w:rPr>
                <w:rFonts w:hint="eastAsia" w:ascii="仿宋" w:hAnsi="仿宋" w:eastAsia="仿宋" w:cs="仿宋"/>
              </w:rPr>
              <w:t>请求参数</w:t>
            </w:r>
          </w:p>
        </w:tc>
        <w:tc>
          <w:tcPr>
            <w:tcW w:w="37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7026FA">
            <w:pPr>
              <w:ind w:left="0" w:leftChars="0" w:firstLine="0" w:firstLineChars="0"/>
              <w:jc w:val="left"/>
              <w:rPr>
                <w:rFonts w:hint="eastAsia" w:ascii="仿宋" w:hAnsi="仿宋" w:eastAsia="仿宋" w:cs="仿宋"/>
              </w:rPr>
            </w:pPr>
            <w:r>
              <w:rPr>
                <w:rFonts w:hint="eastAsia" w:ascii="仿宋" w:hAnsi="仿宋" w:eastAsia="仿宋" w:cs="仿宋"/>
              </w:rPr>
              <w:t>user_account（字符串，必填）：用户账号（工号/用户名）</w:t>
            </w:r>
            <w:r>
              <w:rPr>
                <w:rFonts w:hint="eastAsia" w:ascii="仿宋" w:hAnsi="仿宋" w:eastAsia="仿宋" w:cs="仿宋"/>
              </w:rPr>
              <w:br w:type="textWrapping"/>
            </w:r>
            <w:r>
              <w:rPr>
                <w:rFonts w:hint="eastAsia" w:ascii="仿宋" w:hAnsi="仿宋" w:eastAsia="仿宋" w:cs="仿宋"/>
              </w:rPr>
              <w:t>user_password（字符串，必填，加密传输）：用户密码</w:t>
            </w:r>
            <w:r>
              <w:rPr>
                <w:rFonts w:hint="eastAsia" w:ascii="仿宋" w:hAnsi="仿宋" w:eastAsia="仿宋" w:cs="仿宋"/>
              </w:rPr>
              <w:br w:type="textWrapping"/>
            </w:r>
            <w:r>
              <w:rPr>
                <w:rFonts w:hint="eastAsia" w:ascii="仿宋" w:hAnsi="仿宋" w:eastAsia="仿宋" w:cs="仿宋"/>
              </w:rPr>
              <w:t>certificate（字符串，可选）：用户有效证书编号（政务人员必填）</w:t>
            </w:r>
            <w:r>
              <w:rPr>
                <w:rFonts w:hint="eastAsia" w:ascii="仿宋" w:hAnsi="仿宋" w:eastAsia="仿宋" w:cs="仿宋"/>
              </w:rPr>
              <w:br w:type="textWrapping"/>
            </w:r>
            <w:r>
              <w:rPr>
                <w:rFonts w:hint="eastAsia" w:ascii="仿宋" w:hAnsi="仿宋" w:eastAsia="仿宋" w:cs="仿宋"/>
              </w:rPr>
              <w:t>login_type（字符串，必填）：登录类型（admin/manager/staff/decision-maker）</w:t>
            </w:r>
          </w:p>
        </w:tc>
      </w:tr>
      <w:tr w14:paraId="0AA8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9D4A99C">
            <w:pPr>
              <w:ind w:left="0" w:leftChars="0" w:firstLine="0" w:firstLineChars="0"/>
              <w:jc w:val="left"/>
              <w:rPr>
                <w:rFonts w:hint="eastAsia" w:ascii="仿宋" w:hAnsi="仿宋" w:eastAsia="仿宋" w:cs="仿宋"/>
              </w:rPr>
            </w:pPr>
            <w:r>
              <w:rPr>
                <w:rFonts w:hint="eastAsia" w:ascii="仿宋" w:hAnsi="仿宋" w:eastAsia="仿宋" w:cs="仿宋"/>
              </w:rPr>
              <w:t>响应参数</w:t>
            </w:r>
          </w:p>
        </w:tc>
        <w:tc>
          <w:tcPr>
            <w:tcW w:w="37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8D9F16C">
            <w:pPr>
              <w:ind w:left="0" w:leftChars="0" w:firstLine="0" w:firstLineChars="0"/>
              <w:jc w:val="left"/>
              <w:rPr>
                <w:rFonts w:hint="eastAsia" w:ascii="仿宋" w:hAnsi="仿宋" w:eastAsia="仿宋" w:cs="仿宋"/>
              </w:rPr>
            </w:pPr>
            <w:r>
              <w:rPr>
                <w:rFonts w:hint="eastAsia" w:ascii="仿宋" w:hAnsi="仿宋" w:eastAsia="仿宋" w:cs="仿宋"/>
              </w:rPr>
              <w:t>code：200（成功）、401（账号密码错误）、403（证书无效）、406（账号锁定）</w:t>
            </w:r>
            <w:r>
              <w:rPr>
                <w:rFonts w:hint="eastAsia" w:ascii="仿宋" w:hAnsi="仿宋" w:eastAsia="仿宋" w:cs="仿宋"/>
              </w:rPr>
              <w:br w:type="textWrapping"/>
            </w:r>
            <w:r>
              <w:rPr>
                <w:rFonts w:hint="eastAsia" w:ascii="仿宋" w:hAnsi="仿宋" w:eastAsia="仿宋" w:cs="仿宋"/>
              </w:rPr>
              <w:t>message：对应状态提示信息</w:t>
            </w:r>
            <w:r>
              <w:rPr>
                <w:rFonts w:hint="eastAsia" w:ascii="仿宋" w:hAnsi="仿宋" w:eastAsia="仿宋" w:cs="仿宋"/>
              </w:rPr>
              <w:br w:type="textWrapping"/>
            </w:r>
            <w:r>
              <w:rPr>
                <w:rFonts w:hint="eastAsia" w:ascii="仿宋" w:hAnsi="仿宋" w:eastAsia="仿宋" w:cs="仿宋"/>
              </w:rPr>
              <w:t>data：{token（令牌）、user_id（用户ID）、user_name（用户名）、role（角色）、permission（权限列表）、login_time（登录时间）}</w:t>
            </w:r>
          </w:p>
        </w:tc>
      </w:tr>
      <w:tr w14:paraId="20BF1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C6DABEA">
            <w:pPr>
              <w:ind w:left="0" w:leftChars="0" w:firstLine="0" w:firstLineChars="0"/>
              <w:jc w:val="left"/>
              <w:rPr>
                <w:rFonts w:hint="eastAsia" w:ascii="仿宋" w:hAnsi="仿宋" w:eastAsia="仿宋" w:cs="仿宋"/>
              </w:rPr>
            </w:pPr>
            <w:r>
              <w:rPr>
                <w:rFonts w:hint="eastAsia" w:ascii="仿宋" w:hAnsi="仿宋" w:eastAsia="仿宋" w:cs="仿宋"/>
              </w:rPr>
              <w:t>限制条件</w:t>
            </w:r>
          </w:p>
        </w:tc>
        <w:tc>
          <w:tcPr>
            <w:tcW w:w="37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E571A51">
            <w:pPr>
              <w:ind w:left="0" w:leftChars="0" w:firstLine="0" w:firstLineChars="0"/>
              <w:jc w:val="left"/>
              <w:rPr>
                <w:rFonts w:hint="eastAsia" w:ascii="仿宋" w:hAnsi="仿宋" w:eastAsia="仿宋" w:cs="仿宋"/>
              </w:rPr>
            </w:pPr>
            <w:r>
              <w:rPr>
                <w:rFonts w:hint="eastAsia" w:ascii="仿宋" w:hAnsi="仿宋" w:eastAsia="仿宋" w:cs="仿宋"/>
              </w:rPr>
              <w:t>单次登录请求超时时间3秒，每天最大登录尝试次数10次</w:t>
            </w:r>
          </w:p>
        </w:tc>
      </w:tr>
    </w:tbl>
    <w:p w14:paraId="27170575">
      <w:pPr>
        <w:ind w:firstLine="560"/>
        <w:rPr>
          <w:rFonts w:hint="default" w:ascii="仿宋" w:hAnsi="仿宋" w:eastAsia="仿宋" w:cs="宋体"/>
          <w:sz w:val="28"/>
          <w:szCs w:val="24"/>
          <w:lang w:val="en-US" w:eastAsia="zh-CN" w:bidi="ar"/>
        </w:rPr>
      </w:pPr>
    </w:p>
    <w:p w14:paraId="0A724206">
      <w:pPr>
        <w:pStyle w:val="5"/>
        <w:bidi w:val="0"/>
        <w:rPr>
          <w:rFonts w:hint="default"/>
          <w:lang w:val="en-US" w:eastAsia="zh-CN"/>
        </w:rPr>
      </w:pPr>
      <w:r>
        <w:rPr>
          <w:rFonts w:hint="default"/>
          <w:lang w:val="en-US" w:eastAsia="zh-CN"/>
        </w:rPr>
        <w:t>用户退出接口</w:t>
      </w:r>
    </w:p>
    <w:p w14:paraId="0D70C6C5">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功能描述：销毁用户当前登录Token，终止会话，退出平台操作界面，清除当前用户缓存信息。</w:t>
      </w:r>
    </w:p>
    <w:tbl>
      <w:tblPr>
        <w:tblStyle w:val="25"/>
        <w:tblW w:w="4517" w:type="pct"/>
        <w:tblInd w:w="3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03"/>
        <w:gridCol w:w="5872"/>
      </w:tblGrid>
      <w:tr w14:paraId="571E4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327144F">
            <w:pPr>
              <w:ind w:left="0" w:leftChars="0" w:firstLine="0" w:firstLineChars="0"/>
              <w:jc w:val="both"/>
              <w:rPr>
                <w:rFonts w:hint="eastAsia" w:ascii="仿宋" w:hAnsi="仿宋" w:eastAsia="仿宋" w:cs="仿宋"/>
                <w:b/>
              </w:rPr>
            </w:pPr>
            <w:r>
              <w:rPr>
                <w:rFonts w:hint="eastAsia" w:ascii="仿宋" w:hAnsi="仿宋" w:eastAsia="仿宋" w:cs="仿宋"/>
                <w:b/>
              </w:rPr>
              <w:t>字段</w:t>
            </w:r>
          </w:p>
        </w:tc>
        <w:tc>
          <w:tcPr>
            <w:tcW w:w="37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9EAA50D">
            <w:pPr>
              <w:ind w:left="0" w:leftChars="0" w:firstLine="0" w:firstLineChars="0"/>
              <w:jc w:val="both"/>
              <w:rPr>
                <w:rFonts w:hint="eastAsia" w:ascii="仿宋" w:hAnsi="仿宋" w:eastAsia="仿宋" w:cs="仿宋"/>
                <w:b/>
              </w:rPr>
            </w:pPr>
            <w:r>
              <w:rPr>
                <w:rFonts w:hint="eastAsia" w:ascii="仿宋" w:hAnsi="仿宋" w:eastAsia="仿宋" w:cs="仿宋"/>
                <w:b/>
              </w:rPr>
              <w:t>详情</w:t>
            </w:r>
          </w:p>
        </w:tc>
      </w:tr>
      <w:tr w14:paraId="715A7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724811D">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7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7BA5D33">
            <w:pPr>
              <w:ind w:left="0" w:leftChars="0" w:firstLine="0" w:firstLineChars="0"/>
              <w:jc w:val="left"/>
              <w:rPr>
                <w:rFonts w:hint="eastAsia" w:ascii="仿宋" w:hAnsi="仿宋" w:eastAsia="仿宋" w:cs="仿宋"/>
              </w:rPr>
            </w:pPr>
            <w:r>
              <w:rPr>
                <w:rFonts w:hint="default" w:ascii="仿宋" w:hAnsi="仿宋" w:eastAsia="仿宋" w:cs="仿宋"/>
                <w:lang w:val="en-US" w:eastAsia="zh-CN"/>
              </w:rPr>
              <w:t>user_logout</w:t>
            </w:r>
          </w:p>
        </w:tc>
      </w:tr>
      <w:tr w14:paraId="153D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7EBB1DE">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7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46C23F3">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/api/user/logout</w:t>
            </w:r>
          </w:p>
        </w:tc>
      </w:tr>
      <w:tr w14:paraId="4B03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B6A91EF">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7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2A6A92A">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00417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0CA8735">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7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67777C7">
            <w:pPr>
              <w:ind w:left="0" w:leftChars="0" w:firstLine="0" w:firstLineChars="0"/>
              <w:jc w:val="left"/>
              <w:rPr>
                <w:rFonts w:hint="eastAsia" w:ascii="仿宋" w:hAnsi="仿宋" w:eastAsia="仿宋" w:cs="仿宋"/>
              </w:rPr>
            </w:pPr>
            <w:r>
              <w:rPr>
                <w:rFonts w:hint="default" w:ascii="仿宋" w:hAnsi="仿宋" w:eastAsia="仿宋" w:cs="仿宋"/>
                <w:lang w:val="en-US" w:eastAsia="zh-CN"/>
              </w:rPr>
              <w:t>平台所有已登录用户</w:t>
            </w:r>
          </w:p>
        </w:tc>
      </w:tr>
      <w:tr w14:paraId="382A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C463735">
            <w:pPr>
              <w:ind w:left="0" w:leftChars="0" w:firstLine="0" w:firstLineChars="0"/>
              <w:jc w:val="left"/>
              <w:rPr>
                <w:rFonts w:hint="eastAsia" w:ascii="仿宋" w:hAnsi="仿宋" w:eastAsia="仿宋" w:cs="仿宋"/>
              </w:rPr>
            </w:pPr>
            <w:r>
              <w:rPr>
                <w:rFonts w:hint="eastAsia" w:ascii="仿宋" w:hAnsi="仿宋" w:eastAsia="仿宋" w:cs="仿宋"/>
              </w:rPr>
              <w:t>请求参数</w:t>
            </w:r>
          </w:p>
        </w:tc>
        <w:tc>
          <w:tcPr>
            <w:tcW w:w="37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5C5354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763B834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user_id（字符串，必填）：用户ID。</w:t>
            </w:r>
          </w:p>
          <w:p w14:paraId="18EE5750">
            <w:pPr>
              <w:ind w:left="0" w:leftChars="0" w:firstLine="0" w:firstLineChars="0"/>
              <w:jc w:val="left"/>
              <w:rPr>
                <w:rFonts w:hint="eastAsia" w:ascii="仿宋" w:hAnsi="仿宋" w:eastAsia="仿宋" w:cs="仿宋"/>
              </w:rPr>
            </w:pPr>
          </w:p>
        </w:tc>
      </w:tr>
      <w:tr w14:paraId="5FD7B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0BDDD1D">
            <w:pPr>
              <w:ind w:left="0" w:leftChars="0" w:firstLine="0" w:firstLineChars="0"/>
              <w:jc w:val="left"/>
              <w:rPr>
                <w:rFonts w:hint="eastAsia" w:ascii="仿宋" w:hAnsi="仿宋" w:eastAsia="仿宋" w:cs="仿宋"/>
              </w:rPr>
            </w:pPr>
            <w:r>
              <w:rPr>
                <w:rFonts w:hint="eastAsia" w:ascii="仿宋" w:hAnsi="仿宋" w:eastAsia="仿宋" w:cs="仿宋"/>
              </w:rPr>
              <w:t>响应参数</w:t>
            </w:r>
          </w:p>
        </w:tc>
        <w:tc>
          <w:tcPr>
            <w:tcW w:w="37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17D040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code：200（成功）、401（Token无效）；</w:t>
            </w:r>
          </w:p>
          <w:p w14:paraId="6716354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21BF9896">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data：null（无返回数据）。</w:t>
            </w:r>
          </w:p>
        </w:tc>
      </w:tr>
      <w:tr w14:paraId="39F8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2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010F419">
            <w:pPr>
              <w:ind w:left="0" w:leftChars="0" w:firstLine="0" w:firstLineChars="0"/>
              <w:jc w:val="left"/>
              <w:rPr>
                <w:rFonts w:hint="eastAsia" w:ascii="仿宋" w:hAnsi="仿宋" w:eastAsia="仿宋" w:cs="仿宋"/>
              </w:rPr>
            </w:pPr>
            <w:r>
              <w:rPr>
                <w:rFonts w:hint="eastAsia" w:ascii="仿宋" w:hAnsi="仿宋" w:eastAsia="仿宋" w:cs="仿宋"/>
              </w:rPr>
              <w:t>限制条件</w:t>
            </w:r>
          </w:p>
        </w:tc>
        <w:tc>
          <w:tcPr>
            <w:tcW w:w="37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D02AE8D">
            <w:pPr>
              <w:ind w:left="0" w:leftChars="0" w:firstLine="0" w:firstLineChars="0"/>
              <w:jc w:val="left"/>
              <w:rPr>
                <w:rFonts w:hint="eastAsia" w:ascii="仿宋" w:hAnsi="仿宋" w:eastAsia="仿宋" w:cs="仿宋"/>
                <w:lang w:val="en-US" w:eastAsia="zh-CN"/>
              </w:rPr>
            </w:pPr>
            <w:r>
              <w:rPr>
                <w:rFonts w:hint="eastAsia" w:ascii="仿宋" w:hAnsi="仿宋" w:eastAsia="仿宋" w:cs="仿宋"/>
                <w:lang w:val="en-US" w:eastAsia="zh-CN"/>
              </w:rPr>
              <w:t>-</w:t>
            </w:r>
          </w:p>
        </w:tc>
      </w:tr>
    </w:tbl>
    <w:p w14:paraId="26CE1BEE">
      <w:pPr>
        <w:ind w:firstLine="560"/>
        <w:rPr>
          <w:rFonts w:hint="default" w:ascii="仿宋" w:hAnsi="仿宋" w:eastAsia="仿宋" w:cs="宋体"/>
          <w:sz w:val="28"/>
          <w:szCs w:val="24"/>
          <w:lang w:val="en-US" w:eastAsia="zh-CN" w:bidi="ar"/>
        </w:rPr>
      </w:pPr>
    </w:p>
    <w:p w14:paraId="0212BF9C">
      <w:pPr>
        <w:pStyle w:val="5"/>
        <w:bidi w:val="0"/>
        <w:rPr>
          <w:rFonts w:hint="default"/>
          <w:lang w:val="en-US" w:eastAsia="zh-CN"/>
        </w:rPr>
      </w:pPr>
      <w:r>
        <w:rPr>
          <w:rFonts w:hint="default"/>
          <w:lang w:val="en-US" w:eastAsia="zh-CN"/>
        </w:rPr>
        <w:t>权限查询接口</w:t>
      </w:r>
    </w:p>
    <w:p w14:paraId="08F6B3F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功能描述：根据用户ID及Token，查询用户当前角色对应的权限范围，包括可访问的功能模块、操作权限（查询/编辑/导出等），支撑前端菜单显示与操作权限控制。</w:t>
      </w:r>
    </w:p>
    <w:p w14:paraId="6C98A4C8">
      <w:pPr>
        <w:jc w:val="center"/>
        <w:rPr>
          <w:rFonts w:hint="eastAsia" w:ascii="仿宋" w:hAnsi="仿宋" w:eastAsia="仿宋" w:cs="仿宋"/>
        </w:rPr>
      </w:pPr>
      <w:r>
        <w:rPr>
          <w:rFonts w:hint="eastAsia" w:ascii="仿宋" w:hAnsi="仿宋" w:eastAsia="仿宋" w:cs="仿宋"/>
        </w:rPr>
        <w:t>用户权限查询API接口详情</w:t>
      </w:r>
    </w:p>
    <w:tbl>
      <w:tblPr>
        <w:tblStyle w:val="25"/>
        <w:tblW w:w="475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22F73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6544AD7">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71F9226">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4D94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DD187CE">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C922E92">
            <w:pPr>
              <w:ind w:left="0" w:leftChars="0" w:firstLine="0" w:firstLineChars="0"/>
              <w:jc w:val="left"/>
              <w:rPr>
                <w:rFonts w:hint="eastAsia" w:ascii="仿宋" w:hAnsi="仿宋" w:eastAsia="仿宋" w:cs="仿宋"/>
              </w:rPr>
            </w:pPr>
            <w:r>
              <w:rPr>
                <w:rFonts w:hint="eastAsia" w:ascii="仿宋" w:hAnsi="仿宋" w:eastAsia="仿宋" w:cs="仿宋"/>
              </w:rPr>
              <w:t>user_permission_query</w:t>
            </w:r>
          </w:p>
        </w:tc>
      </w:tr>
      <w:tr w14:paraId="5791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71CE1B4">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D792BA6">
            <w:pPr>
              <w:ind w:left="0" w:leftChars="0" w:firstLine="0" w:firstLineChars="0"/>
              <w:jc w:val="left"/>
              <w:rPr>
                <w:rFonts w:hint="eastAsia" w:ascii="仿宋" w:hAnsi="仿宋" w:eastAsia="仿宋" w:cs="仿宋"/>
              </w:rPr>
            </w:pPr>
            <w:r>
              <w:rPr>
                <w:rFonts w:hint="eastAsia" w:ascii="仿宋" w:hAnsi="仿宋" w:eastAsia="仿宋" w:cs="仿宋"/>
              </w:rPr>
              <w:t>/api/user/permission/query</w:t>
            </w:r>
          </w:p>
        </w:tc>
      </w:tr>
      <w:tr w14:paraId="59D6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C2E203F">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729889D">
            <w:pPr>
              <w:ind w:left="0" w:leftChars="0" w:firstLine="0" w:firstLineChars="0"/>
              <w:jc w:val="left"/>
              <w:rPr>
                <w:rFonts w:hint="eastAsia" w:ascii="仿宋" w:hAnsi="仿宋" w:eastAsia="仿宋" w:cs="仿宋"/>
              </w:rPr>
            </w:pPr>
            <w:r>
              <w:rPr>
                <w:rFonts w:hint="eastAsia" w:ascii="仿宋" w:hAnsi="仿宋" w:eastAsia="仿宋" w:cs="仿宋"/>
              </w:rPr>
              <w:t>GET</w:t>
            </w:r>
          </w:p>
        </w:tc>
      </w:tr>
      <w:tr w14:paraId="705F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A29EEBA">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D7AF1A8">
            <w:pPr>
              <w:ind w:left="0" w:leftChars="0" w:firstLine="0" w:firstLineChars="0"/>
              <w:jc w:val="left"/>
              <w:rPr>
                <w:rFonts w:hint="eastAsia" w:ascii="仿宋" w:hAnsi="仿宋" w:eastAsia="仿宋" w:cs="仿宋"/>
              </w:rPr>
            </w:pPr>
            <w:r>
              <w:rPr>
                <w:rFonts w:hint="eastAsia" w:ascii="仿宋" w:hAnsi="仿宋" w:eastAsia="仿宋" w:cs="仿宋"/>
              </w:rPr>
              <w:t>平台所有已登录用户</w:t>
            </w:r>
          </w:p>
        </w:tc>
      </w:tr>
      <w:tr w14:paraId="3F15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22BB4F">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3C402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5E7A066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user_id（字符串，必填）：用户ID。</w:t>
            </w:r>
          </w:p>
          <w:p w14:paraId="089C903D">
            <w:pPr>
              <w:ind w:left="0" w:leftChars="0" w:firstLine="0" w:firstLineChars="0"/>
              <w:jc w:val="left"/>
              <w:rPr>
                <w:rFonts w:hint="eastAsia" w:ascii="仿宋" w:hAnsi="仿宋" w:eastAsia="仿宋" w:cs="仿宋"/>
              </w:rPr>
            </w:pPr>
            <w:r>
              <w:rPr>
                <w:rFonts w:hint="eastAsia" w:ascii="仿宋" w:hAnsi="仿宋" w:eastAsia="仿宋" w:cs="仿宋"/>
              </w:rPr>
              <w:t>role（角色）、module_list（可访问模块列表）、operation_list（操作权限列表）</w:t>
            </w:r>
          </w:p>
        </w:tc>
      </w:tr>
      <w:tr w14:paraId="1AA5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9DBEAF0">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723D59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code：200（成功）、401（Token无效）；</w:t>
            </w:r>
          </w:p>
          <w:p w14:paraId="3FDE288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1FB1484B">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data：null（无返回数据）。</w:t>
            </w:r>
          </w:p>
        </w:tc>
      </w:tr>
      <w:tr w14:paraId="67B9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76C5262D">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2E7DFE99">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7AED4796">
      <w:pPr>
        <w:ind w:firstLine="560"/>
        <w:rPr>
          <w:rFonts w:hint="default" w:ascii="仿宋" w:hAnsi="仿宋" w:eastAsia="仿宋" w:cs="宋体"/>
          <w:sz w:val="28"/>
          <w:szCs w:val="24"/>
          <w:lang w:val="en-US" w:eastAsia="zh-CN" w:bidi="ar"/>
        </w:rPr>
      </w:pPr>
    </w:p>
    <w:p w14:paraId="4202B517">
      <w:pPr>
        <w:pStyle w:val="4"/>
        <w:bidi w:val="0"/>
        <w:rPr>
          <w:rFonts w:hint="default"/>
          <w:lang w:val="en-US" w:eastAsia="zh-CN"/>
        </w:rPr>
      </w:pPr>
      <w:r>
        <w:rPr>
          <w:rFonts w:hint="default"/>
          <w:lang w:val="en-US" w:eastAsia="zh-CN"/>
        </w:rPr>
        <w:t>各功能模块用户接口</w:t>
      </w:r>
    </w:p>
    <w:p w14:paraId="72A7BBA3">
      <w:pPr>
        <w:pStyle w:val="5"/>
        <w:bidi w:val="0"/>
        <w:rPr>
          <w:rFonts w:hint="default"/>
          <w:lang w:val="en-US" w:eastAsia="zh-CN"/>
        </w:rPr>
      </w:pPr>
      <w:r>
        <w:rPr>
          <w:rFonts w:hint="default"/>
          <w:lang w:val="en-US" w:eastAsia="zh-CN"/>
        </w:rPr>
        <w:t>产业AI大模型模块用户接口</w:t>
      </w:r>
    </w:p>
    <w:p w14:paraId="64EDA1CD">
      <w:pPr>
        <w:pStyle w:val="6"/>
        <w:bidi w:val="0"/>
        <w:rPr>
          <w:rFonts w:hint="default"/>
          <w:lang w:val="en-US" w:eastAsia="zh-CN"/>
        </w:rPr>
      </w:pPr>
      <w:r>
        <w:rPr>
          <w:rFonts w:hint="default"/>
          <w:lang w:val="en-US" w:eastAsia="zh-CN"/>
        </w:rPr>
        <w:t>产业分析智能体接口</w:t>
      </w:r>
    </w:p>
    <w:p w14:paraId="0661077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功能描述：接收用户输入的区域、产业类型参数，返回动态产业链图谱数据、区域产业优势/短板分析、产业风险预测及资源优化建议，支撑招商决策制定。</w:t>
      </w:r>
    </w:p>
    <w:tbl>
      <w:tblPr>
        <w:tblStyle w:val="25"/>
        <w:tblW w:w="475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7F02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B85CF82">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20C9E73">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5A2A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EF5C487">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EA78196">
            <w:pPr>
              <w:ind w:left="0" w:leftChars="0" w:firstLine="0" w:firstLineChars="0"/>
              <w:jc w:val="left"/>
              <w:rPr>
                <w:rFonts w:hint="eastAsia" w:ascii="仿宋" w:hAnsi="仿宋" w:eastAsia="仿宋" w:cs="仿宋"/>
              </w:rPr>
            </w:pPr>
            <w:r>
              <w:rPr>
                <w:rFonts w:hint="default" w:ascii="仿宋" w:hAnsi="仿宋" w:eastAsia="仿宋" w:cs="仿宋"/>
                <w:lang w:val="en-US" w:eastAsia="zh-CN"/>
              </w:rPr>
              <w:t>industry_analysis_agent</w:t>
            </w:r>
          </w:p>
        </w:tc>
      </w:tr>
      <w:tr w14:paraId="3ADD7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FBB7721">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0942293">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/api/ai-model/industry-analysis</w:t>
            </w:r>
          </w:p>
        </w:tc>
      </w:tr>
      <w:tr w14:paraId="3D731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662802B">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1B52F7A">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7655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72814C9">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68D55FC">
            <w:pPr>
              <w:ind w:left="0" w:leftChars="0" w:firstLine="0" w:firstLineChars="0"/>
              <w:jc w:val="left"/>
              <w:rPr>
                <w:rFonts w:hint="eastAsia" w:ascii="仿宋" w:hAnsi="仿宋" w:eastAsia="仿宋" w:cs="仿宋"/>
              </w:rPr>
            </w:pPr>
            <w:r>
              <w:rPr>
                <w:rFonts w:hint="default" w:ascii="仿宋" w:hAnsi="仿宋" w:eastAsia="仿宋" w:cs="仿宋"/>
                <w:lang w:val="en-US" w:eastAsia="zh-CN"/>
              </w:rPr>
              <w:t>招商管理人员、决策人员</w:t>
            </w:r>
          </w:p>
        </w:tc>
      </w:tr>
      <w:tr w14:paraId="2817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B10F7DE">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836848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03D66EE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region（字符串，必填）：区域（如石景山区、北京市）；</w:t>
            </w:r>
          </w:p>
          <w:p w14:paraId="4F624FA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industry_type（字符串，必填）：产业类型（科幻+、人工智能、未来健康等）；</w:t>
            </w:r>
          </w:p>
          <w:p w14:paraId="0B5AEB1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time_range（字符串，可选）：分析时间范围（近1年/近3年）。</w:t>
            </w:r>
          </w:p>
          <w:p w14:paraId="286B3861">
            <w:pPr>
              <w:ind w:left="0" w:leftChars="0" w:firstLine="0" w:firstLineChars="0"/>
              <w:jc w:val="left"/>
              <w:rPr>
                <w:rFonts w:hint="eastAsia" w:ascii="仿宋" w:hAnsi="仿宋" w:eastAsia="仿宋" w:cs="仿宋"/>
              </w:rPr>
            </w:pPr>
          </w:p>
        </w:tc>
      </w:tr>
      <w:tr w14:paraId="0199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1BA06EB">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F4A32F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code：200（成功）、400（参数错误）、401（未授权）；</w:t>
            </w:r>
          </w:p>
          <w:p w14:paraId="45882CD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1B9E5F0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data：{industry_map（产业链图谱数据）、advantage（产业优势）、shortage（产业短板）、risk_prediction（风险预测）、optimization_suggest（优化建议）}。</w:t>
            </w:r>
          </w:p>
          <w:p w14:paraId="45140AE4">
            <w:pPr>
              <w:ind w:left="0" w:leftChars="0" w:firstLine="0" w:firstLineChars="0"/>
              <w:jc w:val="left"/>
              <w:rPr>
                <w:rFonts w:hint="eastAsia" w:ascii="仿宋" w:hAnsi="仿宋" w:eastAsia="仿宋" w:cs="仿宋"/>
              </w:rPr>
            </w:pPr>
          </w:p>
        </w:tc>
      </w:tr>
      <w:tr w14:paraId="526D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51C4A176">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118941A8">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1A5CA50C">
      <w:pPr>
        <w:pStyle w:val="6"/>
        <w:bidi w:val="0"/>
        <w:rPr>
          <w:rFonts w:hint="default"/>
          <w:lang w:val="en-US" w:eastAsia="zh-CN"/>
        </w:rPr>
      </w:pPr>
      <w:r>
        <w:rPr>
          <w:rFonts w:hint="default"/>
          <w:lang w:val="en-US" w:eastAsia="zh-CN"/>
        </w:rPr>
        <w:t>链上企业推荐智能体接口</w:t>
      </w:r>
    </w:p>
    <w:p w14:paraId="0AF0A87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功能描述：接收用户输入的产业类型、产业链缺口类型参数，扫描产业链缺口，推荐互补企业及合作潜力评估，生成全流程招商方案。</w:t>
      </w:r>
    </w:p>
    <w:tbl>
      <w:tblPr>
        <w:tblStyle w:val="25"/>
        <w:tblW w:w="475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7BCE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15B4F6D">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3BB7A47">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5652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ABA9D21">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8B36D8E">
            <w:pPr>
              <w:ind w:left="0" w:leftChars="0" w:firstLine="0" w:firstLineChars="0"/>
              <w:jc w:val="left"/>
              <w:rPr>
                <w:rFonts w:hint="eastAsia" w:ascii="仿宋" w:hAnsi="仿宋" w:eastAsia="仿宋" w:cs="仿宋"/>
              </w:rPr>
            </w:pPr>
            <w:r>
              <w:rPr>
                <w:rFonts w:hint="default" w:ascii="仿宋" w:hAnsi="仿宋" w:eastAsia="仿宋" w:cs="仿宋"/>
                <w:lang w:val="en-US" w:eastAsia="zh-CN"/>
              </w:rPr>
              <w:t>chain_enterprise_recommend</w:t>
            </w:r>
          </w:p>
        </w:tc>
      </w:tr>
      <w:tr w14:paraId="2A2E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7B1E464">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EF81509">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/api/ai-model/enterprise-recommend</w:t>
            </w:r>
          </w:p>
        </w:tc>
      </w:tr>
      <w:tr w14:paraId="751D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99500C">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51BF045">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7F95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79FB016">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5BD1CB3">
            <w:pPr>
              <w:ind w:left="0" w:leftChars="0" w:firstLine="0" w:firstLineChars="0"/>
              <w:jc w:val="left"/>
              <w:rPr>
                <w:rFonts w:hint="eastAsia" w:ascii="仿宋" w:hAnsi="仿宋" w:eastAsia="仿宋" w:cs="仿宋"/>
              </w:rPr>
            </w:pPr>
            <w:r>
              <w:rPr>
                <w:rFonts w:hint="default" w:ascii="仿宋" w:hAnsi="仿宋" w:eastAsia="仿宋" w:cs="仿宋"/>
                <w:lang w:val="en-US" w:eastAsia="zh-CN"/>
              </w:rPr>
              <w:t>招商管理人员</w:t>
            </w:r>
          </w:p>
        </w:tc>
      </w:tr>
      <w:tr w14:paraId="204D5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C7ACE3E">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64697B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6852232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industry_type（字符串，必填）：产业类型；</w:t>
            </w:r>
          </w:p>
          <w:p w14:paraId="437BD9E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gap_type（字符串，必填）：缺口类型（环节缺失/产能不足/技术短板/配套薄弱）；</w:t>
            </w:r>
          </w:p>
          <w:p w14:paraId="72333F2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region_scope（字符串，可选）：推荐区域范围（全国/北京/石景山）。</w:t>
            </w:r>
          </w:p>
          <w:p w14:paraId="22641B0C">
            <w:pPr>
              <w:ind w:left="0" w:leftChars="0" w:firstLine="0" w:firstLineChars="0"/>
              <w:jc w:val="left"/>
              <w:rPr>
                <w:rFonts w:hint="eastAsia" w:ascii="仿宋" w:hAnsi="仿宋" w:eastAsia="仿宋" w:cs="仿宋"/>
              </w:rPr>
            </w:pPr>
          </w:p>
        </w:tc>
      </w:tr>
      <w:tr w14:paraId="06D81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A3D01B7">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C46EEC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code：200（成功）、400（参数错误）；</w:t>
            </w:r>
          </w:p>
          <w:p w14:paraId="5EB7B42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5CCBF25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data：{gap_detail（缺口详情及量化信息）、recommend_enterprise（推荐企业列表，含核心信息）、cooperation_potential（合作潜力评估）、investment_plan（招商方案）}。</w:t>
            </w:r>
          </w:p>
          <w:p w14:paraId="39585499">
            <w:pPr>
              <w:ind w:left="0" w:leftChars="0" w:firstLine="0" w:firstLineChars="0"/>
              <w:jc w:val="left"/>
              <w:rPr>
                <w:rFonts w:hint="eastAsia" w:ascii="仿宋" w:hAnsi="仿宋" w:eastAsia="仿宋" w:cs="仿宋"/>
              </w:rPr>
            </w:pPr>
          </w:p>
        </w:tc>
      </w:tr>
      <w:tr w14:paraId="2A71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3DA08ADA">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1FCBE7AB">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09687274">
      <w:pPr>
        <w:ind w:left="0" w:leftChars="0" w:firstLine="0" w:firstLineChars="0"/>
        <w:jc w:val="left"/>
        <w:rPr>
          <w:rFonts w:hint="default" w:ascii="仿宋" w:hAnsi="仿宋" w:eastAsia="仿宋" w:cs="仿宋"/>
          <w:lang w:val="en-US" w:eastAsia="zh-CN"/>
        </w:rPr>
      </w:pPr>
    </w:p>
    <w:p w14:paraId="3916EBE2">
      <w:pPr>
        <w:pStyle w:val="6"/>
        <w:bidi w:val="0"/>
        <w:rPr>
          <w:rFonts w:hint="default"/>
          <w:lang w:val="en-US" w:eastAsia="zh-CN"/>
        </w:rPr>
      </w:pPr>
      <w:bookmarkStart w:id="75" w:name="heading_12"/>
      <w:r>
        <w:rPr>
          <w:rFonts w:hint="default"/>
          <w:lang w:val="en-US" w:eastAsia="zh-CN"/>
        </w:rPr>
        <w:t>企业尽调智能体接口</w:t>
      </w:r>
      <w:bookmarkEnd w:id="75"/>
    </w:p>
    <w:p w14:paraId="0F76783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功能描述：接收用户输入的企业名称或统一社会信用代码，多维分析企业财务、技术、风险数据，自动生成尽调报告。</w:t>
      </w:r>
    </w:p>
    <w:tbl>
      <w:tblPr>
        <w:tblStyle w:val="25"/>
        <w:tblW w:w="475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42FF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224EF67">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B9DDFF">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59EF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3447B8D">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68D9C65">
            <w:pPr>
              <w:ind w:left="0" w:leftChars="0" w:firstLine="0" w:firstLineChars="0"/>
              <w:jc w:val="left"/>
              <w:rPr>
                <w:rFonts w:hint="eastAsia" w:ascii="仿宋" w:hAnsi="仿宋" w:eastAsia="仿宋" w:cs="仿宋"/>
              </w:rPr>
            </w:pPr>
            <w:r>
              <w:rPr>
                <w:rFonts w:hint="default" w:ascii="仿宋" w:hAnsi="仿宋" w:eastAsia="仿宋" w:cs="仿宋"/>
                <w:lang w:val="en-US" w:eastAsia="zh-CN"/>
              </w:rPr>
              <w:t>enterprise_due_diligence</w:t>
            </w:r>
          </w:p>
        </w:tc>
      </w:tr>
      <w:tr w14:paraId="47C0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2E4A84D">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FD48076">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/api/ai-model/enterprise-due-diligence</w:t>
            </w:r>
          </w:p>
        </w:tc>
      </w:tr>
      <w:tr w14:paraId="3853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1DCDD10">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E66F4F6">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0E78F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A318363">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970B816">
            <w:pPr>
              <w:ind w:left="0" w:leftChars="0" w:firstLine="0" w:firstLineChars="0"/>
              <w:jc w:val="left"/>
              <w:rPr>
                <w:rFonts w:hint="eastAsia" w:ascii="仿宋" w:hAnsi="仿宋" w:eastAsia="仿宋" w:cs="仿宋"/>
              </w:rPr>
            </w:pPr>
            <w:r>
              <w:rPr>
                <w:rFonts w:hint="default" w:ascii="仿宋" w:hAnsi="仿宋" w:eastAsia="仿宋" w:cs="仿宋"/>
                <w:lang w:val="en-US" w:eastAsia="zh-CN"/>
              </w:rPr>
              <w:t>招商管理人员、决策人员</w:t>
            </w:r>
          </w:p>
        </w:tc>
      </w:tr>
      <w:tr w14:paraId="0ED7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BB1F9A8">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54D074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1B09E8A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enterprise_name（字符串，二选一）：企业名称；</w:t>
            </w:r>
          </w:p>
          <w:p w14:paraId="5CD3D62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credit_code（字符串，二选一）：统一社会信用代码；</w:t>
            </w:r>
          </w:p>
          <w:p w14:paraId="4E44941F">
            <w:pPr>
              <w:ind w:left="0" w:leftChars="0" w:firstLine="0" w:firstLineChars="0"/>
              <w:jc w:val="left"/>
              <w:rPr>
                <w:rFonts w:hint="eastAsia" w:ascii="仿宋" w:hAnsi="仿宋" w:eastAsia="仿宋" w:cs="仿宋"/>
              </w:rPr>
            </w:pPr>
            <w:r>
              <w:rPr>
                <w:rFonts w:hint="default" w:ascii="仿宋" w:hAnsi="仿宋" w:eastAsia="仿宋" w:cs="仿宋"/>
                <w:lang w:val="en-US" w:eastAsia="zh-CN"/>
              </w:rPr>
              <w:t>report_type（字符串，可选）：报告类型（简洁版/详细版）。</w:t>
            </w:r>
          </w:p>
        </w:tc>
      </w:tr>
      <w:tr w14:paraId="1277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5D875CE">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5085AA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code：200（成功）、404（企业未找到）；</w:t>
            </w:r>
          </w:p>
          <w:p w14:paraId="578BDE3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013D4482">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data：{enterprise_basic（企业基本信息）、financial_data（财务数据）、technology_data（技术数据）、risk_data（风险数据）、due_diligence_report（尽调报告）}。</w:t>
            </w:r>
          </w:p>
        </w:tc>
      </w:tr>
      <w:tr w14:paraId="3058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408CF356">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12FCDA17">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25CAA308">
      <w:pPr>
        <w:pStyle w:val="6"/>
        <w:bidi w:val="0"/>
        <w:rPr>
          <w:rFonts w:hint="default"/>
          <w:lang w:val="en-US" w:eastAsia="zh-CN"/>
        </w:rPr>
      </w:pPr>
      <w:r>
        <w:rPr>
          <w:rFonts w:hint="default"/>
          <w:lang w:val="en-US" w:eastAsia="zh-CN"/>
        </w:rPr>
        <w:t>企业政策匹配接口</w:t>
      </w:r>
    </w:p>
    <w:p w14:paraId="2CE185C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功能描述：接收企业信息参数，自动匹配适用政策，生成政策申报指南，同步查询私域知识库相关内容。</w:t>
      </w:r>
    </w:p>
    <w:tbl>
      <w:tblPr>
        <w:tblStyle w:val="25"/>
        <w:tblW w:w="475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08ED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17C868E">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EBD11B">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617EE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764713F">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DFBF4B8">
            <w:pPr>
              <w:ind w:left="0" w:leftChars="0" w:firstLine="0" w:firstLineChars="0"/>
              <w:jc w:val="left"/>
              <w:rPr>
                <w:rFonts w:hint="eastAsia" w:ascii="仿宋" w:hAnsi="仿宋" w:eastAsia="仿宋" w:cs="仿宋"/>
              </w:rPr>
            </w:pPr>
            <w:r>
              <w:rPr>
                <w:rFonts w:hint="default" w:ascii="仿宋" w:hAnsi="仿宋" w:eastAsia="仿宋" w:cs="仿宋"/>
                <w:lang w:val="en-US" w:eastAsia="zh-CN"/>
              </w:rPr>
              <w:t>enterprise_policy_matching</w:t>
            </w:r>
          </w:p>
        </w:tc>
      </w:tr>
      <w:tr w14:paraId="5CF4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AD4499A">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4E1E710">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/api/ai-model/policy-matching</w:t>
            </w:r>
          </w:p>
        </w:tc>
      </w:tr>
      <w:tr w14:paraId="03D4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62490B7">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A16FCFD">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492E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DFCBF9">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AC0B478">
            <w:pPr>
              <w:ind w:left="0" w:leftChars="0" w:firstLine="0" w:firstLineChars="0"/>
              <w:jc w:val="left"/>
              <w:rPr>
                <w:rFonts w:hint="eastAsia" w:ascii="仿宋" w:hAnsi="仿宋" w:eastAsia="仿宋" w:cs="仿宋"/>
              </w:rPr>
            </w:pPr>
            <w:r>
              <w:rPr>
                <w:rFonts w:hint="default" w:ascii="仿宋" w:hAnsi="仿宋" w:eastAsia="仿宋" w:cs="仿宋"/>
                <w:lang w:val="en-US" w:eastAsia="zh-CN"/>
              </w:rPr>
              <w:t>招商管理人员、企业对接人员</w:t>
            </w:r>
          </w:p>
        </w:tc>
      </w:tr>
      <w:tr w14:paraId="0C02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4521EF3">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78D93C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5569031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enterprise_info（对象，必填）：企业信息（名称、行业、注册资本、成立时间、核心业务等）；</w:t>
            </w:r>
          </w:p>
          <w:p w14:paraId="5C6BFB28">
            <w:pPr>
              <w:ind w:left="0" w:leftChars="0" w:firstLine="0" w:firstLineChars="0"/>
              <w:jc w:val="left"/>
              <w:rPr>
                <w:rFonts w:hint="eastAsia" w:ascii="仿宋" w:hAnsi="仿宋" w:eastAsia="仿宋" w:cs="仿宋"/>
              </w:rPr>
            </w:pPr>
            <w:r>
              <w:rPr>
                <w:rFonts w:hint="default" w:ascii="仿宋" w:hAnsi="仿宋" w:eastAsia="仿宋" w:cs="仿宋"/>
                <w:lang w:val="en-US" w:eastAsia="zh-CN"/>
              </w:rPr>
              <w:t>region（字符串，可选）：政策区域（石景山区/北京市）。</w:t>
            </w:r>
          </w:p>
        </w:tc>
      </w:tr>
      <w:tr w14:paraId="7569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51C3311">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D4575F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code：200（成功）、400（参数错误）；</w:t>
            </w:r>
          </w:p>
          <w:p w14:paraId="5D8E753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6113174C">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data：{matching_policy（匹配政策列表）、application_guide（政策申报指南）、knowledge_base（私域知识库相关内容）}。</w:t>
            </w:r>
          </w:p>
        </w:tc>
      </w:tr>
      <w:tr w14:paraId="5031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167B3A6E">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3EC55FE4">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4806AB01">
      <w:pPr>
        <w:ind w:left="0" w:leftChars="0" w:firstLine="0" w:firstLineChars="0"/>
        <w:jc w:val="left"/>
        <w:rPr>
          <w:rFonts w:hint="default" w:ascii="仿宋" w:hAnsi="仿宋" w:eastAsia="仿宋" w:cs="仿宋"/>
          <w:lang w:val="en-US" w:eastAsia="zh-CN"/>
        </w:rPr>
      </w:pPr>
    </w:p>
    <w:p w14:paraId="2DCF5917">
      <w:pPr>
        <w:pStyle w:val="5"/>
        <w:bidi w:val="0"/>
        <w:rPr>
          <w:rFonts w:hint="default"/>
          <w:lang w:val="en-US" w:eastAsia="zh-CN"/>
        </w:rPr>
      </w:pPr>
      <w:r>
        <w:rPr>
          <w:rFonts w:hint="default"/>
          <w:lang w:val="en-US" w:eastAsia="zh-CN"/>
        </w:rPr>
        <w:t>经济运行监测子平台用户接口</w:t>
      </w:r>
    </w:p>
    <w:p w14:paraId="7F7E1E36">
      <w:pPr>
        <w:pStyle w:val="6"/>
        <w:bidi w:val="0"/>
        <w:rPr>
          <w:rFonts w:hint="default"/>
          <w:lang w:val="en-US" w:eastAsia="zh-CN"/>
        </w:rPr>
      </w:pPr>
      <w:r>
        <w:rPr>
          <w:rFonts w:hint="default"/>
          <w:lang w:val="en-US" w:eastAsia="zh-CN"/>
        </w:rPr>
        <w:t>链长管理指标查询接口</w:t>
      </w:r>
    </w:p>
    <w:p w14:paraId="0BAC843E">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功能描述：接收指标维度、时间范围参数，返回产业、资本、人才、创新、风险五大维度的链长管理指标数据，支撑指标可视化展示。</w:t>
      </w:r>
    </w:p>
    <w:tbl>
      <w:tblPr>
        <w:tblStyle w:val="25"/>
        <w:tblW w:w="475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5789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955C09B">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C1179C3">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749F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201D67">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BACB8B8">
            <w:pPr>
              <w:ind w:left="0" w:leftChars="0" w:firstLine="0" w:firstLineChars="0"/>
              <w:jc w:val="left"/>
              <w:rPr>
                <w:rFonts w:hint="eastAsia" w:ascii="仿宋" w:hAnsi="仿宋" w:eastAsia="仿宋" w:cs="仿宋"/>
              </w:rPr>
            </w:pPr>
            <w:r>
              <w:rPr>
                <w:rFonts w:hint="default" w:ascii="仿宋" w:hAnsi="仿宋" w:eastAsia="仿宋" w:cs="仿宋"/>
                <w:lang w:val="en-US" w:eastAsia="zh-CN"/>
              </w:rPr>
              <w:t>chain_manager_index_query</w:t>
            </w:r>
          </w:p>
        </w:tc>
      </w:tr>
      <w:tr w14:paraId="320B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E8A9711">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07E9A57">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/api/economic-monitor/chain-manager-inde</w:t>
            </w:r>
          </w:p>
        </w:tc>
      </w:tr>
      <w:tr w14:paraId="64066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4165ED4">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3BCD349">
            <w:pPr>
              <w:ind w:left="0" w:leftChars="0" w:firstLine="0" w:firstLineChars="0"/>
              <w:jc w:val="left"/>
              <w:rPr>
                <w:rFonts w:hint="eastAsia" w:ascii="仿宋" w:hAnsi="仿宋" w:eastAsia="仿宋" w:cs="仿宋"/>
              </w:rPr>
            </w:pPr>
            <w:r>
              <w:rPr>
                <w:rFonts w:hint="default" w:ascii="仿宋" w:hAnsi="仿宋" w:eastAsia="仿宋" w:cs="仿宋"/>
                <w:lang w:val="en-US" w:eastAsia="zh-CN"/>
              </w:rPr>
              <w:t>GET</w:t>
            </w:r>
          </w:p>
        </w:tc>
      </w:tr>
      <w:tr w14:paraId="7A2E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04828CF">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853F84D">
            <w:pPr>
              <w:ind w:left="0" w:leftChars="0" w:firstLine="0" w:firstLineChars="0"/>
              <w:jc w:val="left"/>
              <w:rPr>
                <w:rFonts w:hint="eastAsia" w:ascii="仿宋" w:hAnsi="仿宋" w:eastAsia="仿宋" w:cs="仿宋"/>
              </w:rPr>
            </w:pPr>
            <w:r>
              <w:rPr>
                <w:rFonts w:hint="default" w:ascii="仿宋" w:hAnsi="仿宋" w:eastAsia="仿宋" w:cs="仿宋"/>
                <w:lang w:val="en-US" w:eastAsia="zh-CN"/>
              </w:rPr>
              <w:t>所有角色（权限区分数据范围）</w:t>
            </w:r>
          </w:p>
        </w:tc>
      </w:tr>
      <w:tr w14:paraId="5CDB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D962E97">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74DFF6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58D5BF5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index_dimension（字符串，必填）：指标维度（industry/capital/talent/innovation/risk）；</w:t>
            </w:r>
          </w:p>
          <w:p w14:paraId="0B345AA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time_range（字符串，必填）：时间范围（月度/季度/年度）；</w:t>
            </w:r>
          </w:p>
          <w:p w14:paraId="4CC082A4">
            <w:pPr>
              <w:ind w:left="0" w:leftChars="0" w:firstLine="0" w:firstLineChars="0"/>
              <w:jc w:val="left"/>
              <w:rPr>
                <w:rFonts w:hint="eastAsia" w:ascii="仿宋" w:hAnsi="仿宋" w:eastAsia="仿宋" w:cs="仿宋"/>
              </w:rPr>
            </w:pPr>
            <w:r>
              <w:rPr>
                <w:rFonts w:hint="default" w:ascii="仿宋" w:hAnsi="仿宋" w:eastAsia="仿宋" w:cs="仿宋"/>
                <w:lang w:val="en-US" w:eastAsia="zh-CN"/>
              </w:rPr>
              <w:t>region（字符串，可选）：区域范围。</w:t>
            </w:r>
          </w:p>
        </w:tc>
      </w:tr>
      <w:tr w14:paraId="0890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2312C7">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72DF56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code：200（成功）、401（未授权）；</w:t>
            </w:r>
          </w:p>
          <w:p w14:paraId="68631C0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79FE8E2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data：{index_list（指标列表）、index_value（指标数值）、time_data（时间维度数据）、comparison_data（对比数据）}。</w:t>
            </w:r>
          </w:p>
          <w:p w14:paraId="03E746D3">
            <w:pPr>
              <w:ind w:left="0" w:leftChars="0" w:firstLine="0" w:firstLineChars="0"/>
              <w:jc w:val="left"/>
              <w:rPr>
                <w:rFonts w:hint="eastAsia" w:ascii="仿宋" w:hAnsi="仿宋" w:eastAsia="仿宋" w:cs="仿宋"/>
              </w:rPr>
            </w:pPr>
          </w:p>
        </w:tc>
      </w:tr>
      <w:tr w14:paraId="6A8F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4819AE76">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42F6B4B4">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7A75C1C0">
      <w:pPr>
        <w:pStyle w:val="6"/>
        <w:bidi w:val="0"/>
        <w:rPr>
          <w:rFonts w:hint="default" w:ascii="仿宋" w:hAnsi="仿宋" w:eastAsia="仿宋" w:cs="仿宋"/>
          <w:lang w:val="en-US" w:eastAsia="zh-CN"/>
        </w:rPr>
      </w:pPr>
      <w:r>
        <w:rPr>
          <w:rFonts w:hint="default" w:ascii="仿宋" w:hAnsi="仿宋" w:eastAsia="仿宋" w:cs="仿宋"/>
          <w:lang w:val="en-US" w:eastAsia="zh-CN"/>
        </w:rPr>
        <w:t>经济指标</w:t>
      </w:r>
      <w:r>
        <w:rPr>
          <w:rFonts w:hint="default"/>
          <w:lang w:val="en-US" w:eastAsia="zh-CN"/>
        </w:rPr>
        <w:t>看板</w:t>
      </w:r>
      <w:r>
        <w:rPr>
          <w:rFonts w:hint="default" w:ascii="仿宋" w:hAnsi="仿宋" w:eastAsia="仿宋" w:cs="仿宋"/>
          <w:lang w:val="en-US" w:eastAsia="zh-CN"/>
        </w:rPr>
        <w:t>接口</w:t>
      </w:r>
    </w:p>
    <w:p w14:paraId="6E59E726">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功能描述：返回经济总览、GDP、规上工业增加值、工业用电量等核心经济指标的看板数据，支撑可视化展示与数据溯源。</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32664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7171D42">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46B7A35">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4AFF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262A1DE">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6C01D53">
            <w:pPr>
              <w:ind w:left="0" w:leftChars="0" w:firstLine="0" w:firstLineChars="0"/>
              <w:jc w:val="left"/>
              <w:rPr>
                <w:rFonts w:hint="eastAsia" w:ascii="仿宋" w:hAnsi="仿宋" w:eastAsia="仿宋" w:cs="仿宋"/>
              </w:rPr>
            </w:pPr>
            <w:r>
              <w:rPr>
                <w:rFonts w:hint="default" w:ascii="仿宋" w:hAnsi="仿宋" w:eastAsia="仿宋" w:cs="仿宋"/>
                <w:lang w:val="en-US" w:eastAsia="zh-CN"/>
              </w:rPr>
              <w:t>economic_indicator_dashboard</w:t>
            </w:r>
          </w:p>
        </w:tc>
      </w:tr>
      <w:tr w14:paraId="398F3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4785ECD">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6A13C97">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/api/economic-monitor/indicator-dashboard</w:t>
            </w:r>
          </w:p>
        </w:tc>
      </w:tr>
      <w:tr w14:paraId="55A0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B596AF4">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103DEC3">
            <w:pPr>
              <w:ind w:left="0" w:leftChars="0" w:firstLine="0" w:firstLineChars="0"/>
              <w:jc w:val="left"/>
              <w:rPr>
                <w:rFonts w:hint="eastAsia" w:ascii="仿宋" w:hAnsi="仿宋" w:eastAsia="仿宋" w:cs="仿宋"/>
              </w:rPr>
            </w:pPr>
            <w:r>
              <w:rPr>
                <w:rFonts w:hint="default" w:ascii="仿宋" w:hAnsi="仿宋" w:eastAsia="仿宋" w:cs="仿宋"/>
                <w:lang w:val="en-US" w:eastAsia="zh-CN"/>
              </w:rPr>
              <w:t>GET</w:t>
            </w:r>
          </w:p>
        </w:tc>
      </w:tr>
      <w:tr w14:paraId="1871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C845234">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227482A">
            <w:pPr>
              <w:ind w:left="0" w:leftChars="0" w:firstLine="0" w:firstLineChars="0"/>
              <w:jc w:val="left"/>
              <w:rPr>
                <w:rFonts w:hint="eastAsia" w:ascii="仿宋" w:hAnsi="仿宋" w:eastAsia="仿宋" w:cs="仿宋"/>
              </w:rPr>
            </w:pPr>
            <w:r>
              <w:rPr>
                <w:rFonts w:hint="default" w:ascii="仿宋" w:hAnsi="仿宋" w:eastAsia="仿宋" w:cs="仿宋"/>
                <w:lang w:val="en-US" w:eastAsia="zh-CN"/>
              </w:rPr>
              <w:t>决策人员、招商管理人员</w:t>
            </w:r>
          </w:p>
        </w:tc>
      </w:tr>
      <w:tr w14:paraId="4C2A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508AC64">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0DAE30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3BF3BA9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indicator_type（字符串，可选）：指标类型（all/gdp/industrial/electricity等）；</w:t>
            </w:r>
          </w:p>
          <w:p w14:paraId="783FC686">
            <w:pPr>
              <w:ind w:left="0" w:leftChars="0" w:firstLine="0" w:firstLineChars="0"/>
              <w:jc w:val="left"/>
              <w:rPr>
                <w:rFonts w:hint="eastAsia" w:ascii="仿宋" w:hAnsi="仿宋" w:eastAsia="仿宋" w:cs="仿宋"/>
              </w:rPr>
            </w:pPr>
            <w:r>
              <w:rPr>
                <w:rFonts w:hint="default" w:ascii="仿宋" w:hAnsi="仿宋" w:eastAsia="仿宋" w:cs="仿宋"/>
                <w:lang w:val="en-US" w:eastAsia="zh-CN"/>
              </w:rPr>
              <w:t>time_range（字符串，必填）：时间范围。</w:t>
            </w:r>
          </w:p>
        </w:tc>
      </w:tr>
      <w:tr w14:paraId="73B8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6FBBA51">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A46327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w:t>
            </w:r>
          </w:p>
          <w:p w14:paraId="303E940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7B8D3D5E">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data：{dashboard_data（看板核心数据）、chart_data（图表渲染数据）、detail_data（详情数据）、comparison_data（区域对比数据）}</w:t>
            </w:r>
          </w:p>
        </w:tc>
      </w:tr>
      <w:tr w14:paraId="11E1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0F7A1635">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33C9CE59">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739CC155">
      <w:pPr>
        <w:pStyle w:val="6"/>
        <w:bidi w:val="0"/>
        <w:rPr>
          <w:rFonts w:hint="default"/>
          <w:lang w:val="en-US" w:eastAsia="zh-CN"/>
        </w:rPr>
      </w:pPr>
      <w:r>
        <w:rPr>
          <w:rFonts w:hint="default"/>
          <w:lang w:val="en-US" w:eastAsia="zh-CN"/>
        </w:rPr>
        <w:t>经济预警接口</w:t>
      </w:r>
    </w:p>
    <w:p w14:paraId="564B047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功能描述：返回经济风险事件、风险评级、风险类型及归因分析数据，支撑经济预警与研判。</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32D5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9A01E27">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B421C10">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2697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2AC6EBD">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4E64281">
            <w:pPr>
              <w:ind w:left="0" w:leftChars="0" w:firstLine="0" w:firstLineChars="0"/>
              <w:jc w:val="left"/>
              <w:rPr>
                <w:rFonts w:hint="eastAsia" w:ascii="仿宋" w:hAnsi="仿宋" w:eastAsia="仿宋" w:cs="仿宋"/>
              </w:rPr>
            </w:pPr>
            <w:r>
              <w:rPr>
                <w:rFonts w:hint="default" w:ascii="仿宋" w:hAnsi="仿宋" w:eastAsia="仿宋" w:cs="仿宋"/>
                <w:lang w:val="en-US" w:eastAsia="zh-CN"/>
              </w:rPr>
              <w:t>economic_early_warning</w:t>
            </w:r>
          </w:p>
        </w:tc>
      </w:tr>
      <w:tr w14:paraId="467CB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97045B1">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E8D2145">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/api/economic-monitor/early-warning</w:t>
            </w:r>
          </w:p>
        </w:tc>
      </w:tr>
      <w:tr w14:paraId="5871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0ECC441">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687BF6A">
            <w:pPr>
              <w:ind w:left="0" w:leftChars="0" w:firstLine="0" w:firstLineChars="0"/>
              <w:jc w:val="left"/>
              <w:rPr>
                <w:rFonts w:hint="eastAsia" w:ascii="仿宋" w:hAnsi="仿宋" w:eastAsia="仿宋" w:cs="仿宋"/>
              </w:rPr>
            </w:pPr>
            <w:r>
              <w:rPr>
                <w:rFonts w:hint="default" w:ascii="仿宋" w:hAnsi="仿宋" w:eastAsia="仿宋" w:cs="仿宋"/>
                <w:lang w:val="en-US" w:eastAsia="zh-CN"/>
              </w:rPr>
              <w:t>GET</w:t>
            </w:r>
          </w:p>
        </w:tc>
      </w:tr>
      <w:tr w14:paraId="36A2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CE240D0">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B702719">
            <w:pPr>
              <w:ind w:left="0" w:leftChars="0" w:firstLine="0" w:firstLineChars="0"/>
              <w:jc w:val="left"/>
              <w:rPr>
                <w:rFonts w:hint="eastAsia" w:ascii="仿宋" w:hAnsi="仿宋" w:eastAsia="仿宋" w:cs="仿宋"/>
              </w:rPr>
            </w:pPr>
            <w:r>
              <w:rPr>
                <w:rFonts w:hint="default" w:ascii="仿宋" w:hAnsi="仿宋" w:eastAsia="仿宋" w:cs="仿宋"/>
                <w:lang w:val="en-US" w:eastAsia="zh-CN"/>
              </w:rPr>
              <w:t>决策人员、招商管理人员</w:t>
            </w:r>
          </w:p>
        </w:tc>
      </w:tr>
      <w:tr w14:paraId="40D9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94D7BBE">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7AD71B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4F4E360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warning_level（字符串，可选）：预警级别（serious/abnormal/reminder）；</w:t>
            </w:r>
          </w:p>
          <w:p w14:paraId="5336BA00">
            <w:pPr>
              <w:ind w:left="0" w:leftChars="0" w:firstLine="0" w:firstLineChars="0"/>
              <w:jc w:val="left"/>
              <w:rPr>
                <w:rFonts w:hint="eastAsia" w:ascii="仿宋" w:hAnsi="仿宋" w:eastAsia="仿宋" w:cs="仿宋"/>
              </w:rPr>
            </w:pPr>
            <w:r>
              <w:rPr>
                <w:rFonts w:hint="default" w:ascii="仿宋" w:hAnsi="仿宋" w:eastAsia="仿宋" w:cs="仿宋"/>
                <w:lang w:val="en-US" w:eastAsia="zh-CN"/>
              </w:rPr>
              <w:t>time_range（字符串，必填）：时间范围。</w:t>
            </w:r>
          </w:p>
        </w:tc>
      </w:tr>
      <w:tr w14:paraId="5880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D181229">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5B1276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w:t>
            </w:r>
          </w:p>
          <w:p w14:paraId="1747057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40BAE07E">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data：{warning_event（预警事件列表）、risk_rating（风险评级）、risk_type（风险类型）、risk_attribution（风险归因）、trend_data（风险变化趋势）}</w:t>
            </w:r>
          </w:p>
        </w:tc>
      </w:tr>
      <w:tr w14:paraId="5ADB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5C164D1E">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2C78BC49">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6AAB7410">
      <w:pPr>
        <w:pStyle w:val="5"/>
        <w:bidi w:val="0"/>
        <w:rPr>
          <w:rFonts w:hint="default"/>
          <w:lang w:val="en-US" w:eastAsia="zh-CN"/>
        </w:rPr>
      </w:pPr>
      <w:r>
        <w:rPr>
          <w:rFonts w:hint="default"/>
          <w:lang w:val="en-US" w:eastAsia="zh-CN"/>
        </w:rPr>
        <w:t>数字营商环境子平台用户接口</w:t>
      </w:r>
    </w:p>
    <w:p w14:paraId="1DB8D74C">
      <w:pPr>
        <w:pStyle w:val="6"/>
        <w:bidi w:val="0"/>
        <w:rPr>
          <w:rFonts w:hint="default"/>
          <w:lang w:val="en-US" w:eastAsia="zh-CN"/>
        </w:rPr>
      </w:pPr>
      <w:r>
        <w:rPr>
          <w:rFonts w:hint="default"/>
          <w:lang w:val="en-US" w:eastAsia="zh-CN"/>
        </w:rPr>
        <w:t>营商环境评估接口</w:t>
      </w:r>
    </w:p>
    <w:p w14:paraId="1F731A62">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功能描述：接收区域、产业类型参数，基于六维评估模型，返回营商环境评估分数、细分指标数据及优化建议。</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2F6C5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A5E4C0B">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D7AF393">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710A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906425C">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5BF9C6B">
            <w:pPr>
              <w:ind w:left="0" w:leftChars="0" w:firstLine="0" w:firstLineChars="0"/>
              <w:jc w:val="left"/>
              <w:rPr>
                <w:rFonts w:hint="eastAsia" w:ascii="仿宋" w:hAnsi="仿宋" w:eastAsia="仿宋" w:cs="仿宋"/>
              </w:rPr>
            </w:pPr>
            <w:r>
              <w:rPr>
                <w:rFonts w:hint="default" w:ascii="仿宋" w:hAnsi="仿宋" w:eastAsia="仿宋" w:cs="仿宋"/>
                <w:lang w:val="en-US" w:eastAsia="zh-CN"/>
              </w:rPr>
              <w:t>business_environment_evaluation</w:t>
            </w:r>
          </w:p>
        </w:tc>
      </w:tr>
      <w:tr w14:paraId="0100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8EA23F6">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CC5185">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/api/business-env/evaluation</w:t>
            </w:r>
          </w:p>
        </w:tc>
      </w:tr>
      <w:tr w14:paraId="6959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6EB9A93">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64E513F">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5AA3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86CF93">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14083A4">
            <w:pPr>
              <w:ind w:left="0" w:leftChars="0" w:firstLine="0" w:firstLineChars="0"/>
              <w:jc w:val="left"/>
              <w:rPr>
                <w:rFonts w:hint="eastAsia" w:ascii="仿宋" w:hAnsi="仿宋" w:eastAsia="仿宋" w:cs="仿宋"/>
              </w:rPr>
            </w:pPr>
            <w:r>
              <w:rPr>
                <w:rFonts w:hint="default" w:ascii="仿宋" w:hAnsi="仿宋" w:eastAsia="仿宋" w:cs="仿宋"/>
                <w:lang w:val="en-US" w:eastAsia="zh-CN"/>
              </w:rPr>
              <w:t>决策人员、招商管理人员</w:t>
            </w:r>
          </w:p>
        </w:tc>
      </w:tr>
      <w:tr w14:paraId="176D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46EFBB4">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3C8D09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7D07D9F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region（字符串，必填）：评估区域（石景山区/对标区域）；</w:t>
            </w:r>
          </w:p>
          <w:p w14:paraId="078642E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industry_type（字符串，必填）：产业类型；</w:t>
            </w:r>
          </w:p>
          <w:p w14:paraId="361191BE">
            <w:pPr>
              <w:ind w:left="0" w:leftChars="0" w:firstLine="0" w:firstLineChars="0"/>
              <w:jc w:val="left"/>
              <w:rPr>
                <w:rFonts w:hint="eastAsia" w:ascii="仿宋" w:hAnsi="仿宋" w:eastAsia="仿宋" w:cs="仿宋"/>
              </w:rPr>
            </w:pPr>
            <w:r>
              <w:rPr>
                <w:rFonts w:hint="default" w:ascii="仿宋" w:hAnsi="仿宋" w:eastAsia="仿宋" w:cs="仿宋"/>
                <w:lang w:val="en-US" w:eastAsia="zh-CN"/>
              </w:rPr>
              <w:t>evaluation_dimension（字符串，可选）：评估维度（all/government/market/law等）。</w:t>
            </w:r>
          </w:p>
        </w:tc>
      </w:tr>
      <w:tr w14:paraId="585B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42DF20">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7C538D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code：200（成功）、400（参数错误）；</w:t>
            </w:r>
          </w:p>
          <w:p w14:paraId="14C7531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09A88E8B">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data：{total_score（总评估分数）、dimension_score（细分维度分数）、indicator_data（细分指标数据）、optimization_suggest（优化建议）}</w:t>
            </w:r>
          </w:p>
        </w:tc>
      </w:tr>
      <w:tr w14:paraId="3D4A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38E1AAD7">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446E2FFC">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64024FF0">
      <w:pPr>
        <w:pStyle w:val="6"/>
        <w:bidi w:val="0"/>
        <w:rPr>
          <w:rFonts w:hint="default"/>
          <w:lang w:val="en-US" w:eastAsia="zh-CN"/>
        </w:rPr>
      </w:pPr>
      <w:r>
        <w:rPr>
          <w:rFonts w:hint="default"/>
          <w:lang w:val="en-US" w:eastAsia="zh-CN"/>
        </w:rPr>
        <w:t>营商环境对比接口</w:t>
      </w:r>
    </w:p>
    <w:p w14:paraId="228317BD">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功能描述：接收基准区域、对标区域、产业类型参数，返回多区域营商环境一级/二级指标对比数据，支撑跨区域优劣势分析。</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5686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7CFC0B6">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9B1FCE1">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58262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CC61F1E">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11D5565">
            <w:pPr>
              <w:ind w:left="0" w:leftChars="0" w:firstLine="0" w:firstLineChars="0"/>
              <w:jc w:val="left"/>
              <w:rPr>
                <w:rFonts w:hint="eastAsia" w:ascii="仿宋" w:hAnsi="仿宋" w:eastAsia="仿宋" w:cs="仿宋"/>
              </w:rPr>
            </w:pPr>
            <w:r>
              <w:rPr>
                <w:rFonts w:hint="default" w:ascii="仿宋" w:hAnsi="仿宋" w:eastAsia="仿宋" w:cs="仿宋"/>
                <w:lang w:val="en-US" w:eastAsia="zh-CN"/>
              </w:rPr>
              <w:t>business_environment_comparison</w:t>
            </w:r>
          </w:p>
        </w:tc>
      </w:tr>
      <w:tr w14:paraId="171D0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81F7BC0">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43C5FD8">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/api/business-env/comparison</w:t>
            </w:r>
          </w:p>
        </w:tc>
      </w:tr>
      <w:tr w14:paraId="0D1A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2E383DF">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0CF3DD6">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6540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F72930">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78F256">
            <w:pPr>
              <w:ind w:left="0" w:leftChars="0" w:firstLine="0" w:firstLineChars="0"/>
              <w:jc w:val="left"/>
              <w:rPr>
                <w:rFonts w:hint="eastAsia" w:ascii="仿宋" w:hAnsi="仿宋" w:eastAsia="仿宋" w:cs="仿宋"/>
              </w:rPr>
            </w:pPr>
            <w:r>
              <w:rPr>
                <w:rFonts w:hint="default" w:ascii="仿宋" w:hAnsi="仿宋" w:eastAsia="仿宋" w:cs="仿宋"/>
                <w:lang w:val="en-US" w:eastAsia="zh-CN"/>
              </w:rPr>
              <w:t>决策人员、招商管理人员</w:t>
            </w:r>
          </w:p>
        </w:tc>
      </w:tr>
      <w:tr w14:paraId="6652C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AB99D74">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32BA56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4A21BDE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base_region（字符串，必填）：基准区域（石景山区）；</w:t>
            </w:r>
          </w:p>
          <w:p w14:paraId="2159DC5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comparison_regions（数组，必填）：对标区域列表；</w:t>
            </w:r>
          </w:p>
          <w:p w14:paraId="18DB426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industry_type（字符串，必填）：产业类型；</w:t>
            </w:r>
          </w:p>
          <w:p w14:paraId="78EE0C92">
            <w:pPr>
              <w:ind w:left="0" w:leftChars="0" w:firstLine="0" w:firstLineChars="0"/>
              <w:jc w:val="left"/>
              <w:rPr>
                <w:rFonts w:hint="eastAsia" w:ascii="仿宋" w:hAnsi="仿宋" w:eastAsia="仿宋" w:cs="仿宋"/>
              </w:rPr>
            </w:pPr>
            <w:r>
              <w:rPr>
                <w:rFonts w:hint="default" w:ascii="仿宋" w:hAnsi="仿宋" w:eastAsia="仿宋" w:cs="仿宋"/>
                <w:lang w:val="en-US" w:eastAsia="zh-CN"/>
              </w:rPr>
              <w:t>indicator_level（字符串，可选）：指标级别（first/second）</w:t>
            </w:r>
          </w:p>
        </w:tc>
      </w:tr>
      <w:tr w14:paraId="1CF0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AFD90B2">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36AC3F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w:t>
            </w:r>
          </w:p>
          <w:p w14:paraId="7479867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727099BF">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data：{comparison_data（对比数据列表）、advantage（基准区域优势）、disadvantage（基准区域短板）、detail_data（细分指标详情）}</w:t>
            </w:r>
          </w:p>
        </w:tc>
      </w:tr>
      <w:tr w14:paraId="2933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72F560E4">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34C4A3C9">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140BA6CD">
      <w:pPr>
        <w:pStyle w:val="5"/>
        <w:bidi w:val="0"/>
        <w:rPr>
          <w:rFonts w:hint="default"/>
          <w:lang w:val="en-US" w:eastAsia="zh-CN"/>
        </w:rPr>
      </w:pPr>
      <w:r>
        <w:rPr>
          <w:rFonts w:hint="default"/>
          <w:lang w:val="en-US" w:eastAsia="zh-CN"/>
        </w:rPr>
        <w:t>产业分析子平台用户接口</w:t>
      </w:r>
    </w:p>
    <w:p w14:paraId="4C03A997">
      <w:pPr>
        <w:pStyle w:val="6"/>
        <w:bidi w:val="0"/>
        <w:rPr>
          <w:rFonts w:hint="default"/>
          <w:lang w:val="en-US" w:eastAsia="zh-CN"/>
        </w:rPr>
      </w:pPr>
      <w:r>
        <w:rPr>
          <w:rFonts w:hint="default"/>
          <w:lang w:val="en-US" w:eastAsia="zh-CN"/>
        </w:rPr>
        <w:t>产业链图谱接口</w:t>
      </w:r>
    </w:p>
    <w:p w14:paraId="2045092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功能描述：接收产业类型参数，返回该产业的层级化产业链图谱数据、产业健康度分析、优企信息及全国分布数据。</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2F04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F083018">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A5618A2">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5BAE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545B724">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038DB19">
            <w:pPr>
              <w:ind w:left="0" w:leftChars="0" w:firstLine="0" w:firstLineChars="0"/>
              <w:jc w:val="left"/>
              <w:rPr>
                <w:rFonts w:hint="eastAsia" w:ascii="仿宋" w:hAnsi="仿宋" w:eastAsia="仿宋" w:cs="仿宋"/>
              </w:rPr>
            </w:pPr>
            <w:r>
              <w:rPr>
                <w:rFonts w:hint="default" w:ascii="仿宋" w:hAnsi="仿宋" w:eastAsia="仿宋" w:cs="仿宋"/>
                <w:lang w:val="en-US" w:eastAsia="zh-CN"/>
              </w:rPr>
              <w:t>industrial_chain_graph</w:t>
            </w:r>
          </w:p>
        </w:tc>
      </w:tr>
      <w:tr w14:paraId="2A031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3CC9A1D">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FDF5469">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/api/industry-analysis/chain-graph</w:t>
            </w:r>
          </w:p>
        </w:tc>
      </w:tr>
      <w:tr w14:paraId="272B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2DCB2C3">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7C858CB">
            <w:pPr>
              <w:ind w:left="0" w:leftChars="0" w:firstLine="0" w:firstLineChars="0"/>
              <w:jc w:val="left"/>
              <w:rPr>
                <w:rFonts w:hint="eastAsia" w:ascii="仿宋" w:hAnsi="仿宋" w:eastAsia="仿宋" w:cs="仿宋"/>
              </w:rPr>
            </w:pPr>
            <w:r>
              <w:rPr>
                <w:rFonts w:hint="default" w:ascii="仿宋" w:hAnsi="仿宋" w:eastAsia="仿宋" w:cs="仿宋"/>
                <w:lang w:val="en-US" w:eastAsia="zh-CN"/>
              </w:rPr>
              <w:t>GET</w:t>
            </w:r>
          </w:p>
        </w:tc>
      </w:tr>
      <w:tr w14:paraId="2ED7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E895668">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5580C5D">
            <w:pPr>
              <w:ind w:left="0" w:leftChars="0" w:firstLine="0" w:firstLineChars="0"/>
              <w:jc w:val="left"/>
              <w:rPr>
                <w:rFonts w:hint="eastAsia" w:ascii="仿宋" w:hAnsi="仿宋" w:eastAsia="仿宋" w:cs="仿宋"/>
              </w:rPr>
            </w:pPr>
            <w:r>
              <w:rPr>
                <w:rFonts w:hint="default" w:ascii="仿宋" w:hAnsi="仿宋" w:eastAsia="仿宋" w:cs="仿宋"/>
                <w:lang w:val="en-US" w:eastAsia="zh-CN"/>
              </w:rPr>
              <w:t>所有角色</w:t>
            </w:r>
          </w:p>
        </w:tc>
      </w:tr>
      <w:tr w14:paraId="15B0D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F1A16E7">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439371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2DF5592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industry_type（字符串，必填）：产业类型；</w:t>
            </w:r>
          </w:p>
          <w:p w14:paraId="3D0C68E5">
            <w:pPr>
              <w:ind w:left="0" w:leftChars="0" w:firstLine="0" w:firstLineChars="0"/>
              <w:jc w:val="left"/>
              <w:rPr>
                <w:rFonts w:hint="eastAsia" w:ascii="仿宋" w:hAnsi="仿宋" w:eastAsia="仿宋" w:cs="仿宋"/>
              </w:rPr>
            </w:pPr>
            <w:r>
              <w:rPr>
                <w:rFonts w:hint="default" w:ascii="仿宋" w:hAnsi="仿宋" w:eastAsia="仿宋" w:cs="仿宋"/>
                <w:lang w:val="en-US" w:eastAsia="zh-CN"/>
              </w:rPr>
              <w:t>region（字符串，可选）：区域范围</w:t>
            </w:r>
          </w:p>
        </w:tc>
      </w:tr>
      <w:tr w14:paraId="5FCD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5B51E75">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925E3F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w:t>
            </w:r>
          </w:p>
          <w:p w14:paraId="56A4C6F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7ED63501">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data：{chain_graph（产业链图谱数据）、health_analysis（产业健康度分析）、excellent_enterprise（优企信息）、national_distribution（全国分布数据）}</w:t>
            </w:r>
          </w:p>
        </w:tc>
      </w:tr>
      <w:tr w14:paraId="4733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3ABA4ADD">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61701980">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5D0807CE">
      <w:pPr>
        <w:pStyle w:val="6"/>
        <w:bidi w:val="0"/>
        <w:rPr>
          <w:rFonts w:hint="default"/>
          <w:lang w:val="en-US" w:eastAsia="zh-CN"/>
        </w:rPr>
      </w:pPr>
      <w:bookmarkStart w:id="76" w:name="heading_23"/>
      <w:r>
        <w:rPr>
          <w:rFonts w:hint="default"/>
          <w:lang w:val="en-US" w:eastAsia="zh-CN"/>
        </w:rPr>
        <w:t>产业运行监测接口</w:t>
      </w:r>
      <w:bookmarkEnd w:id="76"/>
    </w:p>
    <w:p w14:paraId="5E7779F7">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功能描述：接收产业类型、监测维度参数，返回产业发展趋势、新陈代谢、基金投资、创新成果等监测数据。</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7E81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35CC668">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F1342D2">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1A3D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299F019">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CD2C19F">
            <w:pPr>
              <w:ind w:left="0" w:leftChars="0" w:firstLine="0" w:firstLineChars="0"/>
              <w:jc w:val="left"/>
              <w:rPr>
                <w:rFonts w:hint="eastAsia" w:ascii="仿宋" w:hAnsi="仿宋" w:eastAsia="仿宋" w:cs="仿宋"/>
              </w:rPr>
            </w:pPr>
            <w:r>
              <w:rPr>
                <w:rFonts w:hint="default" w:ascii="仿宋" w:hAnsi="仿宋" w:eastAsia="仿宋" w:cs="仿宋"/>
                <w:lang w:val="en-US" w:eastAsia="zh-CN"/>
              </w:rPr>
              <w:t>industry_operation_monitor</w:t>
            </w:r>
          </w:p>
        </w:tc>
      </w:tr>
      <w:tr w14:paraId="33AB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B13F3B9">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28FF9F6">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/api/industry-analysis/operation-monitor</w:t>
            </w:r>
          </w:p>
        </w:tc>
      </w:tr>
      <w:tr w14:paraId="2B66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1308E5A">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00327A0">
            <w:pPr>
              <w:ind w:left="0" w:leftChars="0" w:firstLine="0" w:firstLineChars="0"/>
              <w:jc w:val="left"/>
              <w:rPr>
                <w:rFonts w:hint="eastAsia" w:ascii="仿宋" w:hAnsi="仿宋" w:eastAsia="仿宋" w:cs="仿宋"/>
              </w:rPr>
            </w:pPr>
            <w:r>
              <w:rPr>
                <w:rFonts w:hint="default" w:ascii="仿宋" w:hAnsi="仿宋" w:eastAsia="仿宋" w:cs="仿宋"/>
                <w:lang w:val="en-US" w:eastAsia="zh-CN"/>
              </w:rPr>
              <w:t>GET</w:t>
            </w:r>
          </w:p>
        </w:tc>
      </w:tr>
      <w:tr w14:paraId="2F4D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5C4FC3B">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4B787F9">
            <w:pPr>
              <w:ind w:left="0" w:leftChars="0" w:firstLine="0" w:firstLineChars="0"/>
              <w:jc w:val="left"/>
              <w:rPr>
                <w:rFonts w:hint="eastAsia" w:ascii="仿宋" w:hAnsi="仿宋" w:eastAsia="仿宋" w:cs="仿宋"/>
              </w:rPr>
            </w:pPr>
            <w:r>
              <w:rPr>
                <w:rFonts w:hint="default" w:ascii="仿宋" w:hAnsi="仿宋" w:eastAsia="仿宋" w:cs="仿宋"/>
                <w:lang w:val="en-US" w:eastAsia="zh-CN"/>
              </w:rPr>
              <w:t>招商管理人员、决策人员</w:t>
            </w:r>
          </w:p>
        </w:tc>
      </w:tr>
      <w:tr w14:paraId="765D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276699D">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8F633E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7D08CFB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industry_type（字符串，必填）：产业类型；</w:t>
            </w:r>
          </w:p>
          <w:p w14:paraId="7BFE9908">
            <w:pPr>
              <w:ind w:left="0" w:leftChars="0" w:firstLine="0" w:firstLineChars="0"/>
              <w:jc w:val="left"/>
              <w:rPr>
                <w:rFonts w:hint="eastAsia" w:ascii="仿宋" w:hAnsi="仿宋" w:eastAsia="仿宋" w:cs="仿宋"/>
              </w:rPr>
            </w:pPr>
            <w:r>
              <w:rPr>
                <w:rFonts w:hint="default" w:ascii="仿宋" w:hAnsi="仿宋" w:eastAsia="仿宋" w:cs="仿宋"/>
                <w:lang w:val="en-US" w:eastAsia="zh-CN"/>
              </w:rPr>
              <w:t>monitor_dimension（字符串，可选）：监测维度（trend/metabolism/investment/innovation）</w:t>
            </w:r>
          </w:p>
        </w:tc>
      </w:tr>
      <w:tr w14:paraId="7A77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A3440F">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36F5AF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w:t>
            </w:r>
          </w:p>
          <w:p w14:paraId="5426188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222BF2FD">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data：{monitor_data（监测核心数据）、chart_data（图表渲染数据）、detail_list（详情列表）、trend_analysis（趋势分析）}</w:t>
            </w:r>
          </w:p>
        </w:tc>
      </w:tr>
      <w:tr w14:paraId="111A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7B0D8858">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66EDDDDE">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49888265">
      <w:pPr>
        <w:pStyle w:val="6"/>
        <w:bidi w:val="0"/>
        <w:rPr>
          <w:rFonts w:hint="default"/>
          <w:lang w:val="en-US" w:eastAsia="zh-CN"/>
        </w:rPr>
      </w:pPr>
      <w:r>
        <w:rPr>
          <w:rFonts w:hint="default"/>
          <w:lang w:val="en-US" w:eastAsia="zh-CN"/>
        </w:rPr>
        <w:t>自动化产业报告接口</w:t>
      </w:r>
    </w:p>
    <w:p w14:paraId="73B9F7A3">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功能描述：接收区域、产业类型参数，自动生成涵盖产业现状、短板定位、补链强链路径的结构化产业报告。</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03569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A42A53">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4BC6D33">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386AC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2FE3B97">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93345A4">
            <w:pPr>
              <w:ind w:left="0" w:leftChars="0" w:firstLine="0" w:firstLineChars="0"/>
              <w:jc w:val="left"/>
              <w:rPr>
                <w:rFonts w:hint="eastAsia" w:ascii="仿宋" w:hAnsi="仿宋" w:eastAsia="仿宋" w:cs="仿宋"/>
              </w:rPr>
            </w:pPr>
            <w:r>
              <w:rPr>
                <w:rFonts w:hint="default" w:ascii="仿宋" w:hAnsi="仿宋" w:eastAsia="仿宋" w:cs="仿宋"/>
                <w:lang w:val="en-US" w:eastAsia="zh-CN"/>
              </w:rPr>
              <w:t>automatic_industry_report</w:t>
            </w:r>
          </w:p>
        </w:tc>
      </w:tr>
      <w:tr w14:paraId="0E87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B9D1DBE">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68E7E3C">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/api/industry-analysis/automatic-report</w:t>
            </w:r>
          </w:p>
        </w:tc>
      </w:tr>
      <w:tr w14:paraId="47B0C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75762BD">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74D6555">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1A5B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73FB160">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EEDC8F6">
            <w:pPr>
              <w:ind w:left="0" w:leftChars="0" w:firstLine="0" w:firstLineChars="0"/>
              <w:jc w:val="left"/>
              <w:rPr>
                <w:rFonts w:hint="eastAsia" w:ascii="仿宋" w:hAnsi="仿宋" w:eastAsia="仿宋" w:cs="仿宋"/>
              </w:rPr>
            </w:pPr>
            <w:r>
              <w:rPr>
                <w:rFonts w:hint="default" w:ascii="仿宋" w:hAnsi="仿宋" w:eastAsia="仿宋" w:cs="仿宋"/>
                <w:lang w:val="en-US" w:eastAsia="zh-CN"/>
              </w:rPr>
              <w:t>决策人员、招商管理人员</w:t>
            </w:r>
          </w:p>
        </w:tc>
      </w:tr>
      <w:tr w14:paraId="0D7F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44DBC60">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863A9A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1D451C0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region（字符串，必填）：区域；</w:t>
            </w:r>
          </w:p>
          <w:p w14:paraId="265A3AD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industry_type（字符串，必填）：产业类型；</w:t>
            </w:r>
          </w:p>
          <w:p w14:paraId="54ACA26C">
            <w:pPr>
              <w:ind w:left="0" w:leftChars="0" w:firstLine="0" w:firstLineChars="0"/>
              <w:jc w:val="left"/>
              <w:rPr>
                <w:rFonts w:hint="eastAsia" w:ascii="仿宋" w:hAnsi="仿宋" w:eastAsia="仿宋" w:cs="仿宋"/>
              </w:rPr>
            </w:pPr>
            <w:r>
              <w:rPr>
                <w:rFonts w:hint="default" w:ascii="仿宋" w:hAnsi="仿宋" w:eastAsia="仿宋" w:cs="仿宋"/>
                <w:lang w:val="en-US" w:eastAsia="zh-CN"/>
              </w:rPr>
              <w:t>report_type（字符串，可选）：报告类型（现状诊断/补链强链/招商适配</w:t>
            </w:r>
            <w:r>
              <w:rPr>
                <w:rFonts w:hint="eastAsia" w:ascii="仿宋" w:hAnsi="仿宋" w:eastAsia="仿宋" w:cs="仿宋"/>
                <w:lang w:val="en-US" w:eastAsia="zh-CN"/>
              </w:rPr>
              <w:t>）</w:t>
            </w:r>
          </w:p>
        </w:tc>
      </w:tr>
      <w:tr w14:paraId="3CB9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CD1207C">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8686F5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w:t>
            </w:r>
          </w:p>
          <w:p w14:paraId="12BC555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74C5E9DB">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data：{report_title（报告标题）、report_content（报告内容，结构化）、core_conclusion（核心结论）、suggestion（建议）、generate_time（生成时间）}</w:t>
            </w:r>
          </w:p>
        </w:tc>
      </w:tr>
      <w:tr w14:paraId="5395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11004E26">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65C8BF0E">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2A03F5AB">
      <w:pPr>
        <w:pStyle w:val="5"/>
        <w:bidi w:val="0"/>
        <w:rPr>
          <w:rFonts w:hint="default"/>
          <w:lang w:val="en-US" w:eastAsia="zh-CN"/>
        </w:rPr>
      </w:pPr>
      <w:r>
        <w:rPr>
          <w:rFonts w:hint="default"/>
          <w:lang w:val="en-US" w:eastAsia="zh-CN"/>
        </w:rPr>
        <w:t>精准招商子平台用户接口</w:t>
      </w:r>
    </w:p>
    <w:p w14:paraId="09043177">
      <w:pPr>
        <w:pStyle w:val="6"/>
        <w:bidi w:val="0"/>
        <w:rPr>
          <w:rFonts w:hint="default"/>
          <w:lang w:val="en-US" w:eastAsia="zh-CN"/>
        </w:rPr>
      </w:pPr>
      <w:r>
        <w:rPr>
          <w:rFonts w:hint="default"/>
          <w:lang w:val="en-US" w:eastAsia="zh-CN"/>
        </w:rPr>
        <w:t>产业链精准招商接口</w:t>
      </w:r>
    </w:p>
    <w:p w14:paraId="21365F0B">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功能描述：接收产业类型、筛选条件参数，返回产业链图谱、目标企业列表、招商方向及区域推荐数据。</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01B5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3299A52">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00744CE">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5752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D889ABC">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8E5EB72">
            <w:pPr>
              <w:ind w:left="0" w:leftChars="0" w:firstLine="0" w:firstLineChars="0"/>
              <w:jc w:val="left"/>
              <w:rPr>
                <w:rFonts w:hint="eastAsia" w:ascii="仿宋" w:hAnsi="仿宋" w:eastAsia="仿宋" w:cs="仿宋"/>
              </w:rPr>
            </w:pPr>
            <w:r>
              <w:rPr>
                <w:rFonts w:hint="default" w:ascii="仿宋" w:hAnsi="仿宋" w:eastAsia="仿宋" w:cs="仿宋"/>
                <w:lang w:val="en-US" w:eastAsia="zh-CN"/>
              </w:rPr>
              <w:t>industrial_chain_precise_investment</w:t>
            </w:r>
          </w:p>
        </w:tc>
      </w:tr>
      <w:tr w14:paraId="1709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1C6BB2">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0A6D7F0">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/api/precise-investment/chain-investment</w:t>
            </w:r>
          </w:p>
        </w:tc>
      </w:tr>
      <w:tr w14:paraId="6D1C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2BE0380">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A764BFB">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16D17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7FB65AB">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1ADB42A">
            <w:pPr>
              <w:ind w:left="0" w:leftChars="0" w:firstLine="0" w:firstLineChars="0"/>
              <w:jc w:val="left"/>
              <w:rPr>
                <w:rFonts w:hint="eastAsia" w:ascii="仿宋" w:hAnsi="仿宋" w:eastAsia="仿宋" w:cs="仿宋"/>
              </w:rPr>
            </w:pPr>
            <w:r>
              <w:rPr>
                <w:rFonts w:hint="default" w:ascii="仿宋" w:hAnsi="仿宋" w:eastAsia="仿宋" w:cs="仿宋"/>
                <w:lang w:val="en-US" w:eastAsia="zh-CN"/>
              </w:rPr>
              <w:t>招商管理人员</w:t>
            </w:r>
          </w:p>
        </w:tc>
      </w:tr>
      <w:tr w14:paraId="7633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11104A">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FF6140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001EA93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industry_type（字符串，必填）：产业类型；</w:t>
            </w:r>
          </w:p>
          <w:p w14:paraId="469FDA2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filter_conditions（对象，可选）：筛选条件（企业类型、成立时间、注册资本等）</w:t>
            </w:r>
          </w:p>
          <w:p w14:paraId="4F23AEFE">
            <w:pPr>
              <w:ind w:left="0" w:leftChars="0" w:firstLine="0" w:firstLineChars="0"/>
              <w:jc w:val="left"/>
              <w:rPr>
                <w:rFonts w:hint="eastAsia" w:ascii="仿宋" w:hAnsi="仿宋" w:eastAsia="仿宋" w:cs="仿宋"/>
                <w:lang w:val="en-US" w:eastAsia="zh-CN"/>
              </w:rPr>
            </w:pPr>
            <w:r>
              <w:rPr>
                <w:rFonts w:hint="default" w:ascii="仿宋" w:hAnsi="仿宋" w:eastAsia="仿宋" w:cs="仿宋"/>
                <w:lang w:val="en-US" w:eastAsia="zh-CN"/>
              </w:rPr>
              <w:t>region_scope（字符串，可选）：招商区域范围</w:t>
            </w:r>
          </w:p>
        </w:tc>
      </w:tr>
      <w:tr w14:paraId="1A74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7AEC354">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166CC8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1C1B4279">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data：{chain_graph（产业链图谱）、target_enterprise（目标企业列表）、investment_direction（招商方向）、region_recommend（区域推荐）}</w:t>
            </w:r>
          </w:p>
        </w:tc>
      </w:tr>
      <w:tr w14:paraId="6291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7CA54BFD">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3B893134">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4D3CD5A9">
      <w:pPr>
        <w:pStyle w:val="6"/>
        <w:bidi w:val="0"/>
        <w:rPr>
          <w:rFonts w:hint="default"/>
          <w:lang w:val="en-US" w:eastAsia="zh-CN"/>
        </w:rPr>
      </w:pPr>
      <w:r>
        <w:rPr>
          <w:rFonts w:hint="default"/>
          <w:lang w:val="en-US" w:eastAsia="zh-CN"/>
        </w:rPr>
        <w:t>招商线索挖掘接口</w:t>
      </w:r>
    </w:p>
    <w:p w14:paraId="45B26FFC">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功能描述：接收时间范围、线索类型参数，返回各类招商线索（投资北京、联合专利、增资等）的详细数据。</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6BFC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43A0533">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387D1AD">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28E8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DC53C09">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AF96E2E">
            <w:pPr>
              <w:ind w:left="0" w:leftChars="0" w:firstLine="0" w:firstLineChars="0"/>
              <w:jc w:val="left"/>
              <w:rPr>
                <w:rFonts w:hint="eastAsia" w:ascii="仿宋" w:hAnsi="仿宋" w:eastAsia="仿宋" w:cs="仿宋"/>
              </w:rPr>
            </w:pPr>
            <w:r>
              <w:rPr>
                <w:rFonts w:hint="default" w:ascii="仿宋" w:hAnsi="仿宋" w:eastAsia="仿宋" w:cs="仿宋"/>
                <w:lang w:val="en-US" w:eastAsia="zh-CN"/>
              </w:rPr>
              <w:t>investment_clue_mining</w:t>
            </w:r>
          </w:p>
        </w:tc>
      </w:tr>
      <w:tr w14:paraId="6B70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8B11C5A">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BC325D9">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/api/precise-investment/clue-mining</w:t>
            </w:r>
          </w:p>
        </w:tc>
      </w:tr>
      <w:tr w14:paraId="63A7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CFA25B3">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90225E9">
            <w:pPr>
              <w:ind w:left="0" w:leftChars="0" w:firstLine="0" w:firstLineChars="0"/>
              <w:jc w:val="left"/>
              <w:rPr>
                <w:rFonts w:hint="eastAsia" w:ascii="仿宋" w:hAnsi="仿宋" w:eastAsia="仿宋" w:cs="仿宋"/>
              </w:rPr>
            </w:pPr>
            <w:r>
              <w:rPr>
                <w:rFonts w:hint="default" w:ascii="仿宋" w:hAnsi="仿宋" w:eastAsia="仿宋" w:cs="仿宋"/>
                <w:lang w:val="en-US" w:eastAsia="zh-CN"/>
              </w:rPr>
              <w:t>GET</w:t>
            </w:r>
          </w:p>
        </w:tc>
      </w:tr>
      <w:tr w14:paraId="64EC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59F2CF9">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925E064">
            <w:pPr>
              <w:ind w:left="0" w:leftChars="0" w:firstLine="0" w:firstLineChars="0"/>
              <w:jc w:val="left"/>
              <w:rPr>
                <w:rFonts w:hint="eastAsia" w:ascii="仿宋" w:hAnsi="仿宋" w:eastAsia="仿宋" w:cs="仿宋"/>
              </w:rPr>
            </w:pPr>
            <w:r>
              <w:rPr>
                <w:rFonts w:hint="default" w:ascii="仿宋" w:hAnsi="仿宋" w:eastAsia="仿宋" w:cs="仿宋"/>
                <w:lang w:val="en-US" w:eastAsia="zh-CN"/>
              </w:rPr>
              <w:t>招商管理人员</w:t>
            </w:r>
          </w:p>
        </w:tc>
      </w:tr>
      <w:tr w14:paraId="1E85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2780D6E">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2196D6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0DADF10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time_range（字符串，必填）：时间范围；</w:t>
            </w:r>
          </w:p>
          <w:p w14:paraId="64FBCE5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clue_type（字符串，可选）：线索类型（investment/business/patent等）；</w:t>
            </w:r>
          </w:p>
          <w:p w14:paraId="005B9354">
            <w:pPr>
              <w:ind w:left="0" w:leftChars="0" w:firstLine="0" w:firstLineChars="0"/>
              <w:jc w:val="left"/>
              <w:rPr>
                <w:rFonts w:hint="eastAsia" w:ascii="仿宋" w:hAnsi="仿宋" w:eastAsia="仿宋" w:cs="仿宋"/>
              </w:rPr>
            </w:pPr>
            <w:r>
              <w:rPr>
                <w:rFonts w:hint="default" w:ascii="仿宋" w:hAnsi="仿宋" w:eastAsia="仿宋" w:cs="仿宋"/>
                <w:lang w:val="en-US" w:eastAsia="zh-CN"/>
              </w:rPr>
              <w:t>page_params（对象，可选）：分页参数（每页条数、当前页码）</w:t>
            </w:r>
          </w:p>
        </w:tc>
      </w:tr>
      <w:tr w14:paraId="3D57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EF5A9B4">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C959BC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w:t>
            </w:r>
          </w:p>
          <w:p w14:paraId="18775A8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2E56C183">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data：{clue_list（线索列表）、clue_count（线索总数）、page_info（分页信息）、detail_data（线索详情）}</w:t>
            </w:r>
          </w:p>
        </w:tc>
      </w:tr>
      <w:tr w14:paraId="5007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4AF043DE">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31F81C8C">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6D133E27">
      <w:pPr>
        <w:pStyle w:val="5"/>
        <w:bidi w:val="0"/>
        <w:rPr>
          <w:rFonts w:hint="default"/>
          <w:lang w:val="en-US" w:eastAsia="zh-CN"/>
        </w:rPr>
      </w:pPr>
      <w:r>
        <w:rPr>
          <w:rFonts w:hint="default"/>
          <w:lang w:val="en-US" w:eastAsia="zh-CN"/>
        </w:rPr>
        <w:t>招商线索评估子平台用户接口</w:t>
      </w:r>
    </w:p>
    <w:p w14:paraId="35AAF25B">
      <w:pPr>
        <w:pStyle w:val="6"/>
        <w:bidi w:val="0"/>
        <w:rPr>
          <w:rFonts w:hint="default"/>
          <w:lang w:val="en-US" w:eastAsia="zh-CN"/>
        </w:rPr>
      </w:pPr>
      <w:r>
        <w:rPr>
          <w:rFonts w:hint="default"/>
          <w:lang w:val="en-US" w:eastAsia="zh-CN"/>
        </w:rPr>
        <w:t>企业画像查询接口</w:t>
      </w:r>
    </w:p>
    <w:p w14:paraId="29296BF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功能描述：接收企业名称或信用代码，返回企业基本信息、对外投资、经营状态、风险、知识产权等全维度画像数据。</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6ED0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ADA8353">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CBFC4B3">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3A07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BF6F36B">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6B0A3C7">
            <w:pPr>
              <w:ind w:left="0" w:leftChars="0" w:firstLine="0" w:firstLineChars="0"/>
              <w:jc w:val="left"/>
              <w:rPr>
                <w:rFonts w:hint="eastAsia" w:ascii="仿宋" w:hAnsi="仿宋" w:eastAsia="仿宋" w:cs="仿宋"/>
              </w:rPr>
            </w:pPr>
            <w:r>
              <w:rPr>
                <w:rFonts w:hint="default" w:ascii="仿宋" w:hAnsi="仿宋" w:eastAsia="仿宋" w:cs="仿宋"/>
                <w:lang w:val="en-US" w:eastAsia="zh-CN"/>
              </w:rPr>
              <w:t>enterprise_portrait_query</w:t>
            </w:r>
          </w:p>
        </w:tc>
      </w:tr>
      <w:tr w14:paraId="3B1E4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F4BCF94">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DAEC7F8">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/api/clue-evaluation/enterprise-portrait</w:t>
            </w:r>
          </w:p>
        </w:tc>
      </w:tr>
      <w:tr w14:paraId="486D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CC0ECB9">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7441EB7">
            <w:pPr>
              <w:ind w:left="0" w:leftChars="0" w:firstLine="0" w:firstLineChars="0"/>
              <w:jc w:val="left"/>
              <w:rPr>
                <w:rFonts w:hint="eastAsia" w:ascii="仿宋" w:hAnsi="仿宋" w:eastAsia="仿宋" w:cs="仿宋"/>
              </w:rPr>
            </w:pPr>
            <w:r>
              <w:rPr>
                <w:rFonts w:hint="default" w:ascii="仿宋" w:hAnsi="仿宋" w:eastAsia="仿宋" w:cs="仿宋"/>
                <w:lang w:val="en-US" w:eastAsia="zh-CN"/>
              </w:rPr>
              <w:t>GET</w:t>
            </w:r>
          </w:p>
        </w:tc>
      </w:tr>
      <w:tr w14:paraId="1A551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E97BFE1">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45F3B6D">
            <w:pPr>
              <w:ind w:left="0" w:leftChars="0" w:firstLine="0" w:firstLineChars="0"/>
              <w:jc w:val="left"/>
              <w:rPr>
                <w:rFonts w:hint="eastAsia" w:ascii="仿宋" w:hAnsi="仿宋" w:eastAsia="仿宋" w:cs="仿宋"/>
              </w:rPr>
            </w:pPr>
            <w:r>
              <w:rPr>
                <w:rFonts w:hint="default" w:ascii="仿宋" w:hAnsi="仿宋" w:eastAsia="仿宋" w:cs="仿宋"/>
                <w:lang w:val="en-US" w:eastAsia="zh-CN"/>
              </w:rPr>
              <w:t>招商管理人员</w:t>
            </w:r>
          </w:p>
        </w:tc>
      </w:tr>
      <w:tr w14:paraId="570A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176064">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3EE00B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0BC2AF9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enterprise_name（字符串，二选一）：企业名称；</w:t>
            </w:r>
          </w:p>
          <w:p w14:paraId="4F93E236">
            <w:pPr>
              <w:ind w:left="0" w:leftChars="0" w:firstLine="0" w:firstLineChars="0"/>
              <w:jc w:val="left"/>
              <w:rPr>
                <w:rFonts w:hint="eastAsia" w:ascii="仿宋" w:hAnsi="仿宋" w:eastAsia="仿宋" w:cs="仿宋"/>
              </w:rPr>
            </w:pPr>
            <w:r>
              <w:rPr>
                <w:rFonts w:hint="default" w:ascii="仿宋" w:hAnsi="仿宋" w:eastAsia="仿宋" w:cs="仿宋"/>
                <w:lang w:val="en-US" w:eastAsia="zh-CN"/>
              </w:rPr>
              <w:t>credit_code（字符串，二选一）：统一社会信用代码</w:t>
            </w:r>
          </w:p>
        </w:tc>
      </w:tr>
      <w:tr w14:paraId="2D5D2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F68A721">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D6C6A7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code：200（成功）、404（企业未找到）；</w:t>
            </w:r>
          </w:p>
          <w:p w14:paraId="2B20D99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0992AEFD">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data：{basic_info（基本信息）、investment（对外投资）、operation_status（经营状态）、risk（经营/司法风险）、intellectual_property（知识产权）、other_info（其他信息）}</w:t>
            </w:r>
          </w:p>
        </w:tc>
      </w:tr>
      <w:tr w14:paraId="37E9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4A199980">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0D1928EE">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4DCABFEF">
      <w:pPr>
        <w:pStyle w:val="6"/>
        <w:bidi w:val="0"/>
        <w:rPr>
          <w:rFonts w:hint="default"/>
          <w:lang w:val="en-US" w:eastAsia="zh-CN"/>
        </w:rPr>
      </w:pPr>
      <w:r>
        <w:rPr>
          <w:rFonts w:hint="default"/>
          <w:lang w:val="en-US" w:eastAsia="zh-CN"/>
        </w:rPr>
        <w:t>综合能力评价报告接口</w:t>
      </w:r>
    </w:p>
    <w:p w14:paraId="1A9E0570">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功能描述：接收企业信息参数，返回企业综合能力评价分数、各维度评价数据及评价报告。</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382B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479A626">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A91C645">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49E3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92EBB83">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97F1478">
            <w:pPr>
              <w:ind w:left="0" w:leftChars="0" w:firstLine="0" w:firstLineChars="0"/>
              <w:jc w:val="left"/>
              <w:rPr>
                <w:rFonts w:hint="eastAsia" w:ascii="仿宋" w:hAnsi="仿宋" w:eastAsia="仿宋" w:cs="仿宋"/>
              </w:rPr>
            </w:pPr>
            <w:r>
              <w:rPr>
                <w:rFonts w:hint="default" w:ascii="仿宋" w:hAnsi="仿宋" w:eastAsia="仿宋" w:cs="仿宋"/>
                <w:lang w:val="en-US" w:eastAsia="zh-CN"/>
              </w:rPr>
              <w:t>comprehensive_ability_report</w:t>
            </w:r>
          </w:p>
        </w:tc>
      </w:tr>
      <w:tr w14:paraId="25AA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DB1970A">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530E107">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/api/clue-evaluation/comprehensive-ability</w:t>
            </w:r>
          </w:p>
        </w:tc>
      </w:tr>
      <w:tr w14:paraId="6FE5C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856C1C">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936FEA7">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142D4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F430330">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3CEB681">
            <w:pPr>
              <w:ind w:left="0" w:leftChars="0" w:firstLine="0" w:firstLineChars="0"/>
              <w:jc w:val="left"/>
              <w:rPr>
                <w:rFonts w:hint="eastAsia" w:ascii="仿宋" w:hAnsi="仿宋" w:eastAsia="仿宋" w:cs="仿宋"/>
              </w:rPr>
            </w:pPr>
            <w:r>
              <w:rPr>
                <w:rFonts w:hint="default" w:ascii="仿宋" w:hAnsi="仿宋" w:eastAsia="仿宋" w:cs="仿宋"/>
                <w:lang w:val="en-US" w:eastAsia="zh-CN"/>
              </w:rPr>
              <w:t>招商管理人员、决策人员</w:t>
            </w:r>
          </w:p>
        </w:tc>
      </w:tr>
      <w:tr w14:paraId="693E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9228780">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6F6883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4AC2069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enterprise_info（对象，必填）：企业基本信息、经营数据、创新数据等；</w:t>
            </w:r>
          </w:p>
          <w:p w14:paraId="1192B4A0">
            <w:pPr>
              <w:ind w:left="0" w:leftChars="0" w:firstLine="0" w:firstLineChars="0"/>
              <w:jc w:val="left"/>
              <w:rPr>
                <w:rFonts w:hint="eastAsia" w:ascii="仿宋" w:hAnsi="仿宋" w:eastAsia="仿宋" w:cs="仿宋"/>
              </w:rPr>
            </w:pPr>
            <w:r>
              <w:rPr>
                <w:rFonts w:hint="default" w:ascii="仿宋" w:hAnsi="仿宋" w:eastAsia="仿宋" w:cs="仿宋"/>
                <w:lang w:val="en-US" w:eastAsia="zh-CN"/>
              </w:rPr>
              <w:t>evaluation_dimension（数组，可选）：评价维度（经营/创新/风险/发展潜力等）</w:t>
            </w:r>
          </w:p>
        </w:tc>
      </w:tr>
      <w:tr w14:paraId="0BD7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0FF71E0">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F3F5E1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44A8EC80">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data：{total_score（综合分数）、dimension_score（各维度分数）、evaluation_detail（评价详情）、evaluation_report（评价报告）}</w:t>
            </w:r>
          </w:p>
        </w:tc>
      </w:tr>
      <w:tr w14:paraId="2EB9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6E301A4C">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605C8BA5">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21F6E362">
      <w:pPr>
        <w:pStyle w:val="5"/>
        <w:bidi w:val="0"/>
        <w:rPr>
          <w:rFonts w:hint="default"/>
          <w:lang w:val="en-US" w:eastAsia="zh-CN"/>
        </w:rPr>
      </w:pPr>
      <w:r>
        <w:rPr>
          <w:rFonts w:hint="default"/>
          <w:lang w:val="en-US" w:eastAsia="zh-CN"/>
        </w:rPr>
        <w:t>项目调度子平台用户接口</w:t>
      </w:r>
    </w:p>
    <w:p w14:paraId="3999F438">
      <w:pPr>
        <w:pStyle w:val="6"/>
        <w:bidi w:val="0"/>
        <w:rPr>
          <w:rFonts w:hint="default"/>
          <w:lang w:val="en-US" w:eastAsia="zh-CN"/>
        </w:rPr>
      </w:pPr>
      <w:r>
        <w:rPr>
          <w:rFonts w:hint="default"/>
          <w:lang w:val="en-US" w:eastAsia="zh-CN"/>
        </w:rPr>
        <w:t>项目看板接口</w:t>
      </w:r>
    </w:p>
    <w:p w14:paraId="5F3D5E01">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功能描述：接收用户角色、部门参数，返回对应角色的项目看板数据（核心指标、项目进度、预警项目等）。</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5EA83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6E06B86">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BB4C1A1">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4F184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D0C5022">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765C08B">
            <w:pPr>
              <w:ind w:left="0" w:leftChars="0" w:firstLine="0" w:firstLineChars="0"/>
              <w:jc w:val="left"/>
              <w:rPr>
                <w:rFonts w:hint="eastAsia" w:ascii="仿宋" w:hAnsi="仿宋" w:eastAsia="仿宋" w:cs="仿宋"/>
              </w:rPr>
            </w:pPr>
            <w:r>
              <w:rPr>
                <w:rFonts w:hint="default" w:ascii="仿宋" w:hAnsi="仿宋" w:eastAsia="仿宋" w:cs="仿宋"/>
                <w:lang w:val="en-US" w:eastAsia="zh-CN"/>
              </w:rPr>
              <w:t>project_dashboard</w:t>
            </w:r>
          </w:p>
        </w:tc>
      </w:tr>
      <w:tr w14:paraId="1D20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A6C4A18">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840305">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/api/project-scheduling/dashboard</w:t>
            </w:r>
          </w:p>
        </w:tc>
      </w:tr>
      <w:tr w14:paraId="4F2E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EE4973A">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AE4DB6B">
            <w:pPr>
              <w:ind w:left="0" w:leftChars="0" w:firstLine="0" w:firstLineChars="0"/>
              <w:jc w:val="left"/>
              <w:rPr>
                <w:rFonts w:hint="eastAsia" w:ascii="仿宋" w:hAnsi="仿宋" w:eastAsia="仿宋" w:cs="仿宋"/>
              </w:rPr>
            </w:pPr>
            <w:r>
              <w:rPr>
                <w:rFonts w:hint="default" w:ascii="仿宋" w:hAnsi="仿宋" w:eastAsia="仿宋" w:cs="仿宋"/>
                <w:lang w:val="en-US" w:eastAsia="zh-CN"/>
              </w:rPr>
              <w:t>GET</w:t>
            </w:r>
          </w:p>
        </w:tc>
      </w:tr>
      <w:tr w14:paraId="675E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910151A">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F9DE95C">
            <w:pPr>
              <w:ind w:left="0" w:leftChars="0" w:firstLine="0" w:firstLineChars="0"/>
              <w:jc w:val="left"/>
              <w:rPr>
                <w:rFonts w:hint="eastAsia" w:ascii="仿宋" w:hAnsi="仿宋" w:eastAsia="仿宋" w:cs="仿宋"/>
              </w:rPr>
            </w:pPr>
            <w:r>
              <w:rPr>
                <w:rFonts w:hint="default" w:ascii="仿宋" w:hAnsi="仿宋" w:eastAsia="仿宋" w:cs="仿宋"/>
                <w:lang w:val="en-US" w:eastAsia="zh-CN"/>
              </w:rPr>
              <w:t>领导、招商管理人员、招商人员（按角色区分看板数据）</w:t>
            </w:r>
          </w:p>
        </w:tc>
      </w:tr>
      <w:tr w14:paraId="1694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7E6BFFB">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46071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17C2BCB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user_role（字符串，必填）：用户角色（leader/department/staff）；</w:t>
            </w:r>
          </w:p>
          <w:p w14:paraId="0BE80B9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department_id（字符串，可选）：部门ID（部门看板必填）；</w:t>
            </w:r>
          </w:p>
          <w:p w14:paraId="78471ED2">
            <w:pPr>
              <w:ind w:left="0" w:leftChars="0" w:firstLine="0" w:firstLineChars="0"/>
              <w:jc w:val="left"/>
              <w:rPr>
                <w:rFonts w:hint="eastAsia" w:ascii="仿宋" w:hAnsi="仿宋" w:eastAsia="仿宋" w:cs="仿宋"/>
              </w:rPr>
            </w:pPr>
            <w:r>
              <w:rPr>
                <w:rFonts w:hint="default" w:ascii="仿宋" w:hAnsi="仿宋" w:eastAsia="仿宋" w:cs="仿宋"/>
                <w:lang w:val="en-US" w:eastAsia="zh-CN"/>
              </w:rPr>
              <w:t>user_id（字符串，可选）：用户ID（个人看板必填）</w:t>
            </w:r>
          </w:p>
        </w:tc>
      </w:tr>
      <w:tr w14:paraId="1E5A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00DAA4B">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3291DC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code：200（成功）、401（未授权）；</w:t>
            </w:r>
          </w:p>
          <w:p w14:paraId="4E5F026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5D9AD71E">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data：{core_indicator（核心指标）、project_progress（项目进度）、warning_project（预警项目）、department_data（部门数据，可选）、personal_data（个人数据，可选）}</w:t>
            </w:r>
          </w:p>
        </w:tc>
      </w:tr>
      <w:tr w14:paraId="7D70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735D12CC">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11379C8B">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753970E9">
      <w:pPr>
        <w:pStyle w:val="6"/>
        <w:bidi w:val="0"/>
        <w:rPr>
          <w:rFonts w:hint="default"/>
          <w:lang w:val="en-US" w:eastAsia="zh-CN"/>
        </w:rPr>
      </w:pPr>
      <w:r>
        <w:rPr>
          <w:rFonts w:hint="default"/>
          <w:lang w:val="en-US" w:eastAsia="zh-CN"/>
        </w:rPr>
        <w:t>投资协议管理接口</w:t>
      </w:r>
    </w:p>
    <w:p w14:paraId="6F44D8B8">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功能描述：查询接口接收筛选条件、分页参数，返回投资协议列表及详情；操作接口支持协议录入、状态更新（需权限）。</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08D8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12A07BE">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A31F995">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2A98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ACCFEDC">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903007B">
            <w:pPr>
              <w:ind w:left="0" w:leftChars="0" w:firstLine="0" w:firstLineChars="0"/>
              <w:jc w:val="left"/>
              <w:rPr>
                <w:rFonts w:hint="eastAsia" w:ascii="仿宋" w:hAnsi="仿宋" w:eastAsia="仿宋" w:cs="仿宋"/>
              </w:rPr>
            </w:pPr>
            <w:r>
              <w:rPr>
                <w:rFonts w:hint="default" w:ascii="仿宋" w:hAnsi="仿宋" w:eastAsia="仿宋" w:cs="仿宋"/>
                <w:lang w:val="en-US" w:eastAsia="zh-CN"/>
              </w:rPr>
              <w:t>investment_agreement_manage</w:t>
            </w:r>
          </w:p>
        </w:tc>
      </w:tr>
      <w:tr w14:paraId="1D67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11AC717">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0B86C05">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/api/project-scheduling/agreement-manage</w:t>
            </w:r>
          </w:p>
        </w:tc>
      </w:tr>
      <w:tr w14:paraId="1D73B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DD6FE7B">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3BDCEAD">
            <w:pPr>
              <w:ind w:left="0" w:leftChars="0" w:firstLine="0" w:firstLineChars="0"/>
              <w:jc w:val="left"/>
              <w:rPr>
                <w:rFonts w:hint="eastAsia" w:ascii="仿宋" w:hAnsi="仿宋" w:eastAsia="仿宋" w:cs="仿宋"/>
              </w:rPr>
            </w:pPr>
            <w:r>
              <w:rPr>
                <w:rFonts w:hint="default" w:ascii="仿宋" w:hAnsi="仿宋" w:eastAsia="仿宋" w:cs="仿宋"/>
                <w:lang w:val="en-US" w:eastAsia="zh-CN"/>
              </w:rPr>
              <w:t>GET/POST（查询/操作）</w:t>
            </w:r>
          </w:p>
        </w:tc>
      </w:tr>
      <w:tr w14:paraId="79AB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75B32F4">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9EF8BCD">
            <w:pPr>
              <w:ind w:left="0" w:leftChars="0" w:firstLine="0" w:firstLineChars="0"/>
              <w:jc w:val="left"/>
              <w:rPr>
                <w:rFonts w:hint="eastAsia" w:ascii="仿宋" w:hAnsi="仿宋" w:eastAsia="仿宋" w:cs="仿宋"/>
              </w:rPr>
            </w:pPr>
            <w:r>
              <w:rPr>
                <w:rFonts w:hint="default" w:ascii="仿宋" w:hAnsi="仿宋" w:eastAsia="仿宋" w:cs="仿宋"/>
                <w:lang w:val="en-US" w:eastAsia="zh-CN"/>
              </w:rPr>
              <w:t>招商管理人员、招商人员</w:t>
            </w:r>
          </w:p>
        </w:tc>
      </w:tr>
      <w:tr w14:paraId="5420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072A53F">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8ED514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7050A39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filter_conditions（对象，可选）：筛选条件（项目名称、类型、签订时间等）；</w:t>
            </w:r>
          </w:p>
          <w:p w14:paraId="78B57E1A">
            <w:pPr>
              <w:ind w:left="0" w:leftChars="0" w:firstLine="0" w:firstLineChars="0"/>
              <w:jc w:val="left"/>
              <w:rPr>
                <w:rFonts w:hint="eastAsia" w:ascii="仿宋" w:hAnsi="仿宋" w:eastAsia="仿宋" w:cs="仿宋"/>
              </w:rPr>
            </w:pPr>
            <w:r>
              <w:rPr>
                <w:rFonts w:hint="default" w:ascii="仿宋" w:hAnsi="仿宋" w:eastAsia="仿宋" w:cs="仿宋"/>
                <w:lang w:val="en-US" w:eastAsia="zh-CN"/>
              </w:rPr>
              <w:t>page_params（对象，可选）：分页参数</w:t>
            </w:r>
          </w:p>
        </w:tc>
      </w:tr>
      <w:tr w14:paraId="38CC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C84D6F2">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B6B5C2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code：200（成功）、400（参数错误）、403（无操作权限）；</w:t>
            </w:r>
          </w:p>
          <w:p w14:paraId="60DAC74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4F57C4BF">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data：{agreement_list（协议列表，查询返回）、agreement_detail（协议详情，查询返回）、operation_result（操作结果，操作返回）}</w:t>
            </w:r>
          </w:p>
        </w:tc>
      </w:tr>
      <w:tr w14:paraId="07F4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27DF3A91">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1C7387CB">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3CCE479F">
      <w:pPr>
        <w:pStyle w:val="6"/>
        <w:bidi w:val="0"/>
        <w:rPr>
          <w:rFonts w:hint="default"/>
          <w:lang w:val="en-US" w:eastAsia="zh-CN"/>
        </w:rPr>
      </w:pPr>
      <w:bookmarkStart w:id="77" w:name="heading_34"/>
      <w:r>
        <w:rPr>
          <w:rFonts w:hint="default"/>
          <w:lang w:val="en-US" w:eastAsia="zh-CN"/>
        </w:rPr>
        <w:t>项目档案管理接口</w:t>
      </w:r>
      <w:bookmarkEnd w:id="77"/>
    </w:p>
    <w:p w14:paraId="3B2E3BC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功能描述：查询接口接收筛选条件，返回项目档案卡片列表；详情接口接收档案ID，返回完整档案资料。</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6102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5270677">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503F531">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47EE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4A0F4DC">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51E0BB">
            <w:pPr>
              <w:ind w:left="0" w:leftChars="0" w:firstLine="0" w:firstLineChars="0"/>
              <w:jc w:val="left"/>
              <w:rPr>
                <w:rFonts w:hint="eastAsia" w:ascii="仿宋" w:hAnsi="仿宋" w:eastAsia="仿宋" w:cs="仿宋"/>
              </w:rPr>
            </w:pPr>
            <w:r>
              <w:rPr>
                <w:rFonts w:hint="default" w:ascii="仿宋" w:hAnsi="仿宋" w:eastAsia="仿宋" w:cs="仿宋"/>
                <w:lang w:val="en-US" w:eastAsia="zh-CN"/>
              </w:rPr>
              <w:t>project_archive_manage</w:t>
            </w:r>
          </w:p>
        </w:tc>
      </w:tr>
      <w:tr w14:paraId="2A05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053921B">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A71E1FE">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/api/project-scheduling/archive-manage</w:t>
            </w:r>
          </w:p>
        </w:tc>
      </w:tr>
      <w:tr w14:paraId="26EF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133801">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49E8B50">
            <w:pPr>
              <w:ind w:left="0" w:leftChars="0" w:firstLine="0" w:firstLineChars="0"/>
              <w:jc w:val="left"/>
              <w:rPr>
                <w:rFonts w:hint="eastAsia" w:ascii="仿宋" w:hAnsi="仿宋" w:eastAsia="仿宋" w:cs="仿宋"/>
              </w:rPr>
            </w:pPr>
            <w:r>
              <w:rPr>
                <w:rFonts w:hint="default" w:ascii="仿宋" w:hAnsi="仿宋" w:eastAsia="仿宋" w:cs="仿宋"/>
                <w:lang w:val="en-US" w:eastAsia="zh-CN"/>
              </w:rPr>
              <w:t>GET/POST（查询/查看详情）</w:t>
            </w:r>
          </w:p>
        </w:tc>
      </w:tr>
      <w:tr w14:paraId="38C23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DEB3F73">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54B1B0">
            <w:pPr>
              <w:ind w:left="0" w:leftChars="0" w:firstLine="0" w:firstLineChars="0"/>
              <w:jc w:val="left"/>
              <w:rPr>
                <w:rFonts w:hint="eastAsia" w:ascii="仿宋" w:hAnsi="仿宋" w:eastAsia="仿宋" w:cs="仿宋"/>
              </w:rPr>
            </w:pPr>
            <w:r>
              <w:rPr>
                <w:rFonts w:hint="default" w:ascii="仿宋" w:hAnsi="仿宋" w:eastAsia="仿宋" w:cs="仿宋"/>
                <w:lang w:val="en-US" w:eastAsia="zh-CN"/>
              </w:rPr>
              <w:t>所有角色（权限区分查看范围）</w:t>
            </w:r>
          </w:p>
        </w:tc>
      </w:tr>
      <w:tr w14:paraId="15C9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E31AF4A">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539E8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6467086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filter_conditions（对象，可选）：筛选条件（项目名称、类型、负责人等）；</w:t>
            </w:r>
          </w:p>
          <w:p w14:paraId="6DE6257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page_params（对象，可选）：分页参数</w:t>
            </w:r>
          </w:p>
          <w:p w14:paraId="3AF1233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7CC10AA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archive_id（字符串，必填）：档案ID；</w:t>
            </w:r>
          </w:p>
          <w:p w14:paraId="24C3E256">
            <w:pPr>
              <w:ind w:left="0" w:leftChars="0" w:firstLine="0" w:firstLineChars="0"/>
              <w:jc w:val="left"/>
              <w:rPr>
                <w:rFonts w:hint="eastAsia" w:ascii="仿宋" w:hAnsi="仿宋" w:eastAsia="仿宋" w:cs="仿宋"/>
                <w:lang w:val="en-US" w:eastAsia="zh-CN"/>
              </w:rPr>
            </w:pPr>
            <w:r>
              <w:rPr>
                <w:rFonts w:hint="default" w:ascii="仿宋" w:hAnsi="仿宋" w:eastAsia="仿宋" w:cs="仿宋"/>
                <w:lang w:val="en-US" w:eastAsia="zh-CN"/>
              </w:rPr>
              <w:t>user_id（字符串，必填）：用户ID（用于权限校验）</w:t>
            </w:r>
          </w:p>
        </w:tc>
      </w:tr>
      <w:tr w14:paraId="5F25D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B685CDA">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CEA2D1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code：200（成功）、404（档案未找到）、403（无查看权限）；</w:t>
            </w:r>
          </w:p>
          <w:p w14:paraId="2734D87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5C6654BB">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data：{archive_list（档案卡片列表，查询返回）、archive_detail（完整档案资料，详情返回）、page_info（分页信息，查询返回）}</w:t>
            </w:r>
          </w:p>
        </w:tc>
      </w:tr>
      <w:tr w14:paraId="788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19E4FD48">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28B57E65">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0B2977BE">
      <w:pPr>
        <w:pStyle w:val="5"/>
        <w:bidi w:val="0"/>
        <w:rPr>
          <w:rFonts w:hint="default"/>
          <w:lang w:val="en-US" w:eastAsia="zh-CN"/>
        </w:rPr>
      </w:pPr>
      <w:bookmarkStart w:id="78" w:name="heading_35"/>
      <w:r>
        <w:rPr>
          <w:rFonts w:hint="default"/>
          <w:lang w:val="en-US" w:eastAsia="zh-CN"/>
        </w:rPr>
        <w:t>数据填报用户接口</w:t>
      </w:r>
      <w:bookmarkEnd w:id="78"/>
    </w:p>
    <w:p w14:paraId="0CE62469">
      <w:pPr>
        <w:ind w:firstLine="560"/>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功能描述：接收用户填报的经济指标数据（财政收支、工业用电等），支持数据录入、编辑、提交，返回提交结果。</w:t>
      </w:r>
    </w:p>
    <w:tbl>
      <w:tblPr>
        <w:tblStyle w:val="25"/>
        <w:tblW w:w="47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8"/>
        <w:gridCol w:w="5965"/>
      </w:tblGrid>
      <w:tr w14:paraId="5E9B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C9B08C2">
            <w:pPr>
              <w:ind w:left="0" w:leftChars="0" w:firstLine="0" w:firstLineChars="0"/>
              <w:jc w:val="both"/>
              <w:rPr>
                <w:rFonts w:hint="eastAsia" w:ascii="仿宋" w:hAnsi="仿宋" w:eastAsia="仿宋" w:cs="仿宋"/>
                <w:b/>
              </w:rPr>
            </w:pPr>
            <w:r>
              <w:rPr>
                <w:rFonts w:hint="eastAsia" w:ascii="仿宋" w:hAnsi="仿宋" w:eastAsia="仿宋" w:cs="仿宋"/>
                <w:b/>
              </w:rPr>
              <w:t>参数名称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B1E7370">
            <w:pPr>
              <w:ind w:left="0" w:leftChars="0" w:firstLine="0" w:firstLineChars="0"/>
              <w:jc w:val="both"/>
              <w:rPr>
                <w:rFonts w:hint="eastAsia" w:ascii="仿宋" w:hAnsi="仿宋" w:eastAsia="仿宋" w:cs="仿宋"/>
                <w:b/>
              </w:rPr>
            </w:pPr>
            <w:r>
              <w:rPr>
                <w:rFonts w:hint="eastAsia" w:ascii="仿宋" w:hAnsi="仿宋" w:eastAsia="仿宋" w:cs="仿宋"/>
                <w:b/>
              </w:rPr>
              <w:t>描述</w:t>
            </w:r>
          </w:p>
        </w:tc>
      </w:tr>
      <w:tr w14:paraId="7C4CC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20A288E">
            <w:pPr>
              <w:ind w:left="0" w:leftChars="0" w:firstLine="0" w:firstLineChars="0"/>
              <w:jc w:val="left"/>
              <w:rPr>
                <w:rFonts w:hint="eastAsia" w:ascii="仿宋" w:hAnsi="仿宋" w:eastAsia="仿宋" w:cs="仿宋"/>
              </w:rPr>
            </w:pPr>
            <w:r>
              <w:rPr>
                <w:rFonts w:hint="eastAsia" w:ascii="仿宋" w:hAnsi="仿宋" w:eastAsia="仿宋" w:cs="仿宋"/>
              </w:rPr>
              <w:t>接口名称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1696C8">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data_report</w:t>
            </w:r>
          </w:p>
        </w:tc>
      </w:tr>
      <w:tr w14:paraId="53E4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11A599F">
            <w:pPr>
              <w:ind w:left="0" w:leftChars="0" w:firstLine="0" w:firstLineChars="0"/>
              <w:jc w:val="left"/>
              <w:rPr>
                <w:rFonts w:hint="eastAsia" w:ascii="仿宋" w:hAnsi="仿宋" w:eastAsia="仿宋" w:cs="仿宋"/>
              </w:rPr>
            </w:pPr>
            <w:r>
              <w:rPr>
                <w:rFonts w:hint="eastAsia" w:ascii="仿宋" w:hAnsi="仿宋" w:eastAsia="仿宋" w:cs="仿宋"/>
              </w:rPr>
              <w:t>接口路径</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AB637A">
            <w:pPr>
              <w:ind w:left="0" w:leftChars="0" w:firstLine="0" w:firstLineChars="0"/>
              <w:jc w:val="left"/>
              <w:rPr>
                <w:rFonts w:hint="eastAsia" w:ascii="仿宋" w:hAnsi="仿宋" w:eastAsia="仿宋" w:cs="仿宋"/>
              </w:rPr>
            </w:pPr>
            <w:r>
              <w:rPr>
                <w:rFonts w:hint="default" w:ascii="仿宋" w:hAnsi="仿宋" w:eastAsia="仿宋" w:cs="仿宋"/>
                <w:lang w:val="en-US" w:eastAsia="zh-CN"/>
              </w:rPr>
              <w:t>/api/data-report/submit</w:t>
            </w:r>
          </w:p>
        </w:tc>
      </w:tr>
      <w:tr w14:paraId="652E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7FBAD04">
            <w:pPr>
              <w:ind w:left="0" w:leftChars="0" w:firstLine="0" w:firstLineChars="0"/>
              <w:jc w:val="left"/>
              <w:rPr>
                <w:rFonts w:hint="eastAsia" w:ascii="仿宋" w:hAnsi="仿宋" w:eastAsia="仿宋" w:cs="仿宋"/>
              </w:rPr>
            </w:pPr>
            <w:r>
              <w:rPr>
                <w:rFonts w:hint="eastAsia" w:ascii="仿宋" w:hAnsi="仿宋" w:eastAsia="仿宋" w:cs="仿宋"/>
              </w:rPr>
              <w:t>请求方式</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0CA4486">
            <w:pPr>
              <w:ind w:left="0" w:leftChars="0" w:firstLine="0" w:firstLineChars="0"/>
              <w:jc w:val="left"/>
              <w:rPr>
                <w:rFonts w:hint="eastAsia" w:ascii="仿宋" w:hAnsi="仿宋" w:eastAsia="仿宋" w:cs="仿宋"/>
              </w:rPr>
            </w:pPr>
            <w:r>
              <w:rPr>
                <w:rFonts w:hint="default" w:ascii="仿宋" w:hAnsi="仿宋" w:eastAsia="仿宋" w:cs="仿宋"/>
                <w:lang w:val="en-US" w:eastAsia="zh-CN"/>
              </w:rPr>
              <w:t>POST</w:t>
            </w:r>
          </w:p>
        </w:tc>
      </w:tr>
      <w:tr w14:paraId="5C1E0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AB36B29">
            <w:pPr>
              <w:ind w:left="0" w:leftChars="0" w:firstLine="0" w:firstLineChars="0"/>
              <w:jc w:val="left"/>
              <w:rPr>
                <w:rFonts w:hint="eastAsia" w:ascii="仿宋" w:hAnsi="仿宋" w:eastAsia="仿宋" w:cs="仿宋"/>
              </w:rPr>
            </w:pPr>
            <w:r>
              <w:rPr>
                <w:rFonts w:hint="eastAsia" w:ascii="仿宋" w:hAnsi="仿宋" w:eastAsia="仿宋" w:cs="仿宋"/>
              </w:rPr>
              <w:t>对接对象</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16E7D1B">
            <w:pPr>
              <w:ind w:left="0" w:leftChars="0" w:firstLine="0" w:firstLineChars="0"/>
              <w:jc w:val="left"/>
              <w:rPr>
                <w:rFonts w:hint="eastAsia" w:ascii="仿宋" w:hAnsi="仿宋" w:eastAsia="仿宋" w:cs="仿宋"/>
              </w:rPr>
            </w:pPr>
            <w:r>
              <w:rPr>
                <w:rFonts w:hint="default" w:ascii="仿宋" w:hAnsi="仿宋" w:eastAsia="仿宋" w:cs="仿宋"/>
                <w:lang w:val="en-US" w:eastAsia="zh-CN"/>
              </w:rPr>
              <w:t>政务工作人员、招商管理人员</w:t>
            </w:r>
          </w:p>
        </w:tc>
      </w:tr>
      <w:tr w14:paraId="5E04A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FEB9274">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请求参数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45B6C1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token（字符串，必填）：用户登录令牌；</w:t>
            </w:r>
          </w:p>
          <w:p w14:paraId="69ACCB1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data_type（字符串，必填）：数据类型（financial/industrial_electricity/enterprise等）；</w:t>
            </w:r>
          </w:p>
          <w:p w14:paraId="38AE26D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report_data（对象，必填）：填报数据（指标名称、数值、时间、填报人等）；</w:t>
            </w:r>
          </w:p>
          <w:p w14:paraId="161CC1DA">
            <w:pPr>
              <w:ind w:left="0" w:leftChars="0" w:firstLine="0" w:firstLineChars="0"/>
              <w:jc w:val="left"/>
              <w:rPr>
                <w:rFonts w:hint="eastAsia" w:ascii="仿宋" w:hAnsi="仿宋" w:eastAsia="仿宋" w:cs="仿宋"/>
              </w:rPr>
            </w:pPr>
            <w:r>
              <w:rPr>
                <w:rFonts w:hint="default" w:ascii="仿宋" w:hAnsi="仿宋" w:eastAsia="仿宋" w:cs="仿宋"/>
                <w:lang w:val="en-US" w:eastAsia="zh-CN"/>
              </w:rPr>
              <w:t>time_period（字符串，必填）：填报时间周期（月度/季度/年度）</w:t>
            </w:r>
          </w:p>
        </w:tc>
      </w:tr>
      <w:tr w14:paraId="5605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E891EC3">
            <w:pPr>
              <w:ind w:left="0" w:leftChars="0" w:firstLine="0" w:firstLineChars="0"/>
              <w:jc w:val="left"/>
              <w:rPr>
                <w:rFonts w:hint="default" w:ascii="仿宋" w:hAnsi="仿宋" w:eastAsia="仿宋" w:cs="仿宋"/>
                <w:lang w:val="en-US" w:eastAsia="zh-CN"/>
              </w:rPr>
            </w:pPr>
            <w:r>
              <w:rPr>
                <w:rFonts w:hint="eastAsia" w:ascii="仿宋" w:hAnsi="仿宋" w:eastAsia="仿宋" w:cs="仿宋"/>
                <w:lang w:val="en-US" w:eastAsia="zh-CN"/>
              </w:rPr>
              <w:t>响应参数</w:t>
            </w:r>
          </w:p>
        </w:tc>
        <w:tc>
          <w:tcPr>
            <w:tcW w:w="364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3B3C9E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code：200（提交成功）、400（数据错误）、403（无填报权限）；</w:t>
            </w:r>
          </w:p>
          <w:p w14:paraId="49701A3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message：对应状态提示信息；</w:t>
            </w:r>
          </w:p>
          <w:p w14:paraId="26A189BE">
            <w:pPr>
              <w:ind w:left="0" w:leftChars="0" w:firstLine="0" w:firstLineChars="0"/>
              <w:jc w:val="left"/>
              <w:rPr>
                <w:rFonts w:hint="eastAsia" w:ascii="仿宋" w:hAnsi="仿宋" w:eastAsia="仿宋" w:cs="仿宋"/>
              </w:rPr>
            </w:pPr>
            <w:r>
              <w:rPr>
                <w:rFonts w:hint="default" w:ascii="仿宋" w:hAnsi="仿宋" w:eastAsia="仿宋" w:cs="仿宋"/>
                <w:lang w:val="en-US" w:eastAsia="zh-CN"/>
              </w:rPr>
              <w:t>data：{submit_result（提交结果）、data_id（数据ID）、submit_time（提交时间）}</w:t>
            </w:r>
          </w:p>
        </w:tc>
      </w:tr>
      <w:tr w14:paraId="4E9F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55"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5DBB9470">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rPr>
              <w:t>限制条件</w:t>
            </w:r>
          </w:p>
        </w:tc>
        <w:tc>
          <w:tcPr>
            <w:tcW w:w="3644" w:type="pct"/>
            <w:tcBorders>
              <w:top w:val="single" w:color="000000" w:sz="6" w:space="0"/>
              <w:left w:val="single" w:color="000000" w:sz="6" w:space="0"/>
              <w:bottom w:val="single" w:color="000000" w:sz="6" w:space="0"/>
              <w:right w:val="single" w:color="000000" w:sz="6" w:space="0"/>
            </w:tcBorders>
            <w:shd w:val="clear" w:color="auto" w:fill="auto"/>
            <w:tcMar>
              <w:top w:w="150" w:type="dxa"/>
              <w:left w:w="150" w:type="dxa"/>
              <w:bottom w:w="150" w:type="dxa"/>
              <w:right w:w="150" w:type="dxa"/>
            </w:tcMar>
            <w:vAlign w:val="center"/>
          </w:tcPr>
          <w:p w14:paraId="67B32394">
            <w:pPr>
              <w:ind w:left="0" w:leftChars="0" w:firstLine="0" w:firstLineChars="0"/>
              <w:jc w:val="left"/>
              <w:rPr>
                <w:rFonts w:hint="eastAsia" w:ascii="仿宋" w:hAnsi="仿宋" w:eastAsia="仿宋" w:cs="仿宋"/>
                <w:kern w:val="2"/>
                <w:sz w:val="24"/>
                <w:szCs w:val="22"/>
                <w:lang w:val="en-US" w:eastAsia="zh-CN" w:bidi="ar-SA"/>
              </w:rPr>
            </w:pPr>
            <w:r>
              <w:rPr>
                <w:rFonts w:hint="eastAsia" w:ascii="仿宋" w:hAnsi="仿宋" w:eastAsia="仿宋" w:cs="仿宋"/>
                <w:lang w:val="en-US" w:eastAsia="zh-CN"/>
              </w:rPr>
              <w:t>-</w:t>
            </w:r>
          </w:p>
        </w:tc>
      </w:tr>
    </w:tbl>
    <w:p w14:paraId="7CA6C3D1"/>
    <w:p w14:paraId="25C2E2AE">
      <w:pPr>
        <w:pStyle w:val="3"/>
        <w:bidi w:val="0"/>
      </w:pPr>
      <w:bookmarkStart w:id="79" w:name="_Toc218867341"/>
      <w:r>
        <w:rPr>
          <w:rFonts w:hint="eastAsia"/>
        </w:rPr>
        <w:t>产业链培育应用平台</w:t>
      </w:r>
      <w:bookmarkEnd w:id="79"/>
    </w:p>
    <w:p w14:paraId="407F052D">
      <w:pPr>
        <w:pStyle w:val="3"/>
        <w:bidi w:val="0"/>
        <w:rPr>
          <w:lang w:eastAsia="zh"/>
        </w:rPr>
      </w:pPr>
      <w:bookmarkStart w:id="80" w:name="_Toc218867342"/>
      <w:r>
        <w:rPr>
          <w:rFonts w:hint="eastAsia"/>
        </w:rPr>
        <w:t>大模型产业门户平台</w:t>
      </w:r>
      <w:bookmarkEnd w:id="80"/>
    </w:p>
    <w:p w14:paraId="3A3A4C69">
      <w:pPr>
        <w:pStyle w:val="3"/>
        <w:bidi w:val="0"/>
      </w:pPr>
      <w:bookmarkStart w:id="81" w:name="_Toc218867343"/>
      <w:r>
        <w:rPr>
          <w:rFonts w:hint="eastAsia"/>
        </w:rPr>
        <w:t>大模型数据集管理平台</w:t>
      </w:r>
      <w:bookmarkEnd w:id="81"/>
    </w:p>
    <w:p w14:paraId="3EC65555">
      <w:pPr>
        <w:pStyle w:val="2"/>
        <w:bidi w:val="0"/>
      </w:pPr>
      <w:commentRangeStart w:id="4"/>
      <w:bookmarkStart w:id="82" w:name="_Toc218867344"/>
      <w:r>
        <w:rPr>
          <w:rFonts w:hint="eastAsia"/>
        </w:rPr>
        <w:t>数据库设计</w:t>
      </w:r>
      <w:commentRangeEnd w:id="4"/>
      <w:r>
        <w:commentReference w:id="4"/>
      </w:r>
      <w:bookmarkEnd w:id="82"/>
    </w:p>
    <w:p w14:paraId="5E4A4316">
      <w:pPr>
        <w:pStyle w:val="3"/>
        <w:bidi w:val="0"/>
      </w:pPr>
      <w:bookmarkStart w:id="83" w:name="_Toc218867345"/>
      <w:r>
        <w:rPr>
          <w:rFonts w:hint="eastAsia"/>
        </w:rPr>
        <w:t>链长招商管服平台</w:t>
      </w:r>
      <w:bookmarkEnd w:id="83"/>
    </w:p>
    <w:p w14:paraId="468E8236">
      <w:pPr>
        <w:pStyle w:val="4"/>
        <w:bidi w:val="0"/>
      </w:pPr>
      <w:r>
        <w:t>基础通用模块数据表</w:t>
      </w:r>
    </w:p>
    <w:p w14:paraId="03DEE8BE">
      <w:pPr>
        <w:pStyle w:val="5"/>
        <w:bidi w:val="0"/>
        <w:rPr>
          <w:rFonts w:hint="default"/>
          <w:lang w:val="en-US" w:eastAsia="zh-CN"/>
        </w:rPr>
      </w:pPr>
      <w:r>
        <w:rPr>
          <w:rFonts w:hint="default"/>
          <w:lang w:val="en-US" w:eastAsia="zh-CN"/>
        </w:rPr>
        <w:t>用户表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89"/>
        <w:gridCol w:w="1351"/>
        <w:gridCol w:w="1877"/>
        <w:gridCol w:w="1245"/>
        <w:gridCol w:w="2658"/>
      </w:tblGrid>
      <w:tr w14:paraId="06B0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5A2059E6">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51" w:type="dxa"/>
            <w:tcMar>
              <w:top w:w="60" w:type="dxa"/>
              <w:left w:w="120" w:type="dxa"/>
              <w:bottom w:w="30" w:type="dxa"/>
              <w:right w:w="120" w:type="dxa"/>
            </w:tcMar>
          </w:tcPr>
          <w:p w14:paraId="61D165BD">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877" w:type="dxa"/>
            <w:tcMar>
              <w:top w:w="60" w:type="dxa"/>
              <w:left w:w="120" w:type="dxa"/>
              <w:bottom w:w="30" w:type="dxa"/>
              <w:right w:w="120" w:type="dxa"/>
            </w:tcMar>
          </w:tcPr>
          <w:p w14:paraId="227CD916">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245" w:type="dxa"/>
            <w:tcMar>
              <w:top w:w="60" w:type="dxa"/>
              <w:left w:w="120" w:type="dxa"/>
              <w:bottom w:w="30" w:type="dxa"/>
              <w:right w:w="120" w:type="dxa"/>
            </w:tcMar>
          </w:tcPr>
          <w:p w14:paraId="3E03E856">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2658" w:type="dxa"/>
            <w:tcMar>
              <w:top w:w="60" w:type="dxa"/>
              <w:left w:w="120" w:type="dxa"/>
              <w:bottom w:w="30" w:type="dxa"/>
              <w:right w:w="120" w:type="dxa"/>
            </w:tcMar>
          </w:tcPr>
          <w:p w14:paraId="5276CB61">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62AD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6343634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user_id</w:t>
            </w:r>
          </w:p>
        </w:tc>
        <w:tc>
          <w:tcPr>
            <w:tcW w:w="1351" w:type="dxa"/>
            <w:tcMar>
              <w:top w:w="60" w:type="dxa"/>
              <w:left w:w="120" w:type="dxa"/>
              <w:bottom w:w="30" w:type="dxa"/>
              <w:right w:w="120" w:type="dxa"/>
            </w:tcMar>
          </w:tcPr>
          <w:p w14:paraId="24F88BC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877" w:type="dxa"/>
            <w:tcMar>
              <w:top w:w="60" w:type="dxa"/>
              <w:left w:w="120" w:type="dxa"/>
              <w:bottom w:w="30" w:type="dxa"/>
              <w:right w:w="120" w:type="dxa"/>
            </w:tcMar>
          </w:tcPr>
          <w:p w14:paraId="19B933A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245" w:type="dxa"/>
            <w:tcMar>
              <w:top w:w="60" w:type="dxa"/>
              <w:left w:w="120" w:type="dxa"/>
              <w:bottom w:w="30" w:type="dxa"/>
              <w:right w:w="120" w:type="dxa"/>
            </w:tcMar>
          </w:tcPr>
          <w:p w14:paraId="1E1C2DB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2658" w:type="dxa"/>
            <w:tcMar>
              <w:top w:w="60" w:type="dxa"/>
              <w:left w:w="120" w:type="dxa"/>
              <w:bottom w:w="30" w:type="dxa"/>
              <w:right w:w="120" w:type="dxa"/>
            </w:tcMar>
          </w:tcPr>
          <w:p w14:paraId="5D540BB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用户唯一ID</w:t>
            </w:r>
          </w:p>
        </w:tc>
      </w:tr>
      <w:tr w14:paraId="40AC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05E88DD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user_account</w:t>
            </w:r>
          </w:p>
        </w:tc>
        <w:tc>
          <w:tcPr>
            <w:tcW w:w="1351" w:type="dxa"/>
            <w:tcMar>
              <w:top w:w="60" w:type="dxa"/>
              <w:left w:w="120" w:type="dxa"/>
              <w:bottom w:w="30" w:type="dxa"/>
              <w:right w:w="120" w:type="dxa"/>
            </w:tcMar>
          </w:tcPr>
          <w:p w14:paraId="6589D75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877" w:type="dxa"/>
            <w:tcMar>
              <w:top w:w="60" w:type="dxa"/>
              <w:left w:w="120" w:type="dxa"/>
              <w:bottom w:w="30" w:type="dxa"/>
              <w:right w:w="120" w:type="dxa"/>
            </w:tcMar>
          </w:tcPr>
          <w:p w14:paraId="0CA5396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245" w:type="dxa"/>
            <w:tcMar>
              <w:top w:w="60" w:type="dxa"/>
              <w:left w:w="120" w:type="dxa"/>
              <w:bottom w:w="30" w:type="dxa"/>
              <w:right w:w="120" w:type="dxa"/>
            </w:tcMar>
          </w:tcPr>
          <w:p w14:paraId="3A43AB9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2658" w:type="dxa"/>
            <w:tcMar>
              <w:top w:w="60" w:type="dxa"/>
              <w:left w:w="120" w:type="dxa"/>
              <w:bottom w:w="30" w:type="dxa"/>
              <w:right w:w="120" w:type="dxa"/>
            </w:tcMar>
          </w:tcPr>
          <w:p w14:paraId="6E6DF63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用户账号（工号/用户名），唯一</w:t>
            </w:r>
          </w:p>
        </w:tc>
      </w:tr>
      <w:tr w14:paraId="0549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6707E4D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user_password</w:t>
            </w:r>
          </w:p>
        </w:tc>
        <w:tc>
          <w:tcPr>
            <w:tcW w:w="1351" w:type="dxa"/>
            <w:tcMar>
              <w:top w:w="60" w:type="dxa"/>
              <w:left w:w="120" w:type="dxa"/>
              <w:bottom w:w="30" w:type="dxa"/>
              <w:right w:w="120" w:type="dxa"/>
            </w:tcMar>
          </w:tcPr>
          <w:p w14:paraId="03055E3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VARCHAR(100)</w:t>
            </w:r>
          </w:p>
        </w:tc>
        <w:tc>
          <w:tcPr>
            <w:tcW w:w="1877" w:type="dxa"/>
            <w:tcMar>
              <w:top w:w="60" w:type="dxa"/>
              <w:left w:w="120" w:type="dxa"/>
              <w:bottom w:w="30" w:type="dxa"/>
              <w:right w:w="120" w:type="dxa"/>
            </w:tcMar>
          </w:tcPr>
          <w:p w14:paraId="77BB386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245" w:type="dxa"/>
            <w:tcMar>
              <w:top w:w="60" w:type="dxa"/>
              <w:left w:w="120" w:type="dxa"/>
              <w:bottom w:w="30" w:type="dxa"/>
              <w:right w:w="120" w:type="dxa"/>
            </w:tcMar>
          </w:tcPr>
          <w:p w14:paraId="618E717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2658" w:type="dxa"/>
            <w:tcMar>
              <w:top w:w="60" w:type="dxa"/>
              <w:left w:w="120" w:type="dxa"/>
              <w:bottom w:w="30" w:type="dxa"/>
              <w:right w:w="120" w:type="dxa"/>
            </w:tcMar>
          </w:tcPr>
          <w:p w14:paraId="268806C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加密存储（MD5+盐值），用户密码</w:t>
            </w:r>
          </w:p>
        </w:tc>
      </w:tr>
      <w:tr w14:paraId="564A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46F3B89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user_name</w:t>
            </w:r>
          </w:p>
        </w:tc>
        <w:tc>
          <w:tcPr>
            <w:tcW w:w="1351" w:type="dxa"/>
            <w:tcMar>
              <w:top w:w="60" w:type="dxa"/>
              <w:left w:w="120" w:type="dxa"/>
              <w:bottom w:w="30" w:type="dxa"/>
              <w:right w:w="120" w:type="dxa"/>
            </w:tcMar>
          </w:tcPr>
          <w:p w14:paraId="123FFD9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877" w:type="dxa"/>
            <w:tcMar>
              <w:top w:w="60" w:type="dxa"/>
              <w:left w:w="120" w:type="dxa"/>
              <w:bottom w:w="30" w:type="dxa"/>
              <w:right w:w="120" w:type="dxa"/>
            </w:tcMar>
          </w:tcPr>
          <w:p w14:paraId="1BC184B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245" w:type="dxa"/>
            <w:tcMar>
              <w:top w:w="60" w:type="dxa"/>
              <w:left w:w="120" w:type="dxa"/>
              <w:bottom w:w="30" w:type="dxa"/>
              <w:right w:w="120" w:type="dxa"/>
            </w:tcMar>
          </w:tcPr>
          <w:p w14:paraId="2DD26C3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2658" w:type="dxa"/>
            <w:tcMar>
              <w:top w:w="60" w:type="dxa"/>
              <w:left w:w="120" w:type="dxa"/>
              <w:bottom w:w="30" w:type="dxa"/>
              <w:right w:w="120" w:type="dxa"/>
            </w:tcMar>
          </w:tcPr>
          <w:p w14:paraId="213B985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用户真实姓名</w:t>
            </w:r>
          </w:p>
        </w:tc>
      </w:tr>
      <w:tr w14:paraId="3A0C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773D1F3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role_id</w:t>
            </w:r>
          </w:p>
        </w:tc>
        <w:tc>
          <w:tcPr>
            <w:tcW w:w="1351" w:type="dxa"/>
            <w:tcMar>
              <w:top w:w="60" w:type="dxa"/>
              <w:left w:w="120" w:type="dxa"/>
              <w:bottom w:w="30" w:type="dxa"/>
              <w:right w:w="120" w:type="dxa"/>
            </w:tcMar>
          </w:tcPr>
          <w:p w14:paraId="33C7E53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877" w:type="dxa"/>
            <w:tcMar>
              <w:top w:w="60" w:type="dxa"/>
              <w:left w:w="120" w:type="dxa"/>
              <w:bottom w:w="30" w:type="dxa"/>
              <w:right w:w="120" w:type="dxa"/>
            </w:tcMar>
          </w:tcPr>
          <w:p w14:paraId="3D9D96A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外键（关联role_info表role_id）</w:t>
            </w:r>
          </w:p>
        </w:tc>
        <w:tc>
          <w:tcPr>
            <w:tcW w:w="1245" w:type="dxa"/>
            <w:tcMar>
              <w:top w:w="60" w:type="dxa"/>
              <w:left w:w="120" w:type="dxa"/>
              <w:bottom w:w="30" w:type="dxa"/>
              <w:right w:w="120" w:type="dxa"/>
            </w:tcMar>
          </w:tcPr>
          <w:p w14:paraId="6C3BD56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2658" w:type="dxa"/>
            <w:tcMar>
              <w:top w:w="60" w:type="dxa"/>
              <w:left w:w="120" w:type="dxa"/>
              <w:bottom w:w="30" w:type="dxa"/>
              <w:right w:w="120" w:type="dxa"/>
            </w:tcMar>
          </w:tcPr>
          <w:p w14:paraId="7693092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用户角色ID</w:t>
            </w:r>
          </w:p>
        </w:tc>
      </w:tr>
      <w:tr w14:paraId="2266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26C8EB1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department_id</w:t>
            </w:r>
          </w:p>
        </w:tc>
        <w:tc>
          <w:tcPr>
            <w:tcW w:w="1351" w:type="dxa"/>
            <w:tcMar>
              <w:top w:w="60" w:type="dxa"/>
              <w:left w:w="120" w:type="dxa"/>
              <w:bottom w:w="30" w:type="dxa"/>
              <w:right w:w="120" w:type="dxa"/>
            </w:tcMar>
          </w:tcPr>
          <w:p w14:paraId="79837CB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877" w:type="dxa"/>
            <w:tcMar>
              <w:top w:w="60" w:type="dxa"/>
              <w:left w:w="120" w:type="dxa"/>
              <w:bottom w:w="30" w:type="dxa"/>
              <w:right w:w="120" w:type="dxa"/>
            </w:tcMar>
          </w:tcPr>
          <w:p w14:paraId="110663A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外键（关联department_info表department_id）</w:t>
            </w:r>
          </w:p>
        </w:tc>
        <w:tc>
          <w:tcPr>
            <w:tcW w:w="1245" w:type="dxa"/>
            <w:tcMar>
              <w:top w:w="60" w:type="dxa"/>
              <w:left w:w="120" w:type="dxa"/>
              <w:bottom w:w="30" w:type="dxa"/>
              <w:right w:w="120" w:type="dxa"/>
            </w:tcMar>
          </w:tcPr>
          <w:p w14:paraId="10C365B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2658" w:type="dxa"/>
            <w:tcMar>
              <w:top w:w="60" w:type="dxa"/>
              <w:left w:w="120" w:type="dxa"/>
              <w:bottom w:w="30" w:type="dxa"/>
              <w:right w:w="120" w:type="dxa"/>
            </w:tcMar>
          </w:tcPr>
          <w:p w14:paraId="3EA21C2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用户所属部门ID</w:t>
            </w:r>
          </w:p>
        </w:tc>
      </w:tr>
      <w:tr w14:paraId="4761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55FF7EC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certificate</w:t>
            </w:r>
          </w:p>
        </w:tc>
        <w:tc>
          <w:tcPr>
            <w:tcW w:w="1351" w:type="dxa"/>
            <w:tcMar>
              <w:top w:w="60" w:type="dxa"/>
              <w:left w:w="120" w:type="dxa"/>
              <w:bottom w:w="30" w:type="dxa"/>
              <w:right w:w="120" w:type="dxa"/>
            </w:tcMar>
          </w:tcPr>
          <w:p w14:paraId="4CAD8ED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877" w:type="dxa"/>
            <w:tcMar>
              <w:top w:w="60" w:type="dxa"/>
              <w:left w:w="120" w:type="dxa"/>
              <w:bottom w:w="30" w:type="dxa"/>
              <w:right w:w="120" w:type="dxa"/>
            </w:tcMar>
          </w:tcPr>
          <w:p w14:paraId="650E39A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245" w:type="dxa"/>
            <w:tcMar>
              <w:top w:w="60" w:type="dxa"/>
              <w:left w:w="120" w:type="dxa"/>
              <w:bottom w:w="30" w:type="dxa"/>
              <w:right w:w="120" w:type="dxa"/>
            </w:tcMar>
          </w:tcPr>
          <w:p w14:paraId="50D914A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2658" w:type="dxa"/>
            <w:tcMar>
              <w:top w:w="60" w:type="dxa"/>
              <w:left w:w="120" w:type="dxa"/>
              <w:bottom w:w="30" w:type="dxa"/>
              <w:right w:w="120" w:type="dxa"/>
            </w:tcMar>
          </w:tcPr>
          <w:p w14:paraId="5843D1C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政务人员证书编号，非政务人员可空</w:t>
            </w:r>
          </w:p>
        </w:tc>
      </w:tr>
      <w:tr w14:paraId="412B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5C92614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login_type</w:t>
            </w:r>
          </w:p>
        </w:tc>
        <w:tc>
          <w:tcPr>
            <w:tcW w:w="1351" w:type="dxa"/>
            <w:tcMar>
              <w:top w:w="60" w:type="dxa"/>
              <w:left w:w="120" w:type="dxa"/>
              <w:bottom w:w="30" w:type="dxa"/>
              <w:right w:w="120" w:type="dxa"/>
            </w:tcMar>
          </w:tcPr>
          <w:p w14:paraId="03BE0B6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w:t>
            </w:r>
          </w:p>
        </w:tc>
        <w:tc>
          <w:tcPr>
            <w:tcW w:w="1877" w:type="dxa"/>
            <w:tcMar>
              <w:top w:w="60" w:type="dxa"/>
              <w:left w:w="120" w:type="dxa"/>
              <w:bottom w:w="30" w:type="dxa"/>
              <w:right w:w="120" w:type="dxa"/>
            </w:tcMar>
          </w:tcPr>
          <w:p w14:paraId="1493600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245" w:type="dxa"/>
            <w:tcMar>
              <w:top w:w="60" w:type="dxa"/>
              <w:left w:w="120" w:type="dxa"/>
              <w:bottom w:w="30" w:type="dxa"/>
              <w:right w:w="120" w:type="dxa"/>
            </w:tcMar>
          </w:tcPr>
          <w:p w14:paraId="1F2D503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2658" w:type="dxa"/>
            <w:tcMar>
              <w:top w:w="60" w:type="dxa"/>
              <w:left w:w="120" w:type="dxa"/>
              <w:bottom w:w="30" w:type="dxa"/>
              <w:right w:w="120" w:type="dxa"/>
            </w:tcMar>
          </w:tcPr>
          <w:p w14:paraId="616A629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登录类型（admin/manager/staff/decision-maker）</w:t>
            </w:r>
          </w:p>
        </w:tc>
      </w:tr>
      <w:tr w14:paraId="5A10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37BD6EE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account_status</w:t>
            </w:r>
          </w:p>
        </w:tc>
        <w:tc>
          <w:tcPr>
            <w:tcW w:w="1351" w:type="dxa"/>
            <w:tcMar>
              <w:top w:w="60" w:type="dxa"/>
              <w:left w:w="120" w:type="dxa"/>
              <w:bottom w:w="30" w:type="dxa"/>
              <w:right w:w="120" w:type="dxa"/>
            </w:tcMar>
          </w:tcPr>
          <w:p w14:paraId="6E96984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TINYINT(1)</w:t>
            </w:r>
          </w:p>
        </w:tc>
        <w:tc>
          <w:tcPr>
            <w:tcW w:w="1877" w:type="dxa"/>
            <w:tcMar>
              <w:top w:w="60" w:type="dxa"/>
              <w:left w:w="120" w:type="dxa"/>
              <w:bottom w:w="30" w:type="dxa"/>
              <w:right w:w="120" w:type="dxa"/>
            </w:tcMar>
          </w:tcPr>
          <w:p w14:paraId="3E70F82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245" w:type="dxa"/>
            <w:tcMar>
              <w:top w:w="60" w:type="dxa"/>
              <w:left w:w="120" w:type="dxa"/>
              <w:bottom w:w="30" w:type="dxa"/>
              <w:right w:w="120" w:type="dxa"/>
            </w:tcMar>
          </w:tcPr>
          <w:p w14:paraId="2FDDEB5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1</w:t>
            </w:r>
          </w:p>
        </w:tc>
        <w:tc>
          <w:tcPr>
            <w:tcW w:w="2658" w:type="dxa"/>
            <w:tcMar>
              <w:top w:w="60" w:type="dxa"/>
              <w:left w:w="120" w:type="dxa"/>
              <w:bottom w:w="30" w:type="dxa"/>
              <w:right w:w="120" w:type="dxa"/>
            </w:tcMar>
          </w:tcPr>
          <w:p w14:paraId="21DEE61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账号状态（0=锁定，1=正常）</w:t>
            </w:r>
          </w:p>
        </w:tc>
      </w:tr>
      <w:tr w14:paraId="50B3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09B6402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login_error_count</w:t>
            </w:r>
          </w:p>
        </w:tc>
        <w:tc>
          <w:tcPr>
            <w:tcW w:w="1351" w:type="dxa"/>
            <w:tcMar>
              <w:top w:w="60" w:type="dxa"/>
              <w:left w:w="120" w:type="dxa"/>
              <w:bottom w:w="30" w:type="dxa"/>
              <w:right w:w="120" w:type="dxa"/>
            </w:tcMar>
          </w:tcPr>
          <w:p w14:paraId="1E5EA56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TINYINT(1)</w:t>
            </w:r>
          </w:p>
        </w:tc>
        <w:tc>
          <w:tcPr>
            <w:tcW w:w="1877" w:type="dxa"/>
            <w:tcMar>
              <w:top w:w="60" w:type="dxa"/>
              <w:left w:w="120" w:type="dxa"/>
              <w:bottom w:w="30" w:type="dxa"/>
              <w:right w:w="120" w:type="dxa"/>
            </w:tcMar>
          </w:tcPr>
          <w:p w14:paraId="1AFB6AE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245" w:type="dxa"/>
            <w:tcMar>
              <w:top w:w="60" w:type="dxa"/>
              <w:left w:w="120" w:type="dxa"/>
              <w:bottom w:w="30" w:type="dxa"/>
              <w:right w:w="120" w:type="dxa"/>
            </w:tcMar>
          </w:tcPr>
          <w:p w14:paraId="2F08ED8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0</w:t>
            </w:r>
          </w:p>
        </w:tc>
        <w:tc>
          <w:tcPr>
            <w:tcW w:w="2658" w:type="dxa"/>
            <w:tcMar>
              <w:top w:w="60" w:type="dxa"/>
              <w:left w:w="120" w:type="dxa"/>
              <w:bottom w:w="30" w:type="dxa"/>
              <w:right w:w="120" w:type="dxa"/>
            </w:tcMar>
          </w:tcPr>
          <w:p w14:paraId="180D610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登录错误次数，累计3次锁定账号</w:t>
            </w:r>
          </w:p>
        </w:tc>
      </w:tr>
      <w:tr w14:paraId="05D7F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183B1C8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create_time</w:t>
            </w:r>
          </w:p>
        </w:tc>
        <w:tc>
          <w:tcPr>
            <w:tcW w:w="1351" w:type="dxa"/>
            <w:tcMar>
              <w:top w:w="60" w:type="dxa"/>
              <w:left w:w="120" w:type="dxa"/>
              <w:bottom w:w="30" w:type="dxa"/>
              <w:right w:w="120" w:type="dxa"/>
            </w:tcMar>
          </w:tcPr>
          <w:p w14:paraId="41318DD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877" w:type="dxa"/>
            <w:tcMar>
              <w:top w:w="60" w:type="dxa"/>
              <w:left w:w="120" w:type="dxa"/>
              <w:bottom w:w="30" w:type="dxa"/>
              <w:right w:w="120" w:type="dxa"/>
            </w:tcMar>
          </w:tcPr>
          <w:p w14:paraId="594CBB4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245" w:type="dxa"/>
            <w:tcMar>
              <w:top w:w="60" w:type="dxa"/>
              <w:left w:w="120" w:type="dxa"/>
              <w:bottom w:w="30" w:type="dxa"/>
              <w:right w:w="120" w:type="dxa"/>
            </w:tcMar>
          </w:tcPr>
          <w:p w14:paraId="072AB02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CURRENT_TIMESTAMP</w:t>
            </w:r>
          </w:p>
        </w:tc>
        <w:tc>
          <w:tcPr>
            <w:tcW w:w="2658" w:type="dxa"/>
            <w:tcMar>
              <w:top w:w="60" w:type="dxa"/>
              <w:left w:w="120" w:type="dxa"/>
              <w:bottom w:w="30" w:type="dxa"/>
              <w:right w:w="120" w:type="dxa"/>
            </w:tcMar>
          </w:tcPr>
          <w:p w14:paraId="6F29FAF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用户创建时间</w:t>
            </w:r>
          </w:p>
        </w:tc>
      </w:tr>
      <w:tr w14:paraId="5C0A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Mar>
              <w:top w:w="60" w:type="dxa"/>
              <w:left w:w="120" w:type="dxa"/>
              <w:bottom w:w="30" w:type="dxa"/>
              <w:right w:w="120" w:type="dxa"/>
            </w:tcMar>
          </w:tcPr>
          <w:p w14:paraId="185EDD0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update_time</w:t>
            </w:r>
          </w:p>
        </w:tc>
        <w:tc>
          <w:tcPr>
            <w:tcW w:w="1351" w:type="dxa"/>
            <w:tcMar>
              <w:top w:w="60" w:type="dxa"/>
              <w:left w:w="120" w:type="dxa"/>
              <w:bottom w:w="30" w:type="dxa"/>
              <w:right w:w="120" w:type="dxa"/>
            </w:tcMar>
          </w:tcPr>
          <w:p w14:paraId="6D77AAF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877" w:type="dxa"/>
            <w:tcMar>
              <w:top w:w="60" w:type="dxa"/>
              <w:left w:w="120" w:type="dxa"/>
              <w:bottom w:w="30" w:type="dxa"/>
              <w:right w:w="120" w:type="dxa"/>
            </w:tcMar>
          </w:tcPr>
          <w:p w14:paraId="50FABE2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245" w:type="dxa"/>
            <w:tcMar>
              <w:top w:w="60" w:type="dxa"/>
              <w:left w:w="120" w:type="dxa"/>
              <w:bottom w:w="30" w:type="dxa"/>
              <w:right w:w="120" w:type="dxa"/>
            </w:tcMar>
          </w:tcPr>
          <w:p w14:paraId="6266D35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CURRENT_TIMESTAMP ON UPDATE CURRENT_TIMESTAMP</w:t>
            </w:r>
          </w:p>
        </w:tc>
        <w:tc>
          <w:tcPr>
            <w:tcW w:w="2658" w:type="dxa"/>
            <w:tcMar>
              <w:top w:w="60" w:type="dxa"/>
              <w:left w:w="120" w:type="dxa"/>
              <w:bottom w:w="30" w:type="dxa"/>
              <w:right w:w="120" w:type="dxa"/>
            </w:tcMar>
          </w:tcPr>
          <w:p w14:paraId="2F01546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用户信息更新时间</w:t>
            </w:r>
          </w:p>
        </w:tc>
      </w:tr>
    </w:tbl>
    <w:p w14:paraId="3F5AFA1D">
      <w:pPr>
        <w:pStyle w:val="5"/>
        <w:bidi w:val="0"/>
        <w:rPr>
          <w:rFonts w:hint="default"/>
          <w:lang w:val="en-US" w:eastAsia="zh-CN"/>
        </w:rPr>
      </w:pPr>
      <w:r>
        <w:rPr>
          <w:rFonts w:hint="default"/>
          <w:lang w:val="en-US" w:eastAsia="zh-CN"/>
        </w:rPr>
        <w:t>角色表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38FB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34FD4AE">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0DAEB296">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2380E404">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1216813A">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12DCF64C">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78213834">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5BBF0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2B8383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role_id</w:t>
            </w:r>
          </w:p>
        </w:tc>
        <w:tc>
          <w:tcPr>
            <w:tcW w:w="1380" w:type="dxa"/>
            <w:tcMar>
              <w:top w:w="60" w:type="dxa"/>
              <w:left w:w="120" w:type="dxa"/>
              <w:bottom w:w="30" w:type="dxa"/>
              <w:right w:w="120" w:type="dxa"/>
            </w:tcMar>
          </w:tcPr>
          <w:p w14:paraId="4233B19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4299C7A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6B1EBA8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6F9A3A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070FF21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角色唯一ID</w:t>
            </w:r>
          </w:p>
        </w:tc>
      </w:tr>
      <w:tr w14:paraId="0782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FD83C6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role_name</w:t>
            </w:r>
          </w:p>
        </w:tc>
        <w:tc>
          <w:tcPr>
            <w:tcW w:w="1380" w:type="dxa"/>
            <w:tcMar>
              <w:top w:w="60" w:type="dxa"/>
              <w:left w:w="120" w:type="dxa"/>
              <w:bottom w:w="30" w:type="dxa"/>
              <w:right w:w="120" w:type="dxa"/>
            </w:tcMar>
          </w:tcPr>
          <w:p w14:paraId="01DCC32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0A290C0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32651CA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5565658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05920B4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角色名称（管理员、招商管理人员、决策人员等）</w:t>
            </w:r>
          </w:p>
        </w:tc>
      </w:tr>
      <w:tr w14:paraId="621C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5E3B2E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role_desc</w:t>
            </w:r>
          </w:p>
        </w:tc>
        <w:tc>
          <w:tcPr>
            <w:tcW w:w="1380" w:type="dxa"/>
            <w:tcMar>
              <w:top w:w="60" w:type="dxa"/>
              <w:left w:w="120" w:type="dxa"/>
              <w:bottom w:w="30" w:type="dxa"/>
              <w:right w:w="120" w:type="dxa"/>
            </w:tcMar>
          </w:tcPr>
          <w:p w14:paraId="5083883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VARCHAR(200)</w:t>
            </w:r>
          </w:p>
        </w:tc>
        <w:tc>
          <w:tcPr>
            <w:tcW w:w="1380" w:type="dxa"/>
            <w:tcMar>
              <w:top w:w="60" w:type="dxa"/>
              <w:left w:w="120" w:type="dxa"/>
              <w:bottom w:w="30" w:type="dxa"/>
              <w:right w:w="120" w:type="dxa"/>
            </w:tcMar>
          </w:tcPr>
          <w:p w14:paraId="73183D1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7DBC8D3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664DA14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7DE2ED3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角色描述</w:t>
            </w:r>
          </w:p>
        </w:tc>
      </w:tr>
      <w:tr w14:paraId="36E8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224D5E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create_time</w:t>
            </w:r>
          </w:p>
        </w:tc>
        <w:tc>
          <w:tcPr>
            <w:tcW w:w="1380" w:type="dxa"/>
            <w:tcMar>
              <w:top w:w="60" w:type="dxa"/>
              <w:left w:w="120" w:type="dxa"/>
              <w:bottom w:w="30" w:type="dxa"/>
              <w:right w:w="120" w:type="dxa"/>
            </w:tcMar>
          </w:tcPr>
          <w:p w14:paraId="3E9A487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380" w:type="dxa"/>
            <w:tcMar>
              <w:top w:w="60" w:type="dxa"/>
              <w:left w:w="120" w:type="dxa"/>
              <w:bottom w:w="30" w:type="dxa"/>
              <w:right w:w="120" w:type="dxa"/>
            </w:tcMar>
          </w:tcPr>
          <w:p w14:paraId="326ACBB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0B3C275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38CCBC5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CURRENT_TIMESTAMP</w:t>
            </w:r>
          </w:p>
        </w:tc>
        <w:tc>
          <w:tcPr>
            <w:tcW w:w="1380" w:type="dxa"/>
            <w:tcMar>
              <w:top w:w="60" w:type="dxa"/>
              <w:left w:w="120" w:type="dxa"/>
              <w:bottom w:w="30" w:type="dxa"/>
              <w:right w:w="120" w:type="dxa"/>
            </w:tcMar>
          </w:tcPr>
          <w:p w14:paraId="5387AE3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角色创建时间</w:t>
            </w:r>
          </w:p>
        </w:tc>
      </w:tr>
    </w:tbl>
    <w:p w14:paraId="451343FF">
      <w:pPr>
        <w:pStyle w:val="5"/>
        <w:bidi w:val="0"/>
        <w:rPr>
          <w:rFonts w:hint="default"/>
          <w:lang w:val="en-US" w:eastAsia="zh-CN"/>
        </w:rPr>
      </w:pPr>
      <w:r>
        <w:rPr>
          <w:rFonts w:hint="default"/>
          <w:lang w:val="en-US" w:eastAsia="zh-CN"/>
        </w:rPr>
        <w:t>权限表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66D7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332E0D2">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2B3DFF65">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62B896F8">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215C9C5C">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06C64C10">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607B7C85">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2A38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6E6AED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permission_id</w:t>
            </w:r>
          </w:p>
        </w:tc>
        <w:tc>
          <w:tcPr>
            <w:tcW w:w="1380" w:type="dxa"/>
            <w:tcMar>
              <w:top w:w="60" w:type="dxa"/>
              <w:left w:w="120" w:type="dxa"/>
              <w:bottom w:w="30" w:type="dxa"/>
              <w:right w:w="120" w:type="dxa"/>
            </w:tcMar>
          </w:tcPr>
          <w:p w14:paraId="62FB9FB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1B1041E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416322E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7ADCA96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0632373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权限唯一ID</w:t>
            </w:r>
          </w:p>
        </w:tc>
      </w:tr>
      <w:tr w14:paraId="6758D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7AEBC2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permission_name</w:t>
            </w:r>
          </w:p>
        </w:tc>
        <w:tc>
          <w:tcPr>
            <w:tcW w:w="1380" w:type="dxa"/>
            <w:tcMar>
              <w:top w:w="60" w:type="dxa"/>
              <w:left w:w="120" w:type="dxa"/>
              <w:bottom w:w="30" w:type="dxa"/>
              <w:right w:w="120" w:type="dxa"/>
            </w:tcMar>
          </w:tcPr>
          <w:p w14:paraId="2DF1180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4DA1D2A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570E68B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6B58355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781035F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权限名称（查询、编辑、导出等）</w:t>
            </w:r>
          </w:p>
        </w:tc>
      </w:tr>
      <w:tr w14:paraId="2E1F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649DE5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module_name</w:t>
            </w:r>
          </w:p>
        </w:tc>
        <w:tc>
          <w:tcPr>
            <w:tcW w:w="1380" w:type="dxa"/>
            <w:tcMar>
              <w:top w:w="60" w:type="dxa"/>
              <w:left w:w="120" w:type="dxa"/>
              <w:bottom w:w="30" w:type="dxa"/>
              <w:right w:w="120" w:type="dxa"/>
            </w:tcMar>
          </w:tcPr>
          <w:p w14:paraId="666B7AB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79141FF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0D8E5AB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7756650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42B2107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所属功能模块（产业AI大模型、经济运行监测等）</w:t>
            </w:r>
          </w:p>
        </w:tc>
      </w:tr>
      <w:tr w14:paraId="76786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AB8A8F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permission_desc</w:t>
            </w:r>
          </w:p>
        </w:tc>
        <w:tc>
          <w:tcPr>
            <w:tcW w:w="1380" w:type="dxa"/>
            <w:tcMar>
              <w:top w:w="60" w:type="dxa"/>
              <w:left w:w="120" w:type="dxa"/>
              <w:bottom w:w="30" w:type="dxa"/>
              <w:right w:w="120" w:type="dxa"/>
            </w:tcMar>
          </w:tcPr>
          <w:p w14:paraId="02F5223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VARCHAR(200)</w:t>
            </w:r>
          </w:p>
        </w:tc>
        <w:tc>
          <w:tcPr>
            <w:tcW w:w="1380" w:type="dxa"/>
            <w:tcMar>
              <w:top w:w="60" w:type="dxa"/>
              <w:left w:w="120" w:type="dxa"/>
              <w:bottom w:w="30" w:type="dxa"/>
              <w:right w:w="120" w:type="dxa"/>
            </w:tcMar>
          </w:tcPr>
          <w:p w14:paraId="53487FF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63091DD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7939CD8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53382C8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权限描述</w:t>
            </w:r>
          </w:p>
        </w:tc>
      </w:tr>
    </w:tbl>
    <w:p w14:paraId="32B52063">
      <w:pPr>
        <w:pStyle w:val="5"/>
        <w:bidi w:val="0"/>
        <w:rPr>
          <w:rFonts w:hint="default"/>
          <w:lang w:val="en-US" w:eastAsia="zh-CN"/>
        </w:rPr>
      </w:pPr>
      <w:r>
        <w:rPr>
          <w:rFonts w:hint="default"/>
          <w:lang w:val="en-US" w:eastAsia="zh-CN"/>
        </w:rPr>
        <w:t>角色-权限关联表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7A11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E862171">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16C64327">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68A966D8">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13507622">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79505BF4">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23C8493B">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02FA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3FFF19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id</w:t>
            </w:r>
          </w:p>
        </w:tc>
        <w:tc>
          <w:tcPr>
            <w:tcW w:w="1380" w:type="dxa"/>
            <w:tcMar>
              <w:top w:w="60" w:type="dxa"/>
              <w:left w:w="120" w:type="dxa"/>
              <w:bottom w:w="30" w:type="dxa"/>
              <w:right w:w="120" w:type="dxa"/>
            </w:tcMar>
          </w:tcPr>
          <w:p w14:paraId="0BE31E7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0E77585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39784FD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782C2FF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185CD67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关联记录唯一ID</w:t>
            </w:r>
          </w:p>
        </w:tc>
      </w:tr>
      <w:tr w14:paraId="4886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2CC836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role_id</w:t>
            </w:r>
          </w:p>
        </w:tc>
        <w:tc>
          <w:tcPr>
            <w:tcW w:w="1380" w:type="dxa"/>
            <w:tcMar>
              <w:top w:w="60" w:type="dxa"/>
              <w:left w:w="120" w:type="dxa"/>
              <w:bottom w:w="30" w:type="dxa"/>
              <w:right w:w="120" w:type="dxa"/>
            </w:tcMar>
          </w:tcPr>
          <w:p w14:paraId="7F9E3C6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0A577BB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外键（关联role_info表role_id）</w:t>
            </w:r>
          </w:p>
        </w:tc>
        <w:tc>
          <w:tcPr>
            <w:tcW w:w="1380" w:type="dxa"/>
            <w:tcMar>
              <w:top w:w="60" w:type="dxa"/>
              <w:left w:w="120" w:type="dxa"/>
              <w:bottom w:w="30" w:type="dxa"/>
              <w:right w:w="120" w:type="dxa"/>
            </w:tcMar>
          </w:tcPr>
          <w:p w14:paraId="241EA8F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396C5E2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3E846CC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角色ID</w:t>
            </w:r>
          </w:p>
        </w:tc>
      </w:tr>
      <w:tr w14:paraId="2A8A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6E5FD1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permission_id</w:t>
            </w:r>
          </w:p>
        </w:tc>
        <w:tc>
          <w:tcPr>
            <w:tcW w:w="1380" w:type="dxa"/>
            <w:tcMar>
              <w:top w:w="60" w:type="dxa"/>
              <w:left w:w="120" w:type="dxa"/>
              <w:bottom w:w="30" w:type="dxa"/>
              <w:right w:w="120" w:type="dxa"/>
            </w:tcMar>
          </w:tcPr>
          <w:p w14:paraId="6BD02A2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5E0E9B6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外键（关联permission_info表permission_id）</w:t>
            </w:r>
          </w:p>
        </w:tc>
        <w:tc>
          <w:tcPr>
            <w:tcW w:w="1380" w:type="dxa"/>
            <w:tcMar>
              <w:top w:w="60" w:type="dxa"/>
              <w:left w:w="120" w:type="dxa"/>
              <w:bottom w:w="30" w:type="dxa"/>
              <w:right w:w="120" w:type="dxa"/>
            </w:tcMar>
          </w:tcPr>
          <w:p w14:paraId="7AAC561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444F6DF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15C5AD6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权限ID</w:t>
            </w:r>
          </w:p>
        </w:tc>
      </w:tr>
    </w:tbl>
    <w:p w14:paraId="670225B8">
      <w:pPr>
        <w:pStyle w:val="5"/>
        <w:bidi w:val="0"/>
        <w:rPr>
          <w:rFonts w:hint="default"/>
          <w:lang w:val="en-US" w:eastAsia="zh-CN"/>
        </w:rPr>
      </w:pPr>
      <w:r>
        <w:rPr>
          <w:rFonts w:hint="default"/>
          <w:lang w:val="en-US" w:eastAsia="zh-CN"/>
        </w:rPr>
        <w:t>部门表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2A2B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1292548">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73A88407">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56547035">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7E62F2D2">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26593993">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7B42ED5E">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50AB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3650B7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department_id</w:t>
            </w:r>
          </w:p>
        </w:tc>
        <w:tc>
          <w:tcPr>
            <w:tcW w:w="1380" w:type="dxa"/>
            <w:tcMar>
              <w:top w:w="60" w:type="dxa"/>
              <w:left w:w="120" w:type="dxa"/>
              <w:bottom w:w="30" w:type="dxa"/>
              <w:right w:w="120" w:type="dxa"/>
            </w:tcMar>
          </w:tcPr>
          <w:p w14:paraId="27A20FC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2705846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20058B5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29223B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203860D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部门唯一ID</w:t>
            </w:r>
          </w:p>
        </w:tc>
      </w:tr>
      <w:tr w14:paraId="2531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710D30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department_name</w:t>
            </w:r>
          </w:p>
        </w:tc>
        <w:tc>
          <w:tcPr>
            <w:tcW w:w="1380" w:type="dxa"/>
            <w:tcMar>
              <w:top w:w="60" w:type="dxa"/>
              <w:left w:w="120" w:type="dxa"/>
              <w:bottom w:w="30" w:type="dxa"/>
              <w:right w:w="120" w:type="dxa"/>
            </w:tcMar>
          </w:tcPr>
          <w:p w14:paraId="33A7FF3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432092E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26A4432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05EECF8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708D3C3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部门名称（如招商部、发改委等）</w:t>
            </w:r>
          </w:p>
        </w:tc>
      </w:tr>
      <w:tr w14:paraId="6F8FC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7BDA71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department_desc</w:t>
            </w:r>
          </w:p>
        </w:tc>
        <w:tc>
          <w:tcPr>
            <w:tcW w:w="1380" w:type="dxa"/>
            <w:tcMar>
              <w:top w:w="60" w:type="dxa"/>
              <w:left w:w="120" w:type="dxa"/>
              <w:bottom w:w="30" w:type="dxa"/>
              <w:right w:w="120" w:type="dxa"/>
            </w:tcMar>
          </w:tcPr>
          <w:p w14:paraId="1ADEC5E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VARCHAR(200)</w:t>
            </w:r>
          </w:p>
        </w:tc>
        <w:tc>
          <w:tcPr>
            <w:tcW w:w="1380" w:type="dxa"/>
            <w:tcMar>
              <w:top w:w="60" w:type="dxa"/>
              <w:left w:w="120" w:type="dxa"/>
              <w:bottom w:w="30" w:type="dxa"/>
              <w:right w:w="120" w:type="dxa"/>
            </w:tcMar>
          </w:tcPr>
          <w:p w14:paraId="31E1615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7BA8F21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5E177CA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039EF3D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部门职责描述</w:t>
            </w:r>
          </w:p>
        </w:tc>
      </w:tr>
    </w:tbl>
    <w:p w14:paraId="7545D1E3">
      <w:pPr>
        <w:pStyle w:val="4"/>
        <w:bidi w:val="0"/>
        <w:rPr>
          <w:rFonts w:hint="default"/>
          <w:lang w:val="en-US" w:eastAsia="zh-CN"/>
        </w:rPr>
      </w:pPr>
      <w:r>
        <w:rPr>
          <w:rFonts w:hint="default"/>
          <w:lang w:val="en-US" w:eastAsia="zh-CN"/>
        </w:rPr>
        <w:t>产业AI大模型模块数据表</w:t>
      </w:r>
    </w:p>
    <w:p w14:paraId="6D837C98">
      <w:pPr>
        <w:pStyle w:val="5"/>
        <w:bidi w:val="0"/>
        <w:rPr>
          <w:rFonts w:hint="default"/>
          <w:lang w:val="en-US" w:eastAsia="zh-CN"/>
        </w:rPr>
      </w:pPr>
      <w:r>
        <w:rPr>
          <w:rFonts w:hint="default"/>
          <w:lang w:val="en-US" w:eastAsia="zh-CN"/>
        </w:rPr>
        <w:t>产业信息表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7F97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E055B6B">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08AED81F">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69B8593F">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5C32E968">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3F78182D">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3940EBAC">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2F9F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7CF5E7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industry_id</w:t>
            </w:r>
          </w:p>
        </w:tc>
        <w:tc>
          <w:tcPr>
            <w:tcW w:w="1380" w:type="dxa"/>
            <w:tcMar>
              <w:top w:w="60" w:type="dxa"/>
              <w:left w:w="120" w:type="dxa"/>
              <w:bottom w:w="30" w:type="dxa"/>
              <w:right w:w="120" w:type="dxa"/>
            </w:tcMar>
          </w:tcPr>
          <w:p w14:paraId="3332844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63490FC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1CFEBC7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2CE16E2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463CAB8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产业唯一ID</w:t>
            </w:r>
          </w:p>
        </w:tc>
      </w:tr>
      <w:tr w14:paraId="69DD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3865CA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industry_type</w:t>
            </w:r>
          </w:p>
        </w:tc>
        <w:tc>
          <w:tcPr>
            <w:tcW w:w="1380" w:type="dxa"/>
            <w:tcMar>
              <w:top w:w="60" w:type="dxa"/>
              <w:left w:w="120" w:type="dxa"/>
              <w:bottom w:w="30" w:type="dxa"/>
              <w:right w:w="120" w:type="dxa"/>
            </w:tcMar>
          </w:tcPr>
          <w:p w14:paraId="45730A9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2541C86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3E92ACD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0EB28FF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436C292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产业类型（科幻+、人工智能、未来健康等）</w:t>
            </w:r>
          </w:p>
        </w:tc>
      </w:tr>
      <w:tr w14:paraId="7A28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C32720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industry_desc</w:t>
            </w:r>
          </w:p>
        </w:tc>
        <w:tc>
          <w:tcPr>
            <w:tcW w:w="1380" w:type="dxa"/>
            <w:tcMar>
              <w:top w:w="60" w:type="dxa"/>
              <w:left w:w="120" w:type="dxa"/>
              <w:bottom w:w="30" w:type="dxa"/>
              <w:right w:w="120" w:type="dxa"/>
            </w:tcMar>
          </w:tcPr>
          <w:p w14:paraId="74A06D7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0842FF3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44B8A7F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0FA2E86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37F77FD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产业描述</w:t>
            </w:r>
          </w:p>
        </w:tc>
      </w:tr>
      <w:tr w14:paraId="7C2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D310DF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region</w:t>
            </w:r>
          </w:p>
        </w:tc>
        <w:tc>
          <w:tcPr>
            <w:tcW w:w="1380" w:type="dxa"/>
            <w:tcMar>
              <w:top w:w="60" w:type="dxa"/>
              <w:left w:w="120" w:type="dxa"/>
              <w:bottom w:w="30" w:type="dxa"/>
              <w:right w:w="120" w:type="dxa"/>
            </w:tcMar>
          </w:tcPr>
          <w:p w14:paraId="17F5367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0C2FE0C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4E31E7D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67D08E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422CBF5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产业所属区域（如石景山区、北京市）</w:t>
            </w:r>
          </w:p>
        </w:tc>
      </w:tr>
      <w:tr w14:paraId="0808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045DF0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create_time</w:t>
            </w:r>
          </w:p>
        </w:tc>
        <w:tc>
          <w:tcPr>
            <w:tcW w:w="1380" w:type="dxa"/>
            <w:tcMar>
              <w:top w:w="60" w:type="dxa"/>
              <w:left w:w="120" w:type="dxa"/>
              <w:bottom w:w="30" w:type="dxa"/>
              <w:right w:w="120" w:type="dxa"/>
            </w:tcMar>
          </w:tcPr>
          <w:p w14:paraId="65429D5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380" w:type="dxa"/>
            <w:tcMar>
              <w:top w:w="60" w:type="dxa"/>
              <w:left w:w="120" w:type="dxa"/>
              <w:bottom w:w="30" w:type="dxa"/>
              <w:right w:w="120" w:type="dxa"/>
            </w:tcMar>
          </w:tcPr>
          <w:p w14:paraId="7FB8469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02C38FF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0DEE29F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CURRENT_TIMESTAMP</w:t>
            </w:r>
          </w:p>
        </w:tc>
        <w:tc>
          <w:tcPr>
            <w:tcW w:w="1380" w:type="dxa"/>
            <w:tcMar>
              <w:top w:w="60" w:type="dxa"/>
              <w:left w:w="120" w:type="dxa"/>
              <w:bottom w:w="30" w:type="dxa"/>
              <w:right w:w="120" w:type="dxa"/>
            </w:tcMar>
          </w:tcPr>
          <w:p w14:paraId="627FBB2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数据创建时间</w:t>
            </w:r>
          </w:p>
        </w:tc>
      </w:tr>
      <w:tr w14:paraId="6921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9B2029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update_time</w:t>
            </w:r>
          </w:p>
        </w:tc>
        <w:tc>
          <w:tcPr>
            <w:tcW w:w="1380" w:type="dxa"/>
            <w:tcMar>
              <w:top w:w="60" w:type="dxa"/>
              <w:left w:w="120" w:type="dxa"/>
              <w:bottom w:w="30" w:type="dxa"/>
              <w:right w:w="120" w:type="dxa"/>
            </w:tcMar>
          </w:tcPr>
          <w:p w14:paraId="6FF8EF3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380" w:type="dxa"/>
            <w:tcMar>
              <w:top w:w="60" w:type="dxa"/>
              <w:left w:w="120" w:type="dxa"/>
              <w:bottom w:w="30" w:type="dxa"/>
              <w:right w:w="120" w:type="dxa"/>
            </w:tcMar>
          </w:tcPr>
          <w:p w14:paraId="6A8E94B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5AB0489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6DDE57B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CURRENT_TIMESTAMP ON UPDATE CURRENT_TIMESTAMP</w:t>
            </w:r>
          </w:p>
        </w:tc>
        <w:tc>
          <w:tcPr>
            <w:tcW w:w="1380" w:type="dxa"/>
            <w:tcMar>
              <w:top w:w="60" w:type="dxa"/>
              <w:left w:w="120" w:type="dxa"/>
              <w:bottom w:w="30" w:type="dxa"/>
              <w:right w:w="120" w:type="dxa"/>
            </w:tcMar>
          </w:tcPr>
          <w:p w14:paraId="1876DDB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数据更新时间</w:t>
            </w:r>
          </w:p>
        </w:tc>
      </w:tr>
    </w:tbl>
    <w:p w14:paraId="76B0021E">
      <w:pPr>
        <w:pStyle w:val="5"/>
        <w:bidi w:val="0"/>
        <w:rPr>
          <w:rFonts w:hint="default"/>
          <w:lang w:val="en-US" w:eastAsia="zh-CN"/>
        </w:rPr>
      </w:pPr>
      <w:r>
        <w:rPr>
          <w:rFonts w:hint="default"/>
          <w:lang w:val="en-US" w:eastAsia="zh-CN"/>
        </w:rPr>
        <w:t>产业链图谱数据表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88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412CF82">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306890CA">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72D8486E">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477B512C">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57264427">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56D1DF45">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62C0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63C1AB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graph_id</w:t>
            </w:r>
          </w:p>
        </w:tc>
        <w:tc>
          <w:tcPr>
            <w:tcW w:w="1380" w:type="dxa"/>
            <w:tcMar>
              <w:top w:w="60" w:type="dxa"/>
              <w:left w:w="120" w:type="dxa"/>
              <w:bottom w:w="30" w:type="dxa"/>
              <w:right w:w="120" w:type="dxa"/>
            </w:tcMar>
          </w:tcPr>
          <w:p w14:paraId="41FAC2C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3132476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7FB1D55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30E9FB0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50E2041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图谱唯一ID</w:t>
            </w:r>
          </w:p>
        </w:tc>
      </w:tr>
      <w:tr w14:paraId="6131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1C156E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industry_id</w:t>
            </w:r>
          </w:p>
        </w:tc>
        <w:tc>
          <w:tcPr>
            <w:tcW w:w="1380" w:type="dxa"/>
            <w:tcMar>
              <w:top w:w="60" w:type="dxa"/>
              <w:left w:w="120" w:type="dxa"/>
              <w:bottom w:w="30" w:type="dxa"/>
              <w:right w:w="120" w:type="dxa"/>
            </w:tcMar>
          </w:tcPr>
          <w:p w14:paraId="4DA9FE0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1D19B01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外键（关联industry_info表industry_id）</w:t>
            </w:r>
          </w:p>
        </w:tc>
        <w:tc>
          <w:tcPr>
            <w:tcW w:w="1380" w:type="dxa"/>
            <w:tcMar>
              <w:top w:w="60" w:type="dxa"/>
              <w:left w:w="120" w:type="dxa"/>
              <w:bottom w:w="30" w:type="dxa"/>
              <w:right w:w="120" w:type="dxa"/>
            </w:tcMar>
          </w:tcPr>
          <w:p w14:paraId="1E68946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3A61819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21FB911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关联产业ID</w:t>
            </w:r>
          </w:p>
        </w:tc>
      </w:tr>
      <w:tr w14:paraId="206BE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ADC48D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graph_data</w:t>
            </w:r>
          </w:p>
        </w:tc>
        <w:tc>
          <w:tcPr>
            <w:tcW w:w="1380" w:type="dxa"/>
            <w:tcMar>
              <w:top w:w="60" w:type="dxa"/>
              <w:left w:w="120" w:type="dxa"/>
              <w:bottom w:w="30" w:type="dxa"/>
              <w:right w:w="120" w:type="dxa"/>
            </w:tcMar>
          </w:tcPr>
          <w:p w14:paraId="73672F2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780FFA2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3CA6853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796B9DA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0942125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产业链图谱数据（JSON格式）</w:t>
            </w:r>
          </w:p>
        </w:tc>
      </w:tr>
      <w:tr w14:paraId="7CBB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C62B13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health_analysis</w:t>
            </w:r>
          </w:p>
        </w:tc>
        <w:tc>
          <w:tcPr>
            <w:tcW w:w="1380" w:type="dxa"/>
            <w:tcMar>
              <w:top w:w="60" w:type="dxa"/>
              <w:left w:w="120" w:type="dxa"/>
              <w:bottom w:w="30" w:type="dxa"/>
              <w:right w:w="120" w:type="dxa"/>
            </w:tcMar>
          </w:tcPr>
          <w:p w14:paraId="6656782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190F83C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214143B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471D455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57CE6D8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产业健康度分析</w:t>
            </w:r>
          </w:p>
        </w:tc>
      </w:tr>
      <w:tr w14:paraId="6DAB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55BE0D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create_time</w:t>
            </w:r>
          </w:p>
        </w:tc>
        <w:tc>
          <w:tcPr>
            <w:tcW w:w="1380" w:type="dxa"/>
            <w:tcMar>
              <w:top w:w="60" w:type="dxa"/>
              <w:left w:w="120" w:type="dxa"/>
              <w:bottom w:w="30" w:type="dxa"/>
              <w:right w:w="120" w:type="dxa"/>
            </w:tcMar>
          </w:tcPr>
          <w:p w14:paraId="0CB50F1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380" w:type="dxa"/>
            <w:tcMar>
              <w:top w:w="60" w:type="dxa"/>
              <w:left w:w="120" w:type="dxa"/>
              <w:bottom w:w="30" w:type="dxa"/>
              <w:right w:w="120" w:type="dxa"/>
            </w:tcMar>
          </w:tcPr>
          <w:p w14:paraId="44675F0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4C8D1EC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47866AB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CURRENT_TIMESTAMP</w:t>
            </w:r>
          </w:p>
        </w:tc>
        <w:tc>
          <w:tcPr>
            <w:tcW w:w="1380" w:type="dxa"/>
            <w:tcMar>
              <w:top w:w="60" w:type="dxa"/>
              <w:left w:w="120" w:type="dxa"/>
              <w:bottom w:w="30" w:type="dxa"/>
              <w:right w:w="120" w:type="dxa"/>
            </w:tcMar>
          </w:tcPr>
          <w:p w14:paraId="58E1B20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图谱生成时间</w:t>
            </w:r>
          </w:p>
        </w:tc>
      </w:tr>
    </w:tbl>
    <w:p w14:paraId="7E97AC56">
      <w:pPr>
        <w:pStyle w:val="5"/>
        <w:bidi w:val="0"/>
        <w:rPr>
          <w:rFonts w:hint="default"/>
          <w:lang w:val="en-US" w:eastAsia="zh-CN"/>
        </w:rPr>
      </w:pPr>
      <w:r>
        <w:rPr>
          <w:rFonts w:hint="default"/>
          <w:lang w:val="en-US" w:eastAsia="zh-CN"/>
        </w:rPr>
        <w:t>企业信息表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9C7F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7EEEE76">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3636C0CA">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02925213">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0CB95CFE">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31E6C1CC">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5B6AC763">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334E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1EF88A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enterprise_id</w:t>
            </w:r>
          </w:p>
        </w:tc>
        <w:tc>
          <w:tcPr>
            <w:tcW w:w="1380" w:type="dxa"/>
            <w:tcMar>
              <w:top w:w="60" w:type="dxa"/>
              <w:left w:w="120" w:type="dxa"/>
              <w:bottom w:w="30" w:type="dxa"/>
              <w:right w:w="120" w:type="dxa"/>
            </w:tcMar>
          </w:tcPr>
          <w:p w14:paraId="557179A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1456A81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51934EB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464EB2D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6443C48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企业唯一ID</w:t>
            </w:r>
          </w:p>
        </w:tc>
      </w:tr>
      <w:tr w14:paraId="1A6F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54F0F3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enterprise_name</w:t>
            </w:r>
          </w:p>
        </w:tc>
        <w:tc>
          <w:tcPr>
            <w:tcW w:w="1380" w:type="dxa"/>
            <w:tcMar>
              <w:top w:w="60" w:type="dxa"/>
              <w:left w:w="120" w:type="dxa"/>
              <w:bottom w:w="30" w:type="dxa"/>
              <w:right w:w="120" w:type="dxa"/>
            </w:tcMar>
          </w:tcPr>
          <w:p w14:paraId="515D258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VARCHAR(100)</w:t>
            </w:r>
          </w:p>
        </w:tc>
        <w:tc>
          <w:tcPr>
            <w:tcW w:w="1380" w:type="dxa"/>
            <w:tcMar>
              <w:top w:w="60" w:type="dxa"/>
              <w:left w:w="120" w:type="dxa"/>
              <w:bottom w:w="30" w:type="dxa"/>
              <w:right w:w="120" w:type="dxa"/>
            </w:tcMar>
          </w:tcPr>
          <w:p w14:paraId="2FACEFE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20A8283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2F2C6DD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1B837FF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企业名称，唯一</w:t>
            </w:r>
          </w:p>
        </w:tc>
      </w:tr>
      <w:tr w14:paraId="2729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E60C0C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credit_code</w:t>
            </w:r>
          </w:p>
        </w:tc>
        <w:tc>
          <w:tcPr>
            <w:tcW w:w="1380" w:type="dxa"/>
            <w:tcMar>
              <w:top w:w="60" w:type="dxa"/>
              <w:left w:w="120" w:type="dxa"/>
              <w:bottom w:w="30" w:type="dxa"/>
              <w:right w:w="120" w:type="dxa"/>
            </w:tcMar>
          </w:tcPr>
          <w:p w14:paraId="12273F6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651063A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4D45B2B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0EFADE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604D8D4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统一社会信用代码，唯一</w:t>
            </w:r>
          </w:p>
        </w:tc>
      </w:tr>
      <w:tr w14:paraId="15700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25592E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industry_id</w:t>
            </w:r>
          </w:p>
        </w:tc>
        <w:tc>
          <w:tcPr>
            <w:tcW w:w="1380" w:type="dxa"/>
            <w:tcMar>
              <w:top w:w="60" w:type="dxa"/>
              <w:left w:w="120" w:type="dxa"/>
              <w:bottom w:w="30" w:type="dxa"/>
              <w:right w:w="120" w:type="dxa"/>
            </w:tcMar>
          </w:tcPr>
          <w:p w14:paraId="22E1055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7F94C14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外键（关联industry_info表industry_id）</w:t>
            </w:r>
          </w:p>
        </w:tc>
        <w:tc>
          <w:tcPr>
            <w:tcW w:w="1380" w:type="dxa"/>
            <w:tcMar>
              <w:top w:w="60" w:type="dxa"/>
              <w:left w:w="120" w:type="dxa"/>
              <w:bottom w:w="30" w:type="dxa"/>
              <w:right w:w="120" w:type="dxa"/>
            </w:tcMar>
          </w:tcPr>
          <w:p w14:paraId="13E4DBB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0EC2EBD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3678F67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企业所属产业ID</w:t>
            </w:r>
          </w:p>
        </w:tc>
      </w:tr>
      <w:tr w14:paraId="535D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4BD8BC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region</w:t>
            </w:r>
          </w:p>
        </w:tc>
        <w:tc>
          <w:tcPr>
            <w:tcW w:w="1380" w:type="dxa"/>
            <w:tcMar>
              <w:top w:w="60" w:type="dxa"/>
              <w:left w:w="120" w:type="dxa"/>
              <w:bottom w:w="30" w:type="dxa"/>
              <w:right w:w="120" w:type="dxa"/>
            </w:tcMar>
          </w:tcPr>
          <w:p w14:paraId="59C0A53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28C0DB1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09E081B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71D368F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4430D9B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企业所在区域</w:t>
            </w:r>
          </w:p>
        </w:tc>
      </w:tr>
      <w:tr w14:paraId="5C01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7A12A3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establish_time</w:t>
            </w:r>
          </w:p>
        </w:tc>
        <w:tc>
          <w:tcPr>
            <w:tcW w:w="1380" w:type="dxa"/>
            <w:tcMar>
              <w:top w:w="60" w:type="dxa"/>
              <w:left w:w="120" w:type="dxa"/>
              <w:bottom w:w="30" w:type="dxa"/>
              <w:right w:w="120" w:type="dxa"/>
            </w:tcMar>
          </w:tcPr>
          <w:p w14:paraId="2A7FCAC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w:t>
            </w:r>
          </w:p>
        </w:tc>
        <w:tc>
          <w:tcPr>
            <w:tcW w:w="1380" w:type="dxa"/>
            <w:tcMar>
              <w:top w:w="60" w:type="dxa"/>
              <w:left w:w="120" w:type="dxa"/>
              <w:bottom w:w="30" w:type="dxa"/>
              <w:right w:w="120" w:type="dxa"/>
            </w:tcMar>
          </w:tcPr>
          <w:p w14:paraId="5180FFC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1468B64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1601A4E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0E254A9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企业成立时间</w:t>
            </w:r>
          </w:p>
        </w:tc>
      </w:tr>
      <w:tr w14:paraId="23D7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9253A8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registered_capital</w:t>
            </w:r>
          </w:p>
        </w:tc>
        <w:tc>
          <w:tcPr>
            <w:tcW w:w="1380" w:type="dxa"/>
            <w:tcMar>
              <w:top w:w="60" w:type="dxa"/>
              <w:left w:w="120" w:type="dxa"/>
              <w:bottom w:w="30" w:type="dxa"/>
              <w:right w:w="120" w:type="dxa"/>
            </w:tcMar>
          </w:tcPr>
          <w:p w14:paraId="1BED77B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DECIMAL(15,2)</w:t>
            </w:r>
          </w:p>
        </w:tc>
        <w:tc>
          <w:tcPr>
            <w:tcW w:w="1380" w:type="dxa"/>
            <w:tcMar>
              <w:top w:w="60" w:type="dxa"/>
              <w:left w:w="120" w:type="dxa"/>
              <w:bottom w:w="30" w:type="dxa"/>
              <w:right w:w="120" w:type="dxa"/>
            </w:tcMar>
          </w:tcPr>
          <w:p w14:paraId="034B209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5CA9195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0FE36C1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29F25A1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注册资本（万元）</w:t>
            </w:r>
          </w:p>
        </w:tc>
      </w:tr>
      <w:tr w14:paraId="7C89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7A57A1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core_business</w:t>
            </w:r>
          </w:p>
        </w:tc>
        <w:tc>
          <w:tcPr>
            <w:tcW w:w="1380" w:type="dxa"/>
            <w:tcMar>
              <w:top w:w="60" w:type="dxa"/>
              <w:left w:w="120" w:type="dxa"/>
              <w:bottom w:w="30" w:type="dxa"/>
              <w:right w:w="120" w:type="dxa"/>
            </w:tcMar>
          </w:tcPr>
          <w:p w14:paraId="1A1737C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5A806BB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70541AB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593696F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69E7878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企业核心业务</w:t>
            </w:r>
          </w:p>
        </w:tc>
      </w:tr>
      <w:tr w14:paraId="05FF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9202BF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operation_status</w:t>
            </w:r>
          </w:p>
        </w:tc>
        <w:tc>
          <w:tcPr>
            <w:tcW w:w="1380" w:type="dxa"/>
            <w:tcMar>
              <w:top w:w="60" w:type="dxa"/>
              <w:left w:w="120" w:type="dxa"/>
              <w:bottom w:w="30" w:type="dxa"/>
              <w:right w:w="120" w:type="dxa"/>
            </w:tcMar>
          </w:tcPr>
          <w:p w14:paraId="3B556AF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w:t>
            </w:r>
          </w:p>
        </w:tc>
        <w:tc>
          <w:tcPr>
            <w:tcW w:w="1380" w:type="dxa"/>
            <w:tcMar>
              <w:top w:w="60" w:type="dxa"/>
              <w:left w:w="120" w:type="dxa"/>
              <w:bottom w:w="30" w:type="dxa"/>
              <w:right w:w="120" w:type="dxa"/>
            </w:tcMar>
          </w:tcPr>
          <w:p w14:paraId="173CDA5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354677F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22EDBAD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693695C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经营状态（存续、注销、吊销等）</w:t>
            </w:r>
          </w:p>
        </w:tc>
      </w:tr>
      <w:tr w14:paraId="410D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A4612E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create_time</w:t>
            </w:r>
          </w:p>
        </w:tc>
        <w:tc>
          <w:tcPr>
            <w:tcW w:w="1380" w:type="dxa"/>
            <w:tcMar>
              <w:top w:w="60" w:type="dxa"/>
              <w:left w:w="120" w:type="dxa"/>
              <w:bottom w:w="30" w:type="dxa"/>
              <w:right w:w="120" w:type="dxa"/>
            </w:tcMar>
          </w:tcPr>
          <w:p w14:paraId="3CD5DD3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380" w:type="dxa"/>
            <w:tcMar>
              <w:top w:w="60" w:type="dxa"/>
              <w:left w:w="120" w:type="dxa"/>
              <w:bottom w:w="30" w:type="dxa"/>
              <w:right w:w="120" w:type="dxa"/>
            </w:tcMar>
          </w:tcPr>
          <w:p w14:paraId="6B1463F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6A4B8C2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29021D6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CURRENT_TIMESTAMP</w:t>
            </w:r>
          </w:p>
        </w:tc>
        <w:tc>
          <w:tcPr>
            <w:tcW w:w="1380" w:type="dxa"/>
            <w:tcMar>
              <w:top w:w="60" w:type="dxa"/>
              <w:left w:w="120" w:type="dxa"/>
              <w:bottom w:w="30" w:type="dxa"/>
              <w:right w:w="120" w:type="dxa"/>
            </w:tcMar>
          </w:tcPr>
          <w:p w14:paraId="00B2016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数据创建时间</w:t>
            </w:r>
          </w:p>
        </w:tc>
      </w:tr>
      <w:tr w14:paraId="44B5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399985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update_time</w:t>
            </w:r>
          </w:p>
        </w:tc>
        <w:tc>
          <w:tcPr>
            <w:tcW w:w="1380" w:type="dxa"/>
            <w:tcMar>
              <w:top w:w="60" w:type="dxa"/>
              <w:left w:w="120" w:type="dxa"/>
              <w:bottom w:w="30" w:type="dxa"/>
              <w:right w:w="120" w:type="dxa"/>
            </w:tcMar>
          </w:tcPr>
          <w:p w14:paraId="5A447E3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380" w:type="dxa"/>
            <w:tcMar>
              <w:top w:w="60" w:type="dxa"/>
              <w:left w:w="120" w:type="dxa"/>
              <w:bottom w:w="30" w:type="dxa"/>
              <w:right w:w="120" w:type="dxa"/>
            </w:tcMar>
          </w:tcPr>
          <w:p w14:paraId="326270D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06E7E02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7B462E5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CURRENT_TIMESTAMP ON UPDATE CURRENT_TIMESTAMP</w:t>
            </w:r>
          </w:p>
        </w:tc>
        <w:tc>
          <w:tcPr>
            <w:tcW w:w="1380" w:type="dxa"/>
            <w:tcMar>
              <w:top w:w="60" w:type="dxa"/>
              <w:left w:w="120" w:type="dxa"/>
              <w:bottom w:w="30" w:type="dxa"/>
              <w:right w:w="120" w:type="dxa"/>
            </w:tcMar>
          </w:tcPr>
          <w:p w14:paraId="02811D6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数据更新时间</w:t>
            </w:r>
          </w:p>
        </w:tc>
      </w:tr>
    </w:tbl>
    <w:p w14:paraId="1D4DD4CC">
      <w:pPr>
        <w:pStyle w:val="5"/>
        <w:bidi w:val="0"/>
        <w:rPr>
          <w:rFonts w:hint="default"/>
          <w:lang w:val="en-US" w:eastAsia="zh-CN"/>
        </w:rPr>
      </w:pPr>
      <w:r>
        <w:rPr>
          <w:rFonts w:hint="default"/>
          <w:lang w:val="en-US" w:eastAsia="zh-CN"/>
        </w:rPr>
        <w:t>企业尽调报告表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51E9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8D5D9C2">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1EB46D8F">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5DE3DE90">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208D78EB">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569C4C0B">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1BA21616">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12C8A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76F3DA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report_id</w:t>
            </w:r>
          </w:p>
        </w:tc>
        <w:tc>
          <w:tcPr>
            <w:tcW w:w="1380" w:type="dxa"/>
            <w:tcMar>
              <w:top w:w="60" w:type="dxa"/>
              <w:left w:w="120" w:type="dxa"/>
              <w:bottom w:w="30" w:type="dxa"/>
              <w:right w:w="120" w:type="dxa"/>
            </w:tcMar>
          </w:tcPr>
          <w:p w14:paraId="65068E7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239B744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247F1ED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4CB8F35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3C650E9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尽调报告唯一ID</w:t>
            </w:r>
          </w:p>
        </w:tc>
      </w:tr>
      <w:tr w14:paraId="086F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E2051B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enterprise_id</w:t>
            </w:r>
          </w:p>
        </w:tc>
        <w:tc>
          <w:tcPr>
            <w:tcW w:w="1380" w:type="dxa"/>
            <w:tcMar>
              <w:top w:w="60" w:type="dxa"/>
              <w:left w:w="120" w:type="dxa"/>
              <w:bottom w:w="30" w:type="dxa"/>
              <w:right w:w="120" w:type="dxa"/>
            </w:tcMar>
          </w:tcPr>
          <w:p w14:paraId="31591A1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779E974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外键（关联enterprise_info表enterprise_id）</w:t>
            </w:r>
          </w:p>
        </w:tc>
        <w:tc>
          <w:tcPr>
            <w:tcW w:w="1380" w:type="dxa"/>
            <w:tcMar>
              <w:top w:w="60" w:type="dxa"/>
              <w:left w:w="120" w:type="dxa"/>
              <w:bottom w:w="30" w:type="dxa"/>
              <w:right w:w="120" w:type="dxa"/>
            </w:tcMar>
          </w:tcPr>
          <w:p w14:paraId="5FC72A6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C52B32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50FC0CF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关联企业ID</w:t>
            </w:r>
          </w:p>
        </w:tc>
      </w:tr>
      <w:tr w14:paraId="34BC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883569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report_type</w:t>
            </w:r>
          </w:p>
        </w:tc>
        <w:tc>
          <w:tcPr>
            <w:tcW w:w="1380" w:type="dxa"/>
            <w:tcMar>
              <w:top w:w="60" w:type="dxa"/>
              <w:left w:w="120" w:type="dxa"/>
              <w:bottom w:w="30" w:type="dxa"/>
              <w:right w:w="120" w:type="dxa"/>
            </w:tcMar>
          </w:tcPr>
          <w:p w14:paraId="7DAD3F6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w:t>
            </w:r>
          </w:p>
        </w:tc>
        <w:tc>
          <w:tcPr>
            <w:tcW w:w="1380" w:type="dxa"/>
            <w:tcMar>
              <w:top w:w="60" w:type="dxa"/>
              <w:left w:w="120" w:type="dxa"/>
              <w:bottom w:w="30" w:type="dxa"/>
              <w:right w:w="120" w:type="dxa"/>
            </w:tcMar>
          </w:tcPr>
          <w:p w14:paraId="0EF24FA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5EC2B41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CBFBC9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62E5AA3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报告类型（简洁版/详细版）</w:t>
            </w:r>
          </w:p>
        </w:tc>
      </w:tr>
      <w:tr w14:paraId="5FE5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53288D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financial_data</w:t>
            </w:r>
          </w:p>
        </w:tc>
        <w:tc>
          <w:tcPr>
            <w:tcW w:w="1380" w:type="dxa"/>
            <w:tcMar>
              <w:top w:w="60" w:type="dxa"/>
              <w:left w:w="120" w:type="dxa"/>
              <w:bottom w:w="30" w:type="dxa"/>
              <w:right w:w="120" w:type="dxa"/>
            </w:tcMar>
          </w:tcPr>
          <w:p w14:paraId="6A84F40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4F23F1F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683CA57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648104B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3AAB72F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企业财务数据（JSON格式）</w:t>
            </w:r>
          </w:p>
        </w:tc>
      </w:tr>
      <w:tr w14:paraId="13EA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E6A648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technology_data</w:t>
            </w:r>
          </w:p>
        </w:tc>
        <w:tc>
          <w:tcPr>
            <w:tcW w:w="1380" w:type="dxa"/>
            <w:tcMar>
              <w:top w:w="60" w:type="dxa"/>
              <w:left w:w="120" w:type="dxa"/>
              <w:bottom w:w="30" w:type="dxa"/>
              <w:right w:w="120" w:type="dxa"/>
            </w:tcMar>
          </w:tcPr>
          <w:p w14:paraId="16A5462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07FD597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240D3AA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4FAFCBD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659140C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企业技术数据</w:t>
            </w:r>
          </w:p>
        </w:tc>
      </w:tr>
      <w:tr w14:paraId="68522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76A91E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risk_data</w:t>
            </w:r>
          </w:p>
        </w:tc>
        <w:tc>
          <w:tcPr>
            <w:tcW w:w="1380" w:type="dxa"/>
            <w:tcMar>
              <w:top w:w="60" w:type="dxa"/>
              <w:left w:w="120" w:type="dxa"/>
              <w:bottom w:w="30" w:type="dxa"/>
              <w:right w:w="120" w:type="dxa"/>
            </w:tcMar>
          </w:tcPr>
          <w:p w14:paraId="0B464DD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25864AB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361CE3E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72C0007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433B3A6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企业风险数据（经营、司法等）</w:t>
            </w:r>
          </w:p>
        </w:tc>
      </w:tr>
      <w:tr w14:paraId="66D3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EAC512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report_content</w:t>
            </w:r>
          </w:p>
        </w:tc>
        <w:tc>
          <w:tcPr>
            <w:tcW w:w="1380" w:type="dxa"/>
            <w:tcMar>
              <w:top w:w="60" w:type="dxa"/>
              <w:left w:w="120" w:type="dxa"/>
              <w:bottom w:w="30" w:type="dxa"/>
              <w:right w:w="120" w:type="dxa"/>
            </w:tcMar>
          </w:tcPr>
          <w:p w14:paraId="6EF9C46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629D403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73266F0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0C9C17A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42007D6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尽调报告完整内容</w:t>
            </w:r>
          </w:p>
        </w:tc>
      </w:tr>
      <w:tr w14:paraId="46D4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63CDB1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generate_time</w:t>
            </w:r>
          </w:p>
        </w:tc>
        <w:tc>
          <w:tcPr>
            <w:tcW w:w="1380" w:type="dxa"/>
            <w:tcMar>
              <w:top w:w="60" w:type="dxa"/>
              <w:left w:w="120" w:type="dxa"/>
              <w:bottom w:w="30" w:type="dxa"/>
              <w:right w:w="120" w:type="dxa"/>
            </w:tcMar>
          </w:tcPr>
          <w:p w14:paraId="18D9227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380" w:type="dxa"/>
            <w:tcMar>
              <w:top w:w="60" w:type="dxa"/>
              <w:left w:w="120" w:type="dxa"/>
              <w:bottom w:w="30" w:type="dxa"/>
              <w:right w:w="120" w:type="dxa"/>
            </w:tcMar>
          </w:tcPr>
          <w:p w14:paraId="25C423A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396A7B7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821F96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CURRENT_TIMESTAMP</w:t>
            </w:r>
          </w:p>
        </w:tc>
        <w:tc>
          <w:tcPr>
            <w:tcW w:w="1380" w:type="dxa"/>
            <w:tcMar>
              <w:top w:w="60" w:type="dxa"/>
              <w:left w:w="120" w:type="dxa"/>
              <w:bottom w:w="30" w:type="dxa"/>
              <w:right w:w="120" w:type="dxa"/>
            </w:tcMar>
          </w:tcPr>
          <w:p w14:paraId="1D98E90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报告生成时间</w:t>
            </w:r>
          </w:p>
        </w:tc>
      </w:tr>
    </w:tbl>
    <w:p w14:paraId="55A47A8B">
      <w:pPr>
        <w:pStyle w:val="5"/>
        <w:bidi w:val="0"/>
        <w:rPr>
          <w:rFonts w:hint="default"/>
          <w:lang w:val="en-US" w:eastAsia="zh-CN"/>
        </w:rPr>
      </w:pPr>
      <w:r>
        <w:rPr>
          <w:rFonts w:hint="default"/>
          <w:lang w:val="en-US" w:eastAsia="zh-CN"/>
        </w:rPr>
        <w:t>政策信息表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27E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1C6C32B">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18DB5333">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5D6AA42D">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55640310">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0822EB89">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1CE2988B">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47DB3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23AC9D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policy_id</w:t>
            </w:r>
          </w:p>
        </w:tc>
        <w:tc>
          <w:tcPr>
            <w:tcW w:w="1380" w:type="dxa"/>
            <w:tcMar>
              <w:top w:w="60" w:type="dxa"/>
              <w:left w:w="120" w:type="dxa"/>
              <w:bottom w:w="30" w:type="dxa"/>
              <w:right w:w="120" w:type="dxa"/>
            </w:tcMar>
          </w:tcPr>
          <w:p w14:paraId="2D73A9F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0D055B5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339ECF1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662C1D7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51368C3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政策唯一ID</w:t>
            </w:r>
          </w:p>
        </w:tc>
      </w:tr>
      <w:tr w14:paraId="532DD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1F6577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policy_name</w:t>
            </w:r>
          </w:p>
        </w:tc>
        <w:tc>
          <w:tcPr>
            <w:tcW w:w="1380" w:type="dxa"/>
            <w:tcMar>
              <w:top w:w="60" w:type="dxa"/>
              <w:left w:w="120" w:type="dxa"/>
              <w:bottom w:w="30" w:type="dxa"/>
              <w:right w:w="120" w:type="dxa"/>
            </w:tcMar>
          </w:tcPr>
          <w:p w14:paraId="5C56C8B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VARCHAR(200)</w:t>
            </w:r>
          </w:p>
        </w:tc>
        <w:tc>
          <w:tcPr>
            <w:tcW w:w="1380" w:type="dxa"/>
            <w:tcMar>
              <w:top w:w="60" w:type="dxa"/>
              <w:left w:w="120" w:type="dxa"/>
              <w:bottom w:w="30" w:type="dxa"/>
              <w:right w:w="120" w:type="dxa"/>
            </w:tcMar>
          </w:tcPr>
          <w:p w14:paraId="7FC3684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176FA40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47655F6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4BE3AD4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政策名称</w:t>
            </w:r>
          </w:p>
        </w:tc>
      </w:tr>
      <w:tr w14:paraId="42B3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7DFBF9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policy_type</w:t>
            </w:r>
          </w:p>
        </w:tc>
        <w:tc>
          <w:tcPr>
            <w:tcW w:w="1380" w:type="dxa"/>
            <w:tcMar>
              <w:top w:w="60" w:type="dxa"/>
              <w:left w:w="120" w:type="dxa"/>
              <w:bottom w:w="30" w:type="dxa"/>
              <w:right w:w="120" w:type="dxa"/>
            </w:tcMar>
          </w:tcPr>
          <w:p w14:paraId="4A3BABB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16629CA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45A5A52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4402935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2233727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政策类型（产业扶持、税收优惠等）</w:t>
            </w:r>
          </w:p>
        </w:tc>
      </w:tr>
      <w:tr w14:paraId="10AAC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7B5AD7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region</w:t>
            </w:r>
          </w:p>
        </w:tc>
        <w:tc>
          <w:tcPr>
            <w:tcW w:w="1380" w:type="dxa"/>
            <w:tcMar>
              <w:top w:w="60" w:type="dxa"/>
              <w:left w:w="120" w:type="dxa"/>
              <w:bottom w:w="30" w:type="dxa"/>
              <w:right w:w="120" w:type="dxa"/>
            </w:tcMar>
          </w:tcPr>
          <w:p w14:paraId="205080B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0D77F8B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69A0794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0D9002D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2A0E0C6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政策适用区域</w:t>
            </w:r>
          </w:p>
        </w:tc>
      </w:tr>
      <w:tr w14:paraId="2FBC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749A22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industry_id</w:t>
            </w:r>
          </w:p>
        </w:tc>
        <w:tc>
          <w:tcPr>
            <w:tcW w:w="1380" w:type="dxa"/>
            <w:tcMar>
              <w:top w:w="60" w:type="dxa"/>
              <w:left w:w="120" w:type="dxa"/>
              <w:bottom w:w="30" w:type="dxa"/>
              <w:right w:w="120" w:type="dxa"/>
            </w:tcMar>
          </w:tcPr>
          <w:p w14:paraId="3F44AD9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21388C9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外键（关联industry_info表industry_id）</w:t>
            </w:r>
          </w:p>
        </w:tc>
        <w:tc>
          <w:tcPr>
            <w:tcW w:w="1380" w:type="dxa"/>
            <w:tcMar>
              <w:top w:w="60" w:type="dxa"/>
              <w:left w:w="120" w:type="dxa"/>
              <w:bottom w:w="30" w:type="dxa"/>
              <w:right w:w="120" w:type="dxa"/>
            </w:tcMar>
          </w:tcPr>
          <w:p w14:paraId="0EAC235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620A42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345A3A0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政策适用产业ID</w:t>
            </w:r>
          </w:p>
        </w:tc>
      </w:tr>
      <w:tr w14:paraId="0613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7FE008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policy_content</w:t>
            </w:r>
          </w:p>
        </w:tc>
        <w:tc>
          <w:tcPr>
            <w:tcW w:w="1380" w:type="dxa"/>
            <w:tcMar>
              <w:top w:w="60" w:type="dxa"/>
              <w:left w:w="120" w:type="dxa"/>
              <w:bottom w:w="30" w:type="dxa"/>
              <w:right w:w="120" w:type="dxa"/>
            </w:tcMar>
          </w:tcPr>
          <w:p w14:paraId="7096E52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5366131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61BBF77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46D62B4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0531706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政策核心内容</w:t>
            </w:r>
          </w:p>
        </w:tc>
      </w:tr>
      <w:tr w14:paraId="6250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66EA7B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application_guide</w:t>
            </w:r>
          </w:p>
        </w:tc>
        <w:tc>
          <w:tcPr>
            <w:tcW w:w="1380" w:type="dxa"/>
            <w:tcMar>
              <w:top w:w="60" w:type="dxa"/>
              <w:left w:w="120" w:type="dxa"/>
              <w:bottom w:w="30" w:type="dxa"/>
              <w:right w:w="120" w:type="dxa"/>
            </w:tcMar>
          </w:tcPr>
          <w:p w14:paraId="03DF1BF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09210A4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481A432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0C910DE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522A114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政策申报指南</w:t>
            </w:r>
          </w:p>
        </w:tc>
      </w:tr>
      <w:tr w14:paraId="6293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693498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release_time</w:t>
            </w:r>
          </w:p>
        </w:tc>
        <w:tc>
          <w:tcPr>
            <w:tcW w:w="1380" w:type="dxa"/>
            <w:tcMar>
              <w:top w:w="60" w:type="dxa"/>
              <w:left w:w="120" w:type="dxa"/>
              <w:bottom w:w="30" w:type="dxa"/>
              <w:right w:w="120" w:type="dxa"/>
            </w:tcMar>
          </w:tcPr>
          <w:p w14:paraId="2271F41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w:t>
            </w:r>
          </w:p>
        </w:tc>
        <w:tc>
          <w:tcPr>
            <w:tcW w:w="1380" w:type="dxa"/>
            <w:tcMar>
              <w:top w:w="60" w:type="dxa"/>
              <w:left w:w="120" w:type="dxa"/>
              <w:bottom w:w="30" w:type="dxa"/>
              <w:right w:w="120" w:type="dxa"/>
            </w:tcMar>
          </w:tcPr>
          <w:p w14:paraId="651658D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517D7F0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71A9C76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1A8027C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政策发布时间</w:t>
            </w:r>
          </w:p>
        </w:tc>
      </w:tr>
      <w:tr w14:paraId="7281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CFA690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valid_time</w:t>
            </w:r>
          </w:p>
        </w:tc>
        <w:tc>
          <w:tcPr>
            <w:tcW w:w="1380" w:type="dxa"/>
            <w:tcMar>
              <w:top w:w="60" w:type="dxa"/>
              <w:left w:w="120" w:type="dxa"/>
              <w:bottom w:w="30" w:type="dxa"/>
              <w:right w:w="120" w:type="dxa"/>
            </w:tcMar>
          </w:tcPr>
          <w:p w14:paraId="13473B9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w:t>
            </w:r>
          </w:p>
        </w:tc>
        <w:tc>
          <w:tcPr>
            <w:tcW w:w="1380" w:type="dxa"/>
            <w:tcMar>
              <w:top w:w="60" w:type="dxa"/>
              <w:left w:w="120" w:type="dxa"/>
              <w:bottom w:w="30" w:type="dxa"/>
              <w:right w:w="120" w:type="dxa"/>
            </w:tcMar>
          </w:tcPr>
          <w:p w14:paraId="01342F8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05281CC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4ADDB3A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5C6B524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政策有效期</w:t>
            </w:r>
          </w:p>
        </w:tc>
      </w:tr>
    </w:tbl>
    <w:p w14:paraId="4202DD3F">
      <w:pPr>
        <w:pStyle w:val="4"/>
        <w:bidi w:val="0"/>
        <w:rPr>
          <w:rFonts w:hint="default"/>
          <w:lang w:val="en-US" w:eastAsia="zh-CN"/>
        </w:rPr>
      </w:pPr>
      <w:r>
        <w:rPr>
          <w:rFonts w:hint="default"/>
          <w:lang w:val="en-US" w:eastAsia="zh-CN"/>
        </w:rPr>
        <w:t>经济运行监测子平台数据表</w:t>
      </w:r>
    </w:p>
    <w:p w14:paraId="5BC3A796">
      <w:pPr>
        <w:pStyle w:val="5"/>
        <w:bidi w:val="0"/>
        <w:rPr>
          <w:rFonts w:hint="default"/>
          <w:lang w:val="en-US" w:eastAsia="zh-CN"/>
        </w:rPr>
      </w:pPr>
      <w:r>
        <w:rPr>
          <w:rFonts w:hint="default"/>
          <w:lang w:val="en-US" w:eastAsia="zh-CN"/>
        </w:rPr>
        <w:t>链长管理指标表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E74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dxa"/>
            <w:tcMar>
              <w:top w:w="60" w:type="dxa"/>
              <w:left w:w="120" w:type="dxa"/>
              <w:bottom w:w="30" w:type="dxa"/>
              <w:right w:w="120" w:type="dxa"/>
            </w:tcMar>
          </w:tcPr>
          <w:p w14:paraId="0F032F79">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4996EBBB">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146167E9">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50CB31EA">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6F36FF43">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0D686A41">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2DA25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58340D7">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index_id</w:t>
            </w:r>
          </w:p>
        </w:tc>
        <w:tc>
          <w:tcPr>
            <w:tcW w:w="1380" w:type="dxa"/>
            <w:tcMar>
              <w:top w:w="60" w:type="dxa"/>
              <w:left w:w="120" w:type="dxa"/>
              <w:bottom w:w="30" w:type="dxa"/>
              <w:right w:w="120" w:type="dxa"/>
            </w:tcMar>
          </w:tcPr>
          <w:p w14:paraId="4203CB8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0D49C6D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398B545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5B06D96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04EAAD6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指标唯一ID</w:t>
            </w:r>
          </w:p>
        </w:tc>
      </w:tr>
      <w:tr w14:paraId="21F2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1F0B51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index_name</w:t>
            </w:r>
          </w:p>
        </w:tc>
        <w:tc>
          <w:tcPr>
            <w:tcW w:w="1380" w:type="dxa"/>
            <w:tcMar>
              <w:top w:w="60" w:type="dxa"/>
              <w:left w:w="120" w:type="dxa"/>
              <w:bottom w:w="30" w:type="dxa"/>
              <w:right w:w="120" w:type="dxa"/>
            </w:tcMar>
          </w:tcPr>
          <w:p w14:paraId="1BBCD99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VARCHAR(100)</w:t>
            </w:r>
          </w:p>
        </w:tc>
        <w:tc>
          <w:tcPr>
            <w:tcW w:w="1380" w:type="dxa"/>
            <w:tcMar>
              <w:top w:w="60" w:type="dxa"/>
              <w:left w:w="120" w:type="dxa"/>
              <w:bottom w:w="30" w:type="dxa"/>
              <w:right w:w="120" w:type="dxa"/>
            </w:tcMar>
          </w:tcPr>
          <w:p w14:paraId="36E8A73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484BBFB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5613BB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6D68883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指标名称（如产业产值、资本投入等）</w:t>
            </w:r>
          </w:p>
        </w:tc>
      </w:tr>
      <w:tr w14:paraId="7A17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07543A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index_dimension</w:t>
            </w:r>
          </w:p>
        </w:tc>
        <w:tc>
          <w:tcPr>
            <w:tcW w:w="1380" w:type="dxa"/>
            <w:tcMar>
              <w:top w:w="60" w:type="dxa"/>
              <w:left w:w="120" w:type="dxa"/>
              <w:bottom w:w="30" w:type="dxa"/>
              <w:right w:w="120" w:type="dxa"/>
            </w:tcMar>
          </w:tcPr>
          <w:p w14:paraId="797A1D4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w:t>
            </w:r>
          </w:p>
        </w:tc>
        <w:tc>
          <w:tcPr>
            <w:tcW w:w="1380" w:type="dxa"/>
            <w:tcMar>
              <w:top w:w="60" w:type="dxa"/>
              <w:left w:w="120" w:type="dxa"/>
              <w:bottom w:w="30" w:type="dxa"/>
              <w:right w:w="120" w:type="dxa"/>
            </w:tcMar>
          </w:tcPr>
          <w:p w14:paraId="0633E91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5FDF4C4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2570A0F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2ACBD1A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指标维度（industry/capital/talent/innovation/risk）</w:t>
            </w:r>
          </w:p>
        </w:tc>
      </w:tr>
      <w:tr w14:paraId="42E2F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61F394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index_value</w:t>
            </w:r>
          </w:p>
        </w:tc>
        <w:tc>
          <w:tcPr>
            <w:tcW w:w="1380" w:type="dxa"/>
            <w:tcMar>
              <w:top w:w="60" w:type="dxa"/>
              <w:left w:w="120" w:type="dxa"/>
              <w:bottom w:w="30" w:type="dxa"/>
              <w:right w:w="120" w:type="dxa"/>
            </w:tcMar>
          </w:tcPr>
          <w:p w14:paraId="674BBBC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DECIMAL(15,2)</w:t>
            </w:r>
          </w:p>
        </w:tc>
        <w:tc>
          <w:tcPr>
            <w:tcW w:w="1380" w:type="dxa"/>
            <w:tcMar>
              <w:top w:w="60" w:type="dxa"/>
              <w:left w:w="120" w:type="dxa"/>
              <w:bottom w:w="30" w:type="dxa"/>
              <w:right w:w="120" w:type="dxa"/>
            </w:tcMar>
          </w:tcPr>
          <w:p w14:paraId="68A90AE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14BAE2F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3CAF6A4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560E9E3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指标数值</w:t>
            </w:r>
          </w:p>
        </w:tc>
      </w:tr>
      <w:tr w14:paraId="3E78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97736F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region</w:t>
            </w:r>
          </w:p>
        </w:tc>
        <w:tc>
          <w:tcPr>
            <w:tcW w:w="1380" w:type="dxa"/>
            <w:tcMar>
              <w:top w:w="60" w:type="dxa"/>
              <w:left w:w="120" w:type="dxa"/>
              <w:bottom w:w="30" w:type="dxa"/>
              <w:right w:w="120" w:type="dxa"/>
            </w:tcMar>
          </w:tcPr>
          <w:p w14:paraId="1D15157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31A1D59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1A9139E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51379FC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6D3D32D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指标所属区域</w:t>
            </w:r>
          </w:p>
        </w:tc>
      </w:tr>
      <w:tr w14:paraId="74A21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902171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time_period</w:t>
            </w:r>
          </w:p>
        </w:tc>
        <w:tc>
          <w:tcPr>
            <w:tcW w:w="1380" w:type="dxa"/>
            <w:tcMar>
              <w:top w:w="60" w:type="dxa"/>
              <w:left w:w="120" w:type="dxa"/>
              <w:bottom w:w="30" w:type="dxa"/>
              <w:right w:w="120" w:type="dxa"/>
            </w:tcMar>
          </w:tcPr>
          <w:p w14:paraId="645F68B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w:t>
            </w:r>
          </w:p>
        </w:tc>
        <w:tc>
          <w:tcPr>
            <w:tcW w:w="1380" w:type="dxa"/>
            <w:tcMar>
              <w:top w:w="60" w:type="dxa"/>
              <w:left w:w="120" w:type="dxa"/>
              <w:bottom w:w="30" w:type="dxa"/>
              <w:right w:w="120" w:type="dxa"/>
            </w:tcMar>
          </w:tcPr>
          <w:p w14:paraId="0FA77F4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5F41D89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587C8B0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629A870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时间周期（月度/季度/年度）</w:t>
            </w:r>
          </w:p>
        </w:tc>
      </w:tr>
      <w:tr w14:paraId="0D3E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3EAE0F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time_range</w:t>
            </w:r>
          </w:p>
        </w:tc>
        <w:tc>
          <w:tcPr>
            <w:tcW w:w="1380" w:type="dxa"/>
            <w:tcMar>
              <w:top w:w="60" w:type="dxa"/>
              <w:left w:w="120" w:type="dxa"/>
              <w:bottom w:w="30" w:type="dxa"/>
              <w:right w:w="120" w:type="dxa"/>
            </w:tcMar>
          </w:tcPr>
          <w:p w14:paraId="716296C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380" w:type="dxa"/>
            <w:tcMar>
              <w:top w:w="60" w:type="dxa"/>
              <w:left w:w="120" w:type="dxa"/>
              <w:bottom w:w="30" w:type="dxa"/>
              <w:right w:w="120" w:type="dxa"/>
            </w:tcMar>
          </w:tcPr>
          <w:p w14:paraId="5D482CB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59AD752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4467DD1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443835E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指标统计时间</w:t>
            </w:r>
          </w:p>
        </w:tc>
      </w:tr>
      <w:tr w14:paraId="766D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D79DA0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comparison_data</w:t>
            </w:r>
          </w:p>
        </w:tc>
        <w:tc>
          <w:tcPr>
            <w:tcW w:w="1380" w:type="dxa"/>
            <w:tcMar>
              <w:top w:w="60" w:type="dxa"/>
              <w:left w:w="120" w:type="dxa"/>
              <w:bottom w:w="30" w:type="dxa"/>
              <w:right w:w="120" w:type="dxa"/>
            </w:tcMar>
          </w:tcPr>
          <w:p w14:paraId="53A3251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DECIMAL(15,2)</w:t>
            </w:r>
          </w:p>
        </w:tc>
        <w:tc>
          <w:tcPr>
            <w:tcW w:w="1380" w:type="dxa"/>
            <w:tcMar>
              <w:top w:w="60" w:type="dxa"/>
              <w:left w:w="120" w:type="dxa"/>
              <w:bottom w:w="30" w:type="dxa"/>
              <w:right w:w="120" w:type="dxa"/>
            </w:tcMar>
          </w:tcPr>
          <w:p w14:paraId="00ED9F4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1A1D8E9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7BBF491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527A32A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对比数据（同比/环比）</w:t>
            </w:r>
          </w:p>
        </w:tc>
      </w:tr>
      <w:tr w14:paraId="1646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A67F56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create_time</w:t>
            </w:r>
          </w:p>
        </w:tc>
        <w:tc>
          <w:tcPr>
            <w:tcW w:w="1380" w:type="dxa"/>
            <w:tcMar>
              <w:top w:w="60" w:type="dxa"/>
              <w:left w:w="120" w:type="dxa"/>
              <w:bottom w:w="30" w:type="dxa"/>
              <w:right w:w="120" w:type="dxa"/>
            </w:tcMar>
          </w:tcPr>
          <w:p w14:paraId="711DBB1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380" w:type="dxa"/>
            <w:tcMar>
              <w:top w:w="60" w:type="dxa"/>
              <w:left w:w="120" w:type="dxa"/>
              <w:bottom w:w="30" w:type="dxa"/>
              <w:right w:w="120" w:type="dxa"/>
            </w:tcMar>
          </w:tcPr>
          <w:p w14:paraId="7DC4DF5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7A4C66C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7B56CE6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CURRENT_TIMESTAMP</w:t>
            </w:r>
          </w:p>
        </w:tc>
        <w:tc>
          <w:tcPr>
            <w:tcW w:w="1380" w:type="dxa"/>
            <w:tcMar>
              <w:top w:w="60" w:type="dxa"/>
              <w:left w:w="120" w:type="dxa"/>
              <w:bottom w:w="30" w:type="dxa"/>
              <w:right w:w="120" w:type="dxa"/>
            </w:tcMar>
          </w:tcPr>
          <w:p w14:paraId="669B97D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数据创建时间</w:t>
            </w:r>
          </w:p>
        </w:tc>
      </w:tr>
    </w:tbl>
    <w:p w14:paraId="7E2421F4">
      <w:pPr>
        <w:pStyle w:val="5"/>
        <w:bidi w:val="0"/>
        <w:rPr>
          <w:rFonts w:hint="default"/>
          <w:lang w:val="en-US" w:eastAsia="zh-CN"/>
        </w:rPr>
      </w:pPr>
      <w:r>
        <w:rPr>
          <w:rFonts w:hint="default"/>
          <w:lang w:val="en-US" w:eastAsia="zh-CN"/>
        </w:rPr>
        <w:t>经济预警表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3BD9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dxa"/>
            <w:tcMar>
              <w:top w:w="60" w:type="dxa"/>
              <w:left w:w="120" w:type="dxa"/>
              <w:bottom w:w="30" w:type="dxa"/>
              <w:right w:w="120" w:type="dxa"/>
            </w:tcMar>
          </w:tcPr>
          <w:p w14:paraId="0D165B3C">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字段名</w:t>
            </w:r>
          </w:p>
        </w:tc>
        <w:tc>
          <w:tcPr>
            <w:tcW w:w="1380" w:type="dxa"/>
            <w:tcMar>
              <w:top w:w="60" w:type="dxa"/>
              <w:left w:w="120" w:type="dxa"/>
              <w:bottom w:w="30" w:type="dxa"/>
              <w:right w:w="120" w:type="dxa"/>
            </w:tcMar>
          </w:tcPr>
          <w:p w14:paraId="0167CA42">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数据类型</w:t>
            </w:r>
          </w:p>
        </w:tc>
        <w:tc>
          <w:tcPr>
            <w:tcW w:w="1380" w:type="dxa"/>
            <w:tcMar>
              <w:top w:w="60" w:type="dxa"/>
              <w:left w:w="120" w:type="dxa"/>
              <w:bottom w:w="30" w:type="dxa"/>
              <w:right w:w="120" w:type="dxa"/>
            </w:tcMar>
          </w:tcPr>
          <w:p w14:paraId="20F6E781">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主键/外键</w:t>
            </w:r>
          </w:p>
        </w:tc>
        <w:tc>
          <w:tcPr>
            <w:tcW w:w="1380" w:type="dxa"/>
            <w:tcMar>
              <w:top w:w="60" w:type="dxa"/>
              <w:left w:w="120" w:type="dxa"/>
              <w:bottom w:w="30" w:type="dxa"/>
              <w:right w:w="120" w:type="dxa"/>
            </w:tcMar>
          </w:tcPr>
          <w:p w14:paraId="115A46B0">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是否必填</w:t>
            </w:r>
          </w:p>
        </w:tc>
        <w:tc>
          <w:tcPr>
            <w:tcW w:w="1380" w:type="dxa"/>
            <w:tcMar>
              <w:top w:w="60" w:type="dxa"/>
              <w:left w:w="120" w:type="dxa"/>
              <w:bottom w:w="30" w:type="dxa"/>
              <w:right w:w="120" w:type="dxa"/>
            </w:tcMar>
          </w:tcPr>
          <w:p w14:paraId="1D3FA35C">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默认值</w:t>
            </w:r>
          </w:p>
        </w:tc>
        <w:tc>
          <w:tcPr>
            <w:tcW w:w="1380" w:type="dxa"/>
            <w:tcMar>
              <w:top w:w="60" w:type="dxa"/>
              <w:left w:w="120" w:type="dxa"/>
              <w:bottom w:w="30" w:type="dxa"/>
              <w:right w:w="120" w:type="dxa"/>
            </w:tcMar>
          </w:tcPr>
          <w:p w14:paraId="24DFA461">
            <w:pPr>
              <w:ind w:left="0" w:leftChars="0" w:firstLine="0" w:firstLineChars="0"/>
              <w:jc w:val="both"/>
              <w:rPr>
                <w:rFonts w:hint="default" w:ascii="仿宋" w:hAnsi="仿宋" w:eastAsia="仿宋" w:cs="仿宋"/>
                <w:b/>
                <w:lang w:val="en-US" w:eastAsia="zh-CN"/>
              </w:rPr>
            </w:pPr>
            <w:r>
              <w:rPr>
                <w:rFonts w:hint="default" w:ascii="仿宋" w:hAnsi="仿宋" w:eastAsia="仿宋" w:cs="仿宋"/>
                <w:b/>
                <w:lang w:val="en-US" w:eastAsia="zh-CN"/>
              </w:rPr>
              <w:t>备注</w:t>
            </w:r>
          </w:p>
        </w:tc>
      </w:tr>
      <w:tr w14:paraId="2085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ED5B9C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warning_id</w:t>
            </w:r>
          </w:p>
        </w:tc>
        <w:tc>
          <w:tcPr>
            <w:tcW w:w="1380" w:type="dxa"/>
            <w:tcMar>
              <w:top w:w="60" w:type="dxa"/>
              <w:left w:w="120" w:type="dxa"/>
              <w:bottom w:w="30" w:type="dxa"/>
              <w:right w:w="120" w:type="dxa"/>
            </w:tcMar>
          </w:tcPr>
          <w:p w14:paraId="351162C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INT(11)</w:t>
            </w:r>
          </w:p>
        </w:tc>
        <w:tc>
          <w:tcPr>
            <w:tcW w:w="1380" w:type="dxa"/>
            <w:tcMar>
              <w:top w:w="60" w:type="dxa"/>
              <w:left w:w="120" w:type="dxa"/>
              <w:bottom w:w="30" w:type="dxa"/>
              <w:right w:w="120" w:type="dxa"/>
            </w:tcMar>
          </w:tcPr>
          <w:p w14:paraId="250CFA0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主键（自增）</w:t>
            </w:r>
          </w:p>
        </w:tc>
        <w:tc>
          <w:tcPr>
            <w:tcW w:w="1380" w:type="dxa"/>
            <w:tcMar>
              <w:top w:w="60" w:type="dxa"/>
              <w:left w:w="120" w:type="dxa"/>
              <w:bottom w:w="30" w:type="dxa"/>
              <w:right w:w="120" w:type="dxa"/>
            </w:tcMar>
          </w:tcPr>
          <w:p w14:paraId="169BD8E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3F2376C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436F53E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预警唯一ID</w:t>
            </w:r>
          </w:p>
        </w:tc>
      </w:tr>
      <w:tr w14:paraId="743A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8EAC26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warning_event</w:t>
            </w:r>
          </w:p>
        </w:tc>
        <w:tc>
          <w:tcPr>
            <w:tcW w:w="1380" w:type="dxa"/>
            <w:tcMar>
              <w:top w:w="60" w:type="dxa"/>
              <w:left w:w="120" w:type="dxa"/>
              <w:bottom w:w="30" w:type="dxa"/>
              <w:right w:w="120" w:type="dxa"/>
            </w:tcMar>
          </w:tcPr>
          <w:p w14:paraId="4DD163F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VARCHAR(200)</w:t>
            </w:r>
          </w:p>
        </w:tc>
        <w:tc>
          <w:tcPr>
            <w:tcW w:w="1380" w:type="dxa"/>
            <w:tcMar>
              <w:top w:w="60" w:type="dxa"/>
              <w:left w:w="120" w:type="dxa"/>
              <w:bottom w:w="30" w:type="dxa"/>
              <w:right w:w="120" w:type="dxa"/>
            </w:tcMar>
          </w:tcPr>
          <w:p w14:paraId="241DE383">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6E2ED8E1">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4305BC4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02FB574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预警事件名称</w:t>
            </w:r>
          </w:p>
        </w:tc>
      </w:tr>
      <w:tr w14:paraId="5C11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73E364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warning_level</w:t>
            </w:r>
          </w:p>
        </w:tc>
        <w:tc>
          <w:tcPr>
            <w:tcW w:w="1380" w:type="dxa"/>
            <w:tcMar>
              <w:top w:w="60" w:type="dxa"/>
              <w:left w:w="120" w:type="dxa"/>
              <w:bottom w:w="30" w:type="dxa"/>
              <w:right w:w="120" w:type="dxa"/>
            </w:tcMar>
          </w:tcPr>
          <w:p w14:paraId="028B239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VARCHAR(20)</w:t>
            </w:r>
          </w:p>
        </w:tc>
        <w:tc>
          <w:tcPr>
            <w:tcW w:w="1380" w:type="dxa"/>
            <w:tcMar>
              <w:top w:w="60" w:type="dxa"/>
              <w:left w:w="120" w:type="dxa"/>
              <w:bottom w:w="30" w:type="dxa"/>
              <w:right w:w="120" w:type="dxa"/>
            </w:tcMar>
          </w:tcPr>
          <w:p w14:paraId="6D9C398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29FFD03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6966433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6A0D929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预警级别（serious/abnormal/reminder）</w:t>
            </w:r>
          </w:p>
        </w:tc>
      </w:tr>
      <w:tr w14:paraId="3856B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99FE52B">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risk_type</w:t>
            </w:r>
          </w:p>
        </w:tc>
        <w:tc>
          <w:tcPr>
            <w:tcW w:w="1380" w:type="dxa"/>
            <w:tcMar>
              <w:top w:w="60" w:type="dxa"/>
              <w:left w:w="120" w:type="dxa"/>
              <w:bottom w:w="30" w:type="dxa"/>
              <w:right w:w="120" w:type="dxa"/>
            </w:tcMar>
          </w:tcPr>
          <w:p w14:paraId="45C693D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2EDE5D6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26C845F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EBF096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309B080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风险类型（经济下行、产业波动等）</w:t>
            </w:r>
          </w:p>
        </w:tc>
      </w:tr>
      <w:tr w14:paraId="35F4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D38D8C9">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risk_attribution</w:t>
            </w:r>
          </w:p>
        </w:tc>
        <w:tc>
          <w:tcPr>
            <w:tcW w:w="1380" w:type="dxa"/>
            <w:tcMar>
              <w:top w:w="60" w:type="dxa"/>
              <w:left w:w="120" w:type="dxa"/>
              <w:bottom w:w="30" w:type="dxa"/>
              <w:right w:w="120" w:type="dxa"/>
            </w:tcMar>
          </w:tcPr>
          <w:p w14:paraId="0396BA8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TEXT</w:t>
            </w:r>
          </w:p>
        </w:tc>
        <w:tc>
          <w:tcPr>
            <w:tcW w:w="1380" w:type="dxa"/>
            <w:tcMar>
              <w:top w:w="60" w:type="dxa"/>
              <w:left w:w="120" w:type="dxa"/>
              <w:bottom w:w="30" w:type="dxa"/>
              <w:right w:w="120" w:type="dxa"/>
            </w:tcMar>
          </w:tcPr>
          <w:p w14:paraId="1072D9F6">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67665AC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否</w:t>
            </w:r>
          </w:p>
        </w:tc>
        <w:tc>
          <w:tcPr>
            <w:tcW w:w="1380" w:type="dxa"/>
            <w:tcMar>
              <w:top w:w="60" w:type="dxa"/>
              <w:left w:w="120" w:type="dxa"/>
              <w:bottom w:w="30" w:type="dxa"/>
              <w:right w:w="120" w:type="dxa"/>
            </w:tcMar>
          </w:tcPr>
          <w:p w14:paraId="660A461A">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7AE702DD">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风险归因分析</w:t>
            </w:r>
          </w:p>
        </w:tc>
      </w:tr>
      <w:tr w14:paraId="6F41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A316D15">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warning_time</w:t>
            </w:r>
          </w:p>
        </w:tc>
        <w:tc>
          <w:tcPr>
            <w:tcW w:w="1380" w:type="dxa"/>
            <w:tcMar>
              <w:top w:w="60" w:type="dxa"/>
              <w:left w:w="120" w:type="dxa"/>
              <w:bottom w:w="30" w:type="dxa"/>
              <w:right w:w="120" w:type="dxa"/>
            </w:tcMar>
          </w:tcPr>
          <w:p w14:paraId="60E6847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DATETIME</w:t>
            </w:r>
          </w:p>
        </w:tc>
        <w:tc>
          <w:tcPr>
            <w:tcW w:w="1380" w:type="dxa"/>
            <w:tcMar>
              <w:top w:w="60" w:type="dxa"/>
              <w:left w:w="120" w:type="dxa"/>
              <w:bottom w:w="30" w:type="dxa"/>
              <w:right w:w="120" w:type="dxa"/>
            </w:tcMar>
          </w:tcPr>
          <w:p w14:paraId="7F47217F">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4534229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26F0F8E4">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5FD9EF30">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预警发生时间</w:t>
            </w:r>
          </w:p>
        </w:tc>
      </w:tr>
      <w:tr w14:paraId="17E64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1C4BA02">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region</w:t>
            </w:r>
          </w:p>
        </w:tc>
        <w:tc>
          <w:tcPr>
            <w:tcW w:w="1380" w:type="dxa"/>
            <w:tcMar>
              <w:top w:w="60" w:type="dxa"/>
              <w:left w:w="120" w:type="dxa"/>
              <w:bottom w:w="30" w:type="dxa"/>
              <w:right w:w="120" w:type="dxa"/>
            </w:tcMar>
          </w:tcPr>
          <w:p w14:paraId="6EC4233C">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VARCHAR(50)</w:t>
            </w:r>
          </w:p>
        </w:tc>
        <w:tc>
          <w:tcPr>
            <w:tcW w:w="1380" w:type="dxa"/>
            <w:tcMar>
              <w:top w:w="60" w:type="dxa"/>
              <w:left w:w="120" w:type="dxa"/>
              <w:bottom w:w="30" w:type="dxa"/>
              <w:right w:w="120" w:type="dxa"/>
            </w:tcMar>
          </w:tcPr>
          <w:p w14:paraId="199C4A0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无</w:t>
            </w:r>
          </w:p>
        </w:tc>
        <w:tc>
          <w:tcPr>
            <w:tcW w:w="1380" w:type="dxa"/>
            <w:tcMar>
              <w:top w:w="60" w:type="dxa"/>
              <w:left w:w="120" w:type="dxa"/>
              <w:bottom w:w="30" w:type="dxa"/>
              <w:right w:w="120" w:type="dxa"/>
            </w:tcMar>
          </w:tcPr>
          <w:p w14:paraId="3876B20E">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是</w:t>
            </w:r>
          </w:p>
        </w:tc>
        <w:tc>
          <w:tcPr>
            <w:tcW w:w="1380" w:type="dxa"/>
            <w:tcMar>
              <w:top w:w="60" w:type="dxa"/>
              <w:left w:w="120" w:type="dxa"/>
              <w:bottom w:w="30" w:type="dxa"/>
              <w:right w:w="120" w:type="dxa"/>
            </w:tcMar>
          </w:tcPr>
          <w:p w14:paraId="11D4A388">
            <w:pPr>
              <w:ind w:left="0" w:leftChars="0" w:firstLine="0" w:firstLineChars="0"/>
              <w:jc w:val="left"/>
              <w:rPr>
                <w:rFonts w:hint="default" w:ascii="仿宋" w:hAnsi="仿宋" w:eastAsia="仿宋" w:cs="仿宋"/>
                <w:lang w:val="en-US" w:eastAsia="zh-CN"/>
              </w:rPr>
            </w:pPr>
            <w:r>
              <w:rPr>
                <w:rFonts w:hint="default" w:ascii="仿宋" w:hAnsi="仿宋" w:eastAsia="仿宋" w:cs="仿宋"/>
                <w:lang w:val="en-US" w:eastAsia="zh-CN"/>
              </w:rPr>
              <w:t>NULL</w:t>
            </w:r>
          </w:p>
        </w:tc>
        <w:tc>
          <w:tcPr>
            <w:tcW w:w="1380" w:type="dxa"/>
            <w:tcMar>
              <w:top w:w="60" w:type="dxa"/>
              <w:left w:w="120" w:type="dxa"/>
              <w:bottom w:w="30" w:type="dxa"/>
              <w:right w:w="120" w:type="dxa"/>
            </w:tcMar>
          </w:tcPr>
          <w:p w14:paraId="7E64FA2E">
            <w:pPr>
              <w:ind w:left="0" w:leftChars="0" w:firstLine="0" w:firstLineChars="0"/>
              <w:jc w:val="left"/>
              <w:rPr>
                <w:rFonts w:hint="default" w:ascii="仿宋" w:hAnsi="仿宋" w:eastAsia="仿宋" w:cs="仿宋"/>
                <w:lang w:val="en-US" w:eastAsia="zh-CN"/>
              </w:rPr>
            </w:pPr>
          </w:p>
        </w:tc>
      </w:tr>
    </w:tbl>
    <w:p w14:paraId="132112FA">
      <w:pPr>
        <w:ind w:left="0" w:leftChars="0" w:firstLine="0" w:firstLineChars="0"/>
        <w:jc w:val="left"/>
        <w:rPr>
          <w:rFonts w:hint="default" w:ascii="仿宋" w:hAnsi="仿宋" w:eastAsia="仿宋" w:cs="仿宋"/>
          <w:lang w:val="en-US" w:eastAsia="zh-CN"/>
        </w:rPr>
      </w:pPr>
    </w:p>
    <w:p w14:paraId="61FC8AEA">
      <w:pPr>
        <w:pStyle w:val="3"/>
        <w:bidi w:val="0"/>
      </w:pPr>
      <w:bookmarkStart w:id="84" w:name="_Toc218867346"/>
      <w:r>
        <w:rPr>
          <w:rFonts w:hint="eastAsia"/>
        </w:rPr>
        <w:t>产业链培育应用平台</w:t>
      </w:r>
      <w:bookmarkEnd w:id="84"/>
    </w:p>
    <w:p w14:paraId="306A30BD">
      <w:pPr>
        <w:pStyle w:val="3"/>
        <w:bidi w:val="0"/>
        <w:rPr>
          <w:lang w:eastAsia="zh"/>
        </w:rPr>
      </w:pPr>
      <w:bookmarkStart w:id="85" w:name="_Toc218867347"/>
      <w:r>
        <w:rPr>
          <w:rFonts w:hint="eastAsia"/>
        </w:rPr>
        <w:t>大模型产业门户平台</w:t>
      </w:r>
      <w:bookmarkEnd w:id="85"/>
    </w:p>
    <w:p w14:paraId="6F6DB1C8">
      <w:pPr>
        <w:pStyle w:val="3"/>
        <w:bidi w:val="0"/>
      </w:pPr>
      <w:bookmarkStart w:id="86" w:name="_Toc218867348"/>
      <w:r>
        <w:rPr>
          <w:rFonts w:hint="eastAsia"/>
        </w:rPr>
        <w:t>大模型数据集管理平台</w:t>
      </w:r>
      <w:bookmarkEnd w:id="86"/>
    </w:p>
    <w:bookmarkEnd w:id="73"/>
    <w:p w14:paraId="59C46AC1">
      <w:pPr>
        <w:pStyle w:val="2"/>
        <w:bidi w:val="0"/>
      </w:pPr>
      <w:bookmarkStart w:id="87" w:name="_Toc502720923"/>
      <w:bookmarkStart w:id="88" w:name="_Toc218867349"/>
      <w:commentRangeStart w:id="5"/>
      <w:r>
        <w:rPr>
          <w:rFonts w:hint="eastAsia"/>
        </w:rPr>
        <w:t>系统集成配套实施设计</w:t>
      </w:r>
      <w:commentRangeEnd w:id="5"/>
      <w:r>
        <w:commentReference w:id="5"/>
      </w:r>
      <w:bookmarkEnd w:id="87"/>
      <w:bookmarkEnd w:id="88"/>
    </w:p>
    <w:p w14:paraId="45A435C3">
      <w:pPr>
        <w:pStyle w:val="3"/>
        <w:bidi w:val="0"/>
      </w:pPr>
      <w:bookmarkStart w:id="89" w:name="_Toc218867350"/>
      <w:r>
        <w:rPr>
          <w:rFonts w:hint="eastAsia"/>
        </w:rPr>
        <w:t>链长招商管服平台</w:t>
      </w:r>
      <w:bookmarkEnd w:id="89"/>
    </w:p>
    <w:p w14:paraId="5F4055E3">
      <w:pPr>
        <w:pStyle w:val="4"/>
        <w:bidi w:val="0"/>
      </w:pPr>
      <w:bookmarkStart w:id="90" w:name="_Toc1029885563"/>
      <w:bookmarkStart w:id="91" w:name="_Toc218867351"/>
      <w:r>
        <w:rPr>
          <w:rFonts w:hint="eastAsia"/>
        </w:rPr>
        <w:t>对接目标</w:t>
      </w:r>
      <w:bookmarkEnd w:id="90"/>
      <w:bookmarkEnd w:id="91"/>
    </w:p>
    <w:p w14:paraId="7F6A9BC1">
      <w:pPr>
        <w:ind w:firstLine="480"/>
        <w:rPr>
          <w:rFonts w:hint="eastAsia"/>
        </w:rPr>
      </w:pPr>
      <w:r>
        <w:rPr>
          <w:rFonts w:hint="eastAsia"/>
        </w:rPr>
        <w:t>本平台作为石景山区大模型产业服务平台（二期）的核心业务载体，围绕科幻 +、人工智能、未来健康、工业互联网、现代金融五大重点产业链 “链长制” 工作机制落地，系统集成对接核心目标分为四大维度：</w:t>
      </w:r>
    </w:p>
    <w:p w14:paraId="70DEAF22">
      <w:pPr>
        <w:ind w:firstLine="480"/>
        <w:rPr>
          <w:rFonts w:hint="eastAsia"/>
        </w:rPr>
      </w:pPr>
      <w:r>
        <w:rPr>
          <w:rFonts w:hint="eastAsia"/>
        </w:rPr>
        <w:t>业务闭环目标：打通 “链长统筹决策 - 副链长推进落实 - 链办专员执行落地” 的三级角色全流程数字化业务闭环，实现产业分析、招商线索挖掘、项目全生命周期调度、经济运行监测、风险预警处置全业务环节的数据与流程联动，适配石景山区产业链招商管服的政务工作规范。</w:t>
      </w:r>
    </w:p>
    <w:p w14:paraId="6008CF51">
      <w:pPr>
        <w:ind w:firstLine="480"/>
        <w:rPr>
          <w:rFonts w:hint="eastAsia"/>
        </w:rPr>
      </w:pPr>
      <w:r>
        <w:rPr>
          <w:rFonts w:hint="eastAsia"/>
        </w:rPr>
        <w:t>权限适配目标：基于产业链链长、副链长、链办专员的三级角色体系，完成分级权限的集成配置，实现不同角色在产业决策、招商推进、项目管理、数据查看等场景下的权限精准匹配，保障政务业务的分级管控与合规运行。</w:t>
      </w:r>
    </w:p>
    <w:p w14:paraId="422BD542">
      <w:pPr>
        <w:ind w:firstLine="480"/>
      </w:pPr>
      <w:r>
        <w:rPr>
          <w:rFonts w:hint="eastAsia"/>
        </w:rPr>
        <w:t>落地赋能目标：通过系统集成实现产业链招商管服业务的线上化、智能化、标准化，降低跨部门协同成本，提升招商决策效率与项目落地转化率，支撑石景山区通用人工智能大模型产业集聚区的高质量发展。</w:t>
      </w:r>
    </w:p>
    <w:p w14:paraId="26A11F1E">
      <w:pPr>
        <w:pStyle w:val="4"/>
        <w:bidi w:val="0"/>
      </w:pPr>
      <w:bookmarkStart w:id="92" w:name="_Toc568462521"/>
      <w:bookmarkStart w:id="93" w:name="_Toc218867352"/>
      <w:r>
        <w:rPr>
          <w:rFonts w:hint="eastAsia"/>
        </w:rPr>
        <w:t>核心约定</w:t>
      </w:r>
      <w:bookmarkEnd w:id="92"/>
      <w:bookmarkEnd w:id="93"/>
    </w:p>
    <w:p w14:paraId="0E338915">
      <w:pPr>
        <w:pStyle w:val="5"/>
        <w:bidi w:val="0"/>
      </w:pPr>
      <w:bookmarkStart w:id="94" w:name="_Toc2142328591"/>
      <w:r>
        <w:rPr>
          <w:rFonts w:hint="eastAsia"/>
        </w:rPr>
        <w:t>角色定义</w:t>
      </w:r>
      <w:bookmarkEnd w:id="94"/>
    </w:p>
    <w:p w14:paraId="17CE041F">
      <w:pPr>
        <w:ind w:firstLine="480"/>
        <w:rPr>
          <w:rFonts w:hint="eastAsia"/>
          <w:lang w:eastAsia="zh-CN"/>
        </w:rPr>
      </w:pPr>
      <w:r>
        <w:rPr>
          <w:rFonts w:hint="eastAsia"/>
        </w:rPr>
        <w:t>基于石景山区五大重点产业链 “链长制” 工作机制，设置三级核心角色，各角色的业务职责、系统权限与业务边界明确定义如下，所有系统对接与权限配置均严格遵循本角色定义执行</w:t>
      </w:r>
      <w:r>
        <w:rPr>
          <w:rFonts w:hint="eastAsia"/>
          <w:lang w:eastAsia="zh-CN"/>
        </w:rPr>
        <w:t>。</w:t>
      </w:r>
    </w:p>
    <w:tbl>
      <w:tblPr>
        <w:tblStyle w:val="2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9"/>
        <w:gridCol w:w="1593"/>
        <w:gridCol w:w="3162"/>
        <w:gridCol w:w="3162"/>
      </w:tblGrid>
      <w:tr w14:paraId="7E82E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0B052B">
            <w:pPr>
              <w:ind w:left="0" w:leftChars="0" w:firstLine="0" w:firstLineChars="0"/>
              <w:jc w:val="left"/>
              <w:rPr>
                <w:rFonts w:hint="default" w:ascii="仿宋" w:hAnsi="仿宋" w:eastAsia="仿宋" w:cs="宋体"/>
                <w:b/>
                <w:bCs/>
                <w:sz w:val="28"/>
                <w:szCs w:val="24"/>
                <w:lang w:val="en-US" w:eastAsia="zh-CN" w:bidi="ar"/>
              </w:rPr>
            </w:pPr>
            <w:r>
              <w:rPr>
                <w:rFonts w:hint="default" w:ascii="仿宋" w:hAnsi="仿宋" w:eastAsia="仿宋" w:cs="宋体"/>
                <w:b/>
                <w:bCs/>
                <w:sz w:val="28"/>
                <w:szCs w:val="24"/>
                <w:lang w:val="en-US" w:eastAsia="zh-CN" w:bidi="ar"/>
              </w:rPr>
              <w:t>角色名称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A2CAAB">
            <w:pPr>
              <w:ind w:left="0" w:leftChars="0" w:firstLine="0" w:firstLineChars="0"/>
              <w:jc w:val="left"/>
              <w:rPr>
                <w:rFonts w:hint="default" w:ascii="仿宋" w:hAnsi="仿宋" w:eastAsia="仿宋" w:cs="宋体"/>
                <w:b/>
                <w:bCs/>
                <w:sz w:val="28"/>
                <w:szCs w:val="24"/>
                <w:lang w:val="en-US" w:eastAsia="zh-CN" w:bidi="ar"/>
              </w:rPr>
            </w:pPr>
            <w:r>
              <w:rPr>
                <w:rFonts w:hint="default" w:ascii="仿宋" w:hAnsi="仿宋" w:eastAsia="仿宋" w:cs="宋体"/>
                <w:b/>
                <w:bCs/>
                <w:sz w:val="28"/>
                <w:szCs w:val="24"/>
                <w:lang w:val="en-US" w:eastAsia="zh-CN" w:bidi="ar"/>
              </w:rPr>
              <w:t>角色定位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F9D5D6">
            <w:pPr>
              <w:ind w:left="0" w:leftChars="0" w:firstLine="0" w:firstLineChars="0"/>
              <w:jc w:val="left"/>
              <w:rPr>
                <w:rFonts w:hint="default" w:ascii="仿宋" w:hAnsi="仿宋" w:eastAsia="仿宋" w:cs="宋体"/>
                <w:b/>
                <w:bCs/>
                <w:sz w:val="28"/>
                <w:szCs w:val="24"/>
                <w:lang w:val="en-US" w:eastAsia="zh-CN" w:bidi="ar"/>
              </w:rPr>
            </w:pPr>
            <w:r>
              <w:rPr>
                <w:rFonts w:hint="default" w:ascii="仿宋" w:hAnsi="仿宋" w:eastAsia="仿宋" w:cs="宋体"/>
                <w:b/>
                <w:bCs/>
                <w:sz w:val="28"/>
                <w:szCs w:val="24"/>
                <w:lang w:val="en-US" w:eastAsia="zh-CN" w:bidi="ar"/>
              </w:rPr>
              <w:t>核心业务职责</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DB2579">
            <w:pPr>
              <w:ind w:left="0" w:leftChars="0" w:firstLine="0" w:firstLineChars="0"/>
              <w:jc w:val="left"/>
              <w:rPr>
                <w:rFonts w:hint="default" w:ascii="仿宋" w:hAnsi="仿宋" w:eastAsia="仿宋" w:cs="宋体"/>
                <w:b/>
                <w:bCs/>
                <w:sz w:val="28"/>
                <w:szCs w:val="24"/>
                <w:lang w:val="en-US" w:eastAsia="zh-CN" w:bidi="ar"/>
              </w:rPr>
            </w:pPr>
            <w:r>
              <w:rPr>
                <w:rFonts w:hint="default" w:ascii="仿宋" w:hAnsi="仿宋" w:eastAsia="仿宋" w:cs="宋体"/>
                <w:b/>
                <w:bCs/>
                <w:sz w:val="28"/>
                <w:szCs w:val="24"/>
                <w:lang w:val="en-US" w:eastAsia="zh-CN" w:bidi="ar"/>
              </w:rPr>
              <w:t>系统核心权限</w:t>
            </w:r>
          </w:p>
        </w:tc>
      </w:tr>
      <w:tr w14:paraId="66C36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316A37">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产业链链长</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09A432">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五大重点产业链总负责人、最高决策主体，统筹对应产业链全维度发展工作</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36168A">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1. 审定对应产业链发展规划、年度招商目标与重大招商政策；2. 统筹重大招商项目、重点企业培育全流程推进，解决项目落地重大问题；3. 研判产业链经济运行态势与风险预警信息，作出产业发展核心决策；4. 督办产业链重大项目落地进度，对副链长、链办专员工作进行考核督导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2FBB66">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1. 查看权限：全量查看对应产业链所有数据，可跨产业链查看其他产业汇总数据；2. 操作权限：访问领导看板、宏观经济分析、产业全景诊断、重大项目督办、预警事件批示、自动化产业报告生成等决策功能，可下达督办指令、审批重大招商方案；3. 管理权限：配置对应产业链副链长、链办专员的权限范围，审批产业链系统功能与数据配置调整</w:t>
            </w:r>
          </w:p>
        </w:tc>
      </w:tr>
      <w:tr w14:paraId="490F9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0768C4">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产业链副链长</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AC4409">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对应产业链执行负责人，协助链长落实决策部署，统筹产业链日常招商运营与跨部门协同</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87A7E8">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1. 落实链长下达的工作任务，制定产业链招商计划与项目推进方案并组织实施；2. 牵头开展精准招商、企业培育、政策落地工作，统筹招商线索全流程管理；3. 跟踪产业链经济运行与项目进度，定期向链长汇报工作进展与解决方案；4. 协调跨部门资源，解决项目落地具体问题，督导链办专员日常工作</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77E560">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1. 查看权限：全量查看对应产业链详细数据，可查看本产业链链办专员工作台账；2. 操作权限：访问招商部门看板、产业链图谱分析、招商线索挖掘评估、项目进度管理、经济运行监测等管理功能，可分配招商线索、跟进重点项目、提交督办申请、生成专项分析报告；3. 管理权限：分配链办专员工作任务，配置线索与项目负责人，审核链办专员提交的招商方案与进度报告</w:t>
            </w:r>
          </w:p>
        </w:tc>
      </w:tr>
      <w:tr w14:paraId="65E4C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175F8B">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链办专员</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8318A9">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产业链招商管服一线执行人员，隶属于链长制办公室，负责具体执行工作落地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60AF58">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1. 开展招商线索挖掘、企业信息采集、初步尽调，整理线索台账并提交审核；2. 跟进负责的招商项目全流程进度，更新项目节点信息与跟进日志，上报风险问题；3. 负责产业链经济运行、项目、企业数据的日常填报、更新与核对；4. 落实上级下达的工作任务，生成工作台账与进度报表，配合开展企业对接、项目考察等工作</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34B904">
            <w:pPr>
              <w:ind w:left="0" w:leftChars="0" w:firstLine="0" w:firstLineChars="0"/>
              <w:jc w:val="left"/>
              <w:rPr>
                <w:rFonts w:hint="default" w:ascii="仿宋" w:hAnsi="仿宋" w:eastAsia="仿宋" w:cs="宋体"/>
                <w:sz w:val="28"/>
                <w:szCs w:val="24"/>
                <w:lang w:val="en-US" w:eastAsia="zh-CN" w:bidi="ar"/>
              </w:rPr>
            </w:pPr>
            <w:r>
              <w:rPr>
                <w:rFonts w:hint="default" w:ascii="仿宋" w:hAnsi="仿宋" w:eastAsia="仿宋" w:cs="宋体"/>
                <w:sz w:val="28"/>
                <w:szCs w:val="24"/>
                <w:lang w:val="en-US" w:eastAsia="zh-CN" w:bidi="ar"/>
              </w:rPr>
              <w:t>1. 查看权限：查看本人负责的招商线索、项目详情、企业基础信息，以及产业链公开的产业分析、经济运行基础指标、政策文件库；2. 操作权限：访问招商人员看板、我的项目、我的任务、线索管理、数据填报、待办事项处理等执行层功能，可更新项目进度、提交线索评估申请、填报运行数据、生成个人工作台账；3. 管理权限：仅可管理本人负责的线索、项目与填报数据，无跨人员管理、数据审批、项目督办权限</w:t>
            </w:r>
          </w:p>
        </w:tc>
      </w:tr>
    </w:tbl>
    <w:p w14:paraId="0695CACA">
      <w:pPr>
        <w:ind w:firstLine="480"/>
        <w:rPr>
          <w:rFonts w:hint="eastAsia"/>
          <w:lang w:eastAsia="zh-CN"/>
        </w:rPr>
      </w:pPr>
    </w:p>
    <w:p w14:paraId="5580DB6C">
      <w:pPr>
        <w:pStyle w:val="5"/>
        <w:bidi w:val="0"/>
      </w:pPr>
      <w:bookmarkStart w:id="95" w:name="_Toc1405803335"/>
      <w:r>
        <w:rPr>
          <w:rFonts w:hint="eastAsia"/>
        </w:rPr>
        <w:t>用户名规范</w:t>
      </w:r>
      <w:bookmarkEnd w:id="95"/>
    </w:p>
    <w:p w14:paraId="3BDEA55C">
      <w:pPr>
        <w:ind w:firstLine="480"/>
        <w:rPr>
          <w:rFonts w:hint="eastAsia"/>
        </w:rPr>
      </w:pPr>
      <w:r>
        <w:rPr>
          <w:rFonts w:hint="eastAsia"/>
        </w:rPr>
        <w:t>为适配石景山区政务系统用户体系对接要求，保障用户账号的唯一性、可识别性与合规性，制定统一的用户名命名规范，所有账号创建必须严格遵循本规范：</w:t>
      </w:r>
    </w:p>
    <w:p w14:paraId="5F641315">
      <w:pPr>
        <w:ind w:firstLine="480"/>
        <w:rPr>
          <w:rFonts w:hint="eastAsia"/>
        </w:rPr>
      </w:pPr>
      <w:r>
        <w:rPr>
          <w:rFonts w:hint="eastAsia"/>
        </w:rPr>
        <w:t>核心命名原则：唯一性、可追溯性、易识别性、合规性，所有字符均为半角英文字母与数字组合，不包含特殊字符、空格，总长度控制在 8-20 位之间。</w:t>
      </w:r>
    </w:p>
    <w:p w14:paraId="02206453">
      <w:pPr>
        <w:pStyle w:val="5"/>
        <w:bidi w:val="0"/>
      </w:pPr>
      <w:bookmarkStart w:id="96" w:name="_Toc721567051"/>
      <w:r>
        <w:rPr>
          <w:rFonts w:hint="eastAsia"/>
        </w:rPr>
        <w:t>前置条件</w:t>
      </w:r>
      <w:bookmarkEnd w:id="96"/>
    </w:p>
    <w:p w14:paraId="489434B0">
      <w:pPr>
        <w:ind w:firstLine="480"/>
        <w:rPr>
          <w:rFonts w:hint="eastAsia"/>
        </w:rPr>
      </w:pPr>
      <w:r>
        <w:rPr>
          <w:rFonts w:hint="eastAsia"/>
        </w:rPr>
        <w:t>为保障系统集成对接工作顺利实施、稳定运行与合规管控，正式启动对接前需满足业务、技术、数据、管理四大类前置条件，所有条件确认达标后方可启动对接工作：</w:t>
      </w:r>
    </w:p>
    <w:p w14:paraId="42474A8A">
      <w:pPr>
        <w:ind w:firstLine="480"/>
        <w:rPr>
          <w:rFonts w:hint="eastAsia"/>
          <w:b/>
          <w:bCs/>
        </w:rPr>
      </w:pPr>
      <w:r>
        <w:rPr>
          <w:rFonts w:hint="eastAsia"/>
          <w:b/>
          <w:bCs/>
        </w:rPr>
        <w:t>业务前置条件</w:t>
      </w:r>
    </w:p>
    <w:p w14:paraId="408CCF8D">
      <w:pPr>
        <w:ind w:firstLine="480"/>
        <w:rPr>
          <w:rFonts w:hint="eastAsia"/>
        </w:rPr>
      </w:pPr>
      <w:r>
        <w:rPr>
          <w:rFonts w:hint="eastAsia"/>
        </w:rPr>
        <w:t>五大重点产业链 “链长制” 工作机制已正式发文明确，链长、副链长、链办专员的人员名单、职责分工已固化，无重大争议；</w:t>
      </w:r>
    </w:p>
    <w:p w14:paraId="535E1EB0">
      <w:pPr>
        <w:ind w:firstLine="480"/>
        <w:rPr>
          <w:rFonts w:hint="eastAsia"/>
        </w:rPr>
      </w:pPr>
      <w:r>
        <w:rPr>
          <w:rFonts w:hint="eastAsia"/>
        </w:rPr>
        <w:t>产业链招商管服核心业务流程（产业决策、线索管理、项目调度、数据上报、风险处置）已完成梳理与标准化，明确各角色的节点职责与审批权限，形成业务手册；</w:t>
      </w:r>
    </w:p>
    <w:p w14:paraId="27B86542">
      <w:pPr>
        <w:ind w:firstLine="480"/>
        <w:rPr>
          <w:rFonts w:hint="eastAsia"/>
        </w:rPr>
      </w:pPr>
      <w:r>
        <w:rPr>
          <w:rFonts w:hint="eastAsia"/>
        </w:rPr>
        <w:t>平台核心功能需求规格说明书已完成评审与确认，无重大需求变更风险。</w:t>
      </w:r>
    </w:p>
    <w:p w14:paraId="6BF51F23">
      <w:pPr>
        <w:ind w:firstLine="480"/>
        <w:rPr>
          <w:rFonts w:hint="eastAsia"/>
          <w:b/>
          <w:bCs/>
        </w:rPr>
      </w:pPr>
      <w:r>
        <w:rPr>
          <w:rFonts w:hint="eastAsia"/>
          <w:b/>
          <w:bCs/>
        </w:rPr>
        <w:t>技术前置条件</w:t>
      </w:r>
    </w:p>
    <w:p w14:paraId="671BB016">
      <w:pPr>
        <w:ind w:firstLine="480"/>
        <w:rPr>
          <w:rFonts w:hint="eastAsia"/>
        </w:rPr>
      </w:pPr>
      <w:r>
        <w:rPr>
          <w:rFonts w:hint="eastAsia"/>
        </w:rPr>
        <w:t>平台基础运行环境（服务器、数据库、中间件、网络）已完成部署调优，网络策略与端口权限已完成配置，无网络互通障碍；</w:t>
      </w:r>
    </w:p>
    <w:p w14:paraId="660EC664">
      <w:pPr>
        <w:ind w:firstLine="480"/>
        <w:rPr>
          <w:rFonts w:hint="eastAsia"/>
        </w:rPr>
      </w:pPr>
      <w:r>
        <w:rPr>
          <w:rFonts w:hint="eastAsia"/>
        </w:rPr>
        <w:t>已完成待对接系统的技术调研，对方已开放标准化接口并提供完整开发文档，明确接口规范、数据格式、通信协议与鉴权方式；</w:t>
      </w:r>
    </w:p>
    <w:p w14:paraId="6DFB9400">
      <w:pPr>
        <w:ind w:firstLine="480"/>
        <w:rPr>
          <w:rFonts w:hint="eastAsia"/>
        </w:rPr>
      </w:pPr>
      <w:r>
        <w:rPr>
          <w:rFonts w:hint="eastAsia"/>
        </w:rPr>
        <w:t>平台用户体系、权限体系、日志审计体系已完成底层开发与测试，支持三级角色细粒度权限配置，符合政务系统安全要求；</w:t>
      </w:r>
    </w:p>
    <w:p w14:paraId="15D2B8CB">
      <w:pPr>
        <w:ind w:firstLine="480"/>
        <w:rPr>
          <w:rFonts w:hint="eastAsia"/>
        </w:rPr>
      </w:pPr>
      <w:r>
        <w:rPr>
          <w:rFonts w:hint="eastAsia"/>
        </w:rPr>
        <w:t>开发、测试、预生产环境已搭建完成，与生产环境配置一致，具备联调测试、安全测试的条件；</w:t>
      </w:r>
    </w:p>
    <w:p w14:paraId="1A1B521F">
      <w:pPr>
        <w:ind w:firstLine="480"/>
        <w:rPr>
          <w:rFonts w:hint="eastAsia"/>
        </w:rPr>
      </w:pPr>
      <w:r>
        <w:rPr>
          <w:rFonts w:hint="eastAsia"/>
        </w:rPr>
        <w:t>技术开发、测试、运维团队已到位，明确职责分工与对接人。</w:t>
      </w:r>
    </w:p>
    <w:p w14:paraId="01BAFD11">
      <w:pPr>
        <w:ind w:firstLine="480"/>
        <w:rPr>
          <w:rFonts w:hint="eastAsia"/>
          <w:b/>
          <w:bCs/>
        </w:rPr>
      </w:pPr>
      <w:r>
        <w:rPr>
          <w:rFonts w:hint="eastAsia"/>
          <w:b/>
          <w:bCs/>
        </w:rPr>
        <w:t>数据前置条件</w:t>
      </w:r>
    </w:p>
    <w:p w14:paraId="0528A8FF">
      <w:pPr>
        <w:ind w:firstLine="480"/>
        <w:rPr>
          <w:rFonts w:hint="eastAsia"/>
        </w:rPr>
      </w:pPr>
      <w:r>
        <w:rPr>
          <w:rFonts w:hint="eastAsia"/>
        </w:rPr>
        <w:t>五大产业链基础产业数据、企业名录、经济运行历史数据、招商项目历史数据已完成清洗标准化，可直接入库；</w:t>
      </w:r>
    </w:p>
    <w:p w14:paraId="0B631CC1">
      <w:pPr>
        <w:ind w:firstLine="480"/>
        <w:rPr>
          <w:rFonts w:hint="eastAsia"/>
        </w:rPr>
      </w:pPr>
      <w:r>
        <w:rPr>
          <w:rFonts w:hint="eastAsia"/>
        </w:rPr>
        <w:t>已完成数据分级分类与安全脱敏规则制定，数据处理符合《数据安全法》《个人信息保护法》要求。</w:t>
      </w:r>
    </w:p>
    <w:p w14:paraId="5EBC828F">
      <w:pPr>
        <w:ind w:firstLine="480"/>
        <w:rPr>
          <w:rFonts w:hint="eastAsia"/>
          <w:b/>
          <w:bCs/>
        </w:rPr>
      </w:pPr>
      <w:r>
        <w:rPr>
          <w:rFonts w:hint="eastAsia"/>
          <w:b/>
          <w:bCs/>
        </w:rPr>
        <w:t>管理前置条件</w:t>
      </w:r>
    </w:p>
    <w:p w14:paraId="4DA4EF63">
      <w:pPr>
        <w:ind w:firstLine="480"/>
        <w:rPr>
          <w:rFonts w:hint="eastAsia"/>
        </w:rPr>
      </w:pPr>
      <w:r>
        <w:rPr>
          <w:rFonts w:hint="eastAsia"/>
        </w:rPr>
        <w:t>已成立对接专项工作小组，制定详细的实施计划，明确各阶段工作内容、时间节点、交付物与责任人；</w:t>
      </w:r>
    </w:p>
    <w:p w14:paraId="2A9CCF1E">
      <w:pPr>
        <w:ind w:firstLine="480"/>
        <w:rPr>
          <w:rFonts w:hint="eastAsia"/>
        </w:rPr>
      </w:pPr>
      <w:r>
        <w:rPr>
          <w:rFonts w:hint="eastAsia"/>
        </w:rPr>
        <w:t>已制定对接测试方案、验收方案、应急预案，明确测试标准、验收指标与问题处置流程；</w:t>
      </w:r>
    </w:p>
    <w:p w14:paraId="2D8C600C">
      <w:pPr>
        <w:ind w:firstLine="480"/>
        <w:rPr>
          <w:rFonts w:hint="eastAsia"/>
        </w:rPr>
      </w:pPr>
      <w:r>
        <w:rPr>
          <w:rFonts w:hint="eastAsia"/>
        </w:rPr>
        <w:t>已制定分角色系统使用培训计划，明确培训内容、时间与方式；</w:t>
      </w:r>
    </w:p>
    <w:p w14:paraId="472EF702">
      <w:pPr>
        <w:ind w:firstLine="480"/>
      </w:pPr>
      <w:r>
        <w:rPr>
          <w:rFonts w:hint="eastAsia"/>
        </w:rPr>
        <w:t>已制定平台运行、数据安全、运维管理相关制度，保障平台长期稳定运行。</w:t>
      </w:r>
    </w:p>
    <w:p w14:paraId="1C1267F6">
      <w:pPr>
        <w:pStyle w:val="4"/>
        <w:bidi w:val="0"/>
      </w:pPr>
      <w:bookmarkStart w:id="97" w:name="_Toc537271548"/>
      <w:bookmarkStart w:id="98" w:name="_Toc218867353"/>
      <w:r>
        <w:rPr>
          <w:rFonts w:hint="eastAsia"/>
        </w:rPr>
        <w:t>核心对接流程</w:t>
      </w:r>
      <w:bookmarkEnd w:id="97"/>
      <w:bookmarkEnd w:id="98"/>
    </w:p>
    <w:p w14:paraId="009FC68F">
      <w:pPr>
        <w:ind w:firstLine="480"/>
        <w:rPr>
          <w:rFonts w:hint="eastAsia"/>
        </w:rPr>
      </w:pPr>
      <w:r>
        <w:rPr>
          <w:rFonts w:hint="eastAsia"/>
        </w:rPr>
        <w:t>链长招商管服平台系统集成对接遵循“需求确认 - 开发联调 - 测试验证 - 试运行 - 正式上线 - 运维保障”的全生命周期闭环管理，适配石景山区政务信息化项目管理规范，核心流程分为 6 个阶段：</w:t>
      </w:r>
    </w:p>
    <w:tbl>
      <w:tblPr>
        <w:tblStyle w:val="25"/>
        <w:tblW w:w="453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9"/>
        <w:gridCol w:w="5098"/>
        <w:gridCol w:w="1798"/>
      </w:tblGrid>
      <w:tr w14:paraId="4BDBB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EAE601">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阶段</w:t>
            </w:r>
          </w:p>
        </w:tc>
        <w:tc>
          <w:tcPr>
            <w:tcW w:w="32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12B605">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核心工作内容</w:t>
            </w:r>
          </w:p>
        </w:tc>
        <w:tc>
          <w:tcPr>
            <w:tcW w:w="1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3A999E">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责任方</w:t>
            </w:r>
          </w:p>
        </w:tc>
      </w:tr>
      <w:tr w14:paraId="4327F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04D96D">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第一阶段：对接准备与需求确认</w:t>
            </w:r>
          </w:p>
        </w:tc>
        <w:tc>
          <w:tcPr>
            <w:tcW w:w="32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2B1ECF">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召开对接启动会，明确对接目标、需求、时间节点与责任分工；2. 完成三级角色业务流程、权限配置、数据范围的最终需求确认，形成书面确认函；3. 完成对接系统技术调研，制定技术对接方案与实施计划；4. 完成测试方案、应急预案的评审确认</w:t>
            </w:r>
          </w:p>
        </w:tc>
        <w:tc>
          <w:tcPr>
            <w:tcW w:w="1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FC4739">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项目建设方、石景山区链长制办公室、各对接系统主管部门</w:t>
            </w:r>
          </w:p>
        </w:tc>
      </w:tr>
      <w:tr w14:paraId="72071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E26B46">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第二阶段：接口开发与配置</w:t>
            </w:r>
          </w:p>
        </w:tc>
        <w:tc>
          <w:tcPr>
            <w:tcW w:w="32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0754C9">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完成内部系统对接接口、政务系统接口、第三方数据接口的开发，遵循 RESTful API 规范；2. 完成三级角色用户体系、权限体系的配置开发，实现产业链 - 角色 - 用户的分级管控；3. 完成用户名规范的系统配置，开发与政务平台的用户账号同步功能；4. 完成数据 ETL 脚本开发，实现对接数据的标准化处理与入库</w:t>
            </w:r>
          </w:p>
        </w:tc>
        <w:tc>
          <w:tcPr>
            <w:tcW w:w="1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AD7FCE">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项目建设方技术开发团队</w:t>
            </w:r>
          </w:p>
        </w:tc>
      </w:tr>
      <w:tr w14:paraId="6DB32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00CDB2">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第三阶段：联调测试与问题修复</w:t>
            </w:r>
          </w:p>
        </w:tc>
        <w:tc>
          <w:tcPr>
            <w:tcW w:w="32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894051">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与各对接系统开展点对点接口联调，验证连通性、数据准确性、鉴权有效性，修复联调问题；2. 开展全流程业务联调，模拟三级角色全场景业务操作，验证业务闭环与权限匹配准确性；3. 开展性能压力测试，确保单接口响应时间≤200ms，支持并发≥100TPS；4. 开展安全测试，验证接口加密、权限管控、防攻击能力，修复中高危安全漏洞</w:t>
            </w:r>
          </w:p>
        </w:tc>
        <w:tc>
          <w:tcPr>
            <w:tcW w:w="1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117F68">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项目建设方开发与测试团队、各对接系统技术负责人</w:t>
            </w:r>
          </w:p>
        </w:tc>
      </w:tr>
      <w:tr w14:paraId="1BC93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DF51FC">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第四阶段：用户培训与试运行</w:t>
            </w:r>
          </w:p>
        </w:tc>
        <w:tc>
          <w:tcPr>
            <w:tcW w:w="32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DB7C53">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分角色开展系统使用专项培训，培训后完成操作考核；2. 完成预生产环境部署与数据初始化，开放试运行权限，启动 5 个工作日的试运行；3. 实时跟踪系统运行状态，收集用户反馈，快速修复问题与优化迭代；4. 试运行结束后组织验收，形成试运行验收报告</w:t>
            </w:r>
          </w:p>
        </w:tc>
        <w:tc>
          <w:tcPr>
            <w:tcW w:w="1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7C6A01">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项目建设方、石景山区链长制办公室、各产业链用户</w:t>
            </w:r>
          </w:p>
        </w:tc>
      </w:tr>
      <w:tr w14:paraId="44EB8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45B040">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第五阶段：正式上线与验收</w:t>
            </w:r>
          </w:p>
        </w:tc>
        <w:tc>
          <w:tcPr>
            <w:tcW w:w="32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0E9B12">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完成生产环境全量部署与数据同步，配置生产环境安全策略与运维监控策略；2. 正式开放生产环境权限，系统全量业务正式上线运行；3. 组织开展系统集成对接专项验收，形成专项验收报告</w:t>
            </w:r>
          </w:p>
        </w:tc>
        <w:tc>
          <w:tcPr>
            <w:tcW w:w="1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8DE635">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项目建设方、项目业主方、监理单位</w:t>
            </w:r>
          </w:p>
        </w:tc>
      </w:tr>
      <w:tr w14:paraId="0A3DE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B58D5F">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第六阶段：常态化运维与优化</w:t>
            </w:r>
          </w:p>
        </w:tc>
        <w:tc>
          <w:tcPr>
            <w:tcW w:w="32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F55AEC">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建立 7×24 小时运维监控机制，保障系统年可用率≥99.9%；2. 定期开展用户回访，收集优化需求，持续迭代系统功能；3. 定期开展安全审计与漏洞修复，保障系统长期安全合规；4. 根据人员调整及时完成账号与权限配置调整</w:t>
            </w:r>
          </w:p>
        </w:tc>
        <w:tc>
          <w:tcPr>
            <w:tcW w:w="1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CEE79C">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项目建设方运维团队、石景山区链长制办公室</w:t>
            </w:r>
          </w:p>
        </w:tc>
      </w:tr>
    </w:tbl>
    <w:p w14:paraId="66260956">
      <w:pPr>
        <w:ind w:firstLine="480"/>
        <w:rPr>
          <w:rFonts w:hint="eastAsia"/>
        </w:rPr>
      </w:pPr>
    </w:p>
    <w:p w14:paraId="07D2244B">
      <w:pPr>
        <w:pStyle w:val="4"/>
        <w:bidi w:val="0"/>
      </w:pPr>
      <w:bookmarkStart w:id="99" w:name="_Toc218867354"/>
      <w:bookmarkStart w:id="100" w:name="_Toc285109077"/>
      <w:r>
        <w:rPr>
          <w:rFonts w:hint="eastAsia"/>
        </w:rPr>
        <w:t>关键配置与技术要求</w:t>
      </w:r>
      <w:bookmarkEnd w:id="99"/>
      <w:bookmarkEnd w:id="100"/>
    </w:p>
    <w:p w14:paraId="64FE1EA4">
      <w:pPr>
        <w:ind w:firstLine="480"/>
        <w:rPr>
          <w:rFonts w:hint="eastAsia"/>
        </w:rPr>
      </w:pPr>
      <w:r>
        <w:rPr>
          <w:rFonts w:hint="eastAsia"/>
        </w:rPr>
        <w:t>为保障系统集成对接的标准化、稳定性、安全性，针对核心配置项与技术实现，制定以下强制性技术要求，所有对接开发工作需严格遵循：</w:t>
      </w:r>
    </w:p>
    <w:p w14:paraId="4567B7A8">
      <w:pPr>
        <w:ind w:firstLine="480"/>
        <w:rPr>
          <w:rFonts w:hint="eastAsia"/>
        </w:rPr>
      </w:pPr>
      <w:r>
        <w:rPr>
          <w:rFonts w:hint="eastAsia"/>
        </w:rPr>
        <w:t>一、接口配置与技术规范</w:t>
      </w:r>
    </w:p>
    <w:p w14:paraId="2CDD8B9E">
      <w:pPr>
        <w:ind w:firstLine="480"/>
        <w:rPr>
          <w:rFonts w:hint="eastAsia"/>
        </w:rPr>
      </w:pPr>
      <w:r>
        <w:rPr>
          <w:rFonts w:hint="eastAsia"/>
        </w:rPr>
        <w:t>请求与响应规范：查询类接口采用 GET 方式，数据变更类接口采用 POST/PUT/DELETE 方式；请求体与响应体统一采用 UTF-8 编码的 JSON 格式；响应结构采用「状态码 + 状态信息 + 业务数据」三段式标准结构，明确业务异常标识，确保异常可快速定位。</w:t>
      </w:r>
    </w:p>
    <w:p w14:paraId="7B2605E4">
      <w:pPr>
        <w:ind w:firstLine="480"/>
        <w:rPr>
          <w:rFonts w:hint="eastAsia"/>
        </w:rPr>
      </w:pPr>
      <w:r>
        <w:rPr>
          <w:rFonts w:hint="eastAsia"/>
        </w:rPr>
        <w:t>性能配置要求：简单查询类接口平均响应时间≤</w:t>
      </w:r>
      <w:r>
        <w:rPr>
          <w:rFonts w:hint="eastAsia"/>
          <w:lang w:val="en-US" w:eastAsia="zh-CN"/>
        </w:rPr>
        <w:t>2</w:t>
      </w:r>
      <w:r>
        <w:rPr>
          <w:rFonts w:hint="eastAsia"/>
        </w:rPr>
        <w:t>00ms，复杂分析类接口平均响应时间≤500ms；单接口支持≥100TPS 并发请求，并发场景下接口成功率≥99.99%；生产环境接口年可用率≥99.9%。</w:t>
      </w:r>
    </w:p>
    <w:p w14:paraId="3C2D4BBD">
      <w:pPr>
        <w:ind w:firstLine="480"/>
        <w:rPr>
          <w:rFonts w:hint="eastAsia"/>
        </w:rPr>
      </w:pPr>
      <w:r>
        <w:rPr>
          <w:rFonts w:hint="eastAsia"/>
        </w:rPr>
        <w:t>版本管理要求：所有接口必须配置版本号，迭代升级时保留旧版本接口至少 3 个月过渡期，禁止直接下线在用接口。</w:t>
      </w:r>
    </w:p>
    <w:p w14:paraId="652011F8">
      <w:pPr>
        <w:ind w:firstLine="480"/>
        <w:rPr>
          <w:rFonts w:hint="eastAsia"/>
        </w:rPr>
      </w:pPr>
      <w:r>
        <w:rPr>
          <w:rFonts w:hint="eastAsia"/>
        </w:rPr>
        <w:t>二、角色与权限配置要求</w:t>
      </w:r>
    </w:p>
    <w:p w14:paraId="6451DC42">
      <w:pPr>
        <w:ind w:firstLine="480"/>
        <w:rPr>
          <w:rFonts w:hint="eastAsia"/>
        </w:rPr>
      </w:pPr>
      <w:r>
        <w:rPr>
          <w:rFonts w:hint="eastAsia"/>
        </w:rPr>
        <w:t>权限模型：采用 RBAC 基于角色的访问控制模型，构建「产业链 - 角色 - 用户 - 权限」四级管控体系，权限最小粒度到接口级别与数据行级别，实现不同产业链、不同角色的数据隔离与权限精准匹配。</w:t>
      </w:r>
    </w:p>
    <w:p w14:paraId="20F6D141">
      <w:pPr>
        <w:ind w:firstLine="480"/>
        <w:rPr>
          <w:rFonts w:hint="eastAsia"/>
        </w:rPr>
      </w:pPr>
      <w:r>
        <w:rPr>
          <w:rFonts w:hint="eastAsia"/>
        </w:rPr>
        <w:t>权限配置规则：默认各产业链角色仅可查看本产业链数据，跨产业链查看需双重审批；严格按照角色定义配置功能权限，禁止超职责范围分配权限；敏感数据查看需单独审批，所有操作记录审计日志。</w:t>
      </w:r>
    </w:p>
    <w:p w14:paraId="384F0D45">
      <w:pPr>
        <w:ind w:firstLine="480"/>
        <w:rPr>
          <w:rFonts w:hint="eastAsia"/>
        </w:rPr>
      </w:pPr>
      <w:r>
        <w:rPr>
          <w:rFonts w:hint="eastAsia"/>
        </w:rPr>
        <w:t>账号生命周期管理：账号创建需提交申请并经审批，实行一人一号，禁止共用；离岗 / 离职账号 24 小时内完成禁用与权限回收；账号密码强制复杂度不低于 12 位，包含大小写字母、数字、特殊字符，90 天强制更换，连续 3 次错误锁定 1 小时。</w:t>
      </w:r>
    </w:p>
    <w:p w14:paraId="31396403">
      <w:pPr>
        <w:ind w:firstLine="480"/>
        <w:rPr>
          <w:rFonts w:hint="eastAsia"/>
        </w:rPr>
      </w:pPr>
      <w:r>
        <w:rPr>
          <w:rFonts w:hint="eastAsia"/>
        </w:rPr>
        <w:t>三、数据同步配置要求</w:t>
      </w:r>
    </w:p>
    <w:p w14:paraId="2995F940">
      <w:pPr>
        <w:ind w:firstLine="480"/>
        <w:rPr>
          <w:rFonts w:hint="eastAsia"/>
        </w:rPr>
      </w:pPr>
      <w:r>
        <w:rPr>
          <w:rFonts w:hint="eastAsia"/>
        </w:rPr>
        <w:t>数据处理要求：所有对接数据必须经过清洗、去重、标准化、脱敏处理后才可入库；敏感数据采用国密 SM4 算法加密存储，传输全程加密；配置断点续传机制，同步失败自动重试，保障数据完整性。</w:t>
      </w:r>
    </w:p>
    <w:p w14:paraId="11AAE6B9">
      <w:pPr>
        <w:ind w:firstLine="480"/>
        <w:rPr>
          <w:rFonts w:hint="eastAsia"/>
        </w:rPr>
      </w:pPr>
      <w:r>
        <w:rPr>
          <w:rFonts w:hint="eastAsia"/>
        </w:rPr>
        <w:t>四、监控与审计配置要求</w:t>
      </w:r>
    </w:p>
    <w:p w14:paraId="08FD63FC">
      <w:pPr>
        <w:ind w:firstLine="480"/>
        <w:rPr>
          <w:rFonts w:hint="eastAsia"/>
        </w:rPr>
      </w:pPr>
      <w:r>
        <w:rPr>
          <w:rFonts w:hint="eastAsia"/>
        </w:rPr>
        <w:t>接口监控：搭建全链路接口监控平台，7×24 小时监控接口调用次数、响应时间、成功率、异常次数，配置多渠道告警机制；完整记录接口调用日志，留存不低于 6 个月。</w:t>
      </w:r>
    </w:p>
    <w:p w14:paraId="69E899D8">
      <w:pPr>
        <w:ind w:firstLine="480"/>
        <w:rPr>
          <w:rFonts w:hint="eastAsia"/>
        </w:rPr>
      </w:pPr>
      <w:r>
        <w:rPr>
          <w:rFonts w:hint="eastAsia"/>
        </w:rPr>
        <w:t>操作审计：记录所有用户全操作审计日志，包括操作人、时间、内容、IP、结果，日志不可删除篡改，留存不低于 1 年。</w:t>
      </w:r>
    </w:p>
    <w:p w14:paraId="0EE596D6">
      <w:pPr>
        <w:ind w:firstLine="480"/>
      </w:pPr>
      <w:r>
        <w:rPr>
          <w:rFonts w:hint="eastAsia"/>
        </w:rPr>
        <w:t>系统监控：对服务器、数据库、中间件的 CPU、内存、磁盘、连接数等核心指标实时监控，配置告警阈值；搭建可视化运维监控大屏，实时掌握系统运行状态。</w:t>
      </w:r>
    </w:p>
    <w:p w14:paraId="2205321B">
      <w:pPr>
        <w:pStyle w:val="4"/>
        <w:bidi w:val="0"/>
      </w:pPr>
      <w:bookmarkStart w:id="101" w:name="_Toc2120239676"/>
      <w:bookmarkStart w:id="102" w:name="_Toc218867355"/>
      <w:r>
        <w:rPr>
          <w:rFonts w:hint="eastAsia"/>
        </w:rPr>
        <w:t>安全约束</w:t>
      </w:r>
      <w:bookmarkEnd w:id="101"/>
      <w:bookmarkEnd w:id="102"/>
    </w:p>
    <w:p w14:paraId="216E68B6">
      <w:pPr>
        <w:ind w:firstLine="480"/>
        <w:rPr>
          <w:rFonts w:hint="eastAsia" w:ascii="Times New Roman" w:hAnsi="Times New Roman" w:cs="Times New Roman"/>
        </w:rPr>
      </w:pPr>
      <w:r>
        <w:rPr>
          <w:rFonts w:hint="eastAsia" w:ascii="Times New Roman" w:hAnsi="Times New Roman" w:cs="Times New Roman"/>
        </w:rPr>
        <w:t>本平台系统集成对接与运行全过程，严格遵循国家网络安全、数据安全相关法律法规，落实项目 “五横三纵” 纵深安全架构要求，制定以下强制性安全约束，所有工作不得突破：</w:t>
      </w:r>
    </w:p>
    <w:p w14:paraId="2B062B9C">
      <w:pPr>
        <w:ind w:firstLine="480"/>
        <w:rPr>
          <w:rFonts w:hint="eastAsia" w:ascii="Times New Roman" w:hAnsi="Times New Roman" w:cs="Times New Roman"/>
        </w:rPr>
      </w:pPr>
      <w:r>
        <w:rPr>
          <w:rFonts w:hint="eastAsia" w:ascii="Times New Roman" w:hAnsi="Times New Roman" w:cs="Times New Roman"/>
        </w:rPr>
        <w:t>一、数据安全约束</w:t>
      </w:r>
    </w:p>
    <w:p w14:paraId="2FA5138F">
      <w:pPr>
        <w:ind w:firstLine="480"/>
        <w:rPr>
          <w:rFonts w:hint="eastAsia" w:ascii="Times New Roman" w:hAnsi="Times New Roman" w:cs="Times New Roman"/>
        </w:rPr>
      </w:pPr>
      <w:r>
        <w:rPr>
          <w:rFonts w:hint="eastAsia" w:ascii="Times New Roman" w:hAnsi="Times New Roman" w:cs="Times New Roman"/>
        </w:rPr>
        <w:t>实行数据全生命周期安全管控，按照政务数据分级分类标准划分为公开、内部、敏感、涉密四个等级，制定差异化管控策略；数据采集遵循 “最小必要” 原则，禁止超范围采集，第三方数据必须获得合法授权。</w:t>
      </w:r>
    </w:p>
    <w:p w14:paraId="0BA31089">
      <w:pPr>
        <w:ind w:firstLine="480"/>
        <w:rPr>
          <w:rFonts w:hint="eastAsia" w:ascii="Times New Roman" w:hAnsi="Times New Roman" w:cs="Times New Roman"/>
        </w:rPr>
      </w:pPr>
      <w:r>
        <w:rPr>
          <w:rFonts w:hint="eastAsia" w:ascii="Times New Roman" w:hAnsi="Times New Roman" w:cs="Times New Roman"/>
        </w:rPr>
        <w:t>数据使用严格遵循授权范围，禁止超权限使用、复制、传播；数据对外共享必须经过严格审批，签订安全协议，进行脱敏加密处理；AI 大模型训练数据必须经过安全审查，禁止使用违规数据训练。</w:t>
      </w:r>
    </w:p>
    <w:p w14:paraId="35D79456">
      <w:pPr>
        <w:ind w:firstLine="480"/>
        <w:rPr>
          <w:rFonts w:hint="eastAsia" w:ascii="Times New Roman" w:hAnsi="Times New Roman" w:cs="Times New Roman"/>
        </w:rPr>
      </w:pPr>
      <w:r>
        <w:rPr>
          <w:rFonts w:hint="eastAsia" w:ascii="Times New Roman" w:hAnsi="Times New Roman" w:cs="Times New Roman"/>
        </w:rPr>
        <w:t>超期数据、废弃数据采用不可逆方式彻底销毁，销毁过程记录审计日志，确保数据无法恢复。</w:t>
      </w:r>
    </w:p>
    <w:p w14:paraId="54D3EAC9">
      <w:pPr>
        <w:ind w:firstLine="480"/>
        <w:rPr>
          <w:rFonts w:hint="eastAsia" w:ascii="Times New Roman" w:hAnsi="Times New Roman" w:cs="Times New Roman"/>
        </w:rPr>
      </w:pPr>
      <w:r>
        <w:rPr>
          <w:rFonts w:hint="eastAsia" w:ascii="Times New Roman" w:hAnsi="Times New Roman" w:cs="Times New Roman"/>
        </w:rPr>
        <w:t>二、访问与权限安全约束</w:t>
      </w:r>
    </w:p>
    <w:p w14:paraId="56AD0B7A">
      <w:pPr>
        <w:ind w:firstLine="480"/>
        <w:rPr>
          <w:rFonts w:hint="eastAsia" w:ascii="Times New Roman" w:hAnsi="Times New Roman" w:cs="Times New Roman"/>
        </w:rPr>
      </w:pPr>
      <w:r>
        <w:rPr>
          <w:rFonts w:hint="eastAsia" w:ascii="Times New Roman" w:hAnsi="Times New Roman" w:cs="Times New Roman"/>
        </w:rPr>
        <w:t>严格遵循 “最小权限原则” 配置权限，禁止超职责范围分配权限，系统管理员账号实行双人双锁管理；权限变更必须执行审批流程，记录完整审计日志；临时权限必须设置有效期，到期自动回收。</w:t>
      </w:r>
    </w:p>
    <w:p w14:paraId="2A980C7E">
      <w:pPr>
        <w:ind w:firstLine="480"/>
        <w:rPr>
          <w:rFonts w:hint="eastAsia" w:ascii="Times New Roman" w:hAnsi="Times New Roman" w:cs="Times New Roman"/>
        </w:rPr>
      </w:pPr>
      <w:r>
        <w:rPr>
          <w:rFonts w:hint="eastAsia" w:ascii="Times New Roman" w:hAnsi="Times New Roman" w:cs="Times New Roman"/>
        </w:rPr>
        <w:t>三、系统与接口安全约束</w:t>
      </w:r>
    </w:p>
    <w:p w14:paraId="6AF3550B">
      <w:pPr>
        <w:ind w:firstLine="480"/>
        <w:rPr>
          <w:rFonts w:hint="eastAsia" w:ascii="Times New Roman" w:hAnsi="Times New Roman" w:cs="Times New Roman"/>
        </w:rPr>
      </w:pPr>
      <w:r>
        <w:rPr>
          <w:rFonts w:hint="eastAsia" w:ascii="Times New Roman" w:hAnsi="Times New Roman" w:cs="Times New Roman"/>
        </w:rPr>
        <w:t>所有接口必须配置严格的输入校验与过滤，防范 SQL 注入、XSS 跨站脚本等 Web 攻击，禁止将未过滤的用户输入直接传入数据库；接口必须配置限流、熔断、降级机制，对恶意调用的 IP / 账号自动加入黑名单。</w:t>
      </w:r>
    </w:p>
    <w:p w14:paraId="17326E99">
      <w:pPr>
        <w:ind w:firstLine="480"/>
        <w:rPr>
          <w:rFonts w:hint="eastAsia" w:ascii="Times New Roman" w:hAnsi="Times New Roman" w:cs="Times New Roman"/>
        </w:rPr>
      </w:pPr>
      <w:r>
        <w:rPr>
          <w:rFonts w:hint="eastAsia" w:ascii="Times New Roman" w:hAnsi="Times New Roman" w:cs="Times New Roman"/>
        </w:rPr>
        <w:t>服务器、操作系统、数据库、中间件必须进行安全基线配置，关闭不必要的端口与服务，定期更新安全补丁，高危漏洞 24 小时内完成修复；每年至少开展 2 次第三方权威机构的漏洞扫描与渗透测试，形成整改闭环。</w:t>
      </w:r>
    </w:p>
    <w:p w14:paraId="21D42C7E">
      <w:pPr>
        <w:ind w:firstLine="480"/>
        <w:rPr>
          <w:rFonts w:hint="eastAsia" w:ascii="Times New Roman" w:hAnsi="Times New Roman" w:cs="Times New Roman"/>
        </w:rPr>
      </w:pPr>
      <w:r>
        <w:rPr>
          <w:rFonts w:hint="eastAsia" w:ascii="Times New Roman" w:hAnsi="Times New Roman" w:cs="Times New Roman"/>
        </w:rPr>
        <w:t>四、合规性安全约束</w:t>
      </w:r>
    </w:p>
    <w:p w14:paraId="2E8A7E8F">
      <w:pPr>
        <w:ind w:firstLine="480"/>
        <w:rPr>
          <w:rFonts w:hint="eastAsia" w:ascii="Times New Roman" w:hAnsi="Times New Roman" w:cs="Times New Roman"/>
        </w:rPr>
      </w:pPr>
      <w:r>
        <w:rPr>
          <w:rFonts w:hint="eastAsia" w:ascii="Times New Roman" w:hAnsi="Times New Roman" w:cs="Times New Roman"/>
        </w:rPr>
        <w:t>平台建设、运行全过程严格遵守《网络安全法》《数据安全法》《个人信息保护法》《关键信息基础设施安全保护条例》等法律法规，符合政务信息化建设管理规定。</w:t>
      </w:r>
    </w:p>
    <w:p w14:paraId="6D88E421">
      <w:pPr>
        <w:ind w:firstLine="480"/>
        <w:rPr>
          <w:rFonts w:hint="eastAsia" w:ascii="Times New Roman" w:hAnsi="Times New Roman" w:cs="Times New Roman"/>
        </w:rPr>
      </w:pPr>
      <w:r>
        <w:rPr>
          <w:rFonts w:hint="eastAsia" w:ascii="Times New Roman" w:hAnsi="Times New Roman" w:cs="Times New Roman"/>
        </w:rPr>
        <w:t>政务数据的采集、共享、使用严格遵循北京市政务数据资源管理相关规定，获得合法授权，禁止违规泄露、篡改、滥用政务数据。</w:t>
      </w:r>
    </w:p>
    <w:p w14:paraId="17911CCF">
      <w:pPr>
        <w:ind w:firstLine="480"/>
        <w:rPr>
          <w:rFonts w:hint="eastAsia" w:ascii="Times New Roman" w:hAnsi="Times New Roman" w:cs="Times New Roman"/>
        </w:rPr>
      </w:pPr>
      <w:r>
        <w:rPr>
          <w:rFonts w:hint="eastAsia" w:ascii="Times New Roman" w:hAnsi="Times New Roman" w:cs="Times New Roman"/>
        </w:rPr>
        <w:t>五、运维与应急安全约束</w:t>
      </w:r>
    </w:p>
    <w:p w14:paraId="1AC27281">
      <w:pPr>
        <w:ind w:firstLine="480"/>
        <w:rPr>
          <w:rFonts w:hint="eastAsia" w:ascii="Times New Roman" w:hAnsi="Times New Roman" w:cs="Times New Roman"/>
        </w:rPr>
      </w:pPr>
      <w:r>
        <w:rPr>
          <w:rFonts w:hint="eastAsia" w:ascii="Times New Roman" w:hAnsi="Times New Roman" w:cs="Times New Roman"/>
        </w:rPr>
        <w:t>生产环境运维操作实行双人复核制度，高危操作必须提前制定方案与应急预案，经审批后执行，操作过程全程录像、记录日志；运维人员通过专用终端与 VPN 访问生产环境，禁止公网直接访问服务器。</w:t>
      </w:r>
    </w:p>
    <w:p w14:paraId="185C94F3">
      <w:pPr>
        <w:pStyle w:val="3"/>
        <w:bidi w:val="0"/>
      </w:pPr>
      <w:bookmarkStart w:id="103" w:name="_Toc218867356"/>
      <w:commentRangeStart w:id="6"/>
      <w:r>
        <w:rPr>
          <w:rFonts w:hint="eastAsia"/>
        </w:rPr>
        <w:t>产业链培育应用平台</w:t>
      </w:r>
      <w:bookmarkEnd w:id="103"/>
    </w:p>
    <w:p w14:paraId="32CADCBC">
      <w:pPr>
        <w:pStyle w:val="3"/>
        <w:bidi w:val="0"/>
        <w:rPr>
          <w:lang w:eastAsia="zh"/>
        </w:rPr>
      </w:pPr>
      <w:bookmarkStart w:id="104" w:name="_Toc218867357"/>
      <w:r>
        <w:rPr>
          <w:rFonts w:hint="eastAsia"/>
        </w:rPr>
        <w:t>大模型产业门户平台</w:t>
      </w:r>
      <w:bookmarkEnd w:id="104"/>
    </w:p>
    <w:p w14:paraId="2B82E374">
      <w:pPr>
        <w:pStyle w:val="3"/>
        <w:bidi w:val="0"/>
      </w:pPr>
      <w:bookmarkStart w:id="105" w:name="_Toc218867358"/>
      <w:r>
        <w:rPr>
          <w:rFonts w:hint="eastAsia"/>
        </w:rPr>
        <w:t>大模型数据集管理平台</w:t>
      </w:r>
      <w:commentRangeEnd w:id="6"/>
      <w:r>
        <w:commentReference w:id="6"/>
      </w:r>
      <w:bookmarkEnd w:id="105"/>
    </w:p>
    <w:p w14:paraId="1FD4AE26">
      <w:pPr>
        <w:pStyle w:val="2"/>
        <w:bidi w:val="0"/>
      </w:pPr>
      <w:bookmarkStart w:id="106" w:name="_Toc1672079861"/>
      <w:bookmarkStart w:id="107" w:name="_Toc218867359"/>
      <w:r>
        <w:rPr>
          <w:rFonts w:hint="eastAsia"/>
        </w:rPr>
        <w:t>非功能性设计</w:t>
      </w:r>
      <w:bookmarkEnd w:id="106"/>
      <w:bookmarkEnd w:id="107"/>
    </w:p>
    <w:p w14:paraId="3D29A9D1">
      <w:pPr>
        <w:ind w:firstLine="560"/>
        <w:rPr>
          <w:rFonts w:ascii="仿宋" w:hAnsi="仿宋" w:eastAsia="仿宋" w:cs="宋体"/>
          <w:sz w:val="28"/>
          <w:szCs w:val="24"/>
          <w:lang w:bidi="ar"/>
        </w:rPr>
      </w:pPr>
      <w:r>
        <w:rPr>
          <w:rFonts w:ascii="仿宋" w:hAnsi="仿宋" w:eastAsia="仿宋" w:cs="宋体"/>
          <w:sz w:val="28"/>
          <w:szCs w:val="24"/>
          <w:lang w:bidi="ar"/>
        </w:rPr>
        <w:t>功能需求是保障系统稳定、安全、高效运行的核心支撑，直接影响用户体验与产业服务能力，需与功能需求协同落地，为项目验收提供明确的质量标准。结合成华区直播经济AI赋能场景特性，非功能需求主要包括以下维度：</w:t>
      </w:r>
    </w:p>
    <w:p w14:paraId="026491BE">
      <w:pPr>
        <w:pStyle w:val="3"/>
        <w:bidi w:val="0"/>
      </w:pPr>
      <w:bookmarkStart w:id="108" w:name="_Toc675219185"/>
      <w:bookmarkStart w:id="109" w:name="_Toc218867360"/>
      <w:r>
        <w:t>安全性需求</w:t>
      </w:r>
      <w:bookmarkEnd w:id="108"/>
      <w:bookmarkEnd w:id="109"/>
    </w:p>
    <w:p w14:paraId="6737DF31">
      <w:pPr>
        <w:ind w:firstLine="560"/>
        <w:rPr>
          <w:rFonts w:ascii="仿宋" w:hAnsi="仿宋" w:eastAsia="仿宋" w:cs="宋体"/>
          <w:sz w:val="28"/>
          <w:szCs w:val="24"/>
          <w:lang w:bidi="ar"/>
        </w:rPr>
      </w:pPr>
      <w:r>
        <w:rPr>
          <w:rFonts w:ascii="仿宋" w:hAnsi="仿宋" w:eastAsia="仿宋" w:cs="宋体"/>
          <w:sz w:val="28"/>
          <w:szCs w:val="24"/>
          <w:lang w:bidi="ar"/>
        </w:rPr>
        <w:t>1.</w:t>
      </w:r>
      <w:r>
        <w:rPr>
          <w:rFonts w:ascii="仿宋" w:hAnsi="仿宋" w:eastAsia="仿宋"/>
          <w:b/>
          <w:sz w:val="28"/>
        </w:rPr>
        <w:t>数据安全</w:t>
      </w:r>
      <w:r>
        <w:rPr>
          <w:rFonts w:ascii="仿宋" w:hAnsi="仿宋" w:eastAsia="仿宋" w:cs="宋体"/>
          <w:sz w:val="28"/>
          <w:szCs w:val="24"/>
          <w:lang w:bidi="ar"/>
        </w:rPr>
        <w:t>：符合《网络安全法》《数据安全法》《个人信息保护法》等法律法规要求，实现数据全生命周期安全管理。用户敏感信息（身份证号、银行卡信息等）采用国密算法加密存储，数据传输采用SSL/TLS加密协议，防止数据泄露。</w:t>
      </w:r>
    </w:p>
    <w:p w14:paraId="657A4B58">
      <w:pPr>
        <w:ind w:firstLine="560"/>
        <w:rPr>
          <w:rFonts w:ascii="仿宋" w:hAnsi="仿宋" w:eastAsia="仿宋" w:cs="宋体"/>
          <w:sz w:val="28"/>
          <w:szCs w:val="24"/>
          <w:lang w:bidi="ar"/>
        </w:rPr>
      </w:pPr>
      <w:r>
        <w:rPr>
          <w:rFonts w:ascii="仿宋" w:hAnsi="仿宋" w:eastAsia="仿宋" w:cs="宋体"/>
          <w:sz w:val="28"/>
          <w:szCs w:val="24"/>
          <w:lang w:bidi="ar"/>
        </w:rPr>
        <w:t>2.</w:t>
      </w:r>
      <w:r>
        <w:rPr>
          <w:rFonts w:ascii="仿宋" w:hAnsi="仿宋" w:eastAsia="仿宋"/>
          <w:b/>
          <w:sz w:val="28"/>
        </w:rPr>
        <w:t>访问控制</w:t>
      </w:r>
      <w:r>
        <w:rPr>
          <w:rFonts w:ascii="仿宋" w:hAnsi="仿宋" w:eastAsia="仿宋" w:cs="宋体"/>
          <w:sz w:val="28"/>
          <w:szCs w:val="24"/>
          <w:lang w:bidi="ar"/>
        </w:rPr>
        <w:t>：建立基于角色的细粒度访问控制体系，企业数据仅对授权人员开放，支持操作日志审计，所有数据访问、修改行为可追溯，审计日志留存时间不低于6个月。</w:t>
      </w:r>
    </w:p>
    <w:p w14:paraId="1FA95912">
      <w:pPr>
        <w:ind w:firstLine="560"/>
        <w:rPr>
          <w:rFonts w:ascii="仿宋" w:hAnsi="仿宋" w:eastAsia="仿宋" w:cs="宋体"/>
          <w:sz w:val="28"/>
          <w:szCs w:val="24"/>
          <w:lang w:bidi="ar"/>
        </w:rPr>
      </w:pPr>
      <w:r>
        <w:rPr>
          <w:rFonts w:ascii="仿宋" w:hAnsi="仿宋" w:eastAsia="仿宋" w:cs="宋体"/>
          <w:sz w:val="28"/>
          <w:szCs w:val="24"/>
          <w:lang w:bidi="ar"/>
        </w:rPr>
        <w:t>3.</w:t>
      </w:r>
      <w:r>
        <w:rPr>
          <w:rFonts w:ascii="仿宋" w:hAnsi="仿宋" w:eastAsia="仿宋"/>
          <w:b/>
          <w:sz w:val="28"/>
        </w:rPr>
        <w:t>系统安全</w:t>
      </w:r>
      <w:r>
        <w:rPr>
          <w:rFonts w:ascii="仿宋" w:hAnsi="仿宋" w:eastAsia="仿宋" w:cs="宋体"/>
          <w:sz w:val="28"/>
          <w:szCs w:val="24"/>
          <w:lang w:bidi="ar"/>
        </w:rPr>
        <w:t>：定期开展漏洞扫描与渗透测试，每年至少进行2次全面安全评估；部署防火墙、入侵检测系统（IDS）等安全设备，有效抵御恶意攻击、病毒入侵等安全威胁。</w:t>
      </w:r>
    </w:p>
    <w:p w14:paraId="3ECAC2CF">
      <w:pPr>
        <w:pStyle w:val="3"/>
        <w:bidi w:val="0"/>
      </w:pPr>
      <w:bookmarkStart w:id="110" w:name="_Toc218867361"/>
      <w:bookmarkStart w:id="111" w:name="_Toc1105251547"/>
      <w:r>
        <w:t>易用性需求</w:t>
      </w:r>
      <w:bookmarkEnd w:id="110"/>
      <w:bookmarkEnd w:id="111"/>
    </w:p>
    <w:p w14:paraId="03A04CAE">
      <w:pPr>
        <w:ind w:firstLine="562"/>
        <w:rPr>
          <w:rFonts w:ascii="仿宋" w:hAnsi="仿宋" w:eastAsia="仿宋" w:cs="宋体"/>
          <w:sz w:val="28"/>
          <w:szCs w:val="24"/>
          <w:lang w:bidi="ar"/>
        </w:rPr>
      </w:pPr>
      <w:r>
        <w:rPr>
          <w:rFonts w:ascii="仿宋" w:hAnsi="仿宋" w:eastAsia="仿宋"/>
          <w:b/>
          <w:sz w:val="28"/>
        </w:rPr>
        <w:t>操作便捷性</w:t>
      </w:r>
      <w:r>
        <w:rPr>
          <w:rFonts w:ascii="仿宋" w:hAnsi="仿宋" w:eastAsia="仿宋" w:cs="宋体"/>
          <w:sz w:val="28"/>
          <w:szCs w:val="24"/>
          <w:lang w:bidi="ar"/>
        </w:rPr>
        <w:t>：智能创作、选品分析等核心功能模块操作步骤不超过3步，界面设计符合直播电商企业运营习惯，提供可视化数据看板</w:t>
      </w:r>
    </w:p>
    <w:p w14:paraId="37AA5BA5">
      <w:pPr>
        <w:ind w:firstLine="562"/>
        <w:rPr>
          <w:rFonts w:ascii="仿宋" w:hAnsi="仿宋" w:eastAsia="仿宋" w:cs="宋体"/>
          <w:sz w:val="28"/>
          <w:szCs w:val="24"/>
          <w:lang w:bidi="ar"/>
        </w:rPr>
      </w:pPr>
      <w:r>
        <w:rPr>
          <w:rFonts w:ascii="仿宋" w:hAnsi="仿宋" w:eastAsia="仿宋"/>
          <w:b/>
          <w:sz w:val="28"/>
        </w:rPr>
        <w:t>培训与支持</w:t>
      </w:r>
      <w:r>
        <w:rPr>
          <w:rFonts w:ascii="仿宋" w:hAnsi="仿宋" w:eastAsia="仿宋" w:cs="宋体"/>
          <w:sz w:val="28"/>
          <w:szCs w:val="24"/>
          <w:lang w:bidi="ar"/>
        </w:rPr>
        <w:t>：系统内置操作指引与帮助文档，提供7×12小时在线客服支持；针对中小微企业用户，提供定期线上培训与线下实操指导，确保企业员工快速掌握系统使用方法。</w:t>
      </w:r>
    </w:p>
    <w:p w14:paraId="1D8A97C5">
      <w:pPr>
        <w:ind w:firstLine="562"/>
        <w:rPr>
          <w:rFonts w:ascii="仿宋" w:hAnsi="仿宋" w:eastAsia="仿宋" w:cs="宋体"/>
          <w:sz w:val="28"/>
          <w:szCs w:val="24"/>
          <w:lang w:bidi="ar"/>
        </w:rPr>
      </w:pPr>
      <w:r>
        <w:rPr>
          <w:rFonts w:ascii="仿宋" w:hAnsi="仿宋" w:eastAsia="仿宋"/>
          <w:b/>
          <w:sz w:val="28"/>
        </w:rPr>
        <w:t>兼容性</w:t>
      </w:r>
      <w:r>
        <w:rPr>
          <w:rFonts w:ascii="仿宋" w:hAnsi="仿宋" w:eastAsia="仿宋" w:cs="宋体"/>
          <w:sz w:val="28"/>
          <w:szCs w:val="24"/>
          <w:lang w:bidi="ar"/>
        </w:rPr>
        <w:t>：支持主流浏览器（Chrome、Edge、Firefox等）及移动端设备访问</w:t>
      </w:r>
      <w:r>
        <w:rPr>
          <w:rFonts w:hint="eastAsia" w:ascii="仿宋" w:hAnsi="仿宋" w:eastAsia="仿宋" w:cs="宋体"/>
          <w:sz w:val="28"/>
          <w:szCs w:val="24"/>
          <w:lang w:bidi="ar"/>
        </w:rPr>
        <w:t>.</w:t>
      </w:r>
    </w:p>
    <w:p w14:paraId="68ED1756">
      <w:pPr>
        <w:pStyle w:val="3"/>
        <w:bidi w:val="0"/>
      </w:pPr>
      <w:bookmarkStart w:id="112" w:name="_Toc218867362"/>
      <w:bookmarkStart w:id="113" w:name="_Toc229203879"/>
      <w:r>
        <w:t>合规性需求</w:t>
      </w:r>
      <w:bookmarkEnd w:id="112"/>
      <w:bookmarkEnd w:id="113"/>
    </w:p>
    <w:p w14:paraId="6AA535FA">
      <w:pPr>
        <w:ind w:firstLine="560"/>
        <w:rPr>
          <w:rFonts w:ascii="仿宋" w:hAnsi="仿宋" w:eastAsia="仿宋" w:cs="宋体"/>
          <w:sz w:val="28"/>
          <w:szCs w:val="24"/>
          <w:lang w:bidi="ar"/>
        </w:rPr>
      </w:pPr>
      <w:r>
        <w:rPr>
          <w:rFonts w:ascii="仿宋" w:hAnsi="仿宋" w:eastAsia="仿宋" w:cs="宋体"/>
          <w:sz w:val="28"/>
          <w:szCs w:val="24"/>
          <w:lang w:bidi="ar"/>
        </w:rPr>
        <w:t>1.</w:t>
      </w:r>
      <w:r>
        <w:rPr>
          <w:rFonts w:ascii="仿宋" w:hAnsi="仿宋" w:eastAsia="仿宋"/>
          <w:b/>
          <w:sz w:val="28"/>
        </w:rPr>
        <w:t>行业合规</w:t>
      </w:r>
      <w:r>
        <w:rPr>
          <w:rFonts w:ascii="仿宋" w:hAnsi="仿宋" w:eastAsia="仿宋" w:cs="宋体"/>
          <w:sz w:val="28"/>
          <w:szCs w:val="24"/>
          <w:lang w:bidi="ar"/>
        </w:rPr>
        <w:t>：符合直播电商行业相关监管要求，AI生成内容需经过合规审核，确保不包含低俗、虚假宣传等违规信息；直播数据统计与上报符合税务、市场监管等部门的数据要求。</w:t>
      </w:r>
    </w:p>
    <w:p w14:paraId="5F149BB3">
      <w:pPr>
        <w:ind w:firstLine="560"/>
        <w:rPr>
          <w:rFonts w:ascii="仿宋" w:hAnsi="仿宋" w:eastAsia="仿宋" w:cs="宋体"/>
          <w:sz w:val="28"/>
          <w:szCs w:val="24"/>
          <w:lang w:bidi="ar"/>
        </w:rPr>
      </w:pPr>
      <w:r>
        <w:rPr>
          <w:rFonts w:ascii="仿宋" w:hAnsi="仿宋" w:eastAsia="仿宋" w:cs="宋体"/>
          <w:sz w:val="28"/>
          <w:szCs w:val="24"/>
          <w:lang w:bidi="ar"/>
        </w:rPr>
        <w:t>2.</w:t>
      </w:r>
      <w:r>
        <w:rPr>
          <w:rFonts w:ascii="仿宋" w:hAnsi="仿宋" w:eastAsia="仿宋"/>
          <w:b/>
          <w:sz w:val="28"/>
        </w:rPr>
        <w:t>技术合规</w:t>
      </w:r>
      <w:r>
        <w:rPr>
          <w:rFonts w:ascii="仿宋" w:hAnsi="仿宋" w:eastAsia="仿宋" w:cs="宋体"/>
          <w:sz w:val="28"/>
          <w:szCs w:val="24"/>
          <w:lang w:bidi="ar"/>
        </w:rPr>
        <w:t>：AI大模型训练与应用符合人工智能伦理规范，避免算法歧视；系统软件与硬件产品具备相关资质认证（如软件著作权、安全产品认证等）。</w:t>
      </w:r>
    </w:p>
    <w:p w14:paraId="34A600BD">
      <w:pPr>
        <w:pStyle w:val="3"/>
        <w:bidi w:val="0"/>
        <w:rPr>
          <w:lang w:eastAsia="zh"/>
        </w:rPr>
      </w:pPr>
      <w:bookmarkStart w:id="114" w:name="_Toc1791415282"/>
      <w:bookmarkStart w:id="115" w:name="_Toc218867363"/>
      <w:r>
        <w:rPr>
          <w:rFonts w:hint="eastAsia"/>
          <w:lang w:eastAsia="zh"/>
        </w:rPr>
        <w:t>培训需求</w:t>
      </w:r>
      <w:bookmarkEnd w:id="114"/>
      <w:bookmarkEnd w:id="115"/>
    </w:p>
    <w:p w14:paraId="5F771CEA">
      <w:pPr>
        <w:ind w:firstLine="560"/>
        <w:rPr>
          <w:rFonts w:ascii="仿宋" w:hAnsi="仿宋" w:eastAsia="仿宋" w:cs="宋体"/>
          <w:sz w:val="28"/>
          <w:szCs w:val="24"/>
          <w:lang w:bidi="ar"/>
        </w:rPr>
      </w:pPr>
      <w:r>
        <w:rPr>
          <w:rFonts w:ascii="仿宋" w:hAnsi="仿宋" w:eastAsia="仿宋" w:cs="宋体"/>
          <w:sz w:val="28"/>
          <w:szCs w:val="24"/>
          <w:lang w:bidi="ar"/>
        </w:rPr>
        <w:t>1.</w:t>
      </w:r>
      <w:r>
        <w:rPr>
          <w:rFonts w:ascii="仿宋" w:hAnsi="仿宋" w:eastAsia="仿宋"/>
          <w:b/>
          <w:sz w:val="28"/>
        </w:rPr>
        <w:t>中小微直播电商企业核心人员</w:t>
      </w:r>
      <w:r>
        <w:rPr>
          <w:rFonts w:ascii="仿宋" w:hAnsi="仿宋" w:eastAsia="仿宋" w:cs="宋体"/>
          <w:sz w:val="28"/>
          <w:szCs w:val="24"/>
          <w:lang w:bidi="ar"/>
        </w:rPr>
        <w:t>：作为培训的重点对象，涵盖企业创始人、运营负责人、主播及内容创作团队。此类群体普遍存在技术基础薄弱、数据意识不足等问题，需求聚焦“入门易、见效快”的实用技能，以快速提升企业运营效率为核心目标。</w:t>
      </w:r>
    </w:p>
    <w:p w14:paraId="779D1712">
      <w:pPr>
        <w:ind w:firstLine="560"/>
        <w:rPr>
          <w:rFonts w:ascii="仿宋" w:hAnsi="仿宋" w:eastAsia="仿宋" w:cs="宋体"/>
          <w:sz w:val="28"/>
          <w:szCs w:val="24"/>
          <w:lang w:bidi="ar"/>
        </w:rPr>
      </w:pPr>
      <w:r>
        <w:rPr>
          <w:rFonts w:ascii="仿宋" w:hAnsi="仿宋" w:eastAsia="仿宋" w:cs="宋体"/>
          <w:sz w:val="28"/>
          <w:szCs w:val="24"/>
          <w:lang w:bidi="ar"/>
        </w:rPr>
        <w:t>2.</w:t>
      </w:r>
      <w:r>
        <w:rPr>
          <w:rFonts w:ascii="仿宋" w:hAnsi="仿宋" w:eastAsia="仿宋"/>
          <w:b/>
          <w:sz w:val="28"/>
        </w:rPr>
        <w:t>头部直播电商企业技术与管理团队</w:t>
      </w:r>
      <w:r>
        <w:rPr>
          <w:rFonts w:ascii="仿宋" w:hAnsi="仿宋" w:eastAsia="仿宋" w:cs="宋体"/>
          <w:sz w:val="28"/>
          <w:szCs w:val="24"/>
          <w:lang w:bidi="ar"/>
        </w:rPr>
        <w:t>：包括技术研发人员、数据分析师及战略规划人员。此类群体具备一定技术应用基础，需求侧重技术深化与创新应用，旨在帮助企业挖掘AI技术与业务融合的深层价值，引领产业发展方向。</w:t>
      </w:r>
    </w:p>
    <w:p w14:paraId="608AF41D">
      <w:pPr>
        <w:ind w:firstLine="560"/>
        <w:rPr>
          <w:rFonts w:ascii="仿宋" w:hAnsi="仿宋" w:eastAsia="仿宋" w:cs="宋体"/>
          <w:sz w:val="28"/>
          <w:szCs w:val="24"/>
          <w:lang w:bidi="ar"/>
        </w:rPr>
      </w:pPr>
      <w:r>
        <w:rPr>
          <w:rFonts w:ascii="仿宋" w:hAnsi="仿宋" w:eastAsia="仿宋" w:cs="宋体"/>
          <w:sz w:val="28"/>
          <w:szCs w:val="24"/>
          <w:lang w:bidi="ar"/>
        </w:rPr>
        <w:t>3.</w:t>
      </w:r>
      <w:r>
        <w:rPr>
          <w:rFonts w:ascii="仿宋" w:hAnsi="仿宋" w:eastAsia="仿宋"/>
          <w:b/>
          <w:sz w:val="28"/>
        </w:rPr>
        <w:t>产业链配套企业人员</w:t>
      </w:r>
      <w:r>
        <w:rPr>
          <w:rFonts w:ascii="仿宋" w:hAnsi="仿宋" w:eastAsia="仿宋" w:cs="宋体"/>
          <w:sz w:val="28"/>
          <w:szCs w:val="24"/>
          <w:lang w:bidi="ar"/>
        </w:rPr>
        <w:t>：涵盖MCN机构经纪人、供应链企业运营人员、物流服务商对接专员等。需求聚焦跨环节协同技能，助力其融入直播电商数字生态，提升产业链整体衔接效率。</w:t>
      </w:r>
    </w:p>
    <w:p w14:paraId="4DC3F000">
      <w:pPr>
        <w:ind w:firstLine="560"/>
        <w:rPr>
          <w:rFonts w:ascii="仿宋" w:hAnsi="仿宋" w:eastAsia="仿宋" w:cs="宋体"/>
          <w:sz w:val="28"/>
          <w:szCs w:val="24"/>
          <w:lang w:bidi="ar"/>
        </w:rPr>
      </w:pPr>
      <w:r>
        <w:rPr>
          <w:rFonts w:ascii="仿宋" w:hAnsi="仿宋" w:eastAsia="仿宋" w:cs="宋体"/>
          <w:sz w:val="28"/>
          <w:szCs w:val="24"/>
          <w:lang w:bidi="ar"/>
        </w:rPr>
        <w:t>4.</w:t>
      </w:r>
      <w:r>
        <w:rPr>
          <w:rFonts w:ascii="仿宋" w:hAnsi="仿宋" w:eastAsia="仿宋"/>
          <w:b/>
          <w:sz w:val="28"/>
        </w:rPr>
        <w:t>政府及行业机构相关人员</w:t>
      </w:r>
      <w:r>
        <w:rPr>
          <w:rFonts w:ascii="仿宋" w:hAnsi="仿宋" w:eastAsia="仿宋" w:cs="宋体"/>
          <w:sz w:val="28"/>
          <w:szCs w:val="24"/>
          <w:lang w:bidi="ar"/>
        </w:rPr>
        <w:t>：包括产业园区运营团队、行业协会管理人员及相关监管部门工作人员。需求侧重政策解读、产业态势分析及服务对接能力，以更好地为企业提供指导与支持，优化产业发展环境。</w:t>
      </w:r>
    </w:p>
    <w:p w14:paraId="70DB0651">
      <w:pPr>
        <w:pStyle w:val="3"/>
        <w:bidi w:val="0"/>
        <w:rPr>
          <w:lang w:eastAsia="zh"/>
        </w:rPr>
      </w:pPr>
      <w:bookmarkStart w:id="116" w:name="_Toc595913634"/>
      <w:bookmarkStart w:id="117" w:name="_Toc218867364"/>
      <w:r>
        <w:rPr>
          <w:rFonts w:hint="eastAsia"/>
          <w:lang w:eastAsia="zh"/>
        </w:rPr>
        <w:t>运维保障</w:t>
      </w:r>
      <w:bookmarkEnd w:id="116"/>
      <w:bookmarkEnd w:id="117"/>
    </w:p>
    <w:p w14:paraId="1D8E34DC">
      <w:pPr>
        <w:ind w:firstLine="560"/>
        <w:rPr>
          <w:rFonts w:ascii="仿宋" w:hAnsi="仿宋" w:eastAsia="仿宋" w:cs="宋体"/>
          <w:sz w:val="28"/>
          <w:szCs w:val="24"/>
          <w:lang w:bidi="ar"/>
        </w:rPr>
      </w:pPr>
      <w:r>
        <w:rPr>
          <w:rFonts w:ascii="仿宋" w:hAnsi="仿宋" w:eastAsia="仿宋" w:cs="宋体"/>
          <w:sz w:val="28"/>
          <w:szCs w:val="24"/>
          <w:lang w:bidi="ar"/>
        </w:rPr>
        <w:t>1.</w:t>
      </w:r>
      <w:r>
        <w:rPr>
          <w:rFonts w:ascii="仿宋" w:hAnsi="仿宋" w:eastAsia="仿宋"/>
          <w:b/>
          <w:sz w:val="28"/>
        </w:rPr>
        <w:t>运维服务响应机制</w:t>
      </w:r>
      <w:r>
        <w:rPr>
          <w:rFonts w:ascii="仿宋" w:hAnsi="仿宋" w:eastAsia="仿宋" w:cs="宋体"/>
          <w:sz w:val="28"/>
          <w:szCs w:val="24"/>
          <w:lang w:bidi="ar"/>
        </w:rPr>
        <w:t>：建立“线上工单+电话支持+现场服务”的多渠道运维服务体系，为企业用户提供7×24小时运维支持。企业提交的运维问题需在15分钟内响应，普通问题（如操作咨询）2小时内解决，复杂问题（如系统BUG）48小时内给出解决方案，重大问题成立专项小组全程跟进。</w:t>
      </w:r>
    </w:p>
    <w:p w14:paraId="738E90E5">
      <w:pPr>
        <w:ind w:firstLine="560"/>
        <w:rPr>
          <w:rFonts w:ascii="仿宋" w:hAnsi="仿宋" w:eastAsia="仿宋" w:cs="宋体"/>
          <w:sz w:val="28"/>
          <w:szCs w:val="24"/>
          <w:lang w:bidi="ar"/>
        </w:rPr>
      </w:pPr>
      <w:r>
        <w:rPr>
          <w:rFonts w:ascii="仿宋" w:hAnsi="仿宋" w:eastAsia="仿宋" w:cs="宋体"/>
          <w:sz w:val="28"/>
          <w:szCs w:val="24"/>
          <w:lang w:bidi="ar"/>
        </w:rPr>
        <w:t>2.</w:t>
      </w:r>
      <w:r>
        <w:rPr>
          <w:rFonts w:ascii="仿宋" w:hAnsi="仿宋" w:eastAsia="仿宋"/>
          <w:b/>
          <w:sz w:val="28"/>
        </w:rPr>
        <w:t>运维服务质量评估</w:t>
      </w:r>
      <w:r>
        <w:rPr>
          <w:rFonts w:ascii="仿宋" w:hAnsi="仿宋" w:eastAsia="仿宋" w:cs="宋体"/>
          <w:sz w:val="28"/>
          <w:szCs w:val="24"/>
          <w:lang w:bidi="ar"/>
        </w:rPr>
        <w:t>：制定运维服务水平协议（SLA），明确服务响应时间、问题解决率、系统可用性等指标，并定期（每月）向企业用户及项目管理方提交运维服务报告。建立用户满意度评价机制，通过问卷调查、电话回访等方式收集企业反馈，根据反馈持续优化运维服务流程，用户满意度需保持在95%以上。</w:t>
      </w:r>
    </w:p>
    <w:p w14:paraId="3F598B24">
      <w:pPr>
        <w:ind w:firstLine="560"/>
        <w:rPr>
          <w:rFonts w:ascii="仿宋" w:hAnsi="仿宋" w:eastAsia="仿宋" w:cs="宋体"/>
          <w:sz w:val="28"/>
          <w:szCs w:val="24"/>
          <w:lang w:bidi="ar"/>
        </w:rPr>
      </w:pPr>
      <w:r>
        <w:rPr>
          <w:rFonts w:ascii="仿宋" w:hAnsi="仿宋" w:eastAsia="仿宋" w:cs="宋体"/>
          <w:sz w:val="28"/>
          <w:szCs w:val="24"/>
          <w:lang w:bidi="ar"/>
        </w:rPr>
        <w:t>3.</w:t>
      </w:r>
      <w:r>
        <w:rPr>
          <w:rFonts w:ascii="仿宋" w:hAnsi="仿宋" w:eastAsia="仿宋"/>
          <w:b/>
          <w:sz w:val="28"/>
        </w:rPr>
        <w:t>运维知识管理</w:t>
      </w:r>
      <w:r>
        <w:rPr>
          <w:rFonts w:ascii="仿宋" w:hAnsi="仿宋" w:eastAsia="仿宋" w:cs="宋体"/>
          <w:sz w:val="28"/>
          <w:szCs w:val="24"/>
          <w:lang w:bidi="ar"/>
        </w:rPr>
        <w:t>：建立运维知识库，沉淀常见问题解决方案、系统操作手册、应急预案等资料，确保运维团队知识共享。定期组织运维人员培训，内容涵盖新技术（如AI大模型运维）、安全防护、应急处理等，提升运维团队专业能力，打造“技术过硬、响应迅速”的运维团队。</w:t>
      </w:r>
    </w:p>
    <w:p w14:paraId="693BB7EC">
      <w:pPr>
        <w:ind w:firstLine="560"/>
        <w:rPr>
          <w:rFonts w:ascii="仿宋" w:hAnsi="仿宋" w:eastAsia="仿宋" w:cs="宋体"/>
          <w:sz w:val="28"/>
          <w:szCs w:val="24"/>
          <w:lang w:bidi="ar"/>
        </w:rPr>
      </w:pPr>
      <w:r>
        <w:rPr>
          <w:rFonts w:hint="eastAsia" w:ascii="仿宋" w:hAnsi="仿宋" w:eastAsia="仿宋" w:cs="宋体"/>
          <w:sz w:val="28"/>
          <w:szCs w:val="24"/>
          <w:lang w:bidi="ar"/>
        </w:rPr>
        <w:t>4</w:t>
      </w:r>
      <w:r>
        <w:rPr>
          <w:rFonts w:ascii="仿宋" w:hAnsi="仿宋" w:eastAsia="仿宋" w:cs="宋体"/>
          <w:sz w:val="28"/>
          <w:szCs w:val="24"/>
          <w:lang w:bidi="ar"/>
        </w:rPr>
        <w:t>.</w:t>
      </w:r>
      <w:r>
        <w:rPr>
          <w:rFonts w:ascii="仿宋" w:hAnsi="仿宋" w:eastAsia="仿宋"/>
          <w:b/>
          <w:sz w:val="28"/>
        </w:rPr>
        <w:t>常态化安全防护</w:t>
      </w:r>
      <w:r>
        <w:rPr>
          <w:rFonts w:ascii="仿宋" w:hAnsi="仿宋" w:eastAsia="仿宋" w:cs="宋体"/>
          <w:sz w:val="28"/>
          <w:szCs w:val="24"/>
          <w:lang w:bidi="ar"/>
        </w:rPr>
        <w:t>：每日进行安全漏洞扫描，每周更新安全补丁，每月开展一次安全配置核查，确保系统及硬件设备无高危漏洞。针对AI大模型平台，需加强模型训练数据的安全防护，防止训练数据泄露或被篡改；对智能客服系统的对话数据进行实时监控，避免敏感信息泄露。</w:t>
      </w:r>
    </w:p>
    <w:p w14:paraId="330BBC64">
      <w:pPr>
        <w:ind w:firstLine="560"/>
        <w:rPr>
          <w:rFonts w:ascii="仿宋" w:hAnsi="仿宋" w:eastAsia="仿宋" w:cs="宋体"/>
          <w:sz w:val="28"/>
          <w:szCs w:val="24"/>
          <w:lang w:bidi="ar"/>
        </w:rPr>
      </w:pPr>
      <w:r>
        <w:rPr>
          <w:rFonts w:hint="eastAsia" w:ascii="仿宋" w:hAnsi="仿宋" w:eastAsia="仿宋" w:cs="宋体"/>
          <w:sz w:val="28"/>
          <w:szCs w:val="24"/>
          <w:lang w:bidi="ar"/>
        </w:rPr>
        <w:t>5</w:t>
      </w:r>
      <w:r>
        <w:rPr>
          <w:rFonts w:ascii="仿宋" w:hAnsi="仿宋" w:eastAsia="仿宋" w:cs="宋体"/>
          <w:sz w:val="28"/>
          <w:szCs w:val="24"/>
          <w:lang w:bidi="ar"/>
        </w:rPr>
        <w:t>.</w:t>
      </w:r>
      <w:r>
        <w:rPr>
          <w:rFonts w:ascii="仿宋" w:hAnsi="仿宋" w:eastAsia="仿宋"/>
          <w:b/>
          <w:sz w:val="28"/>
        </w:rPr>
        <w:t>安全事件响应</w:t>
      </w:r>
      <w:r>
        <w:rPr>
          <w:rFonts w:ascii="仿宋" w:hAnsi="仿宋" w:eastAsia="仿宋" w:cs="宋体"/>
          <w:sz w:val="28"/>
          <w:szCs w:val="24"/>
          <w:lang w:bidi="ar"/>
        </w:rPr>
        <w:t>：建立安全事件分级响应机制，针对数据泄露、网络攻击、病毒入侵等安全事件，明确响应流程、责任分工及处理时限。一旦发生安全事件，需立即启动应急预案，阻断攻击源、留存证据，并在24小时内向上级主管部门及受影响企业通报情况，后续跟进整改与复盘。</w:t>
      </w:r>
    </w:p>
    <w:p w14:paraId="49E8730C">
      <w:pPr>
        <w:ind w:firstLine="560"/>
        <w:rPr>
          <w:rFonts w:ascii="仿宋" w:hAnsi="仿宋" w:eastAsia="仿宋" w:cs="宋体"/>
          <w:sz w:val="28"/>
          <w:szCs w:val="24"/>
          <w:lang w:bidi="ar"/>
        </w:rPr>
      </w:pPr>
      <w:r>
        <w:rPr>
          <w:rFonts w:hint="eastAsia" w:ascii="仿宋" w:hAnsi="仿宋" w:eastAsia="仿宋" w:cs="宋体"/>
          <w:sz w:val="28"/>
          <w:szCs w:val="24"/>
          <w:lang w:bidi="ar"/>
        </w:rPr>
        <w:t>6</w:t>
      </w:r>
      <w:r>
        <w:rPr>
          <w:rFonts w:ascii="仿宋" w:hAnsi="仿宋" w:eastAsia="仿宋" w:cs="宋体"/>
          <w:sz w:val="28"/>
          <w:szCs w:val="24"/>
          <w:lang w:bidi="ar"/>
        </w:rPr>
        <w:t>.</w:t>
      </w:r>
      <w:r>
        <w:rPr>
          <w:rFonts w:ascii="仿宋" w:hAnsi="仿宋" w:eastAsia="仿宋"/>
          <w:b/>
          <w:sz w:val="28"/>
        </w:rPr>
        <w:t>合规性运维</w:t>
      </w:r>
      <w:r>
        <w:rPr>
          <w:rFonts w:ascii="仿宋" w:hAnsi="仿宋" w:eastAsia="仿宋" w:cs="宋体"/>
          <w:sz w:val="28"/>
          <w:szCs w:val="24"/>
          <w:lang w:bidi="ar"/>
        </w:rPr>
        <w:t>：定期（每半年）开展运维合规审计，检查数据备份策略、安全防护措施、操作日志留存等是否符合《网络安全法》《数据安全法》等法律法规要求。配合监管部门的安全检查，提供完整的运维记录与审计报告，确保运维工作合规合法。</w:t>
      </w:r>
    </w:p>
    <w:sectPr>
      <w:footerReference r:id="rId18" w:type="first"/>
      <w:headerReference r:id="rId16" w:type="default"/>
      <w:footerReference r:id="rId17"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樊甜甜(Fan Tiantian 昆仑联通)" w:date="2026-01-09T12:02:00Z" w:initials="樊甜甜(Fan">
    <w:p w14:paraId="5BC13DFA">
      <w:pPr>
        <w:pStyle w:val="13"/>
      </w:pPr>
      <w:r>
        <w:rPr>
          <w:rFonts w:hint="eastAsia"/>
        </w:rPr>
        <w:t>检查内容表述与项目实际情况是否一致，可根据情况进行修改</w:t>
      </w:r>
    </w:p>
  </w:comment>
  <w:comment w:id="1" w:author="樊甜甜(Fan Tiantian 昆仑联通)" w:date="2026-01-07T14:04:00Z" w:initials="樊甜甜(Fan">
    <w:p w14:paraId="4FBA4CE1">
      <w:pPr>
        <w:pStyle w:val="13"/>
        <w:ind w:firstLine="480"/>
      </w:pPr>
      <w:r>
        <w:rPr>
          <w:rFonts w:hint="eastAsia"/>
        </w:rPr>
        <w:t>示例</w:t>
      </w:r>
    </w:p>
  </w:comment>
  <w:comment w:id="2" w:author="樊甜甜(Fan Tiantian 昆仑联通)" w:date="2026-01-09T12:03:00Z" w:initials="樊甜甜(Fan">
    <w:p w14:paraId="48AE4175">
      <w:pPr>
        <w:pStyle w:val="13"/>
      </w:pPr>
      <w:r>
        <w:rPr>
          <w:rFonts w:hint="eastAsia"/>
        </w:rPr>
        <w:t>根据项目实际情况填写</w:t>
      </w:r>
    </w:p>
  </w:comment>
  <w:comment w:id="3" w:author="樊甜甜(Fan Tiantian 昆仑联通)" w:date="2026-01-09T12:03:00Z" w:initials="樊甜甜(Fan">
    <w:p w14:paraId="62E0EA39">
      <w:pPr>
        <w:pStyle w:val="13"/>
      </w:pPr>
      <w:r>
        <w:rPr>
          <w:rFonts w:hint="eastAsia"/>
        </w:rPr>
        <w:t>根据项目实际情况填写</w:t>
      </w:r>
    </w:p>
  </w:comment>
  <w:comment w:id="4" w:author="樊甜甜(Fan Tiantian 昆仑联通)" w:date="2026-01-09T12:03:00Z" w:initials="樊甜甜(Fan">
    <w:p w14:paraId="719C6D5F">
      <w:pPr>
        <w:pStyle w:val="13"/>
      </w:pPr>
      <w:r>
        <w:rPr>
          <w:rFonts w:hint="eastAsia"/>
        </w:rPr>
        <w:t>根据项目实际情况填写</w:t>
      </w:r>
    </w:p>
  </w:comment>
  <w:comment w:id="5" w:author="樊甜甜(Fan Tiantian 昆仑联通)" w:date="2026-01-09T12:08:00Z" w:initials="樊甜甜(Fan">
    <w:p w14:paraId="3F8B8416">
      <w:pPr>
        <w:pStyle w:val="13"/>
      </w:pPr>
      <w:r>
        <w:rPr>
          <w:rFonts w:hint="eastAsia"/>
        </w:rPr>
        <w:t>根据项目实际情况改写</w:t>
      </w:r>
    </w:p>
  </w:comment>
  <w:comment w:id="6" w:author="樊甜甜(Fan Tiantian 昆仑联通)" w:date="2026-01-09T12:07:00Z" w:initials="樊甜甜(Fan">
    <w:p w14:paraId="575C93BC">
      <w:pPr>
        <w:pStyle w:val="13"/>
      </w:pPr>
      <w:r>
        <w:rPr>
          <w:rFonts w:hint="eastAsia"/>
        </w:rPr>
        <w:t>参考6</w:t>
      </w:r>
      <w:r>
        <w:t>.1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BC13DFA" w15:done="0"/>
  <w15:commentEx w15:paraId="4FBA4CE1" w15:done="0"/>
  <w15:commentEx w15:paraId="48AE4175" w15:done="0"/>
  <w15:commentEx w15:paraId="62E0EA39" w15:done="0"/>
  <w15:commentEx w15:paraId="719C6D5F" w15:done="0"/>
  <w15:commentEx w15:paraId="3F8B8416" w15:done="0"/>
  <w15:commentEx w15:paraId="575C93B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Neue">
    <w:altName w:val="宋体"/>
    <w:panose1 w:val="00000000000000000000"/>
    <w:charset w:val="00"/>
    <w:family w:val="auto"/>
    <w:pitch w:val="default"/>
    <w:sig w:usb0="00000000" w:usb1="00000000" w:usb2="00000010" w:usb3="00000000" w:csb0="00000000" w:csb1="00000000"/>
  </w:font>
  <w:font w:name="SimSun-ExtB">
    <w:panose1 w:val="02010609060101010101"/>
    <w:charset w:val="86"/>
    <w:family w:val="modern"/>
    <w:pitch w:val="default"/>
    <w:sig w:usb0="00000001" w:usb1="02000000" w:usb2="00000000" w:usb3="00000000" w:csb0="00040001" w:csb1="00000000"/>
  </w:font>
  <w:font w:name="华文细黑">
    <w:panose1 w:val="02010600040101010101"/>
    <w:charset w:val="86"/>
    <w:family w:val="auto"/>
    <w:pitch w:val="default"/>
    <w:sig w:usb0="00000287" w:usb1="080F0000" w:usb2="00000000" w:usb3="00000000" w:csb0="0004009F" w:csb1="DFD70000"/>
  </w:font>
  <w:font w:name="Calibri Light">
    <w:panose1 w:val="020F0302020204030204"/>
    <w:charset w:val="00"/>
    <w:family w:val="swiss"/>
    <w:pitch w:val="default"/>
    <w:sig w:usb0="E4002EFF" w:usb1="C200247B" w:usb2="00000009" w:usb3="00000000" w:csb0="200001FF" w:csb1="00000000"/>
  </w:font>
  <w:font w:name="方正小标宋简体">
    <w:altName w:val="微软雅黑"/>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E2028">
    <w:pPr>
      <w:pStyle w:val="18"/>
      <w:ind w:firstLine="360"/>
      <w:jc w:val="center"/>
    </w:pPr>
  </w:p>
  <w:p w14:paraId="26446364">
    <w:pPr>
      <w:pStyle w:val="1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9CF60">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D3DF0">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648C6">
    <w:pPr>
      <w:pStyle w:val="18"/>
      <w:ind w:firstLine="3600" w:firstLineChars="200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AA780">
    <w:pPr>
      <w:pStyle w:val="18"/>
      <w:ind w:firstLine="0" w:firstLineChars="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9" name="文本框 1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5AC70A">
                          <w:pPr>
                            <w:pStyle w:val="18"/>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xgAlwtAgAAWQQAAA4AAABkcnMvZTJvRG9jLnhtbK1UzY7TMBC+I/EO&#10;lu80aRFL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ZEJ7x+Q4lmCiU/ff92&#10;+vHr9PMriYeQqLV+hsiNRWzo3poO4cO5x2Fk3lVOxS84Efgh8PEisOgC4fHSdDKd5nBx+IYN8LOH&#10;69b58E4YRaJRUIcKJmHZ4daHPnQIidm0WTdSpipKTdqCXr18lacLFw/ApUaOSKJ/bLRCt+3OzLam&#10;PIKYM313eMvXDZLfMh/umUM74MEYmHCHpZIGSczZoqQ27su/zmM8qgQvJS3aq6Aa00SJfK9RPQCG&#10;wXCDsR0MvVc3Bv06xiBankxccEEOZuWM+owpWsYccDHNkamgYTBvQt/imEIulssUhH6zLNzqjeUR&#10;Oorn7XIfIGDSNYrSK3HWCh2XKnOejtjSf+5T1M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xgAlwtAgAAWQQAAA4AAAAAAAAAAQAgAAAAHwEAAGRycy9lMm9Eb2MueG1sUEsFBgAAAAAG&#10;AAYAWQEAAL4FAAAAAA==&#10;">
              <v:fill on="f" focussize="0,0"/>
              <v:stroke on="f" weight="0.5pt"/>
              <v:imagedata o:title=""/>
              <o:lock v:ext="edit" aspectratio="f"/>
              <v:textbox inset="0mm,0mm,0mm,0mm" style="mso-fit-shape-to-text:t;">
                <w:txbxContent>
                  <w:p w14:paraId="635AC70A">
                    <w:pPr>
                      <w:pStyle w:val="18"/>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BFC32">
    <w:pPr>
      <w:pStyle w:val="18"/>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29"/>
                            </w:rPr>
                            <w:id w:val="458033400"/>
                          </w:sdtPr>
                          <w:sdtEndPr>
                            <w:rPr>
                              <w:rStyle w:val="29"/>
                            </w:rPr>
                          </w:sdtEndPr>
                          <w:sdtContent>
                            <w:p w14:paraId="15F24BA0">
                              <w:pPr>
                                <w:pStyle w:val="18"/>
                                <w:ind w:firstLine="360"/>
                                <w:rPr>
                                  <w:rStyle w:val="29"/>
                                </w:rPr>
                              </w:pPr>
                              <w:r>
                                <w:rPr>
                                  <w:rStyle w:val="29"/>
                                </w:rPr>
                                <w:fldChar w:fldCharType="begin"/>
                              </w:r>
                              <w:r>
                                <w:rPr>
                                  <w:rStyle w:val="29"/>
                                </w:rPr>
                                <w:instrText xml:space="preserve"> PAGE </w:instrText>
                              </w:r>
                              <w:r>
                                <w:rPr>
                                  <w:rStyle w:val="29"/>
                                </w:rPr>
                                <w:fldChar w:fldCharType="separate"/>
                              </w:r>
                              <w:r>
                                <w:rPr>
                                  <w:rStyle w:val="29"/>
                                </w:rPr>
                                <w:t>1</w:t>
                              </w:r>
                              <w:r>
                                <w:rPr>
                                  <w:rStyle w:val="29"/>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sdt>
                    <w:sdtPr>
                      <w:rPr>
                        <w:rStyle w:val="29"/>
                      </w:rPr>
                      <w:id w:val="458033400"/>
                    </w:sdtPr>
                    <w:sdtEndPr>
                      <w:rPr>
                        <w:rStyle w:val="29"/>
                      </w:rPr>
                    </w:sdtEndPr>
                    <w:sdtContent>
                      <w:p w14:paraId="15F24BA0">
                        <w:pPr>
                          <w:pStyle w:val="18"/>
                          <w:ind w:firstLine="360"/>
                          <w:rPr>
                            <w:rStyle w:val="29"/>
                          </w:rPr>
                        </w:pPr>
                        <w:r>
                          <w:rPr>
                            <w:rStyle w:val="29"/>
                          </w:rPr>
                          <w:fldChar w:fldCharType="begin"/>
                        </w:r>
                        <w:r>
                          <w:rPr>
                            <w:rStyle w:val="29"/>
                          </w:rPr>
                          <w:instrText xml:space="preserve"> PAGE </w:instrText>
                        </w:r>
                        <w:r>
                          <w:rPr>
                            <w:rStyle w:val="29"/>
                          </w:rPr>
                          <w:fldChar w:fldCharType="separate"/>
                        </w:r>
                        <w:r>
                          <w:rPr>
                            <w:rStyle w:val="29"/>
                          </w:rPr>
                          <w:t>1</w:t>
                        </w:r>
                        <w:r>
                          <w:rPr>
                            <w:rStyle w:val="29"/>
                          </w:rPr>
                          <w:fldChar w:fldCharType="end"/>
                        </w:r>
                      </w:p>
                    </w:sdtContent>
                  </w:sdt>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4FB83">
    <w:pPr>
      <w:pStyle w:val="19"/>
      <w:ind w:firstLine="360"/>
    </w:pPr>
    <w:r>
      <w:drawing>
        <wp:anchor distT="0" distB="0" distL="0" distR="0" simplePos="0" relativeHeight="251659264" behindDoc="1" locked="0" layoutInCell="1" allowOverlap="1">
          <wp:simplePos x="0" y="0"/>
          <wp:positionH relativeFrom="page">
            <wp:posOffset>-1905</wp:posOffset>
          </wp:positionH>
          <wp:positionV relativeFrom="page">
            <wp:posOffset>0</wp:posOffset>
          </wp:positionV>
          <wp:extent cx="7564755" cy="106921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7564587" cy="10692130"/>
                  </a:xfrm>
                  <a:prstGeom prst="rect">
                    <a:avLst/>
                  </a:prstGeom>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2" name="Picture 2"/>
          <wp:cNvGraphicFramePr>
            <a:graphicFrameLocks noChangeAspect="1"/>
          </wp:cNvGraphicFramePr>
          <a:graphic>
            <a:graphicData uri="http://schemas.openxmlformats.org/drawingml/2006/picture">
              <pic:pic>
                <pic:nvPicPr>
                  <pic:cNvPr id="0" name="afb52f4f-0bbb-4dd5-8679-255658b60918_tile.png"/>
                  <pic:cNvPicPr/>
                </pic:nvPicPr>
                <pic:blipFill>
                  <a:blip r:embed="rId2"/>
                  <a:stretch>
                    <a:fillRect/>
                  </a:stretch>
                </pic:blipFill>
                <pic:spPr>
                  <a:xfrm>
                    <a:off x="0" y="0"/>
                    <a:ext cx="7564587" cy="10692130"/>
                  </a:xfrm>
                  <a:prstGeom prst="rect"/>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AC318">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26113">
    <w:pPr>
      <w:pStyle w:val="19"/>
      <w:ind w:firstLine="360"/>
    </w:pPr>
    <w:r>
      <w:drawing>
        <wp:anchor distT="0" distB="0" distL="0" distR="0" simplePos="0" relativeHeight="251660288" behindDoc="1" locked="0" layoutInCell="1" allowOverlap="1">
          <wp:simplePos x="0" y="0"/>
          <wp:positionH relativeFrom="page">
            <wp:posOffset>0</wp:posOffset>
          </wp:positionH>
          <wp:positionV relativeFrom="page">
            <wp:posOffset>2540</wp:posOffset>
          </wp:positionV>
          <wp:extent cx="7560310" cy="1068578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7560310" cy="10686085"/>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DCCB7">
    <w:pPr>
      <w:pBdr>
        <w:bottom w:val="single" w:color="auto" w:sz="6" w:space="1"/>
      </w:pBdr>
      <w:tabs>
        <w:tab w:val="center" w:pos="4153"/>
        <w:tab w:val="right" w:pos="8306"/>
      </w:tabs>
      <w:snapToGrid w:val="0"/>
      <w:spacing w:line="240" w:lineRule="auto"/>
      <w:ind w:firstLine="0" w:firstLineChars="0"/>
      <w:rPr>
        <w:rFonts w:ascii="仿宋" w:hAnsi="仿宋" w:eastAsia="仿宋"/>
        <w:kern w:val="0"/>
        <w:sz w:val="18"/>
        <w:szCs w:val="18"/>
      </w:rPr>
    </w:pPr>
    <w:r>
      <w:rPr>
        <w:rFonts w:hint="eastAsia" w:ascii="仿宋" w:hAnsi="仿宋" w:eastAsia="仿宋"/>
        <w:kern w:val="0"/>
        <w:sz w:val="18"/>
        <w:szCs w:val="18"/>
      </w:rPr>
      <w:t>石景山区大模型产业服务平台（二期）项目详细设计说明书</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4" name="Picture 4"/>
          <wp:cNvGraphicFramePr>
            <a:graphicFrameLocks noChangeAspect="1"/>
          </wp:cNvGraphicFramePr>
          <a:graphic>
            <a:graphicData uri="http://schemas.openxmlformats.org/drawingml/2006/picture">
              <pic:pic>
                <pic:nvPicPr>
                  <pic:cNvPr id="0" name="afb52f4f-0bbb-4dd5-8679-255658b60918_tile.png"/>
                  <pic:cNvPicPr/>
                </pic:nvPicPr>
                <pic:blipFill>
                  <a:blip r:embed="rId2"/>
                  <a:stretch>
                    <a:fillRect/>
                  </a:stretch>
                </pic:blipFill>
                <pic:spPr>
                  <a:xfrm>
                    <a:off x="0" y="0"/>
                    <a:ext cx="7564587" cy="10692130"/>
                  </a:xfrm>
                  <a:prstGeom prst="rect"/>
                </pic:spPr>
              </pic:pic>
            </a:graphicData>
          </a:graphic>
        </wp:anchor>
      </w:drawing>
    </w:r>
  </w:p>
  <w:p w14:paraId="28F8CE47">
    <w:pPr>
      <w:pStyle w:val="19"/>
      <w:pBdr>
        <w:bottom w:val="none" w:color="000000" w:sz="0" w:space="1"/>
      </w:pBdr>
      <w:tabs>
        <w:tab w:val="left" w:pos="968"/>
        <w:tab w:val="left" w:pos="1028"/>
        <w:tab w:val="clear" w:pos="4153"/>
        <w:tab w:val="clear" w:pos="8306"/>
      </w:tabs>
      <w:ind w:firstLine="0" w:firstLineChars="0"/>
      <w:rPr>
        <w:rFonts w:eastAsiaTheme="majorEastAsia"/>
      </w:rPr>
    </w:pPr>
    <w:r>
      <w:drawing>
        <wp:anchor distT="0" distB="0" distL="0" distR="0" simplePos="0" relativeHeight="251661312" behindDoc="1" locked="0" layoutInCell="1" allowOverlap="1">
          <wp:simplePos x="0" y="0"/>
          <wp:positionH relativeFrom="page">
            <wp:posOffset>-1905</wp:posOffset>
          </wp:positionH>
          <wp:positionV relativeFrom="page">
            <wp:posOffset>0</wp:posOffset>
          </wp:positionV>
          <wp:extent cx="7564755" cy="1069213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
                  <a:stretch>
                    <a:fillRect/>
                  </a:stretch>
                </pic:blipFill>
                <pic:spPr>
                  <a:xfrm>
                    <a:off x="0" y="0"/>
                    <a:ext cx="7564587" cy="10692130"/>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C5D08">
    <w:pPr>
      <w:pBdr>
        <w:bottom w:val="single" w:color="auto" w:sz="6" w:space="1"/>
      </w:pBdr>
      <w:tabs>
        <w:tab w:val="center" w:pos="4153"/>
        <w:tab w:val="right" w:pos="8306"/>
      </w:tabs>
      <w:snapToGrid w:val="0"/>
      <w:spacing w:line="240" w:lineRule="auto"/>
      <w:ind w:firstLine="0" w:firstLineChars="0"/>
      <w:rPr>
        <w:rFonts w:ascii="仿宋" w:hAnsi="仿宋" w:eastAsia="仿宋"/>
        <w:kern w:val="0"/>
        <w:sz w:val="18"/>
        <w:szCs w:val="18"/>
      </w:rPr>
    </w:pPr>
    <w:bookmarkStart w:id="118" w:name="_Hlk218867206"/>
    <w:r>
      <w:rPr>
        <w:rFonts w:hint="eastAsia" w:ascii="仿宋" w:hAnsi="仿宋" w:eastAsia="仿宋"/>
        <w:kern w:val="0"/>
        <w:sz w:val="18"/>
        <w:szCs w:val="18"/>
      </w:rPr>
      <w:t>石景山区大模型产业服务平台（二期）项目详细设计说明书</w:t>
    </w:r>
    <w:bookmarkEnd w:id="118"/>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 name="Picture 1"/>
          <wp:cNvGraphicFramePr>
            <a:graphicFrameLocks noChangeAspect="1"/>
          </wp:cNvGraphicFramePr>
          <a:graphic>
            <a:graphicData uri="http://schemas.openxmlformats.org/drawingml/2006/picture">
              <pic:pic>
                <pic:nvPicPr>
                  <pic:cNvPr id="0" name="afb52f4f-0bbb-4dd5-8679-255658b60918_tile.png"/>
                  <pic:cNvPicPr/>
                </pic:nvPicPr>
                <pic:blipFill>
                  <a:blip r:embed="rId1"/>
                  <a:stretch>
                    <a:fillRect/>
                  </a:stretch>
                </pic:blipFill>
                <pic:spPr>
                  <a:xfrm>
                    <a:off x="0" y="0"/>
                    <a:ext cx="7564587" cy="10692130"/>
                  </a:xfrm>
                  <a:prstGeom prst="rect"/>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BB4EC">
    <w:pPr>
      <w:pBdr>
        <w:bottom w:val="single" w:color="auto" w:sz="6" w:space="1"/>
      </w:pBdr>
      <w:tabs>
        <w:tab w:val="center" w:pos="4153"/>
        <w:tab w:val="right" w:pos="8306"/>
      </w:tabs>
      <w:snapToGrid w:val="0"/>
      <w:spacing w:line="240" w:lineRule="auto"/>
      <w:ind w:firstLine="0" w:firstLineChars="0"/>
      <w:rPr>
        <w:rFonts w:ascii="仿宋" w:hAnsi="仿宋" w:eastAsia="仿宋"/>
        <w:kern w:val="0"/>
        <w:sz w:val="18"/>
        <w:szCs w:val="18"/>
      </w:rPr>
    </w:pPr>
    <w:r>
      <w:rPr>
        <w:rFonts w:hint="eastAsia" w:ascii="仿宋" w:hAnsi="仿宋" w:eastAsia="仿宋"/>
        <w:kern w:val="0"/>
        <w:sz w:val="18"/>
        <w:szCs w:val="18"/>
      </w:rPr>
      <w:t>石景山区大模型产业服务平台（二期）项目详细设计说明书</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 name="Picture 1"/>
          <wp:cNvGraphicFramePr>
            <a:graphicFrameLocks noChangeAspect="1"/>
          </wp:cNvGraphicFramePr>
          <a:graphic>
            <a:graphicData uri="http://schemas.openxmlformats.org/drawingml/2006/picture">
              <pic:pic>
                <pic:nvPicPr>
                  <pic:cNvPr id="0" name="afb52f4f-0bbb-4dd5-8679-255658b60918_tile.png"/>
                  <pic:cNvPicPr/>
                </pic:nvPicPr>
                <pic:blipFill>
                  <a:blip r:embed="rId1"/>
                  <a:stretch>
                    <a:fillRect/>
                  </a:stretch>
                </pic:blipFill>
                <pic:spPr>
                  <a:xfrm>
                    <a:off x="0" y="0"/>
                    <a:ext cx="7564587" cy="1069213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827DC5"/>
    <w:multiLevelType w:val="singleLevel"/>
    <w:tmpl w:val="A8827DC5"/>
    <w:lvl w:ilvl="0" w:tentative="0">
      <w:start w:val="1"/>
      <w:numFmt w:val="decimal"/>
      <w:lvlText w:val="%1."/>
      <w:lvlJc w:val="left"/>
      <w:pPr>
        <w:tabs>
          <w:tab w:val="left" w:pos="312"/>
        </w:tabs>
      </w:pPr>
    </w:lvl>
  </w:abstractNum>
  <w:abstractNum w:abstractNumId="1">
    <w:nsid w:val="C7409AA1"/>
    <w:multiLevelType w:val="multilevel"/>
    <w:tmpl w:val="C7409AA1"/>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pStyle w:val="4"/>
      <w:suff w:val="space"/>
      <w:lvlText w:val="%1.%2.%3."/>
      <w:lvlJc w:val="left"/>
      <w:pPr>
        <w:ind w:left="720" w:hanging="720"/>
      </w:pPr>
      <w:rPr>
        <w:rFonts w:hint="default" w:ascii="宋体" w:hAnsi="宋体" w:eastAsia="宋体"/>
      </w:rPr>
    </w:lvl>
    <w:lvl w:ilvl="3" w:tentative="0">
      <w:start w:val="1"/>
      <w:numFmt w:val="decimal"/>
      <w:pStyle w:val="5"/>
      <w:suff w:val="space"/>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D03A3CAF"/>
    <w:multiLevelType w:val="multilevel"/>
    <w:tmpl w:val="D03A3CAF"/>
    <w:lvl w:ilvl="0" w:tentative="0">
      <w:start w:val="1"/>
      <w:numFmt w:val="decimal"/>
      <w:suff w:val="space"/>
      <w:lvlText w:val="%1."/>
      <w:lvlJc w:val="left"/>
      <w:pPr>
        <w:ind w:left="0" w:firstLine="0"/>
      </w:pPr>
      <w:rPr>
        <w:rFonts w:hint="default" w:ascii="宋体" w:hAnsi="宋体" w:eastAsia="宋体"/>
      </w:rPr>
    </w:lvl>
    <w:lvl w:ilvl="1" w:tentative="0">
      <w:start w:val="1"/>
      <w:numFmt w:val="decimal"/>
      <w:suff w:val="space"/>
      <w:lvlText w:val="%1.%2."/>
      <w:lvlJc w:val="left"/>
      <w:pPr>
        <w:ind w:left="0" w:firstLine="0"/>
      </w:pPr>
      <w:rPr>
        <w:rFonts w:hint="default" w:ascii="宋体" w:hAnsi="宋体" w:eastAsia="宋体"/>
      </w:rPr>
    </w:lvl>
    <w:lvl w:ilvl="2" w:tentative="0">
      <w:start w:val="1"/>
      <w:numFmt w:val="decimal"/>
      <w:suff w:val="space"/>
      <w:lvlText w:val="%1.%2.%3."/>
      <w:lvlJc w:val="left"/>
      <w:pPr>
        <w:ind w:left="0" w:firstLine="0"/>
      </w:pPr>
      <w:rPr>
        <w:rFonts w:hint="default" w:ascii="宋体" w:hAnsi="宋体" w:eastAsia="宋体"/>
      </w:rPr>
    </w:lvl>
    <w:lvl w:ilvl="3" w:tentative="0">
      <w:start w:val="1"/>
      <w:numFmt w:val="decimal"/>
      <w:suff w:val="space"/>
      <w:lvlText w:val="%1.%2.%3.%4."/>
      <w:lvlJc w:val="left"/>
      <w:pPr>
        <w:ind w:left="567" w:hanging="567"/>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ind w:left="1008" w:hanging="1008"/>
      </w:pPr>
      <w:rPr>
        <w:rFonts w:hint="default" w:ascii="宋体" w:hAnsi="宋体" w:eastAsia="宋体"/>
      </w:rPr>
    </w:lvl>
    <w:lvl w:ilvl="5" w:tentative="0">
      <w:start w:val="1"/>
      <w:numFmt w:val="decimal"/>
      <w:pStyle w:val="7"/>
      <w:lvlText w:val="(%6)."/>
      <w:lvlJc w:val="left"/>
      <w:pPr>
        <w:ind w:left="1151" w:hanging="1151"/>
      </w:pPr>
      <w:rPr>
        <w:rFonts w:hint="default" w:ascii="宋体" w:hAnsi="宋体" w:eastAsia="宋体"/>
      </w:rPr>
    </w:lvl>
    <w:lvl w:ilvl="6" w:tentative="0">
      <w:start w:val="1"/>
      <w:numFmt w:val="decimal"/>
      <w:pStyle w:val="8"/>
      <w:lvlText w:val="%7)"/>
      <w:lvlJc w:val="left"/>
      <w:pPr>
        <w:ind w:left="1296" w:hanging="1296"/>
      </w:pPr>
      <w:rPr>
        <w:rFonts w:hint="default"/>
      </w:rPr>
    </w:lvl>
    <w:lvl w:ilvl="7" w:tentative="0">
      <w:start w:val="1"/>
      <w:numFmt w:val="lowerLetter"/>
      <w:pStyle w:val="9"/>
      <w:lvlText w:val="%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2668E49D"/>
    <w:multiLevelType w:val="singleLevel"/>
    <w:tmpl w:val="2668E49D"/>
    <w:lvl w:ilvl="0" w:tentative="0">
      <w:start w:val="1"/>
      <w:numFmt w:val="decimal"/>
      <w:suff w:val="space"/>
      <w:lvlText w:val="%1."/>
      <w:lvlJc w:val="left"/>
    </w:lvl>
  </w:abstractNum>
  <w:abstractNum w:abstractNumId="4">
    <w:nsid w:val="4A226913"/>
    <w:multiLevelType w:val="singleLevel"/>
    <w:tmpl w:val="4A226913"/>
    <w:lvl w:ilvl="0" w:tentative="0">
      <w:start w:val="1"/>
      <w:numFmt w:val="decimal"/>
      <w:lvlText w:val="%1."/>
      <w:lvlJc w:val="left"/>
      <w:pPr>
        <w:tabs>
          <w:tab w:val="left" w:pos="312"/>
        </w:tabs>
      </w:pPr>
    </w:lvl>
  </w:abstractNum>
  <w:num w:numId="1">
    <w:abstractNumId w:val="1"/>
  </w:num>
  <w:num w:numId="2">
    <w:abstractNumId w:val="2"/>
  </w:num>
  <w:num w:numId="3">
    <w:abstractNumId w:val="4"/>
  </w:num>
  <w:num w:numId="4">
    <w:abstractNumId w:val="0"/>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樊甜甜(Fan Tiantian 昆仑联通)">
    <w15:presenceInfo w15:providerId="AD" w15:userId="S-1-5-21-2474472863-1097105035-3172967696-10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NmMTM3MzUwODlkZTE2NGE2ZjNhNzE4MDhmYjc1YjEifQ=="/>
  </w:docVars>
  <w:rsids>
    <w:rsidRoot w:val="EF97B734"/>
    <w:rsid w:val="00007CCB"/>
    <w:rsid w:val="00012DB1"/>
    <w:rsid w:val="00036411"/>
    <w:rsid w:val="00052D42"/>
    <w:rsid w:val="000C6F0A"/>
    <w:rsid w:val="001026E7"/>
    <w:rsid w:val="00112243"/>
    <w:rsid w:val="001124B1"/>
    <w:rsid w:val="00145F5C"/>
    <w:rsid w:val="00163461"/>
    <w:rsid w:val="00165F0A"/>
    <w:rsid w:val="001F63B0"/>
    <w:rsid w:val="001F6424"/>
    <w:rsid w:val="00245C70"/>
    <w:rsid w:val="003B0B7F"/>
    <w:rsid w:val="003C0EA2"/>
    <w:rsid w:val="003C3F69"/>
    <w:rsid w:val="003D2DC8"/>
    <w:rsid w:val="00433A2A"/>
    <w:rsid w:val="004672D6"/>
    <w:rsid w:val="004B0015"/>
    <w:rsid w:val="004E1437"/>
    <w:rsid w:val="005260BE"/>
    <w:rsid w:val="005620A5"/>
    <w:rsid w:val="00595A6F"/>
    <w:rsid w:val="0063146E"/>
    <w:rsid w:val="0063220F"/>
    <w:rsid w:val="006A28F6"/>
    <w:rsid w:val="006E765F"/>
    <w:rsid w:val="00736EBB"/>
    <w:rsid w:val="00746F9C"/>
    <w:rsid w:val="00777729"/>
    <w:rsid w:val="00806CDC"/>
    <w:rsid w:val="008760F7"/>
    <w:rsid w:val="008F68B5"/>
    <w:rsid w:val="009E37B5"/>
    <w:rsid w:val="00A06B18"/>
    <w:rsid w:val="00A37743"/>
    <w:rsid w:val="00AA0DF9"/>
    <w:rsid w:val="00AB1C5C"/>
    <w:rsid w:val="00AC4884"/>
    <w:rsid w:val="00AC622C"/>
    <w:rsid w:val="00AC6264"/>
    <w:rsid w:val="00B32135"/>
    <w:rsid w:val="00B91D4F"/>
    <w:rsid w:val="00C318F2"/>
    <w:rsid w:val="00C82829"/>
    <w:rsid w:val="00D9041A"/>
    <w:rsid w:val="00DE6EAE"/>
    <w:rsid w:val="00E67D64"/>
    <w:rsid w:val="00E97F1A"/>
    <w:rsid w:val="00EF1FB7"/>
    <w:rsid w:val="00F21B59"/>
    <w:rsid w:val="00F26FC0"/>
    <w:rsid w:val="00F425CB"/>
    <w:rsid w:val="00FD600E"/>
    <w:rsid w:val="00FE1DD6"/>
    <w:rsid w:val="019978BC"/>
    <w:rsid w:val="01C901A1"/>
    <w:rsid w:val="02B17BCE"/>
    <w:rsid w:val="05C34C71"/>
    <w:rsid w:val="06952D48"/>
    <w:rsid w:val="06F061D0"/>
    <w:rsid w:val="07DB0C2F"/>
    <w:rsid w:val="085B5F95"/>
    <w:rsid w:val="09C22F8F"/>
    <w:rsid w:val="0A285C81"/>
    <w:rsid w:val="0B0B35D9"/>
    <w:rsid w:val="0B3C19E4"/>
    <w:rsid w:val="0B584344"/>
    <w:rsid w:val="0C566AD6"/>
    <w:rsid w:val="0C5E3BDC"/>
    <w:rsid w:val="0D9D7DDA"/>
    <w:rsid w:val="0DD8317E"/>
    <w:rsid w:val="0F20161D"/>
    <w:rsid w:val="0FC12B11"/>
    <w:rsid w:val="10A24138"/>
    <w:rsid w:val="10CF50A9"/>
    <w:rsid w:val="10EA3C90"/>
    <w:rsid w:val="11D230A2"/>
    <w:rsid w:val="1285639A"/>
    <w:rsid w:val="12AD766B"/>
    <w:rsid w:val="1548367B"/>
    <w:rsid w:val="179F4833"/>
    <w:rsid w:val="19094ED0"/>
    <w:rsid w:val="1A66082C"/>
    <w:rsid w:val="1ABC669E"/>
    <w:rsid w:val="1B323643"/>
    <w:rsid w:val="1B7C5E2D"/>
    <w:rsid w:val="1BCF2401"/>
    <w:rsid w:val="1BFF1D0C"/>
    <w:rsid w:val="1C6963B1"/>
    <w:rsid w:val="1CED6FE2"/>
    <w:rsid w:val="1D6F26C0"/>
    <w:rsid w:val="1E436277"/>
    <w:rsid w:val="1ED30DAE"/>
    <w:rsid w:val="1FA45952"/>
    <w:rsid w:val="1FBBCDFF"/>
    <w:rsid w:val="1FE44638"/>
    <w:rsid w:val="1FFD6489"/>
    <w:rsid w:val="2020147D"/>
    <w:rsid w:val="211A411E"/>
    <w:rsid w:val="21A97250"/>
    <w:rsid w:val="22C72083"/>
    <w:rsid w:val="22FB2035"/>
    <w:rsid w:val="2369313B"/>
    <w:rsid w:val="23931BB2"/>
    <w:rsid w:val="25F413E1"/>
    <w:rsid w:val="26BE554B"/>
    <w:rsid w:val="26DD1E76"/>
    <w:rsid w:val="276E0D20"/>
    <w:rsid w:val="28122BEE"/>
    <w:rsid w:val="29DD1408"/>
    <w:rsid w:val="2A59450E"/>
    <w:rsid w:val="2A6405D7"/>
    <w:rsid w:val="2AF43C32"/>
    <w:rsid w:val="2C6E3570"/>
    <w:rsid w:val="2E135904"/>
    <w:rsid w:val="2E5B7B24"/>
    <w:rsid w:val="2E962C9A"/>
    <w:rsid w:val="2F063F34"/>
    <w:rsid w:val="2F0D7070"/>
    <w:rsid w:val="2F882B9B"/>
    <w:rsid w:val="2FD22068"/>
    <w:rsid w:val="2FEC07F3"/>
    <w:rsid w:val="2FFFF46D"/>
    <w:rsid w:val="3175714F"/>
    <w:rsid w:val="31C40F92"/>
    <w:rsid w:val="31C51E84"/>
    <w:rsid w:val="32103BD1"/>
    <w:rsid w:val="322D5EDA"/>
    <w:rsid w:val="348C63AA"/>
    <w:rsid w:val="34A42225"/>
    <w:rsid w:val="34F04629"/>
    <w:rsid w:val="34F52A80"/>
    <w:rsid w:val="37184804"/>
    <w:rsid w:val="37EA8E31"/>
    <w:rsid w:val="37FF6143"/>
    <w:rsid w:val="381274A5"/>
    <w:rsid w:val="383438BF"/>
    <w:rsid w:val="38F472C3"/>
    <w:rsid w:val="39880250"/>
    <w:rsid w:val="39D07618"/>
    <w:rsid w:val="3B795271"/>
    <w:rsid w:val="3C145EE2"/>
    <w:rsid w:val="3DEA2D3D"/>
    <w:rsid w:val="3DFFA3CE"/>
    <w:rsid w:val="3F7BE415"/>
    <w:rsid w:val="3F7FCCB8"/>
    <w:rsid w:val="3FE446DA"/>
    <w:rsid w:val="3FEEA9EE"/>
    <w:rsid w:val="404C7F12"/>
    <w:rsid w:val="416845DA"/>
    <w:rsid w:val="418036D2"/>
    <w:rsid w:val="419D24D5"/>
    <w:rsid w:val="41F61BE6"/>
    <w:rsid w:val="425A7119"/>
    <w:rsid w:val="42E45EE2"/>
    <w:rsid w:val="43FB19A7"/>
    <w:rsid w:val="445804CA"/>
    <w:rsid w:val="44900B7C"/>
    <w:rsid w:val="44CD5E4E"/>
    <w:rsid w:val="45B63B66"/>
    <w:rsid w:val="45BD3146"/>
    <w:rsid w:val="45D64208"/>
    <w:rsid w:val="45EF885B"/>
    <w:rsid w:val="466E4440"/>
    <w:rsid w:val="46F62855"/>
    <w:rsid w:val="47881532"/>
    <w:rsid w:val="47B221E6"/>
    <w:rsid w:val="48082673"/>
    <w:rsid w:val="481F6903"/>
    <w:rsid w:val="485F5CA9"/>
    <w:rsid w:val="48CC18F2"/>
    <w:rsid w:val="4B1963B5"/>
    <w:rsid w:val="4B4461CA"/>
    <w:rsid w:val="4B771FE9"/>
    <w:rsid w:val="4E04568A"/>
    <w:rsid w:val="4E451F2B"/>
    <w:rsid w:val="4EAF3848"/>
    <w:rsid w:val="4EBB8A01"/>
    <w:rsid w:val="4F506DD9"/>
    <w:rsid w:val="4F7D60AE"/>
    <w:rsid w:val="50DE21C3"/>
    <w:rsid w:val="52111E5D"/>
    <w:rsid w:val="529F5982"/>
    <w:rsid w:val="53654E1D"/>
    <w:rsid w:val="53F72E77"/>
    <w:rsid w:val="548B08B3"/>
    <w:rsid w:val="54BC4B7F"/>
    <w:rsid w:val="54F781DE"/>
    <w:rsid w:val="5641747C"/>
    <w:rsid w:val="56462CE4"/>
    <w:rsid w:val="570109B9"/>
    <w:rsid w:val="57364553"/>
    <w:rsid w:val="576F00C0"/>
    <w:rsid w:val="57EF1159"/>
    <w:rsid w:val="57FF042C"/>
    <w:rsid w:val="57FF3D3C"/>
    <w:rsid w:val="58727DC0"/>
    <w:rsid w:val="5898359F"/>
    <w:rsid w:val="59190EE4"/>
    <w:rsid w:val="59237EF7"/>
    <w:rsid w:val="5A673F97"/>
    <w:rsid w:val="5A7F9929"/>
    <w:rsid w:val="5B27D01A"/>
    <w:rsid w:val="5B8147BE"/>
    <w:rsid w:val="5C966047"/>
    <w:rsid w:val="5D0532E8"/>
    <w:rsid w:val="5D8779DE"/>
    <w:rsid w:val="5E42472B"/>
    <w:rsid w:val="5E7E3996"/>
    <w:rsid w:val="5EBF5AC4"/>
    <w:rsid w:val="5F5C0E82"/>
    <w:rsid w:val="5FB32A6C"/>
    <w:rsid w:val="5FFB720B"/>
    <w:rsid w:val="5FFF204B"/>
    <w:rsid w:val="62DD677E"/>
    <w:rsid w:val="65307CBF"/>
    <w:rsid w:val="65EE0EE5"/>
    <w:rsid w:val="65F22540"/>
    <w:rsid w:val="65FCD683"/>
    <w:rsid w:val="662B7800"/>
    <w:rsid w:val="66FB000A"/>
    <w:rsid w:val="674DBE28"/>
    <w:rsid w:val="676034DA"/>
    <w:rsid w:val="68336E40"/>
    <w:rsid w:val="69F54403"/>
    <w:rsid w:val="6A2E3D63"/>
    <w:rsid w:val="6A3C6480"/>
    <w:rsid w:val="6A9E67F3"/>
    <w:rsid w:val="6ADA35A3"/>
    <w:rsid w:val="6ADFA511"/>
    <w:rsid w:val="6B9876E6"/>
    <w:rsid w:val="6BF7C046"/>
    <w:rsid w:val="6BFFB6C9"/>
    <w:rsid w:val="6C2B67AC"/>
    <w:rsid w:val="6C4B5A8B"/>
    <w:rsid w:val="6CC9154D"/>
    <w:rsid w:val="6D0B3EE8"/>
    <w:rsid w:val="6DBF9DBB"/>
    <w:rsid w:val="6DCF13B9"/>
    <w:rsid w:val="6DE06E2C"/>
    <w:rsid w:val="6DEAD6E2"/>
    <w:rsid w:val="6EBA2FB4"/>
    <w:rsid w:val="6EDE7B06"/>
    <w:rsid w:val="6EF51D8C"/>
    <w:rsid w:val="6F144DA7"/>
    <w:rsid w:val="6F612F25"/>
    <w:rsid w:val="6F6F8560"/>
    <w:rsid w:val="6F732C12"/>
    <w:rsid w:val="6FDFF683"/>
    <w:rsid w:val="70057314"/>
    <w:rsid w:val="716E1963"/>
    <w:rsid w:val="736D76AA"/>
    <w:rsid w:val="7379604F"/>
    <w:rsid w:val="73CD1EF7"/>
    <w:rsid w:val="74E47EBE"/>
    <w:rsid w:val="74FF4767"/>
    <w:rsid w:val="75B6B6C4"/>
    <w:rsid w:val="75FBD4CC"/>
    <w:rsid w:val="76DF586D"/>
    <w:rsid w:val="774C65D0"/>
    <w:rsid w:val="77F3997B"/>
    <w:rsid w:val="77F80DDC"/>
    <w:rsid w:val="77FCF5DC"/>
    <w:rsid w:val="792702FB"/>
    <w:rsid w:val="79B64568"/>
    <w:rsid w:val="79D57D57"/>
    <w:rsid w:val="79E5062A"/>
    <w:rsid w:val="7B701708"/>
    <w:rsid w:val="7BA3174B"/>
    <w:rsid w:val="7BCE6E85"/>
    <w:rsid w:val="7BE36A1F"/>
    <w:rsid w:val="7BF9B0EE"/>
    <w:rsid w:val="7BFD15EF"/>
    <w:rsid w:val="7CBB26AE"/>
    <w:rsid w:val="7CC145C3"/>
    <w:rsid w:val="7CEDB690"/>
    <w:rsid w:val="7CFF3EA3"/>
    <w:rsid w:val="7D1F7C67"/>
    <w:rsid w:val="7DDF39DC"/>
    <w:rsid w:val="7EBB3F14"/>
    <w:rsid w:val="7F36C19A"/>
    <w:rsid w:val="7F5E434B"/>
    <w:rsid w:val="7F6591BE"/>
    <w:rsid w:val="7F6B88D0"/>
    <w:rsid w:val="7F7B346F"/>
    <w:rsid w:val="7F7BBF9F"/>
    <w:rsid w:val="7F7F3B1B"/>
    <w:rsid w:val="7F8FEC24"/>
    <w:rsid w:val="7F983D01"/>
    <w:rsid w:val="7F9B55BB"/>
    <w:rsid w:val="7FB70392"/>
    <w:rsid w:val="7FD72F95"/>
    <w:rsid w:val="7FEDAE97"/>
    <w:rsid w:val="7FF3E78B"/>
    <w:rsid w:val="7FFF4BF9"/>
    <w:rsid w:val="96CFB4F2"/>
    <w:rsid w:val="9FE9D055"/>
    <w:rsid w:val="AB95A5C3"/>
    <w:rsid w:val="AF7E0691"/>
    <w:rsid w:val="AF9A9853"/>
    <w:rsid w:val="B5CFA269"/>
    <w:rsid w:val="B76FB162"/>
    <w:rsid w:val="BA7F89FA"/>
    <w:rsid w:val="BB1779B6"/>
    <w:rsid w:val="BBED85B7"/>
    <w:rsid w:val="BCEF9C5D"/>
    <w:rsid w:val="BCF3F373"/>
    <w:rsid w:val="BD3786B0"/>
    <w:rsid w:val="BD7EF04E"/>
    <w:rsid w:val="BDBD8B23"/>
    <w:rsid w:val="BE3DB623"/>
    <w:rsid w:val="BEB6488F"/>
    <w:rsid w:val="BEF7D93A"/>
    <w:rsid w:val="BFCD1B71"/>
    <w:rsid w:val="BFDA6729"/>
    <w:rsid w:val="BFFD2E5C"/>
    <w:rsid w:val="BFFDF6FE"/>
    <w:rsid w:val="CBECF8C3"/>
    <w:rsid w:val="D37B27BE"/>
    <w:rsid w:val="D3FEB9EA"/>
    <w:rsid w:val="D9DD7E51"/>
    <w:rsid w:val="DB77AA9C"/>
    <w:rsid w:val="DBFB2374"/>
    <w:rsid w:val="DD3632CB"/>
    <w:rsid w:val="DDDF0BEC"/>
    <w:rsid w:val="DDE949F9"/>
    <w:rsid w:val="DFBFD49F"/>
    <w:rsid w:val="EB794E80"/>
    <w:rsid w:val="ECFE6522"/>
    <w:rsid w:val="EDAF2146"/>
    <w:rsid w:val="EDDD45C5"/>
    <w:rsid w:val="EE7D788E"/>
    <w:rsid w:val="EE7F987D"/>
    <w:rsid w:val="EEE651FC"/>
    <w:rsid w:val="EF3BF3EC"/>
    <w:rsid w:val="EF77FE82"/>
    <w:rsid w:val="EF97B734"/>
    <w:rsid w:val="F1CF2D99"/>
    <w:rsid w:val="F2EFF922"/>
    <w:rsid w:val="F353F85A"/>
    <w:rsid w:val="F3DE6131"/>
    <w:rsid w:val="F6EF1094"/>
    <w:rsid w:val="F7EAB596"/>
    <w:rsid w:val="F7FE3024"/>
    <w:rsid w:val="F9BF3C3F"/>
    <w:rsid w:val="F9FF1DC6"/>
    <w:rsid w:val="FA7D0AE6"/>
    <w:rsid w:val="FB59B64A"/>
    <w:rsid w:val="FB6B320B"/>
    <w:rsid w:val="FBC7C11A"/>
    <w:rsid w:val="FC7D6F69"/>
    <w:rsid w:val="FCDFC0E3"/>
    <w:rsid w:val="FDC4C0A1"/>
    <w:rsid w:val="FDD3A7ED"/>
    <w:rsid w:val="FECD13B0"/>
    <w:rsid w:val="FFBA11F5"/>
    <w:rsid w:val="FFBB2162"/>
    <w:rsid w:val="FFBEEF69"/>
    <w:rsid w:val="FFDA9BA6"/>
    <w:rsid w:val="FFDD8EBF"/>
    <w:rsid w:val="FFDF9195"/>
    <w:rsid w:val="FFF24F76"/>
    <w:rsid w:val="FFFCDD7B"/>
    <w:rsid w:val="FFFD3ED2"/>
    <w:rsid w:val="FFFDF0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2" w:semiHidden="0" w:name="heading 1"/>
    <w:lsdException w:qFormat="1" w:uiPriority="9" w:semiHidden="0" w:name="heading 2"/>
    <w:lsdException w:qFormat="1" w:uiPriority="9" w:semiHidden="0" w:name="heading 3"/>
    <w:lsdException w:qFormat="1" w:unhideWhenUsed="0" w:uiPriority="9" w:semiHidden="0" w:name="heading 4"/>
    <w:lsdException w:qFormat="1" w:unhideWhenUsed="0"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qFormat="1"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qFormat="1"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1"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3"/>
    <w:next w:val="1"/>
    <w:link w:val="50"/>
    <w:unhideWhenUsed/>
    <w:qFormat/>
    <w:uiPriority w:val="2"/>
    <w:pPr>
      <w:numPr>
        <w:ilvl w:val="0"/>
        <w:numId w:val="1"/>
      </w:numPr>
      <w:ind w:left="432" w:hanging="432"/>
      <w:jc w:val="left"/>
      <w:outlineLvl w:val="0"/>
    </w:pPr>
    <w:rPr>
      <w:rFonts w:ascii="宋体" w:hAnsi="宋体"/>
      <w:kern w:val="44"/>
      <w:sz w:val="36"/>
      <w:szCs w:val="36"/>
      <w:lang w:eastAsia="zh"/>
    </w:rPr>
  </w:style>
  <w:style w:type="paragraph" w:styleId="3">
    <w:name w:val="heading 2"/>
    <w:basedOn w:val="1"/>
    <w:next w:val="1"/>
    <w:unhideWhenUsed/>
    <w:qFormat/>
    <w:uiPriority w:val="9"/>
    <w:pPr>
      <w:keepNext/>
      <w:keepLines/>
      <w:numPr>
        <w:ilvl w:val="1"/>
        <w:numId w:val="1"/>
      </w:numPr>
      <w:ind w:left="575" w:hanging="575" w:firstLineChars="0"/>
      <w:outlineLvl w:val="1"/>
    </w:pPr>
    <w:rPr>
      <w:rFonts w:asciiTheme="majorEastAsia" w:hAnsiTheme="majorEastAsia" w:eastAsiaTheme="majorEastAsia" w:cstheme="majorBidi"/>
      <w:b/>
      <w:bCs/>
      <w:sz w:val="32"/>
      <w:szCs w:val="32"/>
    </w:rPr>
  </w:style>
  <w:style w:type="paragraph" w:styleId="4">
    <w:name w:val="heading 3"/>
    <w:basedOn w:val="3"/>
    <w:next w:val="1"/>
    <w:unhideWhenUsed/>
    <w:qFormat/>
    <w:uiPriority w:val="9"/>
    <w:pPr>
      <w:numPr>
        <w:ilvl w:val="2"/>
      </w:numPr>
      <w:ind w:left="720" w:hanging="720"/>
      <w:outlineLvl w:val="2"/>
    </w:pPr>
  </w:style>
  <w:style w:type="paragraph" w:styleId="5">
    <w:name w:val="heading 4"/>
    <w:basedOn w:val="4"/>
    <w:next w:val="1"/>
    <w:qFormat/>
    <w:uiPriority w:val="9"/>
    <w:pPr>
      <w:numPr>
        <w:ilvl w:val="3"/>
      </w:numPr>
      <w:ind w:left="864" w:hanging="864"/>
      <w:outlineLvl w:val="3"/>
    </w:pPr>
    <w:rPr>
      <w:sz w:val="28"/>
      <w:szCs w:val="28"/>
    </w:rPr>
  </w:style>
  <w:style w:type="paragraph" w:styleId="6">
    <w:name w:val="heading 5"/>
    <w:basedOn w:val="5"/>
    <w:next w:val="1"/>
    <w:qFormat/>
    <w:uiPriority w:val="9"/>
    <w:pPr>
      <w:numPr>
        <w:ilvl w:val="4"/>
      </w:numPr>
      <w:ind w:left="1008" w:hanging="1008"/>
      <w:outlineLvl w:val="4"/>
    </w:pPr>
    <w:rPr>
      <w:b w:val="0"/>
      <w:bCs w:val="0"/>
      <w:sz w:val="28"/>
      <w:szCs w:val="28"/>
    </w:rPr>
  </w:style>
  <w:style w:type="paragraph" w:styleId="7">
    <w:name w:val="heading 6"/>
    <w:basedOn w:val="1"/>
    <w:next w:val="1"/>
    <w:unhideWhenUsed/>
    <w:qFormat/>
    <w:uiPriority w:val="0"/>
    <w:pPr>
      <w:keepNext/>
      <w:keepLines/>
      <w:numPr>
        <w:ilvl w:val="5"/>
        <w:numId w:val="2"/>
      </w:numPr>
      <w:spacing w:before="240" w:after="64" w:line="317" w:lineRule="auto"/>
      <w:ind w:hanging="1151" w:firstLineChars="0"/>
      <w:outlineLvl w:val="5"/>
    </w:pPr>
    <w:rPr>
      <w:rFonts w:ascii="Arial" w:hAnsi="Arial" w:eastAsia="黑体"/>
      <w:b/>
    </w:rPr>
  </w:style>
  <w:style w:type="paragraph" w:styleId="8">
    <w:name w:val="heading 7"/>
    <w:basedOn w:val="1"/>
    <w:next w:val="1"/>
    <w:unhideWhenUsed/>
    <w:qFormat/>
    <w:uiPriority w:val="0"/>
    <w:pPr>
      <w:keepNext/>
      <w:keepLines/>
      <w:numPr>
        <w:ilvl w:val="6"/>
        <w:numId w:val="2"/>
      </w:numPr>
      <w:spacing w:before="240" w:after="64" w:line="317" w:lineRule="auto"/>
      <w:ind w:hanging="1296" w:firstLineChars="0"/>
      <w:outlineLvl w:val="6"/>
    </w:pPr>
    <w:rPr>
      <w:b/>
    </w:rPr>
  </w:style>
  <w:style w:type="paragraph" w:styleId="9">
    <w:name w:val="heading 8"/>
    <w:basedOn w:val="1"/>
    <w:next w:val="1"/>
    <w:unhideWhenUsed/>
    <w:qFormat/>
    <w:uiPriority w:val="0"/>
    <w:pPr>
      <w:keepNext/>
      <w:keepLines/>
      <w:numPr>
        <w:ilvl w:val="7"/>
        <w:numId w:val="2"/>
      </w:numPr>
      <w:spacing w:before="240" w:after="64" w:line="317" w:lineRule="auto"/>
      <w:ind w:hanging="1440" w:firstLineChars="0"/>
      <w:outlineLvl w:val="7"/>
    </w:pPr>
    <w:rPr>
      <w:rFonts w:ascii="Arial" w:hAnsi="Arial" w:eastAsia="黑体"/>
    </w:rPr>
  </w:style>
  <w:style w:type="paragraph" w:styleId="10">
    <w:name w:val="heading 9"/>
    <w:basedOn w:val="1"/>
    <w:next w:val="1"/>
    <w:unhideWhenUsed/>
    <w:qFormat/>
    <w:uiPriority w:val="0"/>
    <w:pPr>
      <w:keepNext/>
      <w:keepLines/>
      <w:numPr>
        <w:ilvl w:val="8"/>
        <w:numId w:val="2"/>
      </w:numPr>
      <w:spacing w:before="240" w:after="64" w:line="317" w:lineRule="auto"/>
      <w:ind w:hanging="1583" w:firstLineChars="0"/>
      <w:outlineLvl w:val="8"/>
    </w:pPr>
    <w:rPr>
      <w:rFonts w:ascii="Arial" w:hAnsi="Arial" w:eastAsia="黑体"/>
      <w:sz w:val="21"/>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table of authorities"/>
    <w:basedOn w:val="1"/>
    <w:next w:val="1"/>
    <w:unhideWhenUsed/>
    <w:qFormat/>
    <w:uiPriority w:val="0"/>
    <w:pPr>
      <w:ind w:left="420" w:leftChars="200"/>
    </w:pPr>
    <w:rPr>
      <w:szCs w:val="24"/>
    </w:rPr>
  </w:style>
  <w:style w:type="paragraph" w:styleId="12">
    <w:name w:val="Normal Indent"/>
    <w:basedOn w:val="1"/>
    <w:unhideWhenUsed/>
    <w:qFormat/>
    <w:uiPriority w:val="0"/>
    <w:pPr>
      <w:ind w:firstLine="420"/>
    </w:pPr>
  </w:style>
  <w:style w:type="paragraph" w:styleId="13">
    <w:name w:val="annotation text"/>
    <w:basedOn w:val="1"/>
    <w:link w:val="65"/>
    <w:unhideWhenUsed/>
    <w:qFormat/>
    <w:uiPriority w:val="0"/>
    <w:pPr>
      <w:spacing w:line="240" w:lineRule="auto"/>
      <w:ind w:firstLine="0" w:firstLineChars="0"/>
      <w:jc w:val="left"/>
    </w:pPr>
    <w:rPr>
      <w:sz w:val="21"/>
      <w:szCs w:val="24"/>
    </w:rPr>
  </w:style>
  <w:style w:type="paragraph" w:styleId="14">
    <w:name w:val="Body Text"/>
    <w:basedOn w:val="1"/>
    <w:next w:val="15"/>
    <w:qFormat/>
    <w:uiPriority w:val="1"/>
    <w:pPr>
      <w:ind w:firstLine="200"/>
    </w:pPr>
    <w:rPr>
      <w:szCs w:val="21"/>
    </w:rPr>
  </w:style>
  <w:style w:type="paragraph" w:styleId="15">
    <w:name w:val="Plain Text"/>
    <w:basedOn w:val="1"/>
    <w:qFormat/>
    <w:uiPriority w:val="99"/>
    <w:rPr>
      <w:rFonts w:ascii="宋体" w:hAnsi="Courier New"/>
    </w:rPr>
  </w:style>
  <w:style w:type="paragraph" w:styleId="16">
    <w:name w:val="toc 3"/>
    <w:basedOn w:val="1"/>
    <w:next w:val="1"/>
    <w:unhideWhenUsed/>
    <w:qFormat/>
    <w:uiPriority w:val="39"/>
    <w:pPr>
      <w:widowControl/>
      <w:spacing w:after="200" w:line="252" w:lineRule="auto"/>
      <w:ind w:left="2120" w:leftChars="400" w:hanging="1280" w:hangingChars="400"/>
      <w:jc w:val="left"/>
    </w:pPr>
    <w:rPr>
      <w:kern w:val="0"/>
    </w:rPr>
  </w:style>
  <w:style w:type="paragraph" w:styleId="17">
    <w:name w:val="Balloon Text"/>
    <w:basedOn w:val="1"/>
    <w:link w:val="66"/>
    <w:qFormat/>
    <w:uiPriority w:val="0"/>
    <w:pPr>
      <w:spacing w:line="240" w:lineRule="auto"/>
    </w:pPr>
    <w:rPr>
      <w:sz w:val="18"/>
      <w:szCs w:val="18"/>
    </w:rPr>
  </w:style>
  <w:style w:type="paragraph" w:styleId="18">
    <w:name w:val="footer"/>
    <w:basedOn w:val="1"/>
    <w:link w:val="51"/>
    <w:qFormat/>
    <w:uiPriority w:val="99"/>
    <w:pPr>
      <w:tabs>
        <w:tab w:val="center" w:pos="4153"/>
        <w:tab w:val="right" w:pos="8306"/>
      </w:tabs>
      <w:snapToGrid w:val="0"/>
      <w:jc w:val="left"/>
    </w:pPr>
    <w:rPr>
      <w:sz w:val="18"/>
    </w:rPr>
  </w:style>
  <w:style w:type="paragraph" w:styleId="19">
    <w:name w:val="header"/>
    <w:basedOn w:val="1"/>
    <w:link w:val="5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20">
    <w:name w:val="toc 1"/>
    <w:basedOn w:val="1"/>
    <w:next w:val="1"/>
    <w:qFormat/>
    <w:uiPriority w:val="39"/>
  </w:style>
  <w:style w:type="paragraph" w:styleId="21">
    <w:name w:val="toc 2"/>
    <w:basedOn w:val="1"/>
    <w:next w:val="1"/>
    <w:qFormat/>
    <w:uiPriority w:val="39"/>
    <w:pPr>
      <w:ind w:left="420" w:leftChars="200"/>
    </w:pPr>
  </w:style>
  <w:style w:type="paragraph" w:styleId="2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3">
    <w:name w:val="Normal (Web)"/>
    <w:basedOn w:val="1"/>
    <w:qFormat/>
    <w:uiPriority w:val="0"/>
  </w:style>
  <w:style w:type="paragraph" w:styleId="24">
    <w:name w:val="annotation subject"/>
    <w:basedOn w:val="13"/>
    <w:next w:val="13"/>
    <w:link w:val="67"/>
    <w:qFormat/>
    <w:uiPriority w:val="0"/>
    <w:pPr>
      <w:spacing w:line="360" w:lineRule="auto"/>
      <w:ind w:firstLine="881" w:firstLineChars="200"/>
    </w:pPr>
    <w:rPr>
      <w:b/>
      <w:bCs/>
      <w:sz w:val="24"/>
      <w:szCs w:val="22"/>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page number"/>
    <w:basedOn w:val="27"/>
    <w:unhideWhenUsed/>
    <w:qFormat/>
    <w:uiPriority w:val="0"/>
  </w:style>
  <w:style w:type="character" w:styleId="30">
    <w:name w:val="Hyperlink"/>
    <w:basedOn w:val="27"/>
    <w:unhideWhenUsed/>
    <w:qFormat/>
    <w:uiPriority w:val="99"/>
    <w:rPr>
      <w:color w:val="0026E5" w:themeColor="hyperlink"/>
      <w:u w:val="single"/>
      <w14:textFill>
        <w14:solidFill>
          <w14:schemeClr w14:val="hlink"/>
        </w14:solidFill>
      </w14:textFill>
    </w:rPr>
  </w:style>
  <w:style w:type="character" w:styleId="31">
    <w:name w:val="HTML Code"/>
    <w:basedOn w:val="27"/>
    <w:qFormat/>
    <w:uiPriority w:val="0"/>
    <w:rPr>
      <w:rFonts w:ascii="Courier New" w:hAnsi="Courier New"/>
      <w:sz w:val="20"/>
    </w:rPr>
  </w:style>
  <w:style w:type="character" w:styleId="32">
    <w:name w:val="annotation reference"/>
    <w:basedOn w:val="27"/>
    <w:qFormat/>
    <w:uiPriority w:val="0"/>
    <w:rPr>
      <w:sz w:val="21"/>
      <w:szCs w:val="21"/>
    </w:rPr>
  </w:style>
  <w:style w:type="paragraph" w:customStyle="1" w:styleId="33">
    <w:name w:val="F@正文"/>
    <w:basedOn w:val="1"/>
    <w:qFormat/>
    <w:uiPriority w:val="0"/>
    <w:pPr>
      <w:ind w:firstLine="200"/>
    </w:pPr>
    <w:rPr>
      <w:szCs w:val="24"/>
    </w:rPr>
  </w:style>
  <w:style w:type="character" w:customStyle="1" w:styleId="34">
    <w:name w:val="font21"/>
    <w:basedOn w:val="27"/>
    <w:qFormat/>
    <w:uiPriority w:val="0"/>
    <w:rPr>
      <w:rFonts w:hint="eastAsia" w:ascii="宋体" w:hAnsi="宋体" w:eastAsia="宋体" w:cs="宋体"/>
      <w:color w:val="000000"/>
      <w:sz w:val="20"/>
      <w:szCs w:val="20"/>
      <w:u w:val="none"/>
    </w:rPr>
  </w:style>
  <w:style w:type="paragraph" w:customStyle="1" w:styleId="35">
    <w:name w:val="火山正文"/>
    <w:basedOn w:val="1"/>
    <w:unhideWhenUsed/>
    <w:qFormat/>
    <w:uiPriority w:val="0"/>
  </w:style>
  <w:style w:type="paragraph" w:customStyle="1" w:styleId="36">
    <w:name w:val="火山图片样式"/>
    <w:basedOn w:val="1"/>
    <w:next w:val="1"/>
    <w:unhideWhenUsed/>
    <w:qFormat/>
    <w:uiPriority w:val="0"/>
    <w:pPr>
      <w:spacing w:line="240" w:lineRule="auto"/>
      <w:ind w:firstLine="0" w:firstLineChars="0"/>
      <w:jc w:val="center"/>
    </w:pPr>
  </w:style>
  <w:style w:type="paragraph" w:customStyle="1" w:styleId="37">
    <w:name w:val="标书正文"/>
    <w:basedOn w:val="1"/>
    <w:unhideWhenUsed/>
    <w:qFormat/>
    <w:uiPriority w:val="0"/>
    <w:rPr>
      <w:kern w:val="0"/>
      <w:sz w:val="20"/>
      <w:szCs w:val="20"/>
    </w:rPr>
  </w:style>
  <w:style w:type="paragraph" w:styleId="38">
    <w:name w:val="List Paragraph"/>
    <w:basedOn w:val="1"/>
    <w:unhideWhenUsed/>
    <w:qFormat/>
    <w:uiPriority w:val="34"/>
    <w:pPr>
      <w:ind w:firstLine="420"/>
    </w:pPr>
  </w:style>
  <w:style w:type="paragraph" w:customStyle="1" w:styleId="39">
    <w:name w:val="para2"/>
    <w:basedOn w:val="1"/>
    <w:unhideWhenUsed/>
    <w:qFormat/>
    <w:uiPriority w:val="0"/>
    <w:pPr>
      <w:widowControl/>
      <w:spacing w:after="60"/>
      <w:ind w:left="720"/>
    </w:pPr>
    <w:rPr>
      <w:color w:val="000000"/>
      <w:kern w:val="0"/>
      <w:szCs w:val="20"/>
      <w:lang w:eastAsia="en-US"/>
    </w:rPr>
  </w:style>
  <w:style w:type="paragraph" w:customStyle="1" w:styleId="40">
    <w:name w:val="表内容"/>
    <w:unhideWhenUsed/>
    <w:qFormat/>
    <w:uiPriority w:val="0"/>
    <w:rPr>
      <w:rFonts w:ascii="宋体" w:hAnsi="Times New Roman" w:eastAsia="宋体" w:cs="Times New Roman"/>
      <w:kern w:val="21"/>
      <w:sz w:val="24"/>
      <w:szCs w:val="24"/>
      <w:lang w:val="en-US" w:eastAsia="zh-CN" w:bidi="ar-SA"/>
    </w:rPr>
  </w:style>
  <w:style w:type="paragraph" w:customStyle="1" w:styleId="41">
    <w:name w:val="F图片"/>
    <w:basedOn w:val="1"/>
    <w:qFormat/>
    <w:uiPriority w:val="0"/>
    <w:pPr>
      <w:autoSpaceDE w:val="0"/>
      <w:autoSpaceDN w:val="0"/>
      <w:adjustRightInd w:val="0"/>
      <w:spacing w:line="300" w:lineRule="auto"/>
      <w:ind w:firstLine="0" w:firstLineChars="0"/>
      <w:jc w:val="center"/>
    </w:pPr>
    <w:rPr>
      <w:rFonts w:ascii="Arial" w:hAnsi="Arial"/>
      <w:kern w:val="0"/>
      <w:sz w:val="21"/>
      <w:szCs w:val="21"/>
    </w:rPr>
  </w:style>
  <w:style w:type="paragraph" w:customStyle="1" w:styleId="42">
    <w:name w:val="F表格"/>
    <w:basedOn w:val="1"/>
    <w:qFormat/>
    <w:uiPriority w:val="0"/>
    <w:pPr>
      <w:ind w:firstLine="0" w:firstLineChars="0"/>
      <w:jc w:val="center"/>
    </w:pPr>
    <w:rPr>
      <w:rFonts w:ascii="Arial" w:hAnsi="Arial" w:cs="宋体"/>
      <w:sz w:val="21"/>
      <w:szCs w:val="20"/>
    </w:rPr>
  </w:style>
  <w:style w:type="table" w:customStyle="1" w:styleId="43">
    <w:name w:val="周_表格1"/>
    <w:basedOn w:val="25"/>
    <w:unhideWhenUsed/>
    <w:qFormat/>
    <w:uiPriority w:val="39"/>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
    <w:name w:val="周_表格2"/>
    <w:basedOn w:val="25"/>
    <w:unhideWhenUsed/>
    <w:qFormat/>
    <w:uiPriority w:val="39"/>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定制网格型21"/>
    <w:basedOn w:val="25"/>
    <w:qFormat/>
    <w:uiPriority w:val="0"/>
    <w:pPr>
      <w:ind w:firstLine="482"/>
    </w:pPr>
    <w:rPr>
      <w:rFonts w:ascii="等线" w:hAnsi="等线" w:eastAsia="等线"/>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6">
    <w:name w:val="定制网格型2"/>
    <w:basedOn w:val="25"/>
    <w:qFormat/>
    <w:uiPriority w:val="0"/>
    <w:pPr>
      <w:ind w:firstLine="482"/>
    </w:pPr>
    <w:rPr>
      <w:rFonts w:ascii="等线" w:hAnsi="等线" w:eastAsia="等线"/>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7">
    <w:name w:val="周_表格3"/>
    <w:basedOn w:val="25"/>
    <w:unhideWhenUsed/>
    <w:qFormat/>
    <w:uiPriority w:val="39"/>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p1"/>
    <w:basedOn w:val="1"/>
    <w:qFormat/>
    <w:uiPriority w:val="0"/>
    <w:rPr>
      <w:rFonts w:ascii="PingFang SC" w:hAnsi="PingFang SC" w:eastAsia="PingFang SC"/>
      <w:kern w:val="0"/>
      <w:sz w:val="26"/>
      <w:szCs w:val="26"/>
    </w:rPr>
  </w:style>
  <w:style w:type="character" w:customStyle="1" w:styleId="49">
    <w:name w:val="s1"/>
    <w:basedOn w:val="27"/>
    <w:qFormat/>
    <w:uiPriority w:val="0"/>
    <w:rPr>
      <w:rFonts w:ascii="Helvetica Neue" w:hAnsi="Helvetica Neue" w:eastAsia="Helvetica Neue" w:cs="Helvetica Neue"/>
      <w:sz w:val="26"/>
      <w:szCs w:val="26"/>
    </w:rPr>
  </w:style>
  <w:style w:type="character" w:customStyle="1" w:styleId="50">
    <w:name w:val="标题 1 字符"/>
    <w:basedOn w:val="27"/>
    <w:link w:val="2"/>
    <w:qFormat/>
    <w:uiPriority w:val="2"/>
    <w:rPr>
      <w:rFonts w:ascii="宋体" w:hAnsi="宋体" w:eastAsiaTheme="majorEastAsia" w:cstheme="majorBidi"/>
      <w:b/>
      <w:bCs/>
      <w:kern w:val="44"/>
      <w:sz w:val="36"/>
      <w:szCs w:val="36"/>
      <w:lang w:eastAsia="zh"/>
    </w:rPr>
  </w:style>
  <w:style w:type="character" w:customStyle="1" w:styleId="51">
    <w:name w:val="页脚 字符"/>
    <w:basedOn w:val="27"/>
    <w:link w:val="18"/>
    <w:qFormat/>
    <w:uiPriority w:val="99"/>
    <w:rPr>
      <w:rFonts w:hint="eastAsia" w:ascii="SimSun-ExtB" w:hAnsi="SimSun-ExtB" w:eastAsia="SimSun-ExtB" w:cs="SimSun-ExtB"/>
      <w:color w:val="161616"/>
      <w:kern w:val="2"/>
      <w:sz w:val="18"/>
      <w:szCs w:val="18"/>
    </w:rPr>
  </w:style>
  <w:style w:type="character" w:customStyle="1" w:styleId="52">
    <w:name w:val="页眉 字符"/>
    <w:basedOn w:val="27"/>
    <w:link w:val="19"/>
    <w:qFormat/>
    <w:uiPriority w:val="99"/>
    <w:rPr>
      <w:rFonts w:hint="eastAsia" w:ascii="SimSun-ExtB" w:hAnsi="SimSun-ExtB" w:eastAsia="SimSun-ExtB" w:cs="SimSun-ExtB"/>
      <w:color w:val="161616"/>
      <w:kern w:val="2"/>
      <w:sz w:val="18"/>
      <w:szCs w:val="18"/>
    </w:rPr>
  </w:style>
  <w:style w:type="paragraph" w:customStyle="1" w:styleId="53">
    <w:name w:val="合稿正文"/>
    <w:basedOn w:val="1"/>
    <w:qFormat/>
    <w:uiPriority w:val="0"/>
    <w:pPr>
      <w:widowControl/>
      <w:ind w:firstLine="643"/>
    </w:pPr>
    <w:rPr>
      <w:szCs w:val="24"/>
    </w:rPr>
  </w:style>
  <w:style w:type="paragraph" w:customStyle="1" w:styleId="54">
    <w:name w:val="表格"/>
    <w:basedOn w:val="1"/>
    <w:qFormat/>
    <w:uiPriority w:val="0"/>
    <w:pPr>
      <w:widowControl/>
      <w:spacing w:line="240" w:lineRule="auto"/>
      <w:ind w:firstLine="0" w:firstLineChars="0"/>
      <w:jc w:val="center"/>
      <w:textAlignment w:val="center"/>
    </w:pPr>
    <w:rPr>
      <w:rFonts w:ascii="华文细黑" w:hAnsi="华文细黑" w:cs="宋体"/>
      <w:kern w:val="0"/>
      <w:szCs w:val="24"/>
    </w:rPr>
  </w:style>
  <w:style w:type="character" w:customStyle="1" w:styleId="55">
    <w:name w:val="font51"/>
    <w:basedOn w:val="27"/>
    <w:qFormat/>
    <w:uiPriority w:val="0"/>
    <w:rPr>
      <w:rFonts w:hint="eastAsia" w:ascii="宋体" w:hAnsi="宋体" w:eastAsia="宋体" w:cs="宋体"/>
      <w:color w:val="000000"/>
      <w:sz w:val="20"/>
      <w:szCs w:val="20"/>
      <w:u w:val="none"/>
    </w:rPr>
  </w:style>
  <w:style w:type="paragraph" w:customStyle="1" w:styleId="56">
    <w:name w:val="WPSOffice手动目录 1"/>
    <w:qFormat/>
    <w:uiPriority w:val="0"/>
    <w:rPr>
      <w:rFonts w:ascii="Times New Roman" w:hAnsi="Times New Roman" w:eastAsia="宋体" w:cs="Times New Roman"/>
      <w:lang w:val="en-US" w:eastAsia="zh-CN" w:bidi="ar-SA"/>
    </w:rPr>
  </w:style>
  <w:style w:type="paragraph" w:customStyle="1" w:styleId="5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8">
    <w:name w:val="正文样式"/>
    <w:basedOn w:val="1"/>
    <w:qFormat/>
    <w:uiPriority w:val="0"/>
    <w:pPr>
      <w:ind w:firstLine="480"/>
      <w:textAlignment w:val="baseline"/>
    </w:pPr>
    <w:rPr>
      <w:rFonts w:cs="黑体"/>
      <w:iCs/>
      <w:szCs w:val="32"/>
    </w:rPr>
  </w:style>
  <w:style w:type="paragraph" w:customStyle="1" w:styleId="59">
    <w:name w:val="@正文"/>
    <w:qFormat/>
    <w:uiPriority w:val="0"/>
    <w:pPr>
      <w:spacing w:line="360" w:lineRule="auto"/>
      <w:ind w:firstLine="200" w:firstLineChars="200"/>
      <w:jc w:val="both"/>
    </w:pPr>
    <w:rPr>
      <w:rFonts w:ascii="Times New Roman" w:hAnsi="Times New Roman" w:eastAsia="宋体" w:cstheme="majorBidi"/>
      <w:kern w:val="2"/>
      <w:sz w:val="24"/>
      <w:lang w:val="en-US" w:eastAsia="zh-CN" w:bidi="ar-SA"/>
    </w:rPr>
  </w:style>
  <w:style w:type="paragraph" w:customStyle="1" w:styleId="60">
    <w:name w:val="表格样式"/>
    <w:basedOn w:val="1"/>
    <w:qFormat/>
    <w:uiPriority w:val="0"/>
    <w:pPr>
      <w:ind w:firstLine="0" w:firstLineChars="0"/>
      <w:jc w:val="left"/>
    </w:pPr>
    <w:rPr>
      <w:rFonts w:hint="eastAsia"/>
      <w:szCs w:val="24"/>
    </w:rPr>
  </w:style>
  <w:style w:type="paragraph" w:customStyle="1" w:styleId="61">
    <w:name w:val="文档正文"/>
    <w:basedOn w:val="1"/>
    <w:unhideWhenUsed/>
    <w:qFormat/>
    <w:uiPriority w:val="0"/>
    <w:pPr>
      <w:snapToGrid w:val="0"/>
      <w:ind w:firstLine="200"/>
    </w:pPr>
  </w:style>
  <w:style w:type="paragraph" w:customStyle="1" w:styleId="62">
    <w:name w:val="zdy正文"/>
    <w:basedOn w:val="1"/>
    <w:qFormat/>
    <w:uiPriority w:val="0"/>
    <w:pPr>
      <w:jc w:val="left"/>
    </w:pPr>
    <w:rPr>
      <w:rFonts w:hint="eastAsia" w:ascii="宋体" w:hAnsi="宋体"/>
      <w:szCs w:val="24"/>
    </w:rPr>
  </w:style>
  <w:style w:type="table" w:customStyle="1" w:styleId="63">
    <w:name w:val="Table Normal"/>
    <w:semiHidden/>
    <w:unhideWhenUsed/>
    <w:qFormat/>
    <w:uiPriority w:val="2"/>
    <w:pPr>
      <w:spacing w:before="50" w:beforeLines="50" w:after="50" w:afterLines="5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table" w:customStyle="1" w:styleId="64">
    <w:name w:val="网格型浅色1"/>
    <w:basedOn w:val="25"/>
    <w:qFormat/>
    <w:uiPriority w:val="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cPr>
      <w:tcBorders>
        <w:top w:val="single" w:color="BFBFBF" w:sz="4" w:space="0"/>
        <w:left w:val="single" w:color="BFBFBF" w:sz="4" w:space="0"/>
        <w:bottom w:val="single" w:color="BFBFBF" w:sz="4" w:space="0"/>
        <w:right w:val="single" w:color="BFBFBF" w:sz="4" w:space="0"/>
      </w:tcBorders>
    </w:tcPr>
  </w:style>
  <w:style w:type="character" w:customStyle="1" w:styleId="65">
    <w:name w:val="批注文字 字符"/>
    <w:basedOn w:val="27"/>
    <w:link w:val="13"/>
    <w:qFormat/>
    <w:uiPriority w:val="0"/>
    <w:rPr>
      <w:kern w:val="2"/>
      <w:sz w:val="21"/>
      <w:szCs w:val="24"/>
    </w:rPr>
  </w:style>
  <w:style w:type="character" w:customStyle="1" w:styleId="66">
    <w:name w:val="批注框文本 字符"/>
    <w:basedOn w:val="27"/>
    <w:link w:val="17"/>
    <w:qFormat/>
    <w:uiPriority w:val="0"/>
    <w:rPr>
      <w:kern w:val="2"/>
      <w:sz w:val="18"/>
      <w:szCs w:val="18"/>
    </w:rPr>
  </w:style>
  <w:style w:type="character" w:customStyle="1" w:styleId="67">
    <w:name w:val="批注主题 字符"/>
    <w:basedOn w:val="65"/>
    <w:link w:val="24"/>
    <w:qFormat/>
    <w:uiPriority w:val="0"/>
    <w:rPr>
      <w:b/>
      <w:bCs/>
      <w:kern w:val="2"/>
      <w:sz w:val="24"/>
      <w:szCs w:val="22"/>
    </w:rPr>
  </w:style>
  <w:style w:type="paragraph" w:customStyle="1" w:styleId="68">
    <w:name w:val="TOC Heading"/>
    <w:basedOn w:val="2"/>
    <w:next w:val="1"/>
    <w:unhideWhenUsed/>
    <w:qFormat/>
    <w:uiPriority w:val="39"/>
    <w:pPr>
      <w:widowControl/>
      <w:numPr>
        <w:numId w:val="0"/>
      </w:numPr>
      <w:spacing w:before="240" w:line="259" w:lineRule="auto"/>
      <w:outlineLvl w:val="9"/>
    </w:pPr>
    <w:rPr>
      <w:rFonts w:asciiTheme="majorHAnsi" w:hAnsiTheme="majorHAnsi"/>
      <w:b w:val="0"/>
      <w:bCs w:val="0"/>
      <w:color w:val="2E54A1"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2" Type="http://schemas.microsoft.com/office/2011/relationships/people" Target="people.xml"/><Relationship Id="rId61" Type="http://schemas.openxmlformats.org/officeDocument/2006/relationships/fontTable" Target="fontTable.xml"/><Relationship Id="rId60" Type="http://schemas.openxmlformats.org/officeDocument/2006/relationships/customXml" Target="../customXml/item2.xml"/><Relationship Id="rId6" Type="http://schemas.openxmlformats.org/officeDocument/2006/relationships/endnotes" Target="endnotes.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footnotes" Target="footnotes.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microsoft.com/office/2011/relationships/commentsExtended" Target="commentsExtended.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comments" Target="comment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6.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0.png"/></Relationships>
</file>

<file path=word/_rels/header5.xml.rels><?xml version='1.0' encoding='UTF-8' standalone='yes'?>
<Relationships xmlns="http://schemas.openxmlformats.org/package/2006/relationships"><Relationship Id="rId1" Type="http://schemas.openxmlformats.org/officeDocument/2006/relationships/image" Target="media/image40.png"/></Relationships>
</file>

<file path=word/_rels/header6.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B38728-ECFD-4D5B-92E9-E1EE0A3A088C}">
  <ds:schemaRefs/>
</ds:datastoreItem>
</file>

<file path=docProps/app.xml><?xml version="1.0" encoding="utf-8"?>
<Properties xmlns="http://schemas.openxmlformats.org/officeDocument/2006/extended-properties" xmlns:vt="http://schemas.openxmlformats.org/officeDocument/2006/docPropsVTypes">
  <Template>Normal</Template>
  <Pages>235</Pages>
  <Words>436</Words>
  <Characters>574</Characters>
  <Lines>48</Lines>
  <Paragraphs>13</Paragraphs>
  <TotalTime>8</TotalTime>
  <ScaleCrop>false</ScaleCrop>
  <LinksUpToDate>false</LinksUpToDate>
  <CharactersWithSpaces>621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2025-01-14T23:30:00Z</dcterms:created>
  <dc:creator>韩海龙</dc:creator>
  <dc:description>﻿﻿﻿﻿﻿﻿﻿﻿﻿﻿﻿﻿﻿﻿﻿﻿﻿﻿﻿﻿﻿﻿⁢⁢⁣‌⁣⁡</dc:description>
  <cp:lastModifiedBy>薛浩</cp:lastModifiedBy>
  <dcterms:modified xsi:type="dcterms:W3CDTF">2026-04-27T11:57:24Z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082442EB08C54D5AE388476913C91E49_43</vt:lpwstr>
  </property>
  <property fmtid="{D5CDD505-2E9C-101B-9397-08002B2CF9AE}" pid="4" name="KSOTemplateDocerSaveRecord">
    <vt:lpwstr>eyJoZGlkIjoiMjYzZTI2YmRjNWMwNjVhNTQ0OGFkNTNkOTczZTExOTgiLCJ1c2VySWQiOiIzODAwNzYwMjEifQ==</vt:lpwstr>
  </property>
</Properties>
</file>