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Gövde"/>
        <w:shd w:val="clear" w:color="auto" w:fill="ffffff"/>
        <w:spacing w:after="0" w:line="360" w:lineRule="auto"/>
        <w:rPr>
          <w:rFonts w:ascii="Times New Roman" w:hAnsi="Times New Roman"/>
          <w:b w:val="1"/>
          <w:bCs w:val="1"/>
          <w:color w:val="222222"/>
          <w:sz w:val="28"/>
          <w:szCs w:val="28"/>
          <w:u w:color="222222"/>
        </w:rPr>
      </w:pPr>
    </w:p>
    <w:p>
      <w:pPr>
        <w:pStyle w:val="Gövde"/>
        <w:shd w:val="clear" w:color="auto" w:fill="ffffff"/>
        <w:spacing w:after="0" w:line="360" w:lineRule="auto"/>
        <w:rPr>
          <w:rFonts w:ascii="Times New Roman" w:cs="Times New Roman" w:hAnsi="Times New Roman" w:eastAsia="Times New Roman"/>
          <w:color w:val="222222"/>
          <w:sz w:val="24"/>
          <w:szCs w:val="24"/>
          <w:u w:val="single" w:color="222222"/>
        </w:rPr>
      </w:pPr>
      <w:r>
        <w:rPr>
          <w:rFonts w:ascii="Times New Roman" w:hAnsi="Times New Roman"/>
          <w:b w:val="1"/>
          <w:bCs w:val="1"/>
          <w:color w:val="222222"/>
          <w:sz w:val="24"/>
          <w:szCs w:val="24"/>
          <w:u w:val="single" w:color="222222"/>
          <w:rtl w:val="0"/>
        </w:rPr>
        <w:t xml:space="preserve">Makale 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val="single" w:color="222222"/>
          <w:shd w:val="clear" w:color="auto" w:fill="ffffff"/>
          <w:rtl w:val="0"/>
          <w:lang w:val="en-US"/>
        </w:rPr>
        <w:t>Ç</w:t>
      </w:r>
      <w:r>
        <w:rPr>
          <w:rFonts w:ascii="Times New Roman" w:hAnsi="Times New Roman"/>
          <w:b w:val="1"/>
          <w:bCs w:val="1"/>
          <w:color w:val="222222"/>
          <w:sz w:val="24"/>
          <w:szCs w:val="24"/>
          <w:u w:val="single" w:color="222222"/>
          <w:shd w:val="clear" w:color="auto" w:fill="ffffff"/>
          <w:rtl w:val="0"/>
        </w:rPr>
        <w:t>al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val="single" w:color="222222"/>
          <w:shd w:val="clear" w:color="auto" w:fill="ffffff"/>
          <w:rtl w:val="0"/>
          <w:lang w:val="en-US"/>
        </w:rPr>
        <w:t>ış</w:t>
      </w:r>
      <w:r>
        <w:rPr>
          <w:rFonts w:ascii="Times New Roman" w:hAnsi="Times New Roman"/>
          <w:b w:val="1"/>
          <w:bCs w:val="1"/>
          <w:color w:val="222222"/>
          <w:sz w:val="24"/>
          <w:szCs w:val="24"/>
          <w:u w:val="single" w:color="222222"/>
          <w:shd w:val="clear" w:color="auto" w:fill="ffffff"/>
          <w:rtl w:val="0"/>
        </w:rPr>
        <w:t>malar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val="single" w:color="222222"/>
          <w:shd w:val="clear" w:color="auto" w:fill="ffffff"/>
          <w:rtl w:val="0"/>
          <w:lang w:val="en-US"/>
        </w:rPr>
        <w:t>ı</w:t>
      </w:r>
    </w:p>
    <w:p>
      <w:pPr>
        <w:pStyle w:val="Gövde"/>
        <w:numPr>
          <w:ilvl w:val="0"/>
          <w:numId w:val="2"/>
        </w:numPr>
        <w:shd w:val="clear" w:color="auto" w:fill="ffffff"/>
        <w:bidi w:val="0"/>
        <w:spacing w:before="100" w:after="100" w:line="360" w:lineRule="auto"/>
        <w:ind w:right="0"/>
        <w:jc w:val="left"/>
        <w:rPr>
          <w:rFonts w:ascii="Times New Roman" w:hAnsi="Times New Roman" w:hint="default"/>
          <w:color w:val="222222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de-DE"/>
        </w:rPr>
        <w:t>Literat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r</w:t>
      </w:r>
    </w:p>
    <w:p>
      <w:pPr>
        <w:pStyle w:val="Gövde"/>
        <w:numPr>
          <w:ilvl w:val="0"/>
          <w:numId w:val="2"/>
        </w:numPr>
        <w:shd w:val="clear" w:color="auto" w:fill="ffffff"/>
        <w:bidi w:val="0"/>
        <w:spacing w:before="100" w:after="100" w:line="360" w:lineRule="auto"/>
        <w:ind w:right="0"/>
        <w:jc w:val="left"/>
        <w:rPr>
          <w:rFonts w:ascii="Times New Roman" w:hAnsi="Times New Roman" w:hint="default"/>
          <w:color w:val="222222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Skorlama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/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</w:rPr>
        <w:t>Ö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deme al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</w:rPr>
        <w:t>ış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kanl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</w:rPr>
        <w:t>ı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klar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</w:rPr>
        <w:t>ı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na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 xml:space="preserve"> dair uygulama inceleme</w:t>
      </w:r>
    </w:p>
    <w:p>
      <w:pPr>
        <w:pStyle w:val="Gövde"/>
        <w:numPr>
          <w:ilvl w:val="0"/>
          <w:numId w:val="2"/>
        </w:numPr>
        <w:shd w:val="clear" w:color="auto" w:fill="ffffff"/>
        <w:bidi w:val="0"/>
        <w:spacing w:before="100" w:after="100" w:line="360" w:lineRule="auto"/>
        <w:ind w:right="0"/>
        <w:jc w:val="left"/>
        <w:rPr>
          <w:rFonts w:ascii="Times New Roman" w:hAnsi="Times New Roman" w:hint="default"/>
          <w:color w:val="222222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Veri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 xml:space="preserve"> anlamland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ı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rma</w:t>
      </w:r>
    </w:p>
    <w:p>
      <w:pPr>
        <w:pStyle w:val="Gövde"/>
        <w:numPr>
          <w:ilvl w:val="0"/>
          <w:numId w:val="2"/>
        </w:numPr>
        <w:shd w:val="clear" w:color="auto" w:fill="ffffff"/>
        <w:bidi w:val="0"/>
        <w:spacing w:before="100" w:after="100" w:line="360" w:lineRule="auto"/>
        <w:ind w:right="0"/>
        <w:jc w:val="left"/>
        <w:rPr>
          <w:rFonts w:ascii="Times New Roman" w:hAnsi="Times New Roman"/>
          <w:color w:val="222222"/>
          <w:sz w:val="24"/>
          <w:szCs w:val="24"/>
          <w:rtl w:val="0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 xml:space="preserve">R ile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ö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</w:rPr>
        <w:t>rnek incelme/yapma</w:t>
      </w:r>
    </w:p>
    <w:p>
      <w:pPr>
        <w:pStyle w:val="Gövde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Veri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Anlamland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rma</w:t>
      </w:r>
    </w:p>
    <w:p>
      <w:pPr>
        <w:pStyle w:val="Başlık 2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Problem</w:t>
      </w: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: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Yap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lan g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nl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k avans dosyas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takas i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lemleri, fatura dosyas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takas i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lemleri ve marj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n call dosyas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i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lemlerinden m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üş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terilerin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deme al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ış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kanl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klar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na g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re risk grubu belirleyip Epia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ş’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a raporlanacak. Epia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ş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ise bu rapora g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re her bir m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üş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terinin yapaca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ğı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zle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meler i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in teminat yat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rma miktar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belirleyecek.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i w:val="1"/>
          <w:iCs w:val="1"/>
          <w:color w:val="ff0000"/>
          <w:sz w:val="24"/>
          <w:szCs w:val="24"/>
          <w:u w:color="ff000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alibri" w:cs="Calibri" w:hAnsi="Calibri" w:eastAsia="Calibri"/>
          <w:b w:val="1"/>
          <w:bCs w:val="1"/>
          <w:i w:val="1"/>
          <w:iCs w:val="1"/>
          <w:color w:val="ff0000"/>
          <w:sz w:val="24"/>
          <w:szCs w:val="24"/>
          <w:u w:val="single" w:color="ff0000"/>
          <w:shd w:val="clear" w:color="auto" w:fill="ffffff"/>
        </w:rPr>
      </w:pP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Avans Dosyas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: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 xml:space="preserve">  G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nl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k yap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lan takas 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lemleri. Her m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terinin g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nl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k yapt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 xml:space="preserve">ığı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s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zle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melerin bilgisini 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erir.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Fatura Dosyas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: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 xml:space="preserve">  Ayl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k takas 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lemlerin Epia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 xml:space="preserve">ş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taraf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ndan verilen bilgiler. Verilen datalar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 xml:space="preserve">n bir 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nceki ay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 s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zle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merin bilgilerini 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 xml:space="preserve">erir. 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rn: 15 de fatura bilgilerini verir, 5 g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nl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 xml:space="preserve">k bir 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a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yap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l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r. 5 g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 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inde bor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lar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 kapat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lmas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in. 5 g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nden sonra ilgili m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teri temerr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t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e girer.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Marjin Call Dosyas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: 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Epia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 xml:space="preserve">ş’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in her bir m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 xml:space="preserve">terinin daha 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nce yap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lan s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ö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zle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me al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kanl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klar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na bak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larak , gelecek g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ü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n 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in yat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ı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rmas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gereken teminat 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 xml:space="preserve">in 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a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ğ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yapmas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 xml:space="preserve">ı 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>ve bilgilerini i</w:t>
      </w:r>
      <w:r>
        <w:rPr>
          <w:rFonts w:ascii="Times New Roman" w:hAnsi="Times New Roman" w:hint="default"/>
          <w:b w:val="0"/>
          <w:bCs w:val="0"/>
          <w:sz w:val="24"/>
          <w:szCs w:val="24"/>
          <w:u w:val="none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</w:rPr>
        <w:t xml:space="preserve">erir. 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i w:val="1"/>
          <w:iCs w:val="1"/>
          <w:color w:val="ff0000"/>
          <w:sz w:val="24"/>
          <w:szCs w:val="24"/>
          <w:u w:color="ff000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i w:val="1"/>
          <w:iCs w:val="1"/>
          <w:color w:val="ff0000"/>
          <w:sz w:val="24"/>
          <w:szCs w:val="24"/>
          <w:u w:color="ff000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i w:val="1"/>
          <w:iCs w:val="1"/>
          <w:color w:val="ff0000"/>
          <w:sz w:val="24"/>
          <w:szCs w:val="24"/>
          <w:u w:color="ff0000"/>
          <w:shd w:val="clear" w:color="auto" w:fill="ffffff"/>
        </w:rPr>
      </w:pPr>
    </w:p>
    <w:p>
      <w:pPr>
        <w:pStyle w:val="Gövde"/>
        <w:spacing w:after="0" w:line="360" w:lineRule="aut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Veri Seti Hakk</w:t>
      </w:r>
      <w:r>
        <w:rPr>
          <w:b w:val="1"/>
          <w:bCs w:val="1"/>
          <w:u w:val="single"/>
          <w:rtl w:val="0"/>
        </w:rPr>
        <w:t>ı</w:t>
      </w:r>
      <w:r>
        <w:rPr>
          <w:b w:val="1"/>
          <w:bCs w:val="1"/>
          <w:u w:val="single"/>
          <w:rtl w:val="0"/>
        </w:rPr>
        <w:t>nda</w:t>
      </w:r>
    </w:p>
    <w:p>
      <w:pPr>
        <w:pStyle w:val="Gövde"/>
        <w:spacing w:after="0" w:line="360" w:lineRule="auto"/>
        <w:rPr>
          <w:b w:val="1"/>
          <w:bCs w:val="1"/>
          <w:u w:val="single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en-US"/>
        </w:rPr>
        <w:t>create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en-US"/>
        </w:rPr>
        <w:t>table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  <w:lang w:val="de-DE"/>
        </w:rPr>
        <w:t xml:space="preserve"> TB_ELKMUSTERIDEGERLENDIRME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tarih            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en-US"/>
        </w:rPr>
        <w:t>DATE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, 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ş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lem zaman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musterino        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en-US"/>
        </w:rPr>
        <w:t>VARCHAR2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6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üş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teri id, string,max:6 min:0</w:t>
      </w:r>
    </w:p>
    <w:p>
      <w:pPr>
        <w:pStyle w:val="Gövde"/>
        <w:spacing w:after="0" w:line="360" w:lineRule="auto"/>
        <w:rPr>
          <w:rFonts w:ascii="Times New Roman" w:cs="Times New Roman" w:hAnsi="Times New Roman" w:eastAsia="Times New Roman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Times New Roman" w:hAnsi="Times New Roman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                  </w:t>
      </w:r>
    </w:p>
    <w:p>
      <w:pPr>
        <w:pStyle w:val="Gövde"/>
        <w:spacing w:after="0" w:line="360" w:lineRule="auto"/>
        <w:rPr>
          <w:rFonts w:ascii="Times New Roman" w:cs="Times New Roman" w:hAnsi="Times New Roman" w:eastAsia="Times New Roman"/>
          <w:b w:val="1"/>
          <w:bCs w:val="1"/>
          <w:color w:val="000080"/>
          <w:sz w:val="26"/>
          <w:szCs w:val="26"/>
          <w:u w:color="000080"/>
          <w:shd w:val="clear" w:color="auto" w:fill="ffffff"/>
        </w:rPr>
      </w:pPr>
      <w:r>
        <w:rPr>
          <w:rFonts w:ascii="Times New Roman" w:hAnsi="Times New Roman"/>
          <w:b w:val="1"/>
          <w:bCs w:val="1"/>
          <w:color w:val="000080"/>
          <w:sz w:val="26"/>
          <w:szCs w:val="26"/>
          <w:u w:color="000080"/>
          <w:shd w:val="clear" w:color="auto" w:fill="ffffff"/>
          <w:rtl w:val="0"/>
        </w:rPr>
        <w:t xml:space="preserve">                                Avans Dosyas</w:t>
      </w:r>
      <w:r>
        <w:rPr>
          <w:rFonts w:ascii="Times New Roman" w:hAnsi="Times New Roman" w:hint="default"/>
          <w:b w:val="1"/>
          <w:bCs w:val="1"/>
          <w:color w:val="000080"/>
          <w:sz w:val="26"/>
          <w:szCs w:val="26"/>
          <w:u w:color="000080"/>
          <w:shd w:val="clear" w:color="auto" w:fill="ffffff"/>
          <w:rtl w:val="0"/>
        </w:rPr>
        <w:t xml:space="preserve">ı </w:t>
      </w:r>
      <w:r>
        <w:rPr>
          <w:rFonts w:ascii="Times New Roman" w:hAnsi="Times New Roman"/>
          <w:b w:val="1"/>
          <w:bCs w:val="1"/>
          <w:color w:val="000080"/>
          <w:sz w:val="26"/>
          <w:szCs w:val="26"/>
          <w:u w:color="000080"/>
          <w:shd w:val="clear" w:color="auto" w:fill="ffffff"/>
          <w:rtl w:val="0"/>
        </w:rPr>
        <w:t>Kolonlar</w:t>
      </w:r>
      <w:r>
        <w:rPr>
          <w:rFonts w:ascii="Times New Roman" w:hAnsi="Times New Roman" w:hint="default"/>
          <w:b w:val="1"/>
          <w:bCs w:val="1"/>
          <w:color w:val="000080"/>
          <w:sz w:val="26"/>
          <w:szCs w:val="26"/>
          <w:u w:color="000080"/>
          <w:shd w:val="clear" w:color="auto" w:fill="ffffff"/>
          <w:rtl w:val="0"/>
        </w:rPr>
        <w:t>ı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Times New Roman" w:hAnsi="Times New Roman" w:hint="default"/>
          <w:color w:val="000080"/>
          <w:sz w:val="24"/>
          <w:szCs w:val="24"/>
          <w:u w:color="000080"/>
          <w:shd w:val="clear" w:color="auto" w:fill="ffffff"/>
          <w:rtl w:val="0"/>
        </w:rPr>
        <w:t>————————————————————————————</w:t>
      </w:r>
      <w:r>
        <w:rPr>
          <w:rFonts w:ascii="Times New Roman" w:hAnsi="Times New Roman"/>
          <w:color w:val="000080"/>
          <w:sz w:val="24"/>
          <w:szCs w:val="24"/>
          <w:u w:color="000080"/>
          <w:shd w:val="clear" w:color="auto" w:fill="ffffff"/>
          <w:rtl w:val="0"/>
        </w:rPr>
        <w:t>-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avansbrutborctutar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br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sv-SE"/>
        </w:rPr>
        <w:t>t bor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, integer, max:12, min:0</w:t>
      </w:r>
    </w:p>
    <w:p>
      <w:pPr>
        <w:pStyle w:val="List Paragraph"/>
        <w:spacing w:after="0" w:line="360" w:lineRule="auto"/>
        <w:ind w:left="795" w:firstLine="0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avansbrutalacaktutar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br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 alacak,integer, max:12 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avansbrutislemhacmi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br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 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ş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lem hacmi, integer, max:12,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avansnetborctutar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 xml:space="preserve"> net bor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, integer, max:12 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avansnetalacaktutar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net alacak, integer, max:12,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avanstmrtsuzodenentutar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temerr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z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ö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denen tutar, integer, max:12, min:0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avansgecikmeliodenentutar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gecikmeli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ö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denen tutar, integer, max: 12,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avansgecikmeliodenenortzmn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5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gecikmeli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ö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denen ortalama zaman  ,integer, max:5,    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avanstemerrutluodenentutar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temerrutlu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ö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denen tutar, integer, max:12,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avanstemerrutluodenenortzmn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5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temerrutlu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ö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denen ortalama zaman, integer,   max:5,min:0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avanskalantopltemrrtborcu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kalan toplam temerr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sv-SE"/>
        </w:rPr>
        <w:t>t bor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tutar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, integer, max:12,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avanstemerrutadeti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5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temerrut adeti (temerr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te kalan miktar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?), integer, max:5,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avansmaxtemerrutgunsayisi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5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 max temerr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 say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(?), integer, max:5,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avanscezatutari  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Avans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ceza tutar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(?), integer, max:12 , min:0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b w:val="1"/>
          <w:bCs w:val="1"/>
          <w:color w:val="cc9900"/>
          <w:sz w:val="26"/>
          <w:szCs w:val="26"/>
          <w:shd w:val="clear" w:color="auto" w:fill="ffffff"/>
        </w:rPr>
      </w:pPr>
      <w:r>
        <w:rPr>
          <w:rFonts w:ascii="Times New Roman" w:hAnsi="Times New Roman"/>
          <w:b w:val="1"/>
          <w:bCs w:val="1"/>
          <w:color w:val="cc9900"/>
          <w:sz w:val="26"/>
          <w:szCs w:val="26"/>
          <w:shd w:val="clear" w:color="auto" w:fill="ffffff"/>
          <w:rtl w:val="0"/>
        </w:rPr>
        <w:t xml:space="preserve">                          Fatura Dosyas</w:t>
      </w:r>
      <w:r>
        <w:rPr>
          <w:rFonts w:ascii="Times New Roman" w:hAnsi="Times New Roman" w:hint="default"/>
          <w:b w:val="1"/>
          <w:bCs w:val="1"/>
          <w:color w:val="cc9900"/>
          <w:sz w:val="26"/>
          <w:szCs w:val="26"/>
          <w:shd w:val="clear" w:color="auto" w:fill="ffffff"/>
          <w:rtl w:val="0"/>
        </w:rPr>
        <w:t xml:space="preserve">ı </w:t>
      </w:r>
      <w:r>
        <w:rPr>
          <w:rFonts w:ascii="Times New Roman" w:hAnsi="Times New Roman"/>
          <w:b w:val="1"/>
          <w:bCs w:val="1"/>
          <w:color w:val="cc9900"/>
          <w:sz w:val="26"/>
          <w:szCs w:val="26"/>
          <w:shd w:val="clear" w:color="auto" w:fill="ffffff"/>
          <w:rtl w:val="0"/>
        </w:rPr>
        <w:t>Kolanlar</w:t>
      </w:r>
      <w:r>
        <w:rPr>
          <w:rFonts w:ascii="Times New Roman" w:hAnsi="Times New Roman" w:hint="default"/>
          <w:b w:val="1"/>
          <w:bCs w:val="1"/>
          <w:color w:val="cc9900"/>
          <w:sz w:val="26"/>
          <w:szCs w:val="26"/>
          <w:shd w:val="clear" w:color="auto" w:fill="ffffff"/>
          <w:rtl w:val="0"/>
        </w:rPr>
        <w:t>ı</w:t>
      </w:r>
    </w:p>
    <w:p>
      <w:pPr>
        <w:pStyle w:val="Gövde"/>
        <w:spacing w:after="0" w:line="360" w:lineRule="auto"/>
        <w:rPr>
          <w:rFonts w:ascii="Times New Roman" w:cs="Times New Roman" w:hAnsi="Times New Roman" w:eastAsia="Times New Roman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Times New Roman" w:hAnsi="Times New Roman" w:hint="default"/>
          <w:color w:val="000080"/>
          <w:sz w:val="24"/>
          <w:szCs w:val="24"/>
          <w:u w:color="000080"/>
          <w:shd w:val="clear" w:color="auto" w:fill="ffffff"/>
          <w:rtl w:val="0"/>
        </w:rPr>
        <w:t>———————————————————————————————————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faturabrutborctutar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Fatura dosyas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ı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br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sv-SE"/>
        </w:rPr>
        <w:t>t bor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 tutar, integer, max:12, min:0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faturabrutalacaktutar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faturabrutislemhacmi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faturanetborctutar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faturanetalacaktutar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faturatmrtsuzodenentutar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faturakalantemerrutsuzborc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faturatemerrutteodenentutar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  <w:lang w:val="it-IT"/>
        </w:rPr>
        <w:t xml:space="preserve">  faturatemerrutteodenortzmn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5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faturakalantemerrutborcu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faturatemerrutadeti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5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faturamaxtemerrutgunsayisi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5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faturacezatutari 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b w:val="1"/>
          <w:bCs w:val="1"/>
          <w:color w:val="598a38"/>
          <w:sz w:val="26"/>
          <w:szCs w:val="26"/>
          <w:u w:color="000080"/>
          <w:shd w:val="clear" w:color="auto" w:fill="ffffff"/>
        </w:rPr>
      </w:pPr>
      <w:r>
        <w:rPr>
          <w:rFonts w:ascii="Courier New" w:hAnsi="Courier New"/>
          <w:b w:val="1"/>
          <w:bCs w:val="1"/>
          <w:color w:val="598a38"/>
          <w:sz w:val="26"/>
          <w:szCs w:val="26"/>
          <w:u w:color="000080"/>
          <w:shd w:val="clear" w:color="auto" w:fill="ffffff"/>
          <w:rtl w:val="0"/>
        </w:rPr>
        <w:t xml:space="preserve">          Marjin Call Dosyas</w:t>
      </w:r>
      <w:r>
        <w:rPr>
          <w:rFonts w:ascii="Courier New" w:hAnsi="Courier New" w:hint="default"/>
          <w:b w:val="1"/>
          <w:bCs w:val="1"/>
          <w:color w:val="598a38"/>
          <w:sz w:val="26"/>
          <w:szCs w:val="26"/>
          <w:u w:color="000080"/>
          <w:shd w:val="clear" w:color="auto" w:fill="ffffff"/>
          <w:rtl w:val="0"/>
        </w:rPr>
        <w:t xml:space="preserve">ı </w:t>
      </w:r>
      <w:r>
        <w:rPr>
          <w:rFonts w:ascii="Courier New" w:hAnsi="Courier New"/>
          <w:b w:val="1"/>
          <w:bCs w:val="1"/>
          <w:color w:val="598a38"/>
          <w:sz w:val="26"/>
          <w:szCs w:val="26"/>
          <w:u w:color="000080"/>
          <w:shd w:val="clear" w:color="auto" w:fill="ffffff"/>
          <w:rtl w:val="0"/>
        </w:rPr>
        <w:t>Kolonlar</w:t>
      </w:r>
      <w:r>
        <w:rPr>
          <w:rFonts w:ascii="Courier New" w:hAnsi="Courier New" w:hint="default"/>
          <w:b w:val="1"/>
          <w:bCs w:val="1"/>
          <w:color w:val="598a38"/>
          <w:sz w:val="26"/>
          <w:szCs w:val="26"/>
          <w:u w:color="000080"/>
          <w:shd w:val="clear" w:color="auto" w:fill="ffffff"/>
          <w:rtl w:val="0"/>
        </w:rPr>
        <w:t>ı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 w:hint="default"/>
          <w:color w:val="000080"/>
          <w:sz w:val="24"/>
          <w:szCs w:val="24"/>
          <w:u w:color="000080"/>
          <w:shd w:val="clear" w:color="auto" w:fill="ffffff"/>
          <w:rtl w:val="0"/>
        </w:rPr>
        <w:t>—————————————————————————————————————————————————————————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mcallgereklinakittutar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mcallgereklitoplamtutar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mcallgirismusterinakittutar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mcallgirismusteritoplamtutar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mcalleksiktutar  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mcallkalinansaat 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de-DE"/>
        </w:rPr>
        <w:t>NUMBER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,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kayitdurum       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en-US"/>
        </w:rPr>
        <w:t>NVARCHAR2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),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</w:t>
      </w:r>
    </w:p>
    <w:p>
      <w:pPr>
        <w:pStyle w:val="Gövde"/>
        <w:spacing w:after="0" w:line="360" w:lineRule="auto"/>
        <w:rPr>
          <w:rFonts w:ascii="Courier New" w:cs="Courier New" w:hAnsi="Courier New" w:eastAsia="Courier New"/>
          <w:color w:val="000080"/>
          <w:sz w:val="24"/>
          <w:szCs w:val="24"/>
          <w:u w:color="000080"/>
          <w:shd w:val="clear" w:color="auto" w:fill="ffffff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  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 xml:space="preserve">aciklama                     </w:t>
      </w:r>
      <w:r>
        <w:rPr>
          <w:rFonts w:ascii="Courier New" w:hAnsi="Courier New"/>
          <w:color w:val="008080"/>
          <w:sz w:val="24"/>
          <w:szCs w:val="24"/>
          <w:u w:color="008080"/>
          <w:shd w:val="clear" w:color="auto" w:fill="ffffff"/>
          <w:rtl w:val="0"/>
          <w:lang w:val="en-US"/>
        </w:rPr>
        <w:t>NVARCHAR2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(</w:t>
      </w:r>
      <w:r>
        <w:rPr>
          <w:rFonts w:ascii="Courier New" w:hAnsi="Courier New"/>
          <w:color w:val="0000ff"/>
          <w:sz w:val="24"/>
          <w:szCs w:val="24"/>
          <w:u w:color="0000ff"/>
          <w:shd w:val="clear" w:color="auto" w:fill="ffffff"/>
          <w:rtl w:val="0"/>
        </w:rPr>
        <w:t>1000</w:t>
      </w: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</w:t>
      </w:r>
    </w:p>
    <w:p>
      <w:pPr>
        <w:pStyle w:val="Gövde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ourier New" w:hAnsi="Courier New"/>
          <w:color w:val="000080"/>
          <w:sz w:val="24"/>
          <w:szCs w:val="24"/>
          <w:u w:color="000080"/>
          <w:shd w:val="clear" w:color="auto" w:fill="ffffff"/>
          <w:rtl w:val="0"/>
        </w:rPr>
        <w:t>)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Elektrik Piyasas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 , Yap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lam 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al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ış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malar</w:t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numPr>
          <w:ilvl w:val="0"/>
          <w:numId w:val="3"/>
        </w:numPr>
        <w:spacing w:line="36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"http://dergipark.gov.tr/download/article-file/374918"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http://dergipark.gov.tr/download/article-file/374918</w:t>
      </w:r>
      <w:r>
        <w:rPr/>
        <w:fldChar w:fldCharType="end" w:fldLock="0"/>
      </w:r>
    </w:p>
    <w:p>
      <w:pPr>
        <w:pStyle w:val="Gövde"/>
        <w:numPr>
          <w:ilvl w:val="0"/>
          <w:numId w:val="3"/>
        </w:numPr>
        <w:spacing w:line="36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"https://polen.itu.edu.tr/bitstream/11527/5798/1/13700.pdf"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https://polen.itu.edu.tr/bitstream/11527/5798/1/13700.pdf</w:t>
      </w:r>
      <w:r>
        <w:rPr/>
        <w:fldChar w:fldCharType="end" w:fldLock="0"/>
      </w:r>
    </w:p>
    <w:p>
      <w:pPr>
        <w:pStyle w:val="Gövde"/>
        <w:numPr>
          <w:ilvl w:val="0"/>
          <w:numId w:val="3"/>
        </w:numPr>
        <w:spacing w:line="36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"https://www.dunyaenerji.org.tr/wp-content/uploads/2018/04/EAvci10NisanSunum.pdf"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https://www.dunyaenerji.org.tr/wp-content/uploads/2018/04/EAvci10NisanSunum.pdf</w:t>
      </w:r>
      <w:r>
        <w:rPr/>
        <w:fldChar w:fldCharType="end" w:fldLock="0"/>
      </w:r>
    </w:p>
    <w:p>
      <w:pPr>
        <w:pStyle w:val="Gövde"/>
        <w:numPr>
          <w:ilvl w:val="0"/>
          <w:numId w:val="3"/>
        </w:numPr>
        <w:spacing w:line="36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"http://www.barissanli.com/calismalar/dersler/r/rders2.php"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http://www.barissanli.com/calismalar/dersler/r/rders2.php</w:t>
      </w:r>
      <w:r>
        <w:rPr/>
        <w:fldChar w:fldCharType="end" w:fldLock="0"/>
      </w:r>
    </w:p>
    <w:p>
      <w:pPr>
        <w:pStyle w:val="Gövde"/>
        <w:numPr>
          <w:ilvl w:val="0"/>
          <w:numId w:val="3"/>
        </w:numPr>
        <w:spacing w:line="36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"http://dergipark.gov.tr/download/article-file/29981"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http://dergipark.gov.tr/download/article-file/29981</w:t>
      </w:r>
      <w:r>
        <w:rPr/>
        <w:fldChar w:fldCharType="end" w:fldLock="0"/>
      </w:r>
    </w:p>
    <w:p>
      <w:pPr>
        <w:pStyle w:val="Gövde"/>
        <w:numPr>
          <w:ilvl w:val="0"/>
          <w:numId w:val="3"/>
        </w:numPr>
        <w:spacing w:line="36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"http://dergipark.gov.tr/download/article-file/76509"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http://dergipark.gov.tr/download/article-file/76509</w:t>
      </w:r>
      <w:r>
        <w:rPr/>
        <w:fldChar w:fldCharType="end" w:fldLock="0"/>
      </w:r>
    </w:p>
    <w:p>
      <w:pPr>
        <w:pStyle w:val="Gövde"/>
        <w:numPr>
          <w:ilvl w:val="0"/>
          <w:numId w:val="3"/>
        </w:numPr>
        <w:spacing w:line="36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"http://acikerisim.aku.edu.tr/xmlui/bitstream/handle/11630/3052/10042148.pdf?sequence=1&amp;isAllowed=y&amp;bcsi_scan_1203a430644bd07d=Vz4SGWUyoeVXpGoCxfhI8ohtmRUtAAAAPSSFTA==&amp;bcsi_scan_filename=10042148.pdf"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http://acikerisim.aku.edu.tr/xmlui/bitstream/handle/11630/3052/10042148.pdf?sequence=1&amp;isAllowed=y&amp;bcsi_scan_1203a430644bd07d=Vz4SGWUyoeVXpGoCxfhI8ohtmRUtAAAAPSSFTA==&amp;bcsi_scan_filename=10042148.pdf</w:t>
      </w:r>
      <w:r>
        <w:rPr/>
        <w:fldChar w:fldCharType="end" w:fldLock="0"/>
      </w: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Gövde"/>
        <w:spacing w:line="360" w:lineRule="auto"/>
      </w:pPr>
    </w:p>
    <w:p>
      <w:pPr>
        <w:pStyle w:val="Gövde"/>
        <w:spacing w:line="360" w:lineRule="auto"/>
      </w:pPr>
      <w:r/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1 Stili"/>
  </w:abstractNum>
  <w:abstractNum w:abstractNumId="1">
    <w:multiLevelType w:val="hybridMultilevel"/>
    <w:styleLink w:val="İçe Aktarılan 1 Stili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ve Altlık">
    <w:name w:val="Başlık ve Altlık"/>
    <w:next w:val="Başlık ve Altlık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İçe Aktarılan 1 Stili">
    <w:name w:val="İçe Aktarılan 1 Stili"/>
    <w:pPr>
      <w:numPr>
        <w:numId w:val="1"/>
      </w:numPr>
    </w:pPr>
  </w:style>
  <w:style w:type="paragraph" w:styleId="Başlık 2">
    <w:name w:val="Başlık 2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