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арифметических инструкций языка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</w:t>
      </w:r>
      <w:r>
        <w:t xml:space="preserve"> </w:t>
      </w:r>
      <w:r>
        <w:rPr>
          <w:rStyle w:val="VerbatimChar"/>
        </w:rPr>
        <w:t xml:space="preserve">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</w:t>
      </w:r>
      <w:r>
        <w:t xml:space="preserve"> </w:t>
      </w:r>
      <w:r>
        <w:rPr>
          <w:rStyle w:val="VerbatimChar"/>
        </w:rPr>
        <w:t xml:space="preserve">NASM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Compact"/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</w:t>
      </w:r>
      <w:r>
        <w:t xml:space="preserve"> </w:t>
      </w:r>
      <w:r>
        <w:rPr>
          <w:rStyle w:val="VerbatimChar"/>
        </w:rPr>
        <w:t xml:space="preserve">mov ax,bx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</w:t>
      </w:r>
      <w:r>
        <w:t xml:space="preserve"> </w:t>
      </w:r>
      <w:r>
        <w:rPr>
          <w:rStyle w:val="VerbatimChar"/>
        </w:rPr>
        <w:t xml:space="preserve">mov ax,2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.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 </w:t>
      </w:r>
      <w:r>
        <w:t xml:space="preserve">– сокращение от</w:t>
      </w:r>
      <w:r>
        <w:t xml:space="preserve"> </w:t>
      </w:r>
      <w:r>
        <w:rPr>
          <w:i/>
          <w:iCs/>
        </w:rPr>
        <w:t xml:space="preserve">American Standard Code for Information Interchange</w:t>
      </w:r>
      <w:r>
        <w:t xml:space="preserve"> </w:t>
      </w:r>
      <w:r>
        <w:t xml:space="preserve">(Американский стандартный код для обмена информацией). Согласно стандарту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 </w:t>
      </w:r>
      <w:r>
        <w:t xml:space="preserve">каждый символ кодируется одним байтом. Среди инструкций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-символов – каждый байт числа будет воспринят как один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 </w:t>
      </w:r>
      <w:r>
        <w:t xml:space="preserve">символов в числа и обратно.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создаю директорию, в которой буду создавать файлы с программами для лабораторной работы №7. Перехожу в созданный каталог с помощью утилиты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(рис. 1).</w:t>
      </w:r>
    </w:p>
    <w:bookmarkStart w:id="26" w:name="fig:001"/>
    <w:p>
      <w:pPr>
        <w:pStyle w:val="CaptionedFigure"/>
      </w:pPr>
      <w:r>
        <w:drawing>
          <wp:inline>
            <wp:extent cx="3733800" cy="668740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6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Копирую в текущий каталог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cp</w:t>
      </w:r>
      <w:r>
        <w:t xml:space="preserve">, т.к. он будет использоваться в других программах (рис. 2).</w:t>
      </w:r>
    </w:p>
    <w:bookmarkStart w:id="30" w:name="fig:002"/>
    <w:p>
      <w:pPr>
        <w:pStyle w:val="CaptionedFigure"/>
      </w:pPr>
      <w:r>
        <w:drawing>
          <wp:inline>
            <wp:extent cx="3733800" cy="668740"/>
            <wp:effectExtent b="0" l="0" r="0" t="0"/>
            <wp:docPr descr="Рис. 2: Создание копии файла" title="" id="28" name="Picture"/>
            <a:graphic>
              <a:graphicData uri="http://schemas.openxmlformats.org/drawingml/2006/picture">
                <pic:pic>
                  <pic:nvPicPr>
                    <pic:cNvPr descr="image/6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файла</w:t>
      </w:r>
    </w:p>
    <w:bookmarkEnd w:id="30"/>
    <w:p>
      <w:pPr>
        <w:pStyle w:val="BodyText"/>
      </w:pPr>
      <w:r>
        <w:t xml:space="preserve">Открываю созданный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, вставляю в него программу вывода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создаю исполняемый файл программы и запускаю его (рис. 3).</w:t>
      </w:r>
    </w:p>
    <w:bookmarkStart w:id="34" w:name="fig:003"/>
    <w:p>
      <w:pPr>
        <w:pStyle w:val="CaptionedFigure"/>
      </w:pPr>
      <w:r>
        <w:drawing>
          <wp:inline>
            <wp:extent cx="3733800" cy="668740"/>
            <wp:effectExtent b="0" l="0" r="0" t="0"/>
            <wp:docPr descr="Рис. 3: Работа файла" title="" id="32" name="Picture"/>
            <a:graphic>
              <a:graphicData uri="http://schemas.openxmlformats.org/drawingml/2006/picture">
                <pic:pic>
                  <pic:nvPicPr>
                    <pic:cNvPr descr="image/6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файла</w:t>
      </w:r>
    </w:p>
    <w:bookmarkEnd w:id="34"/>
    <w:p>
      <w:pPr>
        <w:pStyle w:val="BodyText"/>
      </w:pPr>
      <w:r>
        <w:t xml:space="preserve">Вывод программы: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, потому что программа вывела символ, соответствующий по системе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 </w:t>
      </w:r>
      <w:r>
        <w:t xml:space="preserve">сумме двоичных кодов символов 4 и 6.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4).</w:t>
      </w:r>
    </w:p>
    <w:bookmarkStart w:id="38" w:name="fig:004"/>
    <w:p>
      <w:pPr>
        <w:pStyle w:val="CaptionedFigure"/>
      </w:pPr>
      <w:r>
        <w:drawing>
          <wp:inline>
            <wp:extent cx="3733800" cy="1637011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6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новый исполняемый файл программы и запускаю его (рис. 5). Теперь вывелся символ с кодом 10, это символ перевода строки, этот символ не отображается при выводе на экран.</w:t>
      </w:r>
    </w:p>
    <w:bookmarkStart w:id="42" w:name="fig:005"/>
    <w:p>
      <w:pPr>
        <w:pStyle w:val="CaptionedFigure"/>
      </w:pPr>
      <w:r>
        <w:drawing>
          <wp:inline>
            <wp:extent cx="3733800" cy="632501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6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Создаю новый файл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и ввожу в файл текст другой программы для вывода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(рис. 6).</w:t>
      </w:r>
    </w:p>
    <w:bookmarkStart w:id="46" w:name="fig:006"/>
    <w:p>
      <w:pPr>
        <w:pStyle w:val="CaptionedFigure"/>
      </w:pPr>
      <w:r>
        <w:drawing>
          <wp:inline>
            <wp:extent cx="3733800" cy="1504741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и запускаю исполняемый файл</w:t>
      </w:r>
      <w:r>
        <w:t xml:space="preserve"> </w:t>
      </w:r>
      <w:r>
        <w:rPr>
          <w:rStyle w:val="VerbatimChar"/>
        </w:rPr>
        <w:t xml:space="preserve">lab6-2</w:t>
      </w:r>
      <w:r>
        <w:t xml:space="preserve"> </w:t>
      </w:r>
      <w:r>
        <w:t xml:space="preserve">(рис. 7). Теперь вывод число 106, что является результатом сложения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50" w:name="fig:007"/>
    <w:p>
      <w:pPr>
        <w:pStyle w:val="CaptionedFigure"/>
      </w:pPr>
      <w:r>
        <w:drawing>
          <wp:inline>
            <wp:extent cx="3733800" cy="647804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6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Заменяю в тексте программы в файле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4(рис. 8).</w:t>
      </w:r>
    </w:p>
    <w:bookmarkStart w:id="54" w:name="fig:008"/>
    <w:p>
      <w:pPr>
        <w:pStyle w:val="CaptionedFigure"/>
      </w:pPr>
      <w:r>
        <w:drawing>
          <wp:inline>
            <wp:extent cx="3733800" cy="1652665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6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4"/>
    <w:p>
      <w:pPr>
        <w:pStyle w:val="BodyText"/>
      </w:pPr>
      <w:r>
        <w:t xml:space="preserve">Создаю и запускаю новый исполняемый файл (рис. 9). Теперь программа складывает не соответствующие символам коды в системе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, а сами числа, поэтому вывод 10.</w:t>
      </w:r>
    </w:p>
    <w:bookmarkStart w:id="58" w:name="fig:009"/>
    <w:p>
      <w:pPr>
        <w:pStyle w:val="CaptionedFigure"/>
      </w:pPr>
      <w:r>
        <w:drawing>
          <wp:inline>
            <wp:extent cx="3733800" cy="387662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6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8"/>
    <w:p>
      <w:pPr>
        <w:pStyle w:val="BodyText"/>
      </w:pPr>
      <w:r>
        <w:t xml:space="preserve">Заменяю в тексте программы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(рис. 10).</w:t>
      </w:r>
    </w:p>
    <w:bookmarkStart w:id="62" w:name="fig:010"/>
    <w:p>
      <w:pPr>
        <w:pStyle w:val="CaptionedFigure"/>
      </w:pPr>
      <w:r>
        <w:drawing>
          <wp:inline>
            <wp:extent cx="3733800" cy="1270104"/>
            <wp:effectExtent b="0" l="0" r="0" t="0"/>
            <wp:docPr descr="Рис. 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6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2"/>
    <w:p>
      <w:pPr>
        <w:pStyle w:val="BodyText"/>
      </w:pPr>
      <w:r>
        <w:t xml:space="preserve">Создаю и запускаю новый исполняемый файл (рис. 11). Вывод не изменился, потому что символ переноса строки не отображался, когда программа исполнялась с функцией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, 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не добавляет к выводу символ переноса строки, в отличие от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.</w:t>
      </w:r>
    </w:p>
    <w:bookmarkStart w:id="66" w:name="fig:011"/>
    <w:p>
      <w:pPr>
        <w:pStyle w:val="CaptionedFigure"/>
      </w:pPr>
      <w:r>
        <w:drawing>
          <wp:inline>
            <wp:extent cx="3733800" cy="474376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6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6"/>
    <w:bookmarkEnd w:id="67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lab6-3.asm</w:t>
      </w:r>
      <w:r>
        <w:t xml:space="preserve"> </w:t>
      </w: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и ввожу в созданный файл текст программы для вычисления значения выражения</w:t>
      </w:r>
      <w:r>
        <w:t xml:space="preserve"> </w:t>
      </w:r>
      <w:r>
        <w:rPr>
          <w:i/>
          <w:iCs/>
        </w:rPr>
        <w:t xml:space="preserve">f(x) = (5</w:t>
      </w:r>
      <w:r>
        <w:rPr>
          <w:i/>
          <w:iCs/>
        </w:rPr>
        <w:t xml:space="preserve"> </w:t>
      </w:r>
      <w:r>
        <w:t xml:space="preserve"> </w:t>
      </w:r>
      <w:r>
        <w:t xml:space="preserve">2 + 3)/3* (рис. 12).</w:t>
      </w:r>
    </w:p>
    <w:bookmarkStart w:id="71" w:name="fig:012"/>
    <w:p>
      <w:pPr>
        <w:pStyle w:val="CaptionedFigure"/>
      </w:pPr>
      <w:r>
        <w:drawing>
          <wp:inline>
            <wp:extent cx="3733800" cy="3040088"/>
            <wp:effectExtent b="0" l="0" r="0" t="0"/>
            <wp:docPr descr="Рис. 12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6.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71"/>
    <w:p>
      <w:pPr>
        <w:pStyle w:val="BodyText"/>
      </w:pPr>
      <w:r>
        <w:t xml:space="preserve">Создаю исполняемый файл и запускаю его (рис. 13).</w:t>
      </w:r>
    </w:p>
    <w:bookmarkStart w:id="75" w:name="fig:013"/>
    <w:p>
      <w:pPr>
        <w:pStyle w:val="CaptionedFigure"/>
      </w:pPr>
      <w:r>
        <w:drawing>
          <wp:inline>
            <wp:extent cx="3733800" cy="897744"/>
            <wp:effectExtent b="0" l="0" r="0" t="0"/>
            <wp:docPr descr="Рис. 13: Запуск файла" title="" id="73" name="Picture"/>
            <a:graphic>
              <a:graphicData uri="http://schemas.openxmlformats.org/drawingml/2006/picture">
                <pic:pic>
                  <pic:nvPicPr>
                    <pic:cNvPr descr="image/6.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</w:t>
      </w:r>
    </w:p>
    <w:bookmarkEnd w:id="75"/>
    <w:p>
      <w:pPr>
        <w:pStyle w:val="BodyText"/>
      </w:pPr>
      <w:r>
        <w:t xml:space="preserve">Изменяю программу так, чтобы она вычисляла значение выражения</w:t>
      </w:r>
      <w:r>
        <w:t xml:space="preserve"> </w:t>
      </w:r>
      <w:r>
        <w:rPr>
          <w:i/>
          <w:iCs/>
        </w:rPr>
        <w:t xml:space="preserve">f(x) = (4</w:t>
      </w:r>
      <w:r>
        <w:rPr>
          <w:i/>
          <w:iCs/>
        </w:rPr>
        <w:t xml:space="preserve"> </w:t>
      </w:r>
      <w:r>
        <w:t xml:space="preserve"> </w:t>
      </w:r>
      <w:r>
        <w:t xml:space="preserve">6 + 2)/5* (рис. 14).</w:t>
      </w:r>
    </w:p>
    <w:bookmarkStart w:id="79" w:name="fig:014"/>
    <w:p>
      <w:pPr>
        <w:pStyle w:val="CaptionedFigure"/>
      </w:pPr>
      <w:r>
        <w:drawing>
          <wp:inline>
            <wp:extent cx="3733800" cy="3065592"/>
            <wp:effectExtent b="0" l="0" r="0" t="0"/>
            <wp:docPr descr="Рис. 14: Изменение программы" title="" id="77" name="Picture"/>
            <a:graphic>
              <a:graphicData uri="http://schemas.openxmlformats.org/drawingml/2006/picture">
                <pic:pic>
                  <pic:nvPicPr>
                    <pic:cNvPr descr="image/6.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программы</w:t>
      </w:r>
    </w:p>
    <w:bookmarkEnd w:id="79"/>
    <w:p>
      <w:pPr>
        <w:pStyle w:val="BodyText"/>
      </w:pPr>
      <w:r>
        <w:t xml:space="preserve">Создаю исполняемый файл и проверяю его работу (рис. 15).</w:t>
      </w:r>
    </w:p>
    <w:bookmarkStart w:id="83" w:name="fig:015"/>
    <w:p>
      <w:pPr>
        <w:pStyle w:val="CaptionedFigure"/>
      </w:pPr>
      <w:r>
        <w:drawing>
          <wp:inline>
            <wp:extent cx="3733800" cy="632501"/>
            <wp:effectExtent b="0" l="0" r="0" t="0"/>
            <wp:docPr descr="Рис. 15: Изменение программы" title="" id="81" name="Picture"/>
            <a:graphic>
              <a:graphicData uri="http://schemas.openxmlformats.org/drawingml/2006/picture">
                <pic:pic>
                  <pic:nvPicPr>
                    <pic:cNvPr descr="image/6.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программы</w:t>
      </w:r>
    </w:p>
    <w:bookmarkEnd w:id="83"/>
    <w:p>
      <w:pPr>
        <w:pStyle w:val="BodyText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~/work/arch-pc/lab06</w:t>
      </w:r>
      <w:r>
        <w:t xml:space="preserve">, ввожу текст программы вычисления варианта задания по номеру студенческого билета, создаю исполняемый файл и запускаю его (рис. 16).</w:t>
      </w:r>
    </w:p>
    <w:bookmarkStart w:id="87" w:name="fig:016"/>
    <w:p>
      <w:pPr>
        <w:pStyle w:val="CaptionedFigure"/>
      </w:pPr>
      <w:r>
        <w:drawing>
          <wp:inline>
            <wp:extent cx="3733800" cy="724316"/>
            <wp:effectExtent b="0" l="0" r="0" t="0"/>
            <wp:docPr descr="Рис. 16: Запуск файла" title="" id="85" name="Picture"/>
            <a:graphic>
              <a:graphicData uri="http://schemas.openxmlformats.org/drawingml/2006/picture">
                <pic:pic>
                  <pic:nvPicPr>
                    <pic:cNvPr descr="image/6.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файла</w:t>
      </w:r>
    </w:p>
    <w:bookmarkEnd w:id="87"/>
    <w:bookmarkEnd w:id="88"/>
    <w:bookmarkStart w:id="89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3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используется, чтобы положить адрес вводимой строки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- запись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длины вводимой строки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вызова подпрограммы из внешнего файла, которая преобразует</w:t>
      </w:r>
      <w:r>
        <w:t xml:space="preserve"> </w:t>
      </w:r>
      <w:r>
        <w:rPr>
          <w:rStyle w:val="VerbatimChar"/>
        </w:rPr>
        <w:t xml:space="preserve">ascii</w:t>
      </w:r>
      <w:r>
        <w:t xml:space="preserve">-код символа в целое число и 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</w:p>
    <w:p>
      <w:pPr>
        <w:numPr>
          <w:ilvl w:val="0"/>
          <w:numId w:val="1004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5"/>
        </w:numPr>
      </w:pPr>
      <w:r>
        <w:t xml:space="preserve">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</w:t>
      </w:r>
    </w:p>
    <w:p>
      <w:pPr>
        <w:numPr>
          <w:ilvl w:val="0"/>
          <w:numId w:val="1005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9"/>
    <w:bookmarkStart w:id="94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Программа для вычисления выражения варианта №17: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 18(x + 1)/6</w:t>
      </w:r>
      <w:r>
        <w:br/>
      </w:r>
      <w:r>
        <w:rPr>
          <w:rStyle w:val="CommentTok"/>
        </w:rPr>
        <w:t xml:space="preserve">;------------------------------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которой будем вводить с клавиатуры, выделенный размер - 80 байт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Ввод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преобразование ASCII кода в число (eax = 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выражения 18(x + 1) / 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 + 1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18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* EBX (EAX = 18 * (x + 1))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6 в ebx для деления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/ EBX (EAX = (18 * (x + 1)) / 6)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сообщение 'Результат: 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lab6-4.asm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~/work/arch-pc/lab06</w:t>
      </w:r>
      <w:r>
        <w:t xml:space="preserve">, вношу программу для вычисления выражения 18(x + 1)/6, создаю исполняемый файл и проверяю его работу для значений</w:t>
      </w:r>
      <w:r>
        <w:t xml:space="preserve"> </w:t>
      </w:r>
      <w:r>
        <w:rPr>
          <w:i/>
          <w:iCs/>
        </w:rPr>
        <w:t xml:space="preserve">х1 = 3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х2 = 1</w:t>
      </w:r>
      <w:r>
        <w:t xml:space="preserve"> </w:t>
      </w:r>
      <w:r>
        <w:t xml:space="preserve">(рис. 17).</w:t>
      </w:r>
    </w:p>
    <w:bookmarkStart w:id="93" w:name="fig:017"/>
    <w:p>
      <w:pPr>
        <w:pStyle w:val="CaptionedFigure"/>
      </w:pPr>
      <w:r>
        <w:drawing>
          <wp:inline>
            <wp:extent cx="3733800" cy="1224196"/>
            <wp:effectExtent b="0" l="0" r="0" t="0"/>
            <wp:docPr descr="Рис. 17: Работа программы" title="" id="91" name="Picture"/>
            <a:graphic>
              <a:graphicData uri="http://schemas.openxmlformats.org/drawingml/2006/picture">
                <pic:pic>
                  <pic:nvPicPr>
                    <pic:cNvPr descr="image/6.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 программы</w:t>
      </w:r>
    </w:p>
    <w:bookmarkEnd w:id="93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Самойлова Софья Дмитриевна</dc:creator>
  <dc:language>ru-RU</dc:language>
  <cp:keywords/>
  <dcterms:created xsi:type="dcterms:W3CDTF">2024-11-16T16:31:35Z</dcterms:created>
  <dcterms:modified xsi:type="dcterms:W3CDTF">2024-11-16T16:31:35Z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