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4.jpg" ContentType="image/jpeg"/>
  <Override PartName="/word/media/rId55.jpg" ContentType="image/jpeg"/>
  <Override PartName="/word/media/rId26.jpg" ContentType="image/jpeg"/>
  <Override PartName="/word/media/rId30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Самойлова Софья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операционной системы</w:t>
      </w:r>
    </w:p>
    <w:p>
      <w:pPr>
        <w:pStyle w:val="Compact"/>
        <w:numPr>
          <w:ilvl w:val="0"/>
          <w:numId w:val="1001"/>
        </w:numPr>
      </w:pPr>
      <w:r>
        <w:t xml:space="preserve">Настройка операционной системы</w:t>
      </w:r>
    </w:p>
    <w:p>
      <w:pPr>
        <w:pStyle w:val="Compact"/>
        <w:numPr>
          <w:ilvl w:val="0"/>
          <w:numId w:val="1001"/>
        </w:numPr>
      </w:pPr>
      <w:r>
        <w:t xml:space="preserve">Домашнее задание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установка-ос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ОС</w:t>
      </w:r>
    </w:p>
    <w:p>
      <w:pPr>
        <w:pStyle w:val="FirstParagraph"/>
      </w:pPr>
      <w:r>
        <w:t xml:space="preserve">Скачиваю необходимое программное ПО, VirtualBox уже был установлен, кроме него загружаю Fedora-Sway-Live-x86_64-41-1.4.iso Запускаю виртуальную машину, создаю новую. (рис. 1).</w:t>
      </w:r>
    </w:p>
    <w:bookmarkStart w:id="25" w:name="fig:001"/>
    <w:p>
      <w:pPr>
        <w:pStyle w:val="CaptionedFigure"/>
      </w:pPr>
      <w:r>
        <w:drawing>
          <wp:inline>
            <wp:extent cx="3733800" cy="3229777"/>
            <wp:effectExtent b="0" l="0" r="0" t="0"/>
            <wp:docPr descr="Рис. 1: Настройка образ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образа</w:t>
      </w:r>
    </w:p>
    <w:bookmarkEnd w:id="25"/>
    <w:p>
      <w:pPr>
        <w:pStyle w:val="BodyText"/>
      </w:pPr>
      <w:r>
        <w:t xml:space="preserve">Настраиваю машину согласно указаниям (рис. 2).</w:t>
      </w:r>
    </w:p>
    <w:bookmarkStart w:id="29" w:name="fig:002"/>
    <w:p>
      <w:pPr>
        <w:pStyle w:val="CaptionedFigure"/>
      </w:pPr>
      <w:r>
        <w:drawing>
          <wp:inline>
            <wp:extent cx="3733800" cy="3941927"/>
            <wp:effectExtent b="0" l="0" r="0" t="0"/>
            <wp:docPr descr="Рис. 2: Проверка настроек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настроек</w:t>
      </w:r>
    </w:p>
    <w:bookmarkEnd w:id="29"/>
    <w:p>
      <w:pPr>
        <w:pStyle w:val="BodyText"/>
      </w:pPr>
      <w:r>
        <w:t xml:space="preserve">После того как машина запустилась, нажимаю</w:t>
      </w:r>
      <w:r>
        <w:t xml:space="preserve"> </w:t>
      </w:r>
      <w:r>
        <w:rPr>
          <w:i/>
          <w:iCs/>
        </w:rPr>
        <w:t xml:space="preserve">liveinst</w:t>
      </w:r>
      <w:r>
        <w:t xml:space="preserve"> </w:t>
      </w:r>
      <w:r>
        <w:t xml:space="preserve">и настраиваю машину перед установкой также согласно рекомендациям, данным в указаниях к выполнению лабораторной работы (рис. 3)</w:t>
      </w:r>
    </w:p>
    <w:bookmarkStart w:id="33" w:name="fig:003"/>
    <w:p>
      <w:pPr>
        <w:pStyle w:val="CaptionedFigure"/>
      </w:pPr>
      <w:r>
        <w:drawing>
          <wp:inline>
            <wp:extent cx="3733800" cy="2842779"/>
            <wp:effectExtent b="0" l="0" r="0" t="0"/>
            <wp:docPr descr="Рис. 3: Проверка настроек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настроек</w:t>
      </w:r>
    </w:p>
    <w:bookmarkEnd w:id="33"/>
    <w:bookmarkEnd w:id="34"/>
    <w:bookmarkStart w:id="59" w:name="настройка-операционной-систе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операционной системы</w:t>
      </w:r>
    </w:p>
    <w:p>
      <w:pPr>
        <w:pStyle w:val="FirstParagraph"/>
      </w:pPr>
      <w:r>
        <w:t xml:space="preserve">Устанавливаю средства разработки (рис. 4).</w:t>
      </w:r>
    </w:p>
    <w:bookmarkStart w:id="38" w:name="fig:004"/>
    <w:p>
      <w:pPr>
        <w:pStyle w:val="CaptionedFigure"/>
      </w:pPr>
      <w:r>
        <w:drawing>
          <wp:inline>
            <wp:extent cx="3733800" cy="2785780"/>
            <wp:effectExtent b="0" l="0" r="0" t="0"/>
            <wp:docPr descr="Рис. 4: Установка средств разработки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средств разработки</w:t>
      </w:r>
    </w:p>
    <w:bookmarkEnd w:id="38"/>
    <w:p>
      <w:pPr>
        <w:pStyle w:val="BodyText"/>
      </w:pPr>
      <w:r>
        <w:t xml:space="preserve">Обновляю пакеты (рис. 5).</w:t>
      </w:r>
    </w:p>
    <w:bookmarkStart w:id="42" w:name="fig:005"/>
    <w:p>
      <w:pPr>
        <w:pStyle w:val="CaptionedFigure"/>
      </w:pPr>
      <w:r>
        <w:drawing>
          <wp:inline>
            <wp:extent cx="3733800" cy="735152"/>
            <wp:effectExtent b="0" l="0" r="0" t="0"/>
            <wp:docPr descr="Рис. 5: Обновление пакетов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пакетов</w:t>
      </w:r>
    </w:p>
    <w:bookmarkEnd w:id="42"/>
    <w:p>
      <w:pPr>
        <w:pStyle w:val="BodyText"/>
      </w:pPr>
      <w:r>
        <w:t xml:space="preserve">Устанавливаю автоматическое обновление и подключаю его (рис. 6).</w:t>
      </w:r>
    </w:p>
    <w:bookmarkStart w:id="46" w:name="fig:006"/>
    <w:p>
      <w:pPr>
        <w:pStyle w:val="CaptionedFigure"/>
      </w:pPr>
      <w:r>
        <w:drawing>
          <wp:inline>
            <wp:extent cx="3733800" cy="1512034"/>
            <wp:effectExtent b="0" l="0" r="0" t="0"/>
            <wp:docPr descr="Рис. 6: Автоматическое обновление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Автоматическое обновление</w:t>
      </w:r>
    </w:p>
    <w:bookmarkEnd w:id="46"/>
    <w:p>
      <w:pPr>
        <w:pStyle w:val="BodyText"/>
      </w:pPr>
      <w:r>
        <w:t xml:space="preserve">Так как в данном курсе мы не будем рассматривать работу с системой безопасности SELinux, то отключим её (рис. 7).</w:t>
      </w:r>
    </w:p>
    <w:bookmarkStart w:id="50" w:name="fig:007"/>
    <w:p>
      <w:pPr>
        <w:pStyle w:val="CaptionedFigure"/>
      </w:pPr>
      <w:r>
        <w:drawing>
          <wp:inline>
            <wp:extent cx="3733800" cy="2326294"/>
            <wp:effectExtent b="0" l="0" r="0" t="0"/>
            <wp:docPr descr="Рис. 7: Отключение SELinux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Отключение SELinux</w:t>
      </w:r>
    </w:p>
    <w:bookmarkEnd w:id="50"/>
    <w:p>
      <w:pPr>
        <w:pStyle w:val="BodyText"/>
      </w:pPr>
      <w:r>
        <w:t xml:space="preserve">Устанавливаю имя пользователя и название хоста (рис. 8).</w:t>
      </w:r>
    </w:p>
    <w:bookmarkStart w:id="54" w:name="fig:008"/>
    <w:p>
      <w:pPr>
        <w:pStyle w:val="CaptionedFigure"/>
      </w:pPr>
      <w:r>
        <w:drawing>
          <wp:inline>
            <wp:extent cx="3558540" cy="2324100"/>
            <wp:effectExtent b="0" l="0" r="0" t="0"/>
            <wp:docPr descr="Рис. 8: Проверка установки имени пользователя и хоста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установки имени пользователя и хоста</w:t>
      </w:r>
    </w:p>
    <w:bookmarkEnd w:id="54"/>
    <w:p>
      <w:pPr>
        <w:pStyle w:val="BodyText"/>
      </w:pPr>
      <w:r>
        <w:t xml:space="preserve">Для работы с языком разметки</w:t>
      </w:r>
      <w:r>
        <w:t xml:space="preserve"> </w:t>
      </w:r>
      <w:r>
        <w:rPr>
          <w:b/>
          <w:bCs/>
        </w:rPr>
        <w:t xml:space="preserve">Markdown</w:t>
      </w:r>
      <w:r>
        <w:t xml:space="preserve"> </w:t>
      </w:r>
      <w:r>
        <w:t xml:space="preserve">устанавливаю средство</w:t>
      </w:r>
      <w:r>
        <w:t xml:space="preserve"> </w:t>
      </w:r>
      <w:r>
        <w:rPr>
          <w:i/>
          <w:iCs/>
        </w:rPr>
        <w:t xml:space="preserve">pandoc</w:t>
      </w:r>
      <w:r>
        <w:t xml:space="preserve"> </w:t>
      </w:r>
      <w:r>
        <w:t xml:space="preserve">и дистрибутив</w:t>
      </w:r>
      <w:r>
        <w:t xml:space="preserve"> </w:t>
      </w:r>
      <w:r>
        <w:rPr>
          <w:i/>
          <w:iCs/>
        </w:rPr>
        <w:t xml:space="preserve">texlive</w:t>
      </w:r>
      <w:r>
        <w:t xml:space="preserve">(рис. 9).</w:t>
      </w:r>
    </w:p>
    <w:bookmarkStart w:id="58" w:name="fig:011"/>
    <w:p>
      <w:pPr>
        <w:pStyle w:val="CaptionedFigure"/>
      </w:pPr>
      <w:r>
        <w:drawing>
          <wp:inline>
            <wp:extent cx="3733800" cy="1343704"/>
            <wp:effectExtent b="0" l="0" r="0" t="0"/>
            <wp:docPr descr="Рис. 9: Проверка настроек" title="" id="56" name="Picture"/>
            <a:graphic>
              <a:graphicData uri="http://schemas.openxmlformats.org/drawingml/2006/picture">
                <pic:pic>
                  <pic:nvPicPr>
                    <pic:cNvPr descr="image/11t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настроек</w:t>
      </w:r>
    </w:p>
    <w:bookmarkEnd w:id="58"/>
    <w:bookmarkEnd w:id="59"/>
    <w:bookmarkStart w:id="68" w:name="домашнее-зада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При помощи команды</w:t>
      </w:r>
      <w:r>
        <w:t xml:space="preserve"> </w:t>
      </w:r>
      <w:r>
        <w:rPr>
          <w:i/>
          <w:iCs/>
        </w:rPr>
        <w:t xml:space="preserve">dmesg | grep -i</w:t>
      </w:r>
      <w:r>
        <w:rPr>
          <w:i/>
          <w:iCs/>
        </w:rPr>
        <w:t xml:space="preserve"> </w:t>
      </w:r>
      <w:r>
        <w:rPr>
          <w:i/>
          <w:iCs/>
        </w:rPr>
        <w:t xml:space="preserve">“то, что ищем”</w:t>
      </w:r>
      <w:r>
        <w:t xml:space="preserve"> </w:t>
      </w:r>
      <w:r>
        <w:t xml:space="preserve">выполняю поиск по необходимым параметрам: (рис. 10).</w:t>
      </w:r>
    </w:p>
    <w:bookmarkStart w:id="63" w:name="fig:009"/>
    <w:p>
      <w:pPr>
        <w:pStyle w:val="CaptionedFigure"/>
      </w:pPr>
      <w:r>
        <w:drawing>
          <wp:inline>
            <wp:extent cx="3733800" cy="2828353"/>
            <wp:effectExtent b="0" l="0" r="0" t="0"/>
            <wp:docPr descr="Рис. 10: Поиск" title="" id="61" name="Picture"/>
            <a:graphic>
              <a:graphicData uri="http://schemas.openxmlformats.org/drawingml/2006/picture">
                <pic:pic>
                  <pic:nvPicPr>
                    <pic:cNvPr descr="image/9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Поиск</w:t>
      </w:r>
    </w:p>
    <w:bookmarkEnd w:id="63"/>
    <w:p>
      <w:pPr>
        <w:pStyle w:val="BodyText"/>
      </w:pPr>
      <w:r>
        <w:t xml:space="preserve">…продолжаю поиск…(рис. 11).</w:t>
      </w:r>
    </w:p>
    <w:bookmarkStart w:id="67" w:name="fig:010"/>
    <w:p>
      <w:pPr>
        <w:pStyle w:val="CaptionedFigure"/>
      </w:pPr>
      <w:r>
        <w:drawing>
          <wp:inline>
            <wp:extent cx="3733800" cy="1894903"/>
            <wp:effectExtent b="0" l="0" r="0" t="0"/>
            <wp:docPr descr="Рис. 11: продолжение поиска информации" title="" id="65" name="Picture"/>
            <a:graphic>
              <a:graphicData uri="http://schemas.openxmlformats.org/drawingml/2006/picture">
                <pic:pic>
                  <pic:nvPicPr>
                    <pic:cNvPr descr="image/10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продолжение поиска информации</w:t>
      </w:r>
    </w:p>
    <w:bookmarkEnd w:id="67"/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приобрела практические навыки установки операционной системы на виртуальную машину, научилась устанавливать настройки минимально необходимых для дальнейшей работы сервисов.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1">
        <w:r>
          <w:rPr>
            <w:rStyle w:val="Hyperlink"/>
          </w:rPr>
          <w:t xml:space="preserve">Лабораторная работа 1</w:t>
        </w:r>
      </w:hyperlink>
    </w:p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4" Target="media/rId64.jpg" /><Relationship Type="http://schemas.openxmlformats.org/officeDocument/2006/relationships/image" Id="rId55" Target="media/rId55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60" Target="media/rId60.jpg" /><Relationship Type="http://schemas.openxmlformats.org/officeDocument/2006/relationships/hyperlink" Id="rId71" Target="https://esystem.rudn.ru/mod/page/view.php?id=1224368#orgf88e4c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esystem.rudn.ru/mod/page/view.php?id=1224368#orgf88e4c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Самойлова Софья Дмитриевна</dc:creator>
  <dc:language>ru-RU</dc:language>
  <cp:keywords/>
  <dcterms:created xsi:type="dcterms:W3CDTF">2025-03-07T02:16:50Z</dcterms:created>
  <dcterms:modified xsi:type="dcterms:W3CDTF">2025-03-07T02:16:50Z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Table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