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B402C" w14:textId="1E86E334" w:rsidR="006C17D9" w:rsidRPr="00EA6FFB" w:rsidRDefault="0005588B" w:rsidP="00EA6FFB">
      <w:pPr>
        <w:jc w:val="center"/>
        <w:rPr>
          <w:b/>
          <w:bCs/>
        </w:rPr>
      </w:pPr>
      <w:r w:rsidRPr="00EA6FFB">
        <w:rPr>
          <w:b/>
          <w:bCs/>
        </w:rPr>
        <w:t xml:space="preserve">The lean hog </w:t>
      </w:r>
      <w:r w:rsidR="00C327B9" w:rsidRPr="00EA6FFB">
        <w:rPr>
          <w:b/>
          <w:bCs/>
        </w:rPr>
        <w:t>future research for China future development</w:t>
      </w:r>
    </w:p>
    <w:p w14:paraId="7051D0DA" w14:textId="77777777" w:rsidR="00325141" w:rsidRDefault="0005588B" w:rsidP="00325141">
      <w:r>
        <w:t xml:space="preserve">In 2018, the pork price soared in China due to </w:t>
      </w:r>
      <w:r w:rsidRPr="0005588B">
        <w:t>African swine fever</w:t>
      </w:r>
      <w:r>
        <w:t xml:space="preserve">. </w:t>
      </w:r>
      <w:r w:rsidR="00CC403C">
        <w:t xml:space="preserve">The first case was found in </w:t>
      </w:r>
      <w:r w:rsidR="00655292">
        <w:t xml:space="preserve">August 3, 2018. </w:t>
      </w:r>
      <w:r w:rsidR="006E6194">
        <w:t xml:space="preserve">In the following months, millions of pigs were killed because of the </w:t>
      </w:r>
      <w:r w:rsidR="00DE73B3">
        <w:t xml:space="preserve">disease and </w:t>
      </w:r>
      <w:r w:rsidR="009644D0">
        <w:t>hundreds of millions CNY loss was incurred.</w:t>
      </w:r>
      <w:r w:rsidR="000874E0">
        <w:t xml:space="preserve"> </w:t>
      </w:r>
      <w:r w:rsidR="008502B2" w:rsidRPr="008502B2">
        <w:t>As a must-have item on the table of Chinese people, pork has always affected the CPI index. After transmission, it is directly related to the expectations of inflation and the direction of macro-control policies.</w:t>
      </w:r>
      <w:r w:rsidR="008502B2">
        <w:t xml:space="preserve"> </w:t>
      </w:r>
      <w:r w:rsidR="00B56988">
        <w:t xml:space="preserve">After the crazy increase of the price, people were talking more to </w:t>
      </w:r>
      <w:r w:rsidR="00877F28">
        <w:t>establish</w:t>
      </w:r>
      <w:r w:rsidR="00B56988">
        <w:t xml:space="preserve"> a pork-related future market to prevent the price </w:t>
      </w:r>
      <w:r w:rsidR="00B773A5">
        <w:t>inflation</w:t>
      </w:r>
      <w:r w:rsidR="00B56988">
        <w:t xml:space="preserve"> in the future. </w:t>
      </w:r>
    </w:p>
    <w:p w14:paraId="5C4D3BFD" w14:textId="159FC9DE" w:rsidR="0005588B" w:rsidRDefault="00385603" w:rsidP="00325141">
      <w:r w:rsidRPr="00385603">
        <w:t xml:space="preserve">China, as the country with the largest number of slaughter pigs in the world, has a market size of over one trillion </w:t>
      </w:r>
      <w:r w:rsidR="005B4078">
        <w:t>CNY</w:t>
      </w:r>
      <w:r w:rsidRPr="00385603">
        <w:t>, accounting for about 57.46% of the world's total slaughter. The upstream and downstream industrial chain of pigs involves feed, breeding, veterinary medicine, slaughter, food and other fields. There are tens of thousands of directly connected enterprises and more than 100 million employees.</w:t>
      </w:r>
      <w:r>
        <w:t xml:space="preserve"> </w:t>
      </w:r>
      <w:r w:rsidR="00325141">
        <w:t>After the listing of hog futures, it will play an important role in improving China's hog price formation mechanism and assisting the industry to stabilize business profits. First, hog futures can provide a fair forward price for the industry. Breeding enterprises can adjust the scale of breeding by referring to the forward price to avoid cyclical sharp price fluctuations caused by blindly increasing or decreasing the number of stocks. Second, hog futures will provide risk management tools for the hog industry.</w:t>
      </w:r>
    </w:p>
    <w:p w14:paraId="5845222E" w14:textId="4AA9B565" w:rsidR="001E1561" w:rsidRDefault="001E1561" w:rsidP="001E1561">
      <w:r w:rsidRPr="00803CA1">
        <w:t>The United States is the second largest country in the world for hog breeding and consumption. The development of hog large-scale breeding and hog futures was earlier than China for many years.</w:t>
      </w:r>
      <w:r>
        <w:t xml:space="preserve"> </w:t>
      </w:r>
      <w:r w:rsidRPr="003F5288">
        <w:t>The pig industry chain mainly includes three links: production, slaughter, processing and consumption.</w:t>
      </w:r>
      <w:r w:rsidR="001568AB">
        <w:t xml:space="preserve"> </w:t>
      </w:r>
      <w:r w:rsidR="00A551A0">
        <w:t xml:space="preserve">From 1960s, USA had already </w:t>
      </w:r>
      <w:r w:rsidR="0087685F">
        <w:t xml:space="preserve">launched </w:t>
      </w:r>
      <w:r w:rsidR="00287C58">
        <w:t>the frozen pork belly future contract and the hog futures.</w:t>
      </w:r>
      <w:r w:rsidR="00945E19">
        <w:t xml:space="preserve"> </w:t>
      </w:r>
      <w:r w:rsidR="00693FF7">
        <w:t xml:space="preserve">After years of development, the market in USA is mature and </w:t>
      </w:r>
      <w:r w:rsidR="003C2EF8">
        <w:t>provides</w:t>
      </w:r>
      <w:r w:rsidR="00693FF7">
        <w:t xml:space="preserve"> lots of lessons for China market.</w:t>
      </w:r>
    </w:p>
    <w:p w14:paraId="2E0FF688" w14:textId="78B2443D" w:rsidR="0008718A" w:rsidRDefault="00633095" w:rsidP="00633095">
      <w:r>
        <w:t>In recent years agricultural commodity markets have experienced heightened</w:t>
      </w:r>
      <w:r w:rsidR="000636F0">
        <w:t xml:space="preserve"> </w:t>
      </w:r>
      <w:r>
        <w:t>price volatility which can have significant implications on production, marketing, and risk management practices (Wang, Fausti and Qasmi, 2012). In this</w:t>
      </w:r>
      <w:r w:rsidR="000636F0">
        <w:t xml:space="preserve"> </w:t>
      </w:r>
      <w:r>
        <w:t>environment, Isengildina, Irwin and Good (2004) indicate many individuals rely</w:t>
      </w:r>
      <w:r w:rsidR="000636F0">
        <w:t xml:space="preserve"> </w:t>
      </w:r>
      <w:bookmarkStart w:id="0" w:name="_GoBack"/>
      <w:bookmarkEnd w:id="0"/>
      <w:r>
        <w:t>on agricultural forecasts in their decision making and that the value of accurate</w:t>
      </w:r>
      <w:r w:rsidR="000636F0">
        <w:t xml:space="preserve"> </w:t>
      </w:r>
      <w:r>
        <w:t>information can be substantial.</w:t>
      </w:r>
    </w:p>
    <w:p w14:paraId="12C457D0" w14:textId="6CC86006" w:rsidR="003F5288" w:rsidRDefault="001505D8" w:rsidP="00325141">
      <w:r w:rsidRPr="00E30AE4">
        <w:rPr>
          <w:highlight w:val="yellow"/>
        </w:rPr>
        <w:t xml:space="preserve">In this paper, we will first introduce the history of pig industry in USA, </w:t>
      </w:r>
      <w:r w:rsidR="00B05D0D" w:rsidRPr="00E30AE4">
        <w:rPr>
          <w:highlight w:val="yellow"/>
        </w:rPr>
        <w:t xml:space="preserve">Secondly, we will test the </w:t>
      </w:r>
      <w:r w:rsidR="00242BFF" w:rsidRPr="00E30AE4">
        <w:rPr>
          <w:highlight w:val="yellow"/>
        </w:rPr>
        <w:t>ARIMA</w:t>
      </w:r>
      <w:r w:rsidR="00B05D0D" w:rsidRPr="00E30AE4">
        <w:rPr>
          <w:highlight w:val="yellow"/>
        </w:rPr>
        <w:t>-</w:t>
      </w:r>
      <w:r w:rsidR="00242BFF" w:rsidRPr="00E30AE4">
        <w:rPr>
          <w:highlight w:val="yellow"/>
        </w:rPr>
        <w:t>GARCH</w:t>
      </w:r>
      <w:r w:rsidR="00B05D0D" w:rsidRPr="00E30AE4">
        <w:rPr>
          <w:highlight w:val="yellow"/>
        </w:rPr>
        <w:t xml:space="preserve"> seasonality model</w:t>
      </w:r>
      <w:r w:rsidR="00537955" w:rsidRPr="00E30AE4">
        <w:rPr>
          <w:highlight w:val="yellow"/>
        </w:rPr>
        <w:t xml:space="preserve"> and volatility</w:t>
      </w:r>
      <w:r w:rsidR="00B05D0D" w:rsidRPr="00E30AE4">
        <w:rPr>
          <w:highlight w:val="yellow"/>
        </w:rPr>
        <w:t xml:space="preserve"> for </w:t>
      </w:r>
      <w:r w:rsidR="00286A78" w:rsidRPr="00E30AE4">
        <w:rPr>
          <w:highlight w:val="yellow"/>
        </w:rPr>
        <w:t xml:space="preserve">lean hog future. </w:t>
      </w:r>
      <w:r w:rsidR="00A9599E" w:rsidRPr="00E30AE4">
        <w:rPr>
          <w:highlight w:val="yellow"/>
        </w:rPr>
        <w:t xml:space="preserve">The third part mainly focuses on the confirmation of </w:t>
      </w:r>
      <w:r w:rsidR="00E92D92" w:rsidRPr="00E30AE4">
        <w:rPr>
          <w:highlight w:val="yellow"/>
        </w:rPr>
        <w:t xml:space="preserve">relationship between lean hog, corn and </w:t>
      </w:r>
      <w:r w:rsidR="005E0305" w:rsidRPr="00E30AE4">
        <w:rPr>
          <w:highlight w:val="yellow"/>
        </w:rPr>
        <w:t>wheat.</w:t>
      </w:r>
      <w:r w:rsidR="00F67224" w:rsidRPr="00E30AE4">
        <w:rPr>
          <w:highlight w:val="yellow"/>
        </w:rPr>
        <w:t xml:space="preserve"> The fourth part is about the B-S model developed for </w:t>
      </w:r>
      <w:r w:rsidR="00537955" w:rsidRPr="00E30AE4">
        <w:rPr>
          <w:highlight w:val="yellow"/>
        </w:rPr>
        <w:t xml:space="preserve">lean </w:t>
      </w:r>
      <w:r w:rsidR="006F317A" w:rsidRPr="00E30AE4">
        <w:rPr>
          <w:highlight w:val="yellow"/>
        </w:rPr>
        <w:t>hog future and the mod</w:t>
      </w:r>
      <w:r w:rsidR="006F317A" w:rsidRPr="00B2792A">
        <w:rPr>
          <w:highlight w:val="yellow"/>
        </w:rPr>
        <w:t>el calibration.</w:t>
      </w:r>
      <w:r w:rsidR="007A44CC" w:rsidRPr="00B2792A">
        <w:rPr>
          <w:highlight w:val="yellow"/>
        </w:rPr>
        <w:t xml:space="preserve"> </w:t>
      </w:r>
      <w:r w:rsidR="00E63D81" w:rsidRPr="00B2792A">
        <w:rPr>
          <w:highlight w:val="yellow"/>
        </w:rPr>
        <w:t>In t</w:t>
      </w:r>
      <w:r w:rsidR="007A44CC" w:rsidRPr="00B2792A">
        <w:rPr>
          <w:highlight w:val="yellow"/>
        </w:rPr>
        <w:t xml:space="preserve">he </w:t>
      </w:r>
      <w:r w:rsidR="0040673E" w:rsidRPr="00B2792A">
        <w:rPr>
          <w:highlight w:val="yellow"/>
        </w:rPr>
        <w:t>fifth</w:t>
      </w:r>
      <w:r w:rsidR="007A44CC" w:rsidRPr="00B2792A">
        <w:rPr>
          <w:highlight w:val="yellow"/>
        </w:rPr>
        <w:t xml:space="preserve"> part, we will pay attention to the difficulties China will meet in the future.</w:t>
      </w:r>
    </w:p>
    <w:p w14:paraId="26308EE9" w14:textId="77777777" w:rsidR="00E30AE4" w:rsidRDefault="00E30AE4" w:rsidP="00325141"/>
    <w:p w14:paraId="1595ADA7" w14:textId="5F284F6B" w:rsidR="003F5288" w:rsidRDefault="005B14B7" w:rsidP="00FD7E5E">
      <w:pPr>
        <w:pStyle w:val="ListParagraph"/>
        <w:numPr>
          <w:ilvl w:val="0"/>
          <w:numId w:val="1"/>
        </w:numPr>
      </w:pPr>
      <w:r>
        <w:t>P</w:t>
      </w:r>
      <w:r w:rsidR="00FD7E5E">
        <w:t>ig industry history in USA</w:t>
      </w:r>
    </w:p>
    <w:p w14:paraId="6299DE5B" w14:textId="60BB0636" w:rsidR="00620C88" w:rsidRDefault="00620C88" w:rsidP="00325141">
      <w:r w:rsidRPr="00620C88">
        <w:t xml:space="preserve">The production link can be subdivided into feed, veterinary medicine and animal husbandry, and aquaculture. The division of labor in the US pig breeding sector is very professional. According to the growth cycle of pigs, it is divided into breeding pigs, piglets feeding, and fattening pigs (commercial fat pigs for slaughter). Feeding is carried out in specialized stages. Only a small part of the traditional "breeding" is retained. "Integrated" farming. The upstream feed supply in the aquaculture sector is mainly controlled by several large feed companies with a high concentration of feed industry. In the </w:t>
      </w:r>
      <w:r w:rsidRPr="00620C88">
        <w:lastRenderedPageBreak/>
        <w:t>veterinary drug protection sector, there are specialized veterinary service companies in the United States that generally serve multiple farms and carry out computerized management. The concentration of pig vaccines in the animal protection industry is very high. Companies such as Zoitis, Elanco + Novartis, Merk (MSD) in the United States have a high market share in the United States and even the world.</w:t>
      </w:r>
    </w:p>
    <w:p w14:paraId="71D3100E" w14:textId="77777777" w:rsidR="00F733C9" w:rsidRDefault="00F733C9" w:rsidP="00F733C9">
      <w:r>
        <w:t>In the slaughtering and processing sector, with the large-scale transformation of American pigs, pigs and slaughtering and processing enterprises have been vertically integrated. Backward, contract purchases were made from large-scale farms through agreement procurement or self-invested construction and acquisition of farms for vertical integration and expansion. At the same time, horizontal mergers and acquisitions have become the industry's super leading companies, such as Smithfield Foods, Tyson, JBS S / A and so on.</w:t>
      </w:r>
    </w:p>
    <w:p w14:paraId="01EA2109" w14:textId="4CF7430B" w:rsidR="00F733C9" w:rsidRDefault="00F733C9" w:rsidP="00F733C9">
      <w:r>
        <w:t>Consumption: According to US meat consumption data, chicken and beef consumption account for a relatively large proportion, and pork consumption ranks third in meat consumption. Its consumption has maintained a steady and small increase in recent years. In terms of pork consumption, US pork consumption methods mainly include: (1) Home consumption: This part of consumption accounts for 78% of pork consumption in the United States. (2) Consumption outside the household: refers to consumption in the food service industry, including restaurants and food suppliers, agencies involved in supplying processed pork products to commercial properties, such as universities, companies, hospitals and related institutions. In this part of the consumption, restaurant consumption accounts for 17% of pork consumption in the United States, and food suppliers to various institutions account for 5% of pork consumption in the United States.</w:t>
      </w:r>
    </w:p>
    <w:p w14:paraId="0C049A94" w14:textId="69664220" w:rsidR="00620C88" w:rsidRDefault="00620C88" w:rsidP="00325141"/>
    <w:p w14:paraId="1303BE30" w14:textId="11A3F4E2" w:rsidR="002C47C7" w:rsidRDefault="002C47C7" w:rsidP="00325141"/>
    <w:p w14:paraId="59F6337A" w14:textId="77777777" w:rsidR="002C47C7" w:rsidRDefault="002C47C7" w:rsidP="00325141"/>
    <w:p w14:paraId="543C23A4" w14:textId="170E7349" w:rsidR="008742A0" w:rsidRDefault="007D58B8" w:rsidP="00325141">
      <w:r>
        <w:t>Conclusion</w:t>
      </w:r>
    </w:p>
    <w:p w14:paraId="1AF57095" w14:textId="77777777" w:rsidR="007D58B8" w:rsidRDefault="007D58B8" w:rsidP="007D58B8">
      <w:r>
        <w:t xml:space="preserve">However, it is very difficult to start the lean hog future from scratch. The first obstacle is that the future contracts is very hard to standardize. </w:t>
      </w:r>
      <w:r w:rsidRPr="0034554A">
        <w:t>Due to the large and scattered production of pigs in China and the limitation of the trading radius brought by the regional production of pigs, there is a large difference in pig breeds and quality. It is not easy to standardize the indicators of pig breeds, weight, and thickness thing. These differences bring difficulty to the setting of the delivery grade in the contract design. In the actual delivery process after the contract is launched, how many pig products can meet the delivery standards is also unknown.</w:t>
      </w:r>
      <w:r>
        <w:t xml:space="preserve"> The second reason is the delivery difficulties. </w:t>
      </w:r>
      <w:r w:rsidRPr="002C52D6">
        <w:t xml:space="preserve">As a livestock and fresh agricultural product futures, hog futures are different from the traditional storage-resistant futures varieties. In the process of physical delivery, there are often more operational obstacles and risks. For example, the storage problem of live pigs during live transportation, and the more difficult risk of pig epidemic transmission. May wish to learn from other countries. In the 1960s, the US hog futures contract was listed, and the delivery method was physical delivery. By the end of the last century, the subject matter of the contract had changed from hogs to lean ketones, and the delivery method had become cash settlement. For 30 years, pigs were the target. In addition, the German Hannover Exchange (RMX) and the Korean Exchange (KRX) also have lean hog futures listed on the exchange, and </w:t>
      </w:r>
      <w:r w:rsidRPr="002C52D6">
        <w:lastRenderedPageBreak/>
        <w:t>the two have adopted cash delivery since the launch. The settlement price mainly depends on the spot price. index. In fact, these obstacles exist more or less in other countries, but they have not affected the United States, Germany and South Korea and other countries to eventually launch pig futures. Facts have shown that the listing of pig futures on the Chicago Mercantile Exchange in February 1966 further accelerated the scale operation and industrial integration of the pig industry. Thirty years later, in the mid-1990s, 70% of the pigs in the United States were able to meet futures delivery standards. Similar results have been seen in other varieties of futures markets in China.</w:t>
      </w:r>
      <w:r>
        <w:t xml:space="preserve"> </w:t>
      </w:r>
    </w:p>
    <w:p w14:paraId="66FAD839" w14:textId="77777777" w:rsidR="002225EE" w:rsidRDefault="002225EE" w:rsidP="00325141"/>
    <w:p w14:paraId="31112246" w14:textId="0CBD18E1" w:rsidR="00614AA7" w:rsidRDefault="00357F0C" w:rsidP="00325141">
      <w:r w:rsidRPr="00357F0C">
        <w:t>Schulz, L. 2019, "Lean hog futures overly positive", Corn &amp; Soybean Digest (Online Exclusive), .</w:t>
      </w:r>
    </w:p>
    <w:p w14:paraId="17056BD1" w14:textId="46060213" w:rsidR="000A77DF" w:rsidRDefault="000A77DF" w:rsidP="00325141"/>
    <w:p w14:paraId="6F8A61E0" w14:textId="77777777" w:rsidR="000A77DF" w:rsidRDefault="000A77DF" w:rsidP="00325141"/>
    <w:p w14:paraId="06D9782E" w14:textId="77777777" w:rsidR="0080788F" w:rsidRDefault="0080788F"/>
    <w:sectPr w:rsidR="008078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B08DA"/>
    <w:multiLevelType w:val="hybridMultilevel"/>
    <w:tmpl w:val="4CACB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7D9"/>
    <w:rsid w:val="000457B3"/>
    <w:rsid w:val="0005588B"/>
    <w:rsid w:val="000636F0"/>
    <w:rsid w:val="0008718A"/>
    <w:rsid w:val="000874E0"/>
    <w:rsid w:val="000A77DF"/>
    <w:rsid w:val="00135E4E"/>
    <w:rsid w:val="001505D8"/>
    <w:rsid w:val="0015094B"/>
    <w:rsid w:val="001568AB"/>
    <w:rsid w:val="001E1561"/>
    <w:rsid w:val="002225EE"/>
    <w:rsid w:val="00242BFF"/>
    <w:rsid w:val="00264E9C"/>
    <w:rsid w:val="00284929"/>
    <w:rsid w:val="00286A78"/>
    <w:rsid w:val="00287C58"/>
    <w:rsid w:val="002C1A8E"/>
    <w:rsid w:val="002C47C7"/>
    <w:rsid w:val="002C52D6"/>
    <w:rsid w:val="00325141"/>
    <w:rsid w:val="0034554A"/>
    <w:rsid w:val="00357F0C"/>
    <w:rsid w:val="00385603"/>
    <w:rsid w:val="00387B57"/>
    <w:rsid w:val="003C2EF8"/>
    <w:rsid w:val="003F3ED9"/>
    <w:rsid w:val="003F5288"/>
    <w:rsid w:val="0040673E"/>
    <w:rsid w:val="00487D8D"/>
    <w:rsid w:val="004A4AAC"/>
    <w:rsid w:val="004F55B0"/>
    <w:rsid w:val="0050274D"/>
    <w:rsid w:val="00524AC5"/>
    <w:rsid w:val="00537955"/>
    <w:rsid w:val="005B14B7"/>
    <w:rsid w:val="005B4078"/>
    <w:rsid w:val="005C3534"/>
    <w:rsid w:val="005C5A55"/>
    <w:rsid w:val="005E0305"/>
    <w:rsid w:val="00614AA7"/>
    <w:rsid w:val="00620C88"/>
    <w:rsid w:val="00633095"/>
    <w:rsid w:val="00655292"/>
    <w:rsid w:val="00677EFF"/>
    <w:rsid w:val="00693E05"/>
    <w:rsid w:val="00693FF7"/>
    <w:rsid w:val="006A2714"/>
    <w:rsid w:val="006C17D9"/>
    <w:rsid w:val="006E6194"/>
    <w:rsid w:val="006F317A"/>
    <w:rsid w:val="007256ED"/>
    <w:rsid w:val="007633C8"/>
    <w:rsid w:val="007A2F4D"/>
    <w:rsid w:val="007A44CC"/>
    <w:rsid w:val="007D58B8"/>
    <w:rsid w:val="00803CA1"/>
    <w:rsid w:val="0080627D"/>
    <w:rsid w:val="0080788F"/>
    <w:rsid w:val="008502B2"/>
    <w:rsid w:val="008664BF"/>
    <w:rsid w:val="008742A0"/>
    <w:rsid w:val="0087685F"/>
    <w:rsid w:val="00877F28"/>
    <w:rsid w:val="008C6CA6"/>
    <w:rsid w:val="00931959"/>
    <w:rsid w:val="00945E19"/>
    <w:rsid w:val="009644D0"/>
    <w:rsid w:val="00965288"/>
    <w:rsid w:val="00991E54"/>
    <w:rsid w:val="009A4835"/>
    <w:rsid w:val="00A235E3"/>
    <w:rsid w:val="00A551A0"/>
    <w:rsid w:val="00A749F1"/>
    <w:rsid w:val="00A9599E"/>
    <w:rsid w:val="00AA53AE"/>
    <w:rsid w:val="00B05D0D"/>
    <w:rsid w:val="00B16035"/>
    <w:rsid w:val="00B2792A"/>
    <w:rsid w:val="00B56988"/>
    <w:rsid w:val="00B773A5"/>
    <w:rsid w:val="00BE1411"/>
    <w:rsid w:val="00C06D90"/>
    <w:rsid w:val="00C11CBD"/>
    <w:rsid w:val="00C13B3E"/>
    <w:rsid w:val="00C327B9"/>
    <w:rsid w:val="00C60C75"/>
    <w:rsid w:val="00CC403C"/>
    <w:rsid w:val="00CE58D7"/>
    <w:rsid w:val="00CF3554"/>
    <w:rsid w:val="00D764D5"/>
    <w:rsid w:val="00DE5BE8"/>
    <w:rsid w:val="00DE73B3"/>
    <w:rsid w:val="00E30AE4"/>
    <w:rsid w:val="00E405F8"/>
    <w:rsid w:val="00E63D81"/>
    <w:rsid w:val="00E8319A"/>
    <w:rsid w:val="00E83EB2"/>
    <w:rsid w:val="00E92D92"/>
    <w:rsid w:val="00E956E5"/>
    <w:rsid w:val="00EA22D4"/>
    <w:rsid w:val="00EA6FFB"/>
    <w:rsid w:val="00ED623E"/>
    <w:rsid w:val="00F347F7"/>
    <w:rsid w:val="00F67224"/>
    <w:rsid w:val="00F733C9"/>
    <w:rsid w:val="00FD7E5E"/>
    <w:rsid w:val="00FE2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05DB"/>
  <w15:chartTrackingRefBased/>
  <w15:docId w15:val="{1BA8FEAE-D8D3-4B90-B0B5-EB8F8F7A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1167</Words>
  <Characters>6658</Characters>
  <Application>Microsoft Office Word</Application>
  <DocSecurity>0</DocSecurity>
  <Lines>55</Lines>
  <Paragraphs>15</Paragraphs>
  <ScaleCrop>false</ScaleCrop>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Yang</dc:creator>
  <cp:keywords/>
  <dc:description/>
  <cp:lastModifiedBy>Du, Yang</cp:lastModifiedBy>
  <cp:revision>127</cp:revision>
  <dcterms:created xsi:type="dcterms:W3CDTF">2020-01-26T09:46:00Z</dcterms:created>
  <dcterms:modified xsi:type="dcterms:W3CDTF">2020-02-14T06:19:00Z</dcterms:modified>
</cp:coreProperties>
</file>