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F5597"/>
          <w:spacing w:val="80"/>
          <w:sz w:val="22"/>
          <w:szCs w:val="22"/>
        </w:rPr>
        <w:t xml:space="preserve">CLOUD WORKLOAD PROTECTION</w:t>
      </w:r>
    </w:p>
    <w:p>
      <w:pPr>
        <w:spacing w:after="220"/>
        <w:jc w:val="center"/>
      </w:pPr>
      <w:r>
        <w:rPr>
          <w:rFonts w:ascii="Arial" w:cs="Arial" w:eastAsia="Arial" w:hAnsi="Arial"/>
          <w:b/>
          <w:bCs/>
          <w:color w:val="17365D"/>
          <w:sz w:val="44"/>
          <w:szCs w:val="44"/>
        </w:rPr>
        <w:t xml:space="preserve">Azure Portal Deployment Guide</w:t>
      </w:r>
    </w:p>
    <w:p>
      <w:pPr>
        <w:spacing w:after="320"/>
        <w:jc w:val="center"/>
      </w:pPr>
      <w:r>
        <w:rPr>
          <w:rFonts w:ascii="Arial" w:cs="Arial" w:eastAsia="Arial" w:hAnsi="Arial"/>
          <w:color w:val="595959"/>
          <w:sz w:val="26"/>
          <w:szCs w:val="26"/>
        </w:rPr>
        <w:t xml:space="preserve">Cloud Workload Protection Readiness Analyzer</w:t>
      </w:r>
    </w:p>
    <w:p>
      <w:pPr>
        <w:spacing w:after="160"/>
        <w:jc w:val="center"/>
      </w:pPr>
      <w:r>
        <w:rPr>
          <w:rFonts w:ascii="Arial" w:cs="Arial" w:eastAsia="Arial" w:hAnsi="Arial"/>
          <w:sz w:val="22"/>
          <w:szCs w:val="22"/>
        </w:rPr>
        <w:t xml:space="preserve">Step-by-step implementation runbook</w:t>
      </w:r>
    </w:p>
    <w:p>
      <w:pPr>
        <w:spacing w:after="900"/>
        <w:jc w:val="center"/>
      </w:pPr>
      <w:r>
        <w:rPr>
          <w:rFonts w:ascii="Arial" w:cs="Arial" w:eastAsia="Arial" w:hAnsi="Arial"/>
          <w:color w:val="595959"/>
        </w:rPr>
        <w:t xml:space="preserve">Prepared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597" w:sz="1"/>
              <w:left w:val="single" w:color="2F5597" w:sz="12"/>
              <w:bottom w:val="single" w:color="2F5597" w:sz="1"/>
              <w:right w:val="single" w:color="2F5597" w:sz="1"/>
            </w:tcBorders>
            <w:shd w:fill="EDF4FB" w:val="clear"/>
            <w:tcMar>
              <w:top w:type="dxa" w:w="140"/>
              <w:left w:type="dxa" w:w="180"/>
              <w:bottom w:type="dxa" w:w="140"/>
              <w:right w:type="dxa" w:w="180"/>
            </w:tcMar>
          </w:tcPr>
          <w:p>
            <w:pPr>
              <w:spacing w:after="120" w:line="276"/>
            </w:pPr>
            <w:r>
              <w:rPr>
                <w:rFonts w:ascii="Arial" w:cs="Arial" w:eastAsia="Arial" w:hAnsi="Arial"/>
                <w:b/>
                <w:bCs/>
                <w:color w:val="17365D"/>
              </w:rPr>
              <w:t xml:space="preserve">Educational workload</w:t>
            </w:r>
          </w:p>
          <w:p>
            <w:pPr>
              <w:spacing w:after="0" w:line="260"/>
            </w:pPr>
            <w:r>
              <w:rPr>
                <w:rFonts w:ascii="Arial" w:cs="Arial" w:eastAsia="Arial" w:hAnsi="Arial"/>
              </w:rPr>
              <w:t xml:space="preserve">This runbook deploys a demonstration architecture. It is not a production security certification or a replacement for Azure Policy, Microsoft Defender for Cloud, threat modeling, or organizational review.</w:t>
            </w:r>
          </w:p>
        </w:tc>
      </w:tr>
    </w:tbl>
    <w:p>
      <w:r>
        <w:br w:type="page"/>
      </w:r>
    </w:p>
    <w:p>
      <w:pPr>
        <w:pStyle w:val="Heading1"/>
      </w:pPr>
      <w:r>
        <w:rPr>
          <w:rFonts w:ascii="Arial" w:cs="Arial" w:eastAsia="Arial" w:hAnsi="Arial"/>
          <w:b/>
          <w:bCs/>
        </w:rPr>
        <w:t xml:space="preserve">Document purpose</w:t>
      </w:r>
    </w:p>
    <w:p>
      <w:pPr>
        <w:spacing w:after="120" w:line="276"/>
      </w:pPr>
      <w:r>
        <w:rPr>
          <w:rFonts w:ascii="Arial" w:cs="Arial" w:eastAsia="Arial" w:hAnsi="Arial"/>
        </w:rPr>
        <w:t xml:space="preserve">Follow this guide in order to create the supporting Azure resources, configure least-privilege access, publish a container image, connect the Container App to Azure Container Registry and Key Vault, validate logging, and clean up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1"/>
              <w:left w:val="single" w:color="BF9000" w:sz="12"/>
              <w:bottom w:val="single" w:color="BF9000" w:sz="1"/>
              <w:right w:val="single" w:color="BF9000" w:sz="1"/>
            </w:tcBorders>
            <w:shd w:fill="FFF2CC" w:val="clear"/>
            <w:tcMar>
              <w:top w:type="dxa" w:w="140"/>
              <w:left w:type="dxa" w:w="180"/>
              <w:bottom w:type="dxa" w:w="140"/>
              <w:right w:type="dxa" w:w="180"/>
            </w:tcMar>
          </w:tcPr>
          <w:p>
            <w:pPr>
              <w:spacing w:after="120" w:line="276"/>
            </w:pPr>
            <w:r>
              <w:rPr>
                <w:rFonts w:ascii="Arial" w:cs="Arial" w:eastAsia="Arial" w:hAnsi="Arial"/>
                <w:b/>
                <w:bCs/>
                <w:color w:val="17365D"/>
              </w:rPr>
              <w:t xml:space="preserve">Before you begin</w:t>
            </w:r>
          </w:p>
          <w:p>
            <w:pPr>
              <w:spacing w:after="0" w:line="260"/>
            </w:pPr>
            <w:r>
              <w:rPr>
                <w:rFonts w:ascii="Arial" w:cs="Arial" w:eastAsia="Arial" w:hAnsi="Arial"/>
              </w:rPr>
              <w:t xml:space="preserve">The current React/Vite analyzer is local-only and does not yet include a Dockerfile. The secure Bicep sample is educational and does not create the AcrPull or Key Vault Secrets User role assignments. Do not point the Container App at the private image until the image exists and RBAC is configured.</w:t>
            </w:r>
          </w:p>
        </w:tc>
      </w:tr>
    </w:tbl>
    <w:p>
      <w:pPr>
        <w:pStyle w:val="Heading2"/>
      </w:pPr>
      <w:r>
        <w:rPr>
          <w:rFonts w:ascii="Arial" w:cs="Arial" w:eastAsia="Arial" w:hAnsi="Arial"/>
          <w:b/>
          <w:bCs/>
        </w:rPr>
        <w:t xml:space="preserve">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9D2DC" w:sz="1"/>
              <w:left w:val="single" w:color="C9D2DC" w:sz="1"/>
              <w:bottom w:val="single" w:color="C9D2DC" w:sz="1"/>
              <w:right w:val="single" w:color="C9D2DC" w:sz="1"/>
            </w:tcBorders>
            <w:shd w:fill="17365D" w:val="clear"/>
            <w:tcMar>
              <w:top w:type="dxa" w:w="100"/>
              <w:left w:type="dxa" w:w="120"/>
              <w:bottom w:type="dxa" w:w="100"/>
              <w:right w:type="dxa" w:w="120"/>
            </w:tcMar>
          </w:tcPr>
          <w:p>
            <w:pPr>
              <w:spacing w:after="0"/>
            </w:pPr>
            <w:r>
              <w:rPr>
                <w:rFonts w:ascii="Arial" w:cs="Arial" w:eastAsia="Arial" w:hAnsi="Arial"/>
                <w:b/>
                <w:bCs/>
                <w:color w:val="FFFFFF"/>
              </w:rPr>
              <w:t xml:space="preserve">Scope or resource</w:t>
            </w:r>
          </w:p>
        </w:tc>
        <w:tc>
          <w:tcPr>
            <w:tcW w:type="dxa" w:w="5460"/>
            <w:tcBorders>
              <w:top w:val="single" w:color="C9D2DC" w:sz="1"/>
              <w:left w:val="single" w:color="C9D2DC" w:sz="1"/>
              <w:bottom w:val="single" w:color="C9D2DC" w:sz="1"/>
              <w:right w:val="single" w:color="C9D2DC" w:sz="1"/>
            </w:tcBorders>
            <w:shd w:fill="17365D" w:val="clear"/>
            <w:tcMar>
              <w:top w:type="dxa" w:w="100"/>
              <w:left w:type="dxa" w:w="120"/>
              <w:bottom w:type="dxa" w:w="100"/>
              <w:right w:type="dxa" w:w="120"/>
            </w:tcMar>
          </w:tcPr>
          <w:p>
            <w:pPr>
              <w:spacing w:after="0"/>
            </w:pPr>
            <w:r>
              <w:rPr>
                <w:rFonts w:ascii="Arial" w:cs="Arial" w:eastAsia="Arial" w:hAnsi="Arial"/>
                <w:b/>
                <w:bCs/>
                <w:color w:val="FFFFFF"/>
              </w:rPr>
              <w:t xml:space="preserve">Required name</w:t>
            </w:r>
          </w:p>
        </w:tc>
      </w:tr>
      <w:tr>
        <w:tc>
          <w:tcPr>
            <w:tcW w:type="dxa" w:w="390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Subscription</w:t>
            </w:r>
          </w:p>
        </w:tc>
        <w:tc>
          <w:tcPr>
            <w:tcW w:type="dxa" w:w="546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sub-sdusi-demo</w:t>
            </w:r>
          </w:p>
        </w:tc>
      </w:tr>
      <w:tr>
        <w:tc>
          <w:tcPr>
            <w:tcW w:type="dxa" w:w="390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Resource group</w:t>
            </w:r>
          </w:p>
        </w:tc>
        <w:tc>
          <w:tcPr>
            <w:tcW w:type="dxa" w:w="546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sdusi-analyzer-rg</w:t>
            </w:r>
          </w:p>
        </w:tc>
      </w:tr>
      <w:tr>
        <w:tc>
          <w:tcPr>
            <w:tcW w:type="dxa" w:w="390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Container App</w:t>
            </w:r>
          </w:p>
        </w:tc>
        <w:tc>
          <w:tcPr>
            <w:tcW w:type="dxa" w:w="546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sdusi-analyzer-app</w:t>
            </w:r>
          </w:p>
        </w:tc>
      </w:tr>
      <w:tr>
        <w:tc>
          <w:tcPr>
            <w:tcW w:type="dxa" w:w="390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Container Registry</w:t>
            </w:r>
          </w:p>
        </w:tc>
        <w:tc>
          <w:tcPr>
            <w:tcW w:type="dxa" w:w="546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sdusianalyzeracr</w:t>
            </w:r>
          </w:p>
        </w:tc>
      </w:tr>
      <w:tr>
        <w:tc>
          <w:tcPr>
            <w:tcW w:type="dxa" w:w="390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Key Vault</w:t>
            </w:r>
          </w:p>
        </w:tc>
        <w:tc>
          <w:tcPr>
            <w:tcW w:type="dxa" w:w="546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sdusi-analyzer-kv</w:t>
            </w:r>
          </w:p>
        </w:tc>
      </w:tr>
      <w:tr>
        <w:tc>
          <w:tcPr>
            <w:tcW w:type="dxa" w:w="390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Log Analytics workspace</w:t>
            </w:r>
          </w:p>
        </w:tc>
        <w:tc>
          <w:tcPr>
            <w:tcW w:type="dxa" w:w="546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sdusi-analyzer-law</w:t>
            </w:r>
          </w:p>
        </w:tc>
      </w:tr>
      <w:tr>
        <w:tc>
          <w:tcPr>
            <w:tcW w:type="dxa" w:w="390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Container Apps Environment</w:t>
            </w:r>
          </w:p>
        </w:tc>
        <w:tc>
          <w:tcPr>
            <w:tcW w:type="dxa" w:w="546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sdusi-analyzer-env</w:t>
            </w:r>
          </w:p>
        </w:tc>
      </w:tr>
    </w:tbl>
    <w:p>
      <w:pPr>
        <w:pStyle w:val="Heading2"/>
      </w:pPr>
      <w:r>
        <w:rPr>
          <w:rFonts w:ascii="Arial" w:cs="Arial" w:eastAsia="Arial" w:hAnsi="Arial"/>
          <w:b/>
          <w:bCs/>
        </w:rPr>
        <w:t xml:space="preserve">Expected deployment sequence</w:t>
      </w:r>
    </w:p>
    <w:p>
      <w:pPr>
        <w:spacing w:after="120" w:line="276"/>
      </w:pPr>
      <w:r>
        <w:rPr>
          <w:rFonts w:ascii="Arial" w:cs="Arial" w:eastAsia="Arial" w:hAnsi="Arial"/>
        </w:rPr>
        <w:t xml:space="preserve">Create and configure resources in this order:</w:t>
      </w:r>
    </w:p>
    <w:p>
      <w:pPr>
        <w:pStyle w:val="ListParagraph"/>
        <w:numPr>
          <w:ilvl w:val="0"/>
          <w:numId w:val="2"/>
        </w:numPr>
        <w:spacing w:after="70" w:line="260"/>
      </w:pPr>
      <w:r>
        <w:rPr>
          <w:rFonts w:ascii="Arial" w:cs="Arial" w:eastAsia="Arial" w:hAnsi="Arial"/>
        </w:rPr>
        <w:t xml:space="preserve">Subscription context and resource providers</w:t>
      </w:r>
    </w:p>
    <w:p>
      <w:pPr>
        <w:pStyle w:val="ListParagraph"/>
        <w:numPr>
          <w:ilvl w:val="0"/>
          <w:numId w:val="2"/>
        </w:numPr>
        <w:spacing w:after="70" w:line="260"/>
      </w:pPr>
      <w:r>
        <w:rPr>
          <w:rFonts w:ascii="Arial" w:cs="Arial" w:eastAsia="Arial" w:hAnsi="Arial"/>
        </w:rPr>
        <w:t xml:space="preserve">Resource group</w:t>
      </w:r>
    </w:p>
    <w:p>
      <w:pPr>
        <w:pStyle w:val="ListParagraph"/>
        <w:numPr>
          <w:ilvl w:val="0"/>
          <w:numId w:val="2"/>
        </w:numPr>
        <w:spacing w:after="70" w:line="260"/>
      </w:pPr>
      <w:r>
        <w:rPr>
          <w:rFonts w:ascii="Arial" w:cs="Arial" w:eastAsia="Arial" w:hAnsi="Arial"/>
        </w:rPr>
        <w:t xml:space="preserve">Log Analytics workspace</w:t>
      </w:r>
    </w:p>
    <w:p>
      <w:pPr>
        <w:pStyle w:val="ListParagraph"/>
        <w:numPr>
          <w:ilvl w:val="0"/>
          <w:numId w:val="2"/>
        </w:numPr>
        <w:spacing w:after="70" w:line="260"/>
      </w:pPr>
      <w:r>
        <w:rPr>
          <w:rFonts w:ascii="Arial" w:cs="Arial" w:eastAsia="Arial" w:hAnsi="Arial"/>
        </w:rPr>
        <w:t xml:space="preserve">Azure Container Registry</w:t>
      </w:r>
    </w:p>
    <w:p>
      <w:pPr>
        <w:pStyle w:val="ListParagraph"/>
        <w:numPr>
          <w:ilvl w:val="0"/>
          <w:numId w:val="2"/>
        </w:numPr>
        <w:spacing w:after="70" w:line="260"/>
      </w:pPr>
      <w:r>
        <w:rPr>
          <w:rFonts w:ascii="Arial" w:cs="Arial" w:eastAsia="Arial" w:hAnsi="Arial"/>
        </w:rPr>
        <w:t xml:space="preserve">Azure Key Vault and demonstration secret</w:t>
      </w:r>
    </w:p>
    <w:p>
      <w:pPr>
        <w:pStyle w:val="ListParagraph"/>
        <w:numPr>
          <w:ilvl w:val="0"/>
          <w:numId w:val="2"/>
        </w:numPr>
        <w:spacing w:after="70" w:line="260"/>
      </w:pPr>
      <w:r>
        <w:rPr>
          <w:rFonts w:ascii="Arial" w:cs="Arial" w:eastAsia="Arial" w:hAnsi="Arial"/>
        </w:rPr>
        <w:t xml:space="preserve">Container Apps Environment</w:t>
      </w:r>
    </w:p>
    <w:p>
      <w:pPr>
        <w:pStyle w:val="ListParagraph"/>
        <w:numPr>
          <w:ilvl w:val="0"/>
          <w:numId w:val="2"/>
        </w:numPr>
        <w:spacing w:after="70" w:line="260"/>
      </w:pPr>
      <w:r>
        <w:rPr>
          <w:rFonts w:ascii="Arial" w:cs="Arial" w:eastAsia="Arial" w:hAnsi="Arial"/>
        </w:rPr>
        <w:t xml:space="preserve">Container App with a temporary public image</w:t>
      </w:r>
    </w:p>
    <w:p>
      <w:pPr>
        <w:pStyle w:val="ListParagraph"/>
        <w:numPr>
          <w:ilvl w:val="0"/>
          <w:numId w:val="2"/>
        </w:numPr>
        <w:spacing w:after="70" w:line="260"/>
      </w:pPr>
      <w:r>
        <w:rPr>
          <w:rFonts w:ascii="Arial" w:cs="Arial" w:eastAsia="Arial" w:hAnsi="Arial"/>
        </w:rPr>
        <w:t xml:space="preserve">System-assigned managed identity</w:t>
      </w:r>
    </w:p>
    <w:p>
      <w:pPr>
        <w:pStyle w:val="ListParagraph"/>
        <w:numPr>
          <w:ilvl w:val="0"/>
          <w:numId w:val="2"/>
        </w:numPr>
        <w:spacing w:after="70" w:line="260"/>
      </w:pPr>
      <w:r>
        <w:rPr>
          <w:rFonts w:ascii="Arial" w:cs="Arial" w:eastAsia="Arial" w:hAnsi="Arial"/>
        </w:rPr>
        <w:t xml:space="preserve">AcrPull and Key Vault Secrets User role assignments</w:t>
      </w:r>
    </w:p>
    <w:p>
      <w:pPr>
        <w:pStyle w:val="ListParagraph"/>
        <w:numPr>
          <w:ilvl w:val="0"/>
          <w:numId w:val="2"/>
        </w:numPr>
        <w:spacing w:after="70" w:line="260"/>
      </w:pPr>
      <w:r>
        <w:rPr>
          <w:rFonts w:ascii="Arial" w:cs="Arial" w:eastAsia="Arial" w:hAnsi="Arial"/>
        </w:rPr>
        <w:t xml:space="preserve">Application container image</w:t>
      </w:r>
    </w:p>
    <w:p>
      <w:pPr>
        <w:pStyle w:val="ListParagraph"/>
        <w:numPr>
          <w:ilvl w:val="0"/>
          <w:numId w:val="2"/>
        </w:numPr>
        <w:spacing w:after="70" w:line="260"/>
      </w:pPr>
      <w:r>
        <w:rPr>
          <w:rFonts w:ascii="Arial" w:cs="Arial" w:eastAsia="Arial" w:hAnsi="Arial"/>
        </w:rPr>
        <w:t xml:space="preserve">Private ACR image revision</w:t>
      </w:r>
    </w:p>
    <w:p>
      <w:pPr>
        <w:pStyle w:val="ListParagraph"/>
        <w:numPr>
          <w:ilvl w:val="0"/>
          <w:numId w:val="2"/>
        </w:numPr>
        <w:spacing w:after="70" w:line="260"/>
      </w:pPr>
      <w:r>
        <w:rPr>
          <w:rFonts w:ascii="Arial" w:cs="Arial" w:eastAsia="Arial" w:hAnsi="Arial"/>
        </w:rPr>
        <w:t xml:space="preserve">Logging, ingress, security review, and cleanup</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1. Select the Azure subscription</w:t>
      </w:r>
    </w:p>
    <w:p>
      <w:pPr>
        <w:pStyle w:val="ListParagraph"/>
        <w:numPr>
          <w:ilvl w:val="0"/>
          <w:numId w:val="3"/>
        </w:numPr>
        <w:spacing w:after="90" w:line="270"/>
      </w:pPr>
      <w:r>
        <w:rPr>
          <w:rFonts w:ascii="Arial" w:cs="Arial" w:eastAsia="Arial" w:hAnsi="Arial"/>
        </w:rPr>
        <w:t xml:space="preserve">Sign in at https://portal.azure.com.</w:t>
      </w:r>
    </w:p>
    <w:p>
      <w:pPr>
        <w:pStyle w:val="ListParagraph"/>
        <w:numPr>
          <w:ilvl w:val="0"/>
          <w:numId w:val="3"/>
        </w:numPr>
        <w:spacing w:after="90" w:line="270"/>
      </w:pPr>
      <w:r>
        <w:rPr>
          <w:rFonts w:ascii="Arial" w:cs="Arial" w:eastAsia="Arial" w:hAnsi="Arial"/>
        </w:rPr>
        <w:t xml:space="preserve">Search for Subscriptions.</w:t>
      </w:r>
    </w:p>
    <w:p>
      <w:pPr>
        <w:pStyle w:val="ListParagraph"/>
        <w:numPr>
          <w:ilvl w:val="0"/>
          <w:numId w:val="3"/>
        </w:numPr>
        <w:spacing w:after="90" w:line="270"/>
      </w:pPr>
      <w:r>
        <w:rPr>
          <w:rFonts w:ascii="Arial" w:cs="Arial" w:eastAsia="Arial" w:hAnsi="Arial"/>
        </w:rPr>
        <w:t xml:space="preserve">Open the subscription named sub-sdusi-demo.</w:t>
      </w:r>
    </w:p>
    <w:p>
      <w:pPr>
        <w:pStyle w:val="ListParagraph"/>
        <w:numPr>
          <w:ilvl w:val="0"/>
          <w:numId w:val="3"/>
        </w:numPr>
        <w:spacing w:after="90" w:line="270"/>
      </w:pPr>
      <w:r>
        <w:rPr>
          <w:rFonts w:ascii="Arial" w:cs="Arial" w:eastAsia="Arial" w:hAnsi="Arial"/>
        </w:rPr>
        <w:t xml:space="preserve">Confirm that its status is Active and record its subscription ID.</w:t>
      </w:r>
    </w:p>
    <w:p>
      <w:pPr>
        <w:pStyle w:val="ListParagraph"/>
        <w:numPr>
          <w:ilvl w:val="0"/>
          <w:numId w:val="3"/>
        </w:numPr>
        <w:spacing w:after="90" w:line="270"/>
      </w:pPr>
      <w:r>
        <w:rPr>
          <w:rFonts w:ascii="Arial" w:cs="Arial" w:eastAsia="Arial" w:hAnsi="Arial"/>
        </w:rPr>
        <w:t xml:space="preserve">Confirm that you have at least Contributor access.</w:t>
      </w:r>
    </w:p>
    <w:p>
      <w:pPr>
        <w:pStyle w:val="ListParagraph"/>
        <w:numPr>
          <w:ilvl w:val="0"/>
          <w:numId w:val="3"/>
        </w:numPr>
        <w:spacing w:after="90" w:line="270"/>
      </w:pPr>
      <w:r>
        <w:rPr>
          <w:rFonts w:ascii="Arial" w:cs="Arial" w:eastAsia="Arial" w:hAnsi="Arial"/>
        </w:rPr>
        <w:t xml:space="preserve">For RBAC assignments, confirm that you also have User Access Administrator, Role Based Access Control Administrator, Owner, or an equivalent custom role at the applicable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1"/>
              <w:left w:val="single" w:color="BF9000" w:sz="12"/>
              <w:bottom w:val="single" w:color="BF9000" w:sz="1"/>
              <w:right w:val="single" w:color="BF9000" w:sz="1"/>
            </w:tcBorders>
            <w:shd w:fill="FFF2CC" w:val="clear"/>
            <w:tcMar>
              <w:top w:type="dxa" w:w="140"/>
              <w:left w:type="dxa" w:w="180"/>
              <w:bottom w:type="dxa" w:w="140"/>
              <w:right w:type="dxa" w:w="180"/>
            </w:tcMar>
          </w:tcPr>
          <w:p>
            <w:pPr>
              <w:spacing w:after="120" w:line="276"/>
            </w:pPr>
            <w:r>
              <w:rPr>
                <w:rFonts w:ascii="Arial" w:cs="Arial" w:eastAsia="Arial" w:hAnsi="Arial"/>
                <w:b/>
                <w:bCs/>
                <w:color w:val="17365D"/>
              </w:rPr>
              <w:t xml:space="preserve">Subscription placeholder</w:t>
            </w:r>
          </w:p>
          <w:p>
            <w:pPr>
              <w:spacing w:after="0" w:line="260"/>
            </w:pPr>
            <w:r>
              <w:rPr>
                <w:rFonts w:ascii="Arial" w:cs="Arial" w:eastAsia="Arial" w:hAnsi="Arial"/>
              </w:rPr>
              <w:t xml:space="preserve">If sub-sdusi-demo is only a fictional placeholder, select an actual development subscription and record that choice. Do not deploy into a production subscription for this exercise.</w:t>
            </w:r>
          </w:p>
        </w:tc>
      </w:tr>
    </w:tbl>
    <w:p>
      <w:pPr>
        <w:pStyle w:val="Heading1"/>
      </w:pPr>
      <w:r>
        <w:rPr>
          <w:rFonts w:ascii="Arial" w:cs="Arial" w:eastAsia="Arial" w:hAnsi="Arial"/>
          <w:b/>
          <w:bCs/>
        </w:rPr>
        <w:t xml:space="preserve">2. Register required resource providers</w:t>
      </w:r>
    </w:p>
    <w:p>
      <w:pPr>
        <w:pStyle w:val="ListParagraph"/>
        <w:numPr>
          <w:ilvl w:val="0"/>
          <w:numId w:val="3"/>
        </w:numPr>
        <w:spacing w:after="90" w:line="270"/>
      </w:pPr>
      <w:r>
        <w:rPr>
          <w:rFonts w:ascii="Arial" w:cs="Arial" w:eastAsia="Arial" w:hAnsi="Arial"/>
        </w:rPr>
        <w:t xml:space="preserve">From the subscription, select Settings, then Resource providers.</w:t>
      </w:r>
    </w:p>
    <w:p>
      <w:pPr>
        <w:pStyle w:val="ListParagraph"/>
        <w:numPr>
          <w:ilvl w:val="0"/>
          <w:numId w:val="3"/>
        </w:numPr>
        <w:spacing w:after="90" w:line="270"/>
      </w:pPr>
      <w:r>
        <w:rPr>
          <w:rFonts w:ascii="Arial" w:cs="Arial" w:eastAsia="Arial" w:hAnsi="Arial"/>
        </w:rPr>
        <w:t xml:space="preserve">Search for Microsoft.App and select Register if necessary.</w:t>
      </w:r>
    </w:p>
    <w:p>
      <w:pPr>
        <w:pStyle w:val="ListParagraph"/>
        <w:numPr>
          <w:ilvl w:val="0"/>
          <w:numId w:val="3"/>
        </w:numPr>
        <w:spacing w:after="90" w:line="270"/>
      </w:pPr>
      <w:r>
        <w:rPr>
          <w:rFonts w:ascii="Arial" w:cs="Arial" w:eastAsia="Arial" w:hAnsi="Arial"/>
        </w:rPr>
        <w:t xml:space="preserve">Register Microsoft.ContainerRegistry.</w:t>
      </w:r>
    </w:p>
    <w:p>
      <w:pPr>
        <w:pStyle w:val="ListParagraph"/>
        <w:numPr>
          <w:ilvl w:val="0"/>
          <w:numId w:val="3"/>
        </w:numPr>
        <w:spacing w:after="90" w:line="270"/>
      </w:pPr>
      <w:r>
        <w:rPr>
          <w:rFonts w:ascii="Arial" w:cs="Arial" w:eastAsia="Arial" w:hAnsi="Arial"/>
        </w:rPr>
        <w:t xml:space="preserve">Register Microsoft.KeyVault.</w:t>
      </w:r>
    </w:p>
    <w:p>
      <w:pPr>
        <w:pStyle w:val="ListParagraph"/>
        <w:numPr>
          <w:ilvl w:val="0"/>
          <w:numId w:val="3"/>
        </w:numPr>
        <w:spacing w:after="90" w:line="270"/>
      </w:pPr>
      <w:r>
        <w:rPr>
          <w:rFonts w:ascii="Arial" w:cs="Arial" w:eastAsia="Arial" w:hAnsi="Arial"/>
        </w:rPr>
        <w:t xml:space="preserve">Register Microsoft.OperationalInsights.</w:t>
      </w:r>
    </w:p>
    <w:p>
      <w:pPr>
        <w:pStyle w:val="ListParagraph"/>
        <w:numPr>
          <w:ilvl w:val="0"/>
          <w:numId w:val="3"/>
        </w:numPr>
        <w:spacing w:after="90" w:line="270"/>
      </w:pPr>
      <w:r>
        <w:rPr>
          <w:rFonts w:ascii="Arial" w:cs="Arial" w:eastAsia="Arial" w:hAnsi="Arial"/>
        </w:rPr>
        <w:t xml:space="preserve">Register Microsoft.Authorization if it is not already registered.</w:t>
      </w:r>
    </w:p>
    <w:p>
      <w:pPr>
        <w:pStyle w:val="ListParagraph"/>
        <w:numPr>
          <w:ilvl w:val="0"/>
          <w:numId w:val="3"/>
        </w:numPr>
        <w:spacing w:after="90" w:line="270"/>
      </w:pPr>
      <w:r>
        <w:rPr>
          <w:rFonts w:ascii="Arial" w:cs="Arial" w:eastAsia="Arial" w:hAnsi="Arial"/>
        </w:rPr>
        <w:t xml:space="preserve">Wait until every required provider displays Registered.</w:t>
      </w:r>
    </w:p>
    <w:p>
      <w:pPr>
        <w:pStyle w:val="Heading1"/>
      </w:pPr>
      <w:r>
        <w:rPr>
          <w:rFonts w:ascii="Arial" w:cs="Arial" w:eastAsia="Arial" w:hAnsi="Arial"/>
          <w:b/>
          <w:bCs/>
        </w:rPr>
        <w:t xml:space="preserve">3. Create the resource group</w:t>
      </w:r>
    </w:p>
    <w:p>
      <w:pPr>
        <w:pStyle w:val="ListParagraph"/>
        <w:numPr>
          <w:ilvl w:val="0"/>
          <w:numId w:val="3"/>
        </w:numPr>
        <w:spacing w:after="90" w:line="270"/>
      </w:pPr>
      <w:r>
        <w:rPr>
          <w:rFonts w:ascii="Arial" w:cs="Arial" w:eastAsia="Arial" w:hAnsi="Arial"/>
        </w:rPr>
        <w:t xml:space="preserve">Search for Resource groups and select Create.</w:t>
      </w:r>
    </w:p>
    <w:p>
      <w:pPr>
        <w:pStyle w:val="ListParagraph"/>
        <w:numPr>
          <w:ilvl w:val="0"/>
          <w:numId w:val="3"/>
        </w:numPr>
        <w:spacing w:after="90" w:line="270"/>
      </w:pPr>
      <w:r>
        <w:rPr>
          <w:rFonts w:ascii="Arial" w:cs="Arial" w:eastAsia="Arial" w:hAnsi="Arial"/>
        </w:rPr>
        <w:t xml:space="preserve">Select the sub-sdusi-demo subscription.</w:t>
      </w:r>
    </w:p>
    <w:p>
      <w:pPr>
        <w:pStyle w:val="ListParagraph"/>
        <w:numPr>
          <w:ilvl w:val="0"/>
          <w:numId w:val="3"/>
        </w:numPr>
        <w:spacing w:after="90" w:line="270"/>
      </w:pPr>
      <w:r>
        <w:rPr>
          <w:rFonts w:ascii="Arial" w:cs="Arial" w:eastAsia="Arial" w:hAnsi="Arial"/>
        </w:rPr>
        <w:t xml:space="preserve">Enter sdusi-analyzer-rg as the resource group name.</w:t>
      </w:r>
    </w:p>
    <w:p>
      <w:pPr>
        <w:pStyle w:val="ListParagraph"/>
        <w:numPr>
          <w:ilvl w:val="0"/>
          <w:numId w:val="3"/>
        </w:numPr>
        <w:spacing w:after="90" w:line="270"/>
      </w:pPr>
      <w:r>
        <w:rPr>
          <w:rFonts w:ascii="Arial" w:cs="Arial" w:eastAsia="Arial" w:hAnsi="Arial"/>
        </w:rPr>
        <w:t xml:space="preserve">Choose a Container Apps-supported region, such as East US.</w:t>
      </w:r>
    </w:p>
    <w:p>
      <w:pPr>
        <w:pStyle w:val="ListParagraph"/>
        <w:numPr>
          <w:ilvl w:val="0"/>
          <w:numId w:val="3"/>
        </w:numPr>
        <w:spacing w:after="90" w:line="270"/>
      </w:pPr>
      <w:r>
        <w:rPr>
          <w:rFonts w:ascii="Arial" w:cs="Arial" w:eastAsia="Arial" w:hAnsi="Arial"/>
        </w:rPr>
        <w:t xml:space="preserve">Select Review + create, then Create.</w:t>
      </w:r>
    </w:p>
    <w:p>
      <w:pPr>
        <w:spacing w:after="120" w:line="276"/>
      </w:pPr>
      <w:r>
        <w:rPr>
          <w:rFonts w:ascii="Arial" w:cs="Arial" w:eastAsia="Arial" w:hAnsi="Arial"/>
        </w:rPr>
        <w:t xml:space="preserve">Use the same region for the remaining resources unless a documented data-residency, availability, or service-support requirement says otherwise.</w:t>
      </w:r>
    </w:p>
    <w:p>
      <w:pPr>
        <w:pStyle w:val="Heading1"/>
      </w:pPr>
      <w:r>
        <w:rPr>
          <w:rFonts w:ascii="Arial" w:cs="Arial" w:eastAsia="Arial" w:hAnsi="Arial"/>
          <w:b/>
          <w:bCs/>
        </w:rPr>
        <w:t xml:space="preserve">4. Create Log Analytics</w:t>
      </w:r>
    </w:p>
    <w:p>
      <w:pPr>
        <w:pStyle w:val="ListParagraph"/>
        <w:numPr>
          <w:ilvl w:val="0"/>
          <w:numId w:val="3"/>
        </w:numPr>
        <w:spacing w:after="90" w:line="270"/>
      </w:pPr>
      <w:r>
        <w:rPr>
          <w:rFonts w:ascii="Arial" w:cs="Arial" w:eastAsia="Arial" w:hAnsi="Arial"/>
        </w:rPr>
        <w:t xml:space="preserve">Search for Log Analytics workspaces and select Create.</w:t>
      </w:r>
    </w:p>
    <w:p>
      <w:pPr>
        <w:pStyle w:val="ListParagraph"/>
        <w:numPr>
          <w:ilvl w:val="0"/>
          <w:numId w:val="3"/>
        </w:numPr>
        <w:spacing w:after="90" w:line="270"/>
      </w:pPr>
      <w:r>
        <w:rPr>
          <w:rFonts w:ascii="Arial" w:cs="Arial" w:eastAsia="Arial" w:hAnsi="Arial"/>
        </w:rPr>
        <w:t xml:space="preserve">Select sub-sdusi-demo and sdusi-analyzer-rg.</w:t>
      </w:r>
    </w:p>
    <w:p>
      <w:pPr>
        <w:pStyle w:val="ListParagraph"/>
        <w:numPr>
          <w:ilvl w:val="0"/>
          <w:numId w:val="3"/>
        </w:numPr>
        <w:spacing w:after="90" w:line="270"/>
      </w:pPr>
      <w:r>
        <w:rPr>
          <w:rFonts w:ascii="Arial" w:cs="Arial" w:eastAsia="Arial" w:hAnsi="Arial"/>
        </w:rPr>
        <w:t xml:space="preserve">Enter sdusi-analyzer-law as the workspace name.</w:t>
      </w:r>
    </w:p>
    <w:p>
      <w:pPr>
        <w:pStyle w:val="ListParagraph"/>
        <w:numPr>
          <w:ilvl w:val="0"/>
          <w:numId w:val="3"/>
        </w:numPr>
        <w:spacing w:after="90" w:line="270"/>
      </w:pPr>
      <w:r>
        <w:rPr>
          <w:rFonts w:ascii="Arial" w:cs="Arial" w:eastAsia="Arial" w:hAnsi="Arial"/>
        </w:rPr>
        <w:t xml:space="preserve">Choose the same deployment region.</w:t>
      </w:r>
    </w:p>
    <w:p>
      <w:pPr>
        <w:pStyle w:val="ListParagraph"/>
        <w:numPr>
          <w:ilvl w:val="0"/>
          <w:numId w:val="3"/>
        </w:numPr>
        <w:spacing w:after="90" w:line="270"/>
      </w:pPr>
      <w:r>
        <w:rPr>
          <w:rFonts w:ascii="Arial" w:cs="Arial" w:eastAsia="Arial" w:hAnsi="Arial"/>
        </w:rPr>
        <w:t xml:space="preserve">Select Review + create, then Create.</w:t>
      </w:r>
    </w:p>
    <w:p>
      <w:pPr>
        <w:pStyle w:val="ListParagraph"/>
        <w:numPr>
          <w:ilvl w:val="0"/>
          <w:numId w:val="3"/>
        </w:numPr>
        <w:spacing w:after="90" w:line="270"/>
      </w:pPr>
      <w:r>
        <w:rPr>
          <w:rFonts w:ascii="Arial" w:cs="Arial" w:eastAsia="Arial" w:hAnsi="Arial"/>
        </w:rPr>
        <w:t xml:space="preserve">After deployment, open the workspace and locate Usage and estimated costs or the retention settings.</w:t>
      </w:r>
    </w:p>
    <w:p>
      <w:pPr>
        <w:pStyle w:val="ListParagraph"/>
        <w:numPr>
          <w:ilvl w:val="0"/>
          <w:numId w:val="3"/>
        </w:numPr>
        <w:spacing w:after="90" w:line="270"/>
      </w:pPr>
      <w:r>
        <w:rPr>
          <w:rFonts w:ascii="Arial" w:cs="Arial" w:eastAsia="Arial" w:hAnsi="Arial"/>
        </w:rPr>
        <w:t xml:space="preserve">Configure approximately 30 days of retention if the selected plan allows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1"/>
              <w:left w:val="single" w:color="BF9000" w:sz="12"/>
              <w:bottom w:val="single" w:color="BF9000" w:sz="1"/>
              <w:right w:val="single" w:color="BF9000" w:sz="1"/>
            </w:tcBorders>
            <w:shd w:fill="FFF2CC" w:val="clear"/>
            <w:tcMar>
              <w:top w:type="dxa" w:w="140"/>
              <w:left w:type="dxa" w:w="180"/>
              <w:bottom w:type="dxa" w:w="140"/>
              <w:right w:type="dxa" w:w="180"/>
            </w:tcMar>
          </w:tcPr>
          <w:p>
            <w:pPr>
              <w:spacing w:after="120" w:line="276"/>
            </w:pPr>
            <w:r>
              <w:rPr>
                <w:rFonts w:ascii="Arial" w:cs="Arial" w:eastAsia="Arial" w:hAnsi="Arial"/>
                <w:b/>
                <w:bCs/>
                <w:color w:val="17365D"/>
              </w:rPr>
              <w:t xml:space="preserve">Cost control</w:t>
            </w:r>
          </w:p>
          <w:p>
            <w:pPr>
              <w:spacing w:after="0" w:line="260"/>
            </w:pPr>
            <w:r>
              <w:rPr>
                <w:rFonts w:ascii="Arial" w:cs="Arial" w:eastAsia="Arial" w:hAnsi="Arial"/>
              </w:rPr>
              <w:t xml:space="preserve">Log Analytics ingestion and extended retention can incur charges. Avoid unnecessary verbose application logging and monitor usage after deployment.</w:t>
            </w:r>
          </w:p>
        </w:tc>
      </w:tr>
    </w:tbl>
    <w:p>
      <w:pPr>
        <w:pStyle w:val="Heading1"/>
      </w:pPr>
      <w:r>
        <w:rPr>
          <w:rFonts w:ascii="Arial" w:cs="Arial" w:eastAsia="Arial" w:hAnsi="Arial"/>
          <w:b/>
          <w:bCs/>
        </w:rPr>
        <w:t xml:space="preserve">5. Create Azure Container Registry</w:t>
      </w:r>
    </w:p>
    <w:p>
      <w:pPr>
        <w:pStyle w:val="ListParagraph"/>
        <w:numPr>
          <w:ilvl w:val="0"/>
          <w:numId w:val="3"/>
        </w:numPr>
        <w:spacing w:after="90" w:line="270"/>
      </w:pPr>
      <w:r>
        <w:rPr>
          <w:rFonts w:ascii="Arial" w:cs="Arial" w:eastAsia="Arial" w:hAnsi="Arial"/>
        </w:rPr>
        <w:t xml:space="preserve">Search for Container registries and select Create.</w:t>
      </w:r>
    </w:p>
    <w:p>
      <w:pPr>
        <w:pStyle w:val="ListParagraph"/>
        <w:numPr>
          <w:ilvl w:val="0"/>
          <w:numId w:val="3"/>
        </w:numPr>
        <w:spacing w:after="90" w:line="270"/>
      </w:pPr>
      <w:r>
        <w:rPr>
          <w:rFonts w:ascii="Arial" w:cs="Arial" w:eastAsia="Arial" w:hAnsi="Arial"/>
        </w:rPr>
        <w:t xml:space="preserve">Select sub-sdusi-demo and sdusi-analyzer-rg.</w:t>
      </w:r>
    </w:p>
    <w:p>
      <w:pPr>
        <w:pStyle w:val="ListParagraph"/>
        <w:numPr>
          <w:ilvl w:val="0"/>
          <w:numId w:val="3"/>
        </w:numPr>
        <w:spacing w:after="90" w:line="270"/>
      </w:pPr>
      <w:r>
        <w:rPr>
          <w:rFonts w:ascii="Arial" w:cs="Arial" w:eastAsia="Arial" w:hAnsi="Arial"/>
        </w:rPr>
        <w:t xml:space="preserve">Enter sdusianalyzeracr as the registry name.</w:t>
      </w:r>
    </w:p>
    <w:p>
      <w:pPr>
        <w:pStyle w:val="ListParagraph"/>
        <w:numPr>
          <w:ilvl w:val="0"/>
          <w:numId w:val="3"/>
        </w:numPr>
        <w:spacing w:after="90" w:line="270"/>
      </w:pPr>
      <w:r>
        <w:rPr>
          <w:rFonts w:ascii="Arial" w:cs="Arial" w:eastAsia="Arial" w:hAnsi="Arial"/>
        </w:rPr>
        <w:t xml:space="preserve">Choose the same region and select the Standard SKU.</w:t>
      </w:r>
    </w:p>
    <w:p>
      <w:pPr>
        <w:pStyle w:val="ListParagraph"/>
        <w:numPr>
          <w:ilvl w:val="0"/>
          <w:numId w:val="3"/>
        </w:numPr>
        <w:spacing w:after="90" w:line="270"/>
      </w:pPr>
      <w:r>
        <w:rPr>
          <w:rFonts w:ascii="Arial" w:cs="Arial" w:eastAsia="Arial" w:hAnsi="Arial"/>
        </w:rPr>
        <w:t xml:space="preserve">If the name is unavailable, choose another globally unique alphanumeric name and update the Bicep file, documentation, and later steps.</w:t>
      </w:r>
    </w:p>
    <w:p>
      <w:pPr>
        <w:pStyle w:val="ListParagraph"/>
        <w:numPr>
          <w:ilvl w:val="0"/>
          <w:numId w:val="3"/>
        </w:numPr>
        <w:spacing w:after="90" w:line="270"/>
      </w:pPr>
      <w:r>
        <w:rPr>
          <w:rFonts w:ascii="Arial" w:cs="Arial" w:eastAsia="Arial" w:hAnsi="Arial"/>
        </w:rPr>
        <w:t xml:space="preserve">Select Review + create, then Create.</w:t>
      </w:r>
    </w:p>
    <w:p>
      <w:pPr>
        <w:pStyle w:val="ListParagraph"/>
        <w:numPr>
          <w:ilvl w:val="0"/>
          <w:numId w:val="3"/>
        </w:numPr>
        <w:spacing w:after="90" w:line="270"/>
      </w:pPr>
      <w:r>
        <w:rPr>
          <w:rFonts w:ascii="Arial" w:cs="Arial" w:eastAsia="Arial" w:hAnsi="Arial"/>
        </w:rPr>
        <w:t xml:space="preserve">Open the registry and select Settings, then Access keys.</w:t>
      </w:r>
    </w:p>
    <w:p>
      <w:pPr>
        <w:pStyle w:val="ListParagraph"/>
        <w:numPr>
          <w:ilvl w:val="0"/>
          <w:numId w:val="3"/>
        </w:numPr>
        <w:spacing w:after="90" w:line="270"/>
      </w:pPr>
      <w:r>
        <w:rPr>
          <w:rFonts w:ascii="Arial" w:cs="Arial" w:eastAsia="Arial" w:hAnsi="Arial"/>
        </w:rPr>
        <w:t xml:space="preserve">Verify that Admin user is Disabled.</w:t>
      </w:r>
    </w:p>
    <w:p>
      <w:pPr>
        <w:spacing w:after="120" w:line="276"/>
      </w:pPr>
      <w:r>
        <w:rPr>
          <w:rFonts w:ascii="Arial" w:cs="Arial" w:eastAsia="Arial" w:hAnsi="Arial"/>
        </w:rPr>
        <w:t xml:space="preserve">Do not enable the registry administrator account to simplify deployment. The target architecture uses managed identity and the AcrPull role.</w:t>
      </w:r>
    </w:p>
    <w:p>
      <w:pPr>
        <w:pStyle w:val="Heading1"/>
      </w:pPr>
      <w:r>
        <w:rPr>
          <w:rFonts w:ascii="Arial" w:cs="Arial" w:eastAsia="Arial" w:hAnsi="Arial"/>
          <w:b/>
          <w:bCs/>
        </w:rPr>
        <w:t xml:space="preserve">6. Create Azure Key Vault</w:t>
      </w:r>
    </w:p>
    <w:p>
      <w:pPr>
        <w:pStyle w:val="ListParagraph"/>
        <w:numPr>
          <w:ilvl w:val="0"/>
          <w:numId w:val="3"/>
        </w:numPr>
        <w:spacing w:after="90" w:line="270"/>
      </w:pPr>
      <w:r>
        <w:rPr>
          <w:rFonts w:ascii="Arial" w:cs="Arial" w:eastAsia="Arial" w:hAnsi="Arial"/>
        </w:rPr>
        <w:t xml:space="preserve">Search for Key vaults and select Create.</w:t>
      </w:r>
    </w:p>
    <w:p>
      <w:pPr>
        <w:pStyle w:val="ListParagraph"/>
        <w:numPr>
          <w:ilvl w:val="0"/>
          <w:numId w:val="3"/>
        </w:numPr>
        <w:spacing w:after="90" w:line="270"/>
      </w:pPr>
      <w:r>
        <w:rPr>
          <w:rFonts w:ascii="Arial" w:cs="Arial" w:eastAsia="Arial" w:hAnsi="Arial"/>
        </w:rPr>
        <w:t xml:space="preserve">Select sub-sdusi-demo and sdusi-analyzer-rg.</w:t>
      </w:r>
    </w:p>
    <w:p>
      <w:pPr>
        <w:pStyle w:val="ListParagraph"/>
        <w:numPr>
          <w:ilvl w:val="0"/>
          <w:numId w:val="3"/>
        </w:numPr>
        <w:spacing w:after="90" w:line="270"/>
      </w:pPr>
      <w:r>
        <w:rPr>
          <w:rFonts w:ascii="Arial" w:cs="Arial" w:eastAsia="Arial" w:hAnsi="Arial"/>
        </w:rPr>
        <w:t xml:space="preserve">Enter sdusi-analyzer-kv as the vault name.</w:t>
      </w:r>
    </w:p>
    <w:p>
      <w:pPr>
        <w:pStyle w:val="ListParagraph"/>
        <w:numPr>
          <w:ilvl w:val="0"/>
          <w:numId w:val="3"/>
        </w:numPr>
        <w:spacing w:after="90" w:line="270"/>
      </w:pPr>
      <w:r>
        <w:rPr>
          <w:rFonts w:ascii="Arial" w:cs="Arial" w:eastAsia="Arial" w:hAnsi="Arial"/>
        </w:rPr>
        <w:t xml:space="preserve">Choose the same region and the Standard pricing tier.</w:t>
      </w:r>
    </w:p>
    <w:p>
      <w:pPr>
        <w:pStyle w:val="ListParagraph"/>
        <w:numPr>
          <w:ilvl w:val="0"/>
          <w:numId w:val="3"/>
        </w:numPr>
        <w:spacing w:after="90" w:line="270"/>
      </w:pPr>
      <w:r>
        <w:rPr>
          <w:rFonts w:ascii="Arial" w:cs="Arial" w:eastAsia="Arial" w:hAnsi="Arial"/>
        </w:rPr>
        <w:t xml:space="preserve">Keep soft delete enabled and enable purge protection for realistic hardening.</w:t>
      </w:r>
    </w:p>
    <w:p>
      <w:pPr>
        <w:pStyle w:val="ListParagraph"/>
        <w:numPr>
          <w:ilvl w:val="0"/>
          <w:numId w:val="3"/>
        </w:numPr>
        <w:spacing w:after="90" w:line="270"/>
      </w:pPr>
      <w:r>
        <w:rPr>
          <w:rFonts w:ascii="Arial" w:cs="Arial" w:eastAsia="Arial" w:hAnsi="Arial"/>
        </w:rPr>
        <w:t xml:space="preserve">On Access configuration, choose Azure role-based access control.</w:t>
      </w:r>
    </w:p>
    <w:p>
      <w:pPr>
        <w:pStyle w:val="ListParagraph"/>
        <w:numPr>
          <w:ilvl w:val="0"/>
          <w:numId w:val="3"/>
        </w:numPr>
        <w:spacing w:after="90" w:line="270"/>
      </w:pPr>
      <w:r>
        <w:rPr>
          <w:rFonts w:ascii="Arial" w:cs="Arial" w:eastAsia="Arial" w:hAnsi="Arial"/>
        </w:rPr>
        <w:t xml:space="preserve">For the initial learning deployment, keep public network access enabled. Apply private networking only after the workload connectivity design is ready.</w:t>
      </w:r>
    </w:p>
    <w:p>
      <w:pPr>
        <w:pStyle w:val="ListParagraph"/>
        <w:numPr>
          <w:ilvl w:val="0"/>
          <w:numId w:val="3"/>
        </w:numPr>
        <w:spacing w:after="90" w:line="270"/>
      </w:pPr>
      <w:r>
        <w:rPr>
          <w:rFonts w:ascii="Arial" w:cs="Arial" w:eastAsia="Arial" w:hAnsi="Arial"/>
        </w:rPr>
        <w:t xml:space="preserve">Select Review + create, then Create.</w:t>
      </w:r>
    </w:p>
    <w:p>
      <w:pPr>
        <w:pStyle w:val="Heading2"/>
      </w:pPr>
      <w:r>
        <w:rPr>
          <w:rFonts w:ascii="Arial" w:cs="Arial" w:eastAsia="Arial" w:hAnsi="Arial"/>
          <w:b/>
          <w:bCs/>
        </w:rPr>
        <w:t xml:space="preserve">Create a harmless demonstration secret</w:t>
      </w:r>
    </w:p>
    <w:p>
      <w:pPr>
        <w:pStyle w:val="ListParagraph"/>
        <w:numPr>
          <w:ilvl w:val="0"/>
          <w:numId w:val="3"/>
        </w:numPr>
        <w:spacing w:after="90" w:line="270"/>
      </w:pPr>
      <w:r>
        <w:rPr>
          <w:rFonts w:ascii="Arial" w:cs="Arial" w:eastAsia="Arial" w:hAnsi="Arial"/>
        </w:rPr>
        <w:t xml:space="preserve">Open sdusi-analyzer-kv and select Objects, then Secrets.</w:t>
      </w:r>
    </w:p>
    <w:p>
      <w:pPr>
        <w:pStyle w:val="ListParagraph"/>
        <w:numPr>
          <w:ilvl w:val="0"/>
          <w:numId w:val="3"/>
        </w:numPr>
        <w:spacing w:after="90" w:line="270"/>
      </w:pPr>
      <w:r>
        <w:rPr>
          <w:rFonts w:ascii="Arial" w:cs="Arial" w:eastAsia="Arial" w:hAnsi="Arial"/>
        </w:rPr>
        <w:t xml:space="preserve">Select Generate/Import and choose Manual.</w:t>
      </w:r>
    </w:p>
    <w:p>
      <w:pPr>
        <w:pStyle w:val="ListParagraph"/>
        <w:numPr>
          <w:ilvl w:val="0"/>
          <w:numId w:val="3"/>
        </w:numPr>
        <w:spacing w:after="90" w:line="270"/>
      </w:pPr>
      <w:r>
        <w:rPr>
          <w:rFonts w:ascii="Arial" w:cs="Arial" w:eastAsia="Arial" w:hAnsi="Arial"/>
        </w:rPr>
        <w:t xml:space="preserve">Enter demo-message as the secret name.</w:t>
      </w:r>
    </w:p>
    <w:p>
      <w:pPr>
        <w:pStyle w:val="ListParagraph"/>
        <w:numPr>
          <w:ilvl w:val="0"/>
          <w:numId w:val="3"/>
        </w:numPr>
        <w:spacing w:after="90" w:line="270"/>
      </w:pPr>
      <w:r>
        <w:rPr>
          <w:rFonts w:ascii="Arial" w:cs="Arial" w:eastAsia="Arial" w:hAnsi="Arial"/>
        </w:rPr>
        <w:t xml:space="preserve">Enter HelloFromKeyVault as the harmless demonstration value.</w:t>
      </w:r>
    </w:p>
    <w:p>
      <w:pPr>
        <w:pStyle w:val="ListParagraph"/>
        <w:numPr>
          <w:ilvl w:val="0"/>
          <w:numId w:val="3"/>
        </w:numPr>
        <w:spacing w:after="90" w:line="270"/>
      </w:pPr>
      <w:r>
        <w:rPr>
          <w:rFonts w:ascii="Arial" w:cs="Arial" w:eastAsia="Arial" w:hAnsi="Arial"/>
        </w:rPr>
        <w:t xml:space="preserve">Optionally configure an expiration date, then select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1"/>
              <w:left w:val="single" w:color="BF9000" w:sz="12"/>
              <w:bottom w:val="single" w:color="BF9000" w:sz="1"/>
              <w:right w:val="single" w:color="BF9000" w:sz="1"/>
            </w:tcBorders>
            <w:shd w:fill="FFF2CC" w:val="clear"/>
            <w:tcMar>
              <w:top w:type="dxa" w:w="140"/>
              <w:left w:type="dxa" w:w="180"/>
              <w:bottom w:type="dxa" w:w="140"/>
              <w:right w:type="dxa" w:w="180"/>
            </w:tcMar>
          </w:tcPr>
          <w:p>
            <w:pPr>
              <w:spacing w:after="120" w:line="276"/>
            </w:pPr>
            <w:r>
              <w:rPr>
                <w:rFonts w:ascii="Arial" w:cs="Arial" w:eastAsia="Arial" w:hAnsi="Arial"/>
                <w:b/>
                <w:bCs/>
                <w:color w:val="17365D"/>
              </w:rPr>
              <w:t xml:space="preserve">Do not use real secrets</w:t>
            </w:r>
          </w:p>
          <w:p>
            <w:pPr>
              <w:spacing w:after="0" w:line="260"/>
            </w:pPr>
            <w:r>
              <w:rPr>
                <w:rFonts w:ascii="Arial" w:cs="Arial" w:eastAsia="Arial" w:hAnsi="Arial"/>
              </w:rPr>
              <w:t xml:space="preserve">Do not place production passwords, customer information, API credentials, or other sensitive data in this demonstration vault.</w:t>
            </w:r>
          </w:p>
        </w:tc>
      </w:tr>
    </w:tbl>
    <w:p>
      <w:pPr>
        <w:pStyle w:val="Heading1"/>
      </w:pPr>
      <w:r>
        <w:rPr>
          <w:rFonts w:ascii="Arial" w:cs="Arial" w:eastAsia="Arial" w:hAnsi="Arial"/>
          <w:b/>
          <w:bCs/>
        </w:rPr>
        <w:t xml:space="preserve">7. Create the Container Apps Environment</w:t>
      </w:r>
    </w:p>
    <w:p>
      <w:pPr>
        <w:pStyle w:val="ListParagraph"/>
        <w:numPr>
          <w:ilvl w:val="0"/>
          <w:numId w:val="3"/>
        </w:numPr>
        <w:spacing w:after="90" w:line="270"/>
      </w:pPr>
      <w:r>
        <w:rPr>
          <w:rFonts w:ascii="Arial" w:cs="Arial" w:eastAsia="Arial" w:hAnsi="Arial"/>
        </w:rPr>
        <w:t xml:space="preserve">Search for Container Apps Environments and select Create.</w:t>
      </w:r>
    </w:p>
    <w:p>
      <w:pPr>
        <w:pStyle w:val="ListParagraph"/>
        <w:numPr>
          <w:ilvl w:val="0"/>
          <w:numId w:val="3"/>
        </w:numPr>
        <w:spacing w:after="90" w:line="270"/>
      </w:pPr>
      <w:r>
        <w:rPr>
          <w:rFonts w:ascii="Arial" w:cs="Arial" w:eastAsia="Arial" w:hAnsi="Arial"/>
        </w:rPr>
        <w:t xml:space="preserve">Select sub-sdusi-demo and sdusi-analyzer-rg.</w:t>
      </w:r>
    </w:p>
    <w:p>
      <w:pPr>
        <w:pStyle w:val="ListParagraph"/>
        <w:numPr>
          <w:ilvl w:val="0"/>
          <w:numId w:val="3"/>
        </w:numPr>
        <w:spacing w:after="90" w:line="270"/>
      </w:pPr>
      <w:r>
        <w:rPr>
          <w:rFonts w:ascii="Arial" w:cs="Arial" w:eastAsia="Arial" w:hAnsi="Arial"/>
        </w:rPr>
        <w:t xml:space="preserve">Enter sdusi-analyzer-env as the environment name.</w:t>
      </w:r>
    </w:p>
    <w:p>
      <w:pPr>
        <w:pStyle w:val="ListParagraph"/>
        <w:numPr>
          <w:ilvl w:val="0"/>
          <w:numId w:val="3"/>
        </w:numPr>
        <w:spacing w:after="90" w:line="270"/>
      </w:pPr>
      <w:r>
        <w:rPr>
          <w:rFonts w:ascii="Arial" w:cs="Arial" w:eastAsia="Arial" w:hAnsi="Arial"/>
        </w:rPr>
        <w:t xml:space="preserve">Choose the same region.</w:t>
      </w:r>
    </w:p>
    <w:p>
      <w:pPr>
        <w:pStyle w:val="ListParagraph"/>
        <w:numPr>
          <w:ilvl w:val="0"/>
          <w:numId w:val="3"/>
        </w:numPr>
        <w:spacing w:after="90" w:line="270"/>
      </w:pPr>
      <w:r>
        <w:rPr>
          <w:rFonts w:ascii="Arial" w:cs="Arial" w:eastAsia="Arial" w:hAnsi="Arial"/>
        </w:rPr>
        <w:t xml:space="preserve">Select a Consumption workload profile for a cost-conscious demo.</w:t>
      </w:r>
    </w:p>
    <w:p>
      <w:pPr>
        <w:pStyle w:val="ListParagraph"/>
        <w:numPr>
          <w:ilvl w:val="0"/>
          <w:numId w:val="3"/>
        </w:numPr>
        <w:spacing w:after="90" w:line="270"/>
      </w:pPr>
      <w:r>
        <w:rPr>
          <w:rFonts w:ascii="Arial" w:cs="Arial" w:eastAsia="Arial" w:hAnsi="Arial"/>
        </w:rPr>
        <w:t xml:space="preserve">In monitoring or Log Analytics configuration, select the existing sdusi-analyzer-law workspace.</w:t>
      </w:r>
    </w:p>
    <w:p>
      <w:pPr>
        <w:pStyle w:val="ListParagraph"/>
        <w:numPr>
          <w:ilvl w:val="0"/>
          <w:numId w:val="3"/>
        </w:numPr>
        <w:spacing w:after="90" w:line="270"/>
      </w:pPr>
      <w:r>
        <w:rPr>
          <w:rFonts w:ascii="Arial" w:cs="Arial" w:eastAsia="Arial" w:hAnsi="Arial"/>
        </w:rPr>
        <w:t xml:space="preserve">Use the default network configuration for this first learning deployment.</w:t>
      </w:r>
    </w:p>
    <w:p>
      <w:pPr>
        <w:pStyle w:val="ListParagraph"/>
        <w:numPr>
          <w:ilvl w:val="0"/>
          <w:numId w:val="3"/>
        </w:numPr>
        <w:spacing w:after="90" w:line="270"/>
      </w:pPr>
      <w:r>
        <w:rPr>
          <w:rFonts w:ascii="Arial" w:cs="Arial" w:eastAsia="Arial" w:hAnsi="Arial"/>
        </w:rPr>
        <w:t xml:space="preserve">Select Review + create, then Create.</w:t>
      </w:r>
    </w:p>
    <w:p>
      <w:pPr>
        <w:spacing w:after="120" w:line="276"/>
      </w:pPr>
      <w:r>
        <w:rPr>
          <w:rFonts w:ascii="Arial" w:cs="Arial" w:eastAsia="Arial" w:hAnsi="Arial"/>
        </w:rPr>
        <w:t xml:space="preserve">A production internal environment may require a virtual network and dedicated subnet. That networking decision should be designed before production deployment.</w:t>
      </w:r>
    </w:p>
    <w:p>
      <w:pPr>
        <w:pStyle w:val="Heading1"/>
      </w:pPr>
      <w:r>
        <w:rPr>
          <w:rFonts w:ascii="Arial" w:cs="Arial" w:eastAsia="Arial" w:hAnsi="Arial"/>
          <w:b/>
          <w:bCs/>
        </w:rPr>
        <w:t xml:space="preserve">8. Create the Container App with a temporary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1"/>
              <w:left w:val="single" w:color="BF9000" w:sz="12"/>
              <w:bottom w:val="single" w:color="BF9000" w:sz="1"/>
              <w:right w:val="single" w:color="BF9000" w:sz="1"/>
            </w:tcBorders>
            <w:shd w:fill="FFF2CC" w:val="clear"/>
            <w:tcMar>
              <w:top w:type="dxa" w:w="140"/>
              <w:left w:type="dxa" w:w="180"/>
              <w:bottom w:type="dxa" w:w="140"/>
              <w:right w:type="dxa" w:w="180"/>
            </w:tcMar>
          </w:tcPr>
          <w:p>
            <w:pPr>
              <w:spacing w:after="120" w:line="276"/>
            </w:pPr>
            <w:r>
              <w:rPr>
                <w:rFonts w:ascii="Arial" w:cs="Arial" w:eastAsia="Arial" w:hAnsi="Arial"/>
                <w:b/>
                <w:bCs/>
                <w:color w:val="17365D"/>
              </w:rPr>
              <w:t xml:space="preserve">Why a temporary image is required</w:t>
            </w:r>
          </w:p>
          <w:p>
            <w:pPr>
              <w:spacing w:after="0" w:line="260"/>
            </w:pPr>
            <w:r>
              <w:rPr>
                <w:rFonts w:ascii="Arial" w:cs="Arial" w:eastAsia="Arial" w:hAnsi="Arial"/>
              </w:rPr>
              <w:t xml:space="preserve">Do not initially select sdusianalyzeracr/sdusi-analyzer-app. The private image does not exist yet, and the new managed identity does not yet have AcrPull. Start with a Microsoft-provided public quickstart image.</w:t>
            </w:r>
          </w:p>
        </w:tc>
      </w:tr>
    </w:tbl>
    <w:p>
      <w:pPr>
        <w:pStyle w:val="ListParagraph"/>
        <w:numPr>
          <w:ilvl w:val="0"/>
          <w:numId w:val="3"/>
        </w:numPr>
        <w:spacing w:after="90" w:line="270"/>
      </w:pPr>
      <w:r>
        <w:rPr>
          <w:rFonts w:ascii="Arial" w:cs="Arial" w:eastAsia="Arial" w:hAnsi="Arial"/>
        </w:rPr>
        <w:t xml:space="preserve">Search for Container Apps and select Create.</w:t>
      </w:r>
    </w:p>
    <w:p>
      <w:pPr>
        <w:pStyle w:val="ListParagraph"/>
        <w:numPr>
          <w:ilvl w:val="0"/>
          <w:numId w:val="3"/>
        </w:numPr>
        <w:spacing w:after="90" w:line="270"/>
      </w:pPr>
      <w:r>
        <w:rPr>
          <w:rFonts w:ascii="Arial" w:cs="Arial" w:eastAsia="Arial" w:hAnsi="Arial"/>
        </w:rPr>
        <w:t xml:space="preserve">Select sub-sdusi-demo and sdusi-analyzer-rg.</w:t>
      </w:r>
    </w:p>
    <w:p>
      <w:pPr>
        <w:pStyle w:val="ListParagraph"/>
        <w:numPr>
          <w:ilvl w:val="0"/>
          <w:numId w:val="3"/>
        </w:numPr>
        <w:spacing w:after="90" w:line="270"/>
      </w:pPr>
      <w:r>
        <w:rPr>
          <w:rFonts w:ascii="Arial" w:cs="Arial" w:eastAsia="Arial" w:hAnsi="Arial"/>
        </w:rPr>
        <w:t xml:space="preserve">Enter sdusi-analyzer-app as the Container App name.</w:t>
      </w:r>
    </w:p>
    <w:p>
      <w:pPr>
        <w:pStyle w:val="ListParagraph"/>
        <w:numPr>
          <w:ilvl w:val="0"/>
          <w:numId w:val="3"/>
        </w:numPr>
        <w:spacing w:after="90" w:line="270"/>
      </w:pPr>
      <w:r>
        <w:rPr>
          <w:rFonts w:ascii="Arial" w:cs="Arial" w:eastAsia="Arial" w:hAnsi="Arial"/>
        </w:rPr>
        <w:t xml:space="preserve">Choose the same region and select sdusi-analyzer-env.</w:t>
      </w:r>
    </w:p>
    <w:p>
      <w:pPr>
        <w:pStyle w:val="ListParagraph"/>
        <w:numPr>
          <w:ilvl w:val="0"/>
          <w:numId w:val="3"/>
        </w:numPr>
        <w:spacing w:after="90" w:line="270"/>
      </w:pPr>
      <w:r>
        <w:rPr>
          <w:rFonts w:ascii="Arial" w:cs="Arial" w:eastAsia="Arial" w:hAnsi="Arial"/>
        </w:rPr>
        <w:t xml:space="preserve">In container configuration, use the Microsoft public hello-world or quickstart image offered by the portal.</w:t>
      </w:r>
    </w:p>
    <w:p>
      <w:pPr>
        <w:pStyle w:val="ListParagraph"/>
        <w:numPr>
          <w:ilvl w:val="0"/>
          <w:numId w:val="3"/>
        </w:numPr>
        <w:spacing w:after="90" w:line="270"/>
      </w:pPr>
      <w:r>
        <w:rPr>
          <w:rFonts w:ascii="Arial" w:cs="Arial" w:eastAsia="Arial" w:hAnsi="Arial"/>
        </w:rPr>
        <w:t xml:space="preserve">Use the image's documented target port.</w:t>
      </w:r>
    </w:p>
    <w:p>
      <w:pPr>
        <w:pStyle w:val="ListParagraph"/>
        <w:numPr>
          <w:ilvl w:val="0"/>
          <w:numId w:val="3"/>
        </w:numPr>
        <w:spacing w:after="90" w:line="270"/>
      </w:pPr>
      <w:r>
        <w:rPr>
          <w:rFonts w:ascii="Arial" w:cs="Arial" w:eastAsia="Arial" w:hAnsi="Arial"/>
        </w:rPr>
        <w:t xml:space="preserve">Temporarily enable external ingress so that you can verify the quickstart image in a browser.</w:t>
      </w:r>
    </w:p>
    <w:p>
      <w:pPr>
        <w:pStyle w:val="ListParagraph"/>
        <w:numPr>
          <w:ilvl w:val="0"/>
          <w:numId w:val="3"/>
        </w:numPr>
        <w:spacing w:after="90" w:line="270"/>
      </w:pPr>
      <w:r>
        <w:rPr>
          <w:rFonts w:ascii="Arial" w:cs="Arial" w:eastAsia="Arial" w:hAnsi="Arial"/>
        </w:rPr>
        <w:t xml:space="preserve">Select Review + create, then Create.</w:t>
      </w:r>
    </w:p>
    <w:p>
      <w:pPr>
        <w:pStyle w:val="ListParagraph"/>
        <w:numPr>
          <w:ilvl w:val="0"/>
          <w:numId w:val="3"/>
        </w:numPr>
        <w:spacing w:after="90" w:line="270"/>
      </w:pPr>
      <w:r>
        <w:rPr>
          <w:rFonts w:ascii="Arial" w:cs="Arial" w:eastAsia="Arial" w:hAnsi="Arial"/>
        </w:rPr>
        <w:t xml:space="preserve">Open the app and visit its application URL.</w:t>
      </w:r>
    </w:p>
    <w:p>
      <w:pPr>
        <w:pStyle w:val="ListParagraph"/>
        <w:numPr>
          <w:ilvl w:val="0"/>
          <w:numId w:val="3"/>
        </w:numPr>
        <w:spacing w:after="90" w:line="270"/>
      </w:pPr>
      <w:r>
        <w:rPr>
          <w:rFonts w:ascii="Arial" w:cs="Arial" w:eastAsia="Arial" w:hAnsi="Arial"/>
        </w:rPr>
        <w:t xml:space="preserve">Confirm that the temporary image responds successfully.</w:t>
      </w:r>
    </w:p>
    <w:p>
      <w:pPr>
        <w:pStyle w:val="Heading1"/>
      </w:pPr>
      <w:r>
        <w:rPr>
          <w:rFonts w:ascii="Arial" w:cs="Arial" w:eastAsia="Arial" w:hAnsi="Arial"/>
          <w:b/>
          <w:bCs/>
        </w:rPr>
        <w:t xml:space="preserve">9. Enable system-assigned managed identity</w:t>
      </w:r>
    </w:p>
    <w:p>
      <w:pPr>
        <w:pStyle w:val="ListParagraph"/>
        <w:numPr>
          <w:ilvl w:val="0"/>
          <w:numId w:val="3"/>
        </w:numPr>
        <w:spacing w:after="90" w:line="270"/>
      </w:pPr>
      <w:r>
        <w:rPr>
          <w:rFonts w:ascii="Arial" w:cs="Arial" w:eastAsia="Arial" w:hAnsi="Arial"/>
        </w:rPr>
        <w:t xml:space="preserve">Open sdusi-analyzer-app.</w:t>
      </w:r>
    </w:p>
    <w:p>
      <w:pPr>
        <w:pStyle w:val="ListParagraph"/>
        <w:numPr>
          <w:ilvl w:val="0"/>
          <w:numId w:val="3"/>
        </w:numPr>
        <w:spacing w:after="90" w:line="270"/>
      </w:pPr>
      <w:r>
        <w:rPr>
          <w:rFonts w:ascii="Arial" w:cs="Arial" w:eastAsia="Arial" w:hAnsi="Arial"/>
        </w:rPr>
        <w:t xml:space="preserve">Select Settings, then Identity.</w:t>
      </w:r>
    </w:p>
    <w:p>
      <w:pPr>
        <w:pStyle w:val="ListParagraph"/>
        <w:numPr>
          <w:ilvl w:val="0"/>
          <w:numId w:val="3"/>
        </w:numPr>
        <w:spacing w:after="90" w:line="270"/>
      </w:pPr>
      <w:r>
        <w:rPr>
          <w:rFonts w:ascii="Arial" w:cs="Arial" w:eastAsia="Arial" w:hAnsi="Arial"/>
        </w:rPr>
        <w:t xml:space="preserve">Under System assigned, change Status to On.</w:t>
      </w:r>
    </w:p>
    <w:p>
      <w:pPr>
        <w:pStyle w:val="ListParagraph"/>
        <w:numPr>
          <w:ilvl w:val="0"/>
          <w:numId w:val="3"/>
        </w:numPr>
        <w:spacing w:after="90" w:line="270"/>
      </w:pPr>
      <w:r>
        <w:rPr>
          <w:rFonts w:ascii="Arial" w:cs="Arial" w:eastAsia="Arial" w:hAnsi="Arial"/>
        </w:rPr>
        <w:t xml:space="preserve">Select Save and confirm the operation.</w:t>
      </w:r>
    </w:p>
    <w:p>
      <w:pPr>
        <w:pStyle w:val="ListParagraph"/>
        <w:numPr>
          <w:ilvl w:val="0"/>
          <w:numId w:val="3"/>
        </w:numPr>
        <w:spacing w:after="90" w:line="270"/>
      </w:pPr>
      <w:r>
        <w:rPr>
          <w:rFonts w:ascii="Arial" w:cs="Arial" w:eastAsia="Arial" w:hAnsi="Arial"/>
        </w:rPr>
        <w:t xml:space="preserve">Record the Object (principal) ID.</w:t>
      </w:r>
    </w:p>
    <w:p>
      <w:pPr>
        <w:spacing w:after="120" w:line="276"/>
      </w:pPr>
      <w:r>
        <w:rPr>
          <w:rFonts w:ascii="Arial" w:cs="Arial" w:eastAsia="Arial" w:hAnsi="Arial"/>
        </w:rPr>
        <w:t xml:space="preserve">Managed identity gives the Container App an Entra identity without an application password. It does not grant access by itself.</w:t>
      </w:r>
    </w:p>
    <w:p>
      <w:pPr>
        <w:pStyle w:val="Heading1"/>
      </w:pPr>
      <w:r>
        <w:rPr>
          <w:rFonts w:ascii="Arial" w:cs="Arial" w:eastAsia="Arial" w:hAnsi="Arial"/>
          <w:b/>
          <w:bCs/>
        </w:rPr>
        <w:t xml:space="preserve">10. Grant AcrPull on the registry</w:t>
      </w:r>
    </w:p>
    <w:p>
      <w:pPr>
        <w:pStyle w:val="ListParagraph"/>
        <w:numPr>
          <w:ilvl w:val="0"/>
          <w:numId w:val="3"/>
        </w:numPr>
        <w:spacing w:after="90" w:line="270"/>
      </w:pPr>
      <w:r>
        <w:rPr>
          <w:rFonts w:ascii="Arial" w:cs="Arial" w:eastAsia="Arial" w:hAnsi="Arial"/>
        </w:rPr>
        <w:t xml:space="preserve">Open sdusianalyzeracr.</w:t>
      </w:r>
    </w:p>
    <w:p>
      <w:pPr>
        <w:pStyle w:val="ListParagraph"/>
        <w:numPr>
          <w:ilvl w:val="0"/>
          <w:numId w:val="3"/>
        </w:numPr>
        <w:spacing w:after="90" w:line="270"/>
      </w:pPr>
      <w:r>
        <w:rPr>
          <w:rFonts w:ascii="Arial" w:cs="Arial" w:eastAsia="Arial" w:hAnsi="Arial"/>
        </w:rPr>
        <w:t xml:space="preserve">Select Access control (IAM).</w:t>
      </w:r>
    </w:p>
    <w:p>
      <w:pPr>
        <w:pStyle w:val="ListParagraph"/>
        <w:numPr>
          <w:ilvl w:val="0"/>
          <w:numId w:val="3"/>
        </w:numPr>
        <w:spacing w:after="90" w:line="270"/>
      </w:pPr>
      <w:r>
        <w:rPr>
          <w:rFonts w:ascii="Arial" w:cs="Arial" w:eastAsia="Arial" w:hAnsi="Arial"/>
        </w:rPr>
        <w:t xml:space="preserve">Select Add, then Add role assignment.</w:t>
      </w:r>
    </w:p>
    <w:p>
      <w:pPr>
        <w:pStyle w:val="ListParagraph"/>
        <w:numPr>
          <w:ilvl w:val="0"/>
          <w:numId w:val="3"/>
        </w:numPr>
        <w:spacing w:after="90" w:line="270"/>
      </w:pPr>
      <w:r>
        <w:rPr>
          <w:rFonts w:ascii="Arial" w:cs="Arial" w:eastAsia="Arial" w:hAnsi="Arial"/>
        </w:rPr>
        <w:t xml:space="preserve">Choose the AcrPull role and select Next.</w:t>
      </w:r>
    </w:p>
    <w:p>
      <w:pPr>
        <w:pStyle w:val="ListParagraph"/>
        <w:numPr>
          <w:ilvl w:val="0"/>
          <w:numId w:val="3"/>
        </w:numPr>
        <w:spacing w:after="90" w:line="270"/>
      </w:pPr>
      <w:r>
        <w:rPr>
          <w:rFonts w:ascii="Arial" w:cs="Arial" w:eastAsia="Arial" w:hAnsi="Arial"/>
        </w:rPr>
        <w:t xml:space="preserve">For Assign access to, choose Managed identity.</w:t>
      </w:r>
    </w:p>
    <w:p>
      <w:pPr>
        <w:pStyle w:val="ListParagraph"/>
        <w:numPr>
          <w:ilvl w:val="0"/>
          <w:numId w:val="3"/>
        </w:numPr>
        <w:spacing w:after="90" w:line="270"/>
      </w:pPr>
      <w:r>
        <w:rPr>
          <w:rFonts w:ascii="Arial" w:cs="Arial" w:eastAsia="Arial" w:hAnsi="Arial"/>
        </w:rPr>
        <w:t xml:space="preserve">Select members and choose the Container App managed identity type.</w:t>
      </w:r>
    </w:p>
    <w:p>
      <w:pPr>
        <w:pStyle w:val="ListParagraph"/>
        <w:numPr>
          <w:ilvl w:val="0"/>
          <w:numId w:val="3"/>
        </w:numPr>
        <w:spacing w:after="90" w:line="270"/>
      </w:pPr>
      <w:r>
        <w:rPr>
          <w:rFonts w:ascii="Arial" w:cs="Arial" w:eastAsia="Arial" w:hAnsi="Arial"/>
        </w:rPr>
        <w:t xml:space="preserve">Select sdusi-analyzer-app.</w:t>
      </w:r>
    </w:p>
    <w:p>
      <w:pPr>
        <w:pStyle w:val="ListParagraph"/>
        <w:numPr>
          <w:ilvl w:val="0"/>
          <w:numId w:val="3"/>
        </w:numPr>
        <w:spacing w:after="90" w:line="270"/>
      </w:pPr>
      <w:r>
        <w:rPr>
          <w:rFonts w:ascii="Arial" w:cs="Arial" w:eastAsia="Arial" w:hAnsi="Arial"/>
        </w:rPr>
        <w:t xml:space="preserve">Select Review + assign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597" w:sz="1"/>
              <w:left w:val="single" w:color="2F5597" w:sz="12"/>
              <w:bottom w:val="single" w:color="2F5597" w:sz="1"/>
              <w:right w:val="single" w:color="2F5597" w:sz="1"/>
            </w:tcBorders>
            <w:shd w:fill="EDF4FB" w:val="clear"/>
            <w:tcMar>
              <w:top w:type="dxa" w:w="140"/>
              <w:left w:type="dxa" w:w="180"/>
              <w:bottom w:type="dxa" w:w="140"/>
              <w:right w:type="dxa" w:w="180"/>
            </w:tcMar>
          </w:tcPr>
          <w:p>
            <w:pPr>
              <w:spacing w:after="120" w:line="276"/>
            </w:pPr>
            <w:r>
              <w:rPr>
                <w:rFonts w:ascii="Arial" w:cs="Arial" w:eastAsia="Arial" w:hAnsi="Arial"/>
                <w:b/>
                <w:bCs/>
                <w:color w:val="17365D"/>
              </w:rPr>
              <w:t xml:space="preserve">Least privilege</w:t>
            </w:r>
          </w:p>
          <w:p>
            <w:pPr>
              <w:spacing w:after="0" w:line="260"/>
            </w:pPr>
            <w:r>
              <w:rPr>
                <w:rFonts w:ascii="Arial" w:cs="Arial" w:eastAsia="Arial" w:hAnsi="Arial"/>
              </w:rPr>
              <w:t xml:space="preserve">Do not grant AcrPush to the running application. The application only needs to pull images. A build pipeline or explicitly authorized developer identity performs pushes.</w:t>
            </w:r>
          </w:p>
        </w:tc>
      </w:tr>
    </w:tbl>
    <w:p>
      <w:pPr>
        <w:spacing w:after="120" w:line="276"/>
      </w:pPr>
      <w:r>
        <w:rPr>
          <w:rFonts w:ascii="Arial" w:cs="Arial" w:eastAsia="Arial" w:hAnsi="Arial"/>
        </w:rPr>
        <w:t xml:space="preserve">Role assignments can take several minutes to propagate.</w:t>
      </w:r>
    </w:p>
    <w:p>
      <w:pPr>
        <w:pStyle w:val="Heading1"/>
      </w:pPr>
      <w:r>
        <w:rPr>
          <w:rFonts w:ascii="Arial" w:cs="Arial" w:eastAsia="Arial" w:hAnsi="Arial"/>
          <w:b/>
          <w:bCs/>
        </w:rPr>
        <w:t xml:space="preserve">11. Grant Key Vault Secrets User</w:t>
      </w:r>
    </w:p>
    <w:p>
      <w:pPr>
        <w:pStyle w:val="ListParagraph"/>
        <w:numPr>
          <w:ilvl w:val="0"/>
          <w:numId w:val="3"/>
        </w:numPr>
        <w:spacing w:after="90" w:line="270"/>
      </w:pPr>
      <w:r>
        <w:rPr>
          <w:rFonts w:ascii="Arial" w:cs="Arial" w:eastAsia="Arial" w:hAnsi="Arial"/>
        </w:rPr>
        <w:t xml:space="preserve">Open sdusi-analyzer-kv.</w:t>
      </w:r>
    </w:p>
    <w:p>
      <w:pPr>
        <w:pStyle w:val="ListParagraph"/>
        <w:numPr>
          <w:ilvl w:val="0"/>
          <w:numId w:val="3"/>
        </w:numPr>
        <w:spacing w:after="90" w:line="270"/>
      </w:pPr>
      <w:r>
        <w:rPr>
          <w:rFonts w:ascii="Arial" w:cs="Arial" w:eastAsia="Arial" w:hAnsi="Arial"/>
        </w:rPr>
        <w:t xml:space="preserve">Select Access control (IAM).</w:t>
      </w:r>
    </w:p>
    <w:p>
      <w:pPr>
        <w:pStyle w:val="ListParagraph"/>
        <w:numPr>
          <w:ilvl w:val="0"/>
          <w:numId w:val="3"/>
        </w:numPr>
        <w:spacing w:after="90" w:line="270"/>
      </w:pPr>
      <w:r>
        <w:rPr>
          <w:rFonts w:ascii="Arial" w:cs="Arial" w:eastAsia="Arial" w:hAnsi="Arial"/>
        </w:rPr>
        <w:t xml:space="preserve">Select Add, then Add role assignment.</w:t>
      </w:r>
    </w:p>
    <w:p>
      <w:pPr>
        <w:pStyle w:val="ListParagraph"/>
        <w:numPr>
          <w:ilvl w:val="0"/>
          <w:numId w:val="3"/>
        </w:numPr>
        <w:spacing w:after="90" w:line="270"/>
      </w:pPr>
      <w:r>
        <w:rPr>
          <w:rFonts w:ascii="Arial" w:cs="Arial" w:eastAsia="Arial" w:hAnsi="Arial"/>
        </w:rPr>
        <w:t xml:space="preserve">Choose Key Vault Secrets User and select Next.</w:t>
      </w:r>
    </w:p>
    <w:p>
      <w:pPr>
        <w:pStyle w:val="ListParagraph"/>
        <w:numPr>
          <w:ilvl w:val="0"/>
          <w:numId w:val="3"/>
        </w:numPr>
        <w:spacing w:after="90" w:line="270"/>
      </w:pPr>
      <w:r>
        <w:rPr>
          <w:rFonts w:ascii="Arial" w:cs="Arial" w:eastAsia="Arial" w:hAnsi="Arial"/>
        </w:rPr>
        <w:t xml:space="preserve">For Assign access to, choose Managed identity.</w:t>
      </w:r>
    </w:p>
    <w:p>
      <w:pPr>
        <w:pStyle w:val="ListParagraph"/>
        <w:numPr>
          <w:ilvl w:val="0"/>
          <w:numId w:val="3"/>
        </w:numPr>
        <w:spacing w:after="90" w:line="270"/>
      </w:pPr>
      <w:r>
        <w:rPr>
          <w:rFonts w:ascii="Arial" w:cs="Arial" w:eastAsia="Arial" w:hAnsi="Arial"/>
        </w:rPr>
        <w:t xml:space="preserve">Select the Container App managed identity type.</w:t>
      </w:r>
    </w:p>
    <w:p>
      <w:pPr>
        <w:pStyle w:val="ListParagraph"/>
        <w:numPr>
          <w:ilvl w:val="0"/>
          <w:numId w:val="3"/>
        </w:numPr>
        <w:spacing w:after="90" w:line="270"/>
      </w:pPr>
      <w:r>
        <w:rPr>
          <w:rFonts w:ascii="Arial" w:cs="Arial" w:eastAsia="Arial" w:hAnsi="Arial"/>
        </w:rPr>
        <w:t xml:space="preserve">Select sdusi-analyzer-app.</w:t>
      </w:r>
    </w:p>
    <w:p>
      <w:pPr>
        <w:pStyle w:val="ListParagraph"/>
        <w:numPr>
          <w:ilvl w:val="0"/>
          <w:numId w:val="3"/>
        </w:numPr>
        <w:spacing w:after="90" w:line="270"/>
      </w:pPr>
      <w:r>
        <w:rPr>
          <w:rFonts w:ascii="Arial" w:cs="Arial" w:eastAsia="Arial" w:hAnsi="Arial"/>
        </w:rPr>
        <w:t xml:space="preserve">Select Review + assign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1"/>
              <w:left w:val="single" w:color="BF9000" w:sz="12"/>
              <w:bottom w:val="single" w:color="BF9000" w:sz="1"/>
              <w:right w:val="single" w:color="BF9000" w:sz="1"/>
            </w:tcBorders>
            <w:shd w:fill="FFF2CC" w:val="clear"/>
            <w:tcMar>
              <w:top w:type="dxa" w:w="140"/>
              <w:left w:type="dxa" w:w="180"/>
              <w:bottom w:type="dxa" w:w="140"/>
              <w:right w:type="dxa" w:w="180"/>
            </w:tcMar>
          </w:tcPr>
          <w:p>
            <w:pPr>
              <w:spacing w:after="120" w:line="276"/>
            </w:pPr>
            <w:r>
              <w:rPr>
                <w:rFonts w:ascii="Arial" w:cs="Arial" w:eastAsia="Arial" w:hAnsi="Arial"/>
                <w:b/>
                <w:bCs/>
                <w:color w:val="17365D"/>
              </w:rPr>
              <w:t xml:space="preserve">Avoid excessive permissions</w:t>
            </w:r>
          </w:p>
          <w:p>
            <w:pPr>
              <w:spacing w:after="0" w:line="260"/>
            </w:pPr>
            <w:r>
              <w:rPr>
                <w:rFonts w:ascii="Arial" w:cs="Arial" w:eastAsia="Arial" w:hAnsi="Arial"/>
              </w:rPr>
              <w:t xml:space="preserve">Do not grant Key Vault Administrator to the application. A workload that only reads secrets should receive only Key Vault Secrets User.</w:t>
            </w:r>
          </w:p>
        </w:tc>
      </w:tr>
    </w:tbl>
    <w:p>
      <w:pPr>
        <w:pStyle w:val="Heading1"/>
      </w:pPr>
      <w:r>
        <w:rPr>
          <w:rFonts w:ascii="Arial" w:cs="Arial" w:eastAsia="Arial" w:hAnsi="Arial"/>
          <w:b/>
          <w:bCs/>
        </w:rPr>
        <w:t xml:space="preserve">12. Containerize the React application</w:t>
      </w:r>
    </w:p>
    <w:p>
      <w:pPr>
        <w:spacing w:after="120" w:line="276"/>
      </w:pPr>
      <w:r>
        <w:rPr>
          <w:rFonts w:ascii="Arial" w:cs="Arial" w:eastAsia="Arial" w:hAnsi="Arial"/>
        </w:rPr>
        <w:t xml:space="preserve">The portal cannot publish the current Vite source directly as the private image referenced by the Bicep sample. Add a production Dockerfile before continuing.</w:t>
      </w:r>
    </w:p>
    <w:p>
      <w:pPr>
        <w:spacing w:after="120" w:line="276"/>
      </w:pPr>
      <w:r>
        <w:rPr>
          <w:rFonts w:ascii="Arial" w:cs="Arial" w:eastAsia="Arial" w:hAnsi="Arial"/>
        </w:rPr>
        <w:t xml:space="preserve">A suitable container should include:</w:t>
      </w:r>
    </w:p>
    <w:p>
      <w:pPr>
        <w:pStyle w:val="ListParagraph"/>
        <w:numPr>
          <w:ilvl w:val="0"/>
          <w:numId w:val="2"/>
        </w:numPr>
        <w:spacing w:after="70" w:line="260"/>
      </w:pPr>
      <w:r>
        <w:rPr>
          <w:rFonts w:ascii="Arial" w:cs="Arial" w:eastAsia="Arial" w:hAnsi="Arial"/>
        </w:rPr>
        <w:t xml:space="preserve">A Node build stage that installs dependencies and runs npm run build.</w:t>
      </w:r>
    </w:p>
    <w:p>
      <w:pPr>
        <w:pStyle w:val="ListParagraph"/>
        <w:numPr>
          <w:ilvl w:val="0"/>
          <w:numId w:val="2"/>
        </w:numPr>
        <w:spacing w:after="70" w:line="260"/>
      </w:pPr>
      <w:r>
        <w:rPr>
          <w:rFonts w:ascii="Arial" w:cs="Arial" w:eastAsia="Arial" w:hAnsi="Arial"/>
        </w:rPr>
        <w:t xml:space="preserve">A small web-server runtime stage, such as Nginx.</w:t>
      </w:r>
    </w:p>
    <w:p>
      <w:pPr>
        <w:pStyle w:val="ListParagraph"/>
        <w:numPr>
          <w:ilvl w:val="0"/>
          <w:numId w:val="2"/>
        </w:numPr>
        <w:spacing w:after="70" w:line="260"/>
      </w:pPr>
      <w:r>
        <w:rPr>
          <w:rFonts w:ascii="Arial" w:cs="Arial" w:eastAsia="Arial" w:hAnsi="Arial"/>
        </w:rPr>
        <w:t xml:space="preserve">Static hosting of the generated dist directory.</w:t>
      </w:r>
    </w:p>
    <w:p>
      <w:pPr>
        <w:pStyle w:val="ListParagraph"/>
        <w:numPr>
          <w:ilvl w:val="0"/>
          <w:numId w:val="2"/>
        </w:numPr>
        <w:spacing w:after="70" w:line="260"/>
      </w:pPr>
      <w:r>
        <w:rPr>
          <w:rFonts w:ascii="Arial" w:cs="Arial" w:eastAsia="Arial" w:hAnsi="Arial"/>
        </w:rPr>
        <w:t xml:space="preserve">A listener on port 8080.</w:t>
      </w:r>
    </w:p>
    <w:p>
      <w:pPr>
        <w:pStyle w:val="ListParagraph"/>
        <w:numPr>
          <w:ilvl w:val="0"/>
          <w:numId w:val="2"/>
        </w:numPr>
        <w:spacing w:after="70" w:line="260"/>
      </w:pPr>
      <w:r>
        <w:rPr>
          <w:rFonts w:ascii="Arial" w:cs="Arial" w:eastAsia="Arial" w:hAnsi="Arial"/>
        </w:rPr>
        <w:t xml:space="preserve">A health endpoint.</w:t>
      </w:r>
    </w:p>
    <w:p>
      <w:pPr>
        <w:pStyle w:val="ListParagraph"/>
        <w:numPr>
          <w:ilvl w:val="0"/>
          <w:numId w:val="2"/>
        </w:numPr>
        <w:spacing w:after="70" w:line="260"/>
      </w:pPr>
      <w:r>
        <w:rPr>
          <w:rFonts w:ascii="Arial" w:cs="Arial" w:eastAsia="Arial" w:hAnsi="Arial"/>
        </w:rPr>
        <w:t xml:space="preserve">A non-root runtime where practical.</w:t>
      </w:r>
    </w:p>
    <w:p>
      <w:pPr>
        <w:spacing w:after="120" w:line="276"/>
      </w:pPr>
      <w:r>
        <w:rPr>
          <w:rFonts w:ascii="Arial" w:cs="Arial" w:eastAsia="Arial" w:hAnsi="Arial"/>
        </w:rPr>
        <w:t xml:space="preserve">After adding the Dockerfile, test it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2F5597" w:sz="10"/>
              <w:bottom w:val="single" w:color="C9D2DC" w:sz="1"/>
              <w:right w:val="single" w:color="C9D2DC" w:sz="1"/>
            </w:tcBorders>
            <w:shd w:fill="F2F2F2" w:val="clear"/>
            <w:tcMar>
              <w:top w:type="dxa" w:w="120"/>
              <w:left w:type="dxa" w:w="180"/>
              <w:bottom w:type="dxa" w:w="120"/>
              <w:right w:type="dxa" w:w="180"/>
            </w:tcMar>
          </w:tcPr>
          <w:p>
            <w:pPr>
              <w:spacing w:after="20" w:line="240"/>
            </w:pPr>
            <w:r>
              <w:rPr>
                <w:rFonts w:ascii="Consolas" w:cs="Consolas" w:eastAsia="Consolas" w:hAnsi="Consolas"/>
                <w:sz w:val="19"/>
                <w:szCs w:val="19"/>
              </w:rPr>
              <w:t xml:space="preserve">docker build -t sdusi-analyzer-app:1.0.0 .</w:t>
            </w:r>
          </w:p>
          <w:p>
            <w:pPr>
              <w:spacing w:after="20" w:line="240"/>
            </w:pPr>
            <w:r>
              <w:rPr>
                <w:rFonts w:ascii="Consolas" w:cs="Consolas" w:eastAsia="Consolas" w:hAnsi="Consolas"/>
                <w:sz w:val="19"/>
                <w:szCs w:val="19"/>
              </w:rPr>
              <w:t xml:space="preserve">docker run --rm -p 8080:8080 sdusi-analyzer-app:1.0.0</w:t>
            </w:r>
          </w:p>
        </w:tc>
      </w:tr>
    </w:tbl>
    <w:p>
      <w:pPr>
        <w:spacing w:after="120" w:line="276"/>
      </w:pPr>
      <w:r>
        <w:rPr>
          <w:rFonts w:ascii="Arial" w:cs="Arial" w:eastAsia="Arial" w:hAnsi="Arial"/>
        </w:rPr>
        <w:t xml:space="preserve">Open http://localhost:8080 and verify the analyzer works.</w:t>
      </w:r>
    </w:p>
    <w:p>
      <w:pPr>
        <w:pStyle w:val="Heading1"/>
      </w:pPr>
      <w:r>
        <w:rPr>
          <w:rFonts w:ascii="Arial" w:cs="Arial" w:eastAsia="Arial" w:hAnsi="Arial"/>
          <w:b/>
          <w:bCs/>
        </w:rPr>
        <w:t xml:space="preserve">13. Build and push the image with ACR Tasks</w:t>
      </w:r>
    </w:p>
    <w:p>
      <w:pPr>
        <w:pStyle w:val="ListParagraph"/>
        <w:numPr>
          <w:ilvl w:val="0"/>
          <w:numId w:val="3"/>
        </w:numPr>
        <w:spacing w:after="90" w:line="270"/>
      </w:pPr>
      <w:r>
        <w:rPr>
          <w:rFonts w:ascii="Arial" w:cs="Arial" w:eastAsia="Arial" w:hAnsi="Arial"/>
        </w:rPr>
        <w:t xml:space="preserve">Open Cloud Shell from the Azure portal header.</w:t>
      </w:r>
    </w:p>
    <w:p>
      <w:pPr>
        <w:pStyle w:val="ListParagraph"/>
        <w:numPr>
          <w:ilvl w:val="0"/>
          <w:numId w:val="3"/>
        </w:numPr>
        <w:spacing w:after="90" w:line="270"/>
      </w:pPr>
      <w:r>
        <w:rPr>
          <w:rFonts w:ascii="Arial" w:cs="Arial" w:eastAsia="Arial" w:hAnsi="Arial"/>
        </w:rPr>
        <w:t xml:space="preserve">Choose PowerShell or Bash.</w:t>
      </w:r>
    </w:p>
    <w:p>
      <w:pPr>
        <w:pStyle w:val="ListParagraph"/>
        <w:numPr>
          <w:ilvl w:val="0"/>
          <w:numId w:val="3"/>
        </w:numPr>
        <w:spacing w:after="90" w:line="270"/>
      </w:pPr>
      <w:r>
        <w:rPr>
          <w:rFonts w:ascii="Arial" w:cs="Arial" w:eastAsia="Arial" w:hAnsi="Arial"/>
        </w:rPr>
        <w:t xml:space="preserve">Upload or clone the application source containing the Dockerfile.</w:t>
      </w:r>
    </w:p>
    <w:p>
      <w:pPr>
        <w:pStyle w:val="ListParagraph"/>
        <w:numPr>
          <w:ilvl w:val="0"/>
          <w:numId w:val="3"/>
        </w:numPr>
        <w:spacing w:after="90" w:line="270"/>
      </w:pPr>
      <w:r>
        <w:rPr>
          <w:rFonts w:ascii="Arial" w:cs="Arial" w:eastAsia="Arial" w:hAnsi="Arial"/>
        </w:rPr>
        <w:t xml:space="preserve">Change into the directory that contains the Dockerfile.</w:t>
      </w:r>
    </w:p>
    <w:p>
      <w:pPr>
        <w:pStyle w:val="ListParagraph"/>
        <w:numPr>
          <w:ilvl w:val="0"/>
          <w:numId w:val="3"/>
        </w:numPr>
        <w:spacing w:after="90" w:line="270"/>
      </w:pPr>
      <w:r>
        <w:rPr>
          <w:rFonts w:ascii="Arial" w:cs="Arial" w:eastAsia="Arial" w:hAnsi="Arial"/>
        </w:rPr>
        <w:t xml:space="preserve">Run the ACR build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2F5597" w:sz="10"/>
              <w:bottom w:val="single" w:color="C9D2DC" w:sz="1"/>
              <w:right w:val="single" w:color="C9D2DC" w:sz="1"/>
            </w:tcBorders>
            <w:shd w:fill="F2F2F2" w:val="clear"/>
            <w:tcMar>
              <w:top w:type="dxa" w:w="120"/>
              <w:left w:type="dxa" w:w="180"/>
              <w:bottom w:type="dxa" w:w="120"/>
              <w:right w:type="dxa" w:w="180"/>
            </w:tcMar>
          </w:tcPr>
          <w:p>
            <w:pPr>
              <w:spacing w:after="20" w:line="240"/>
            </w:pPr>
            <w:r>
              <w:rPr>
                <w:rFonts w:ascii="Consolas" w:cs="Consolas" w:eastAsia="Consolas" w:hAnsi="Consolas"/>
                <w:sz w:val="19"/>
                <w:szCs w:val="19"/>
              </w:rPr>
              <w:t xml:space="preserve">az acr build `</w:t>
            </w:r>
          </w:p>
          <w:p>
            <w:pPr>
              <w:spacing w:after="20" w:line="240"/>
            </w:pPr>
            <w:r>
              <w:rPr>
                <w:rFonts w:ascii="Consolas" w:cs="Consolas" w:eastAsia="Consolas" w:hAnsi="Consolas"/>
                <w:sz w:val="19"/>
                <w:szCs w:val="19"/>
              </w:rPr>
              <w:t xml:space="preserve">  --registry sdusianalyzeracr `</w:t>
            </w:r>
          </w:p>
          <w:p>
            <w:pPr>
              <w:spacing w:after="20" w:line="240"/>
            </w:pPr>
            <w:r>
              <w:rPr>
                <w:rFonts w:ascii="Consolas" w:cs="Consolas" w:eastAsia="Consolas" w:hAnsi="Consolas"/>
                <w:sz w:val="19"/>
                <w:szCs w:val="19"/>
              </w:rPr>
              <w:t xml:space="preserve">  --image sdusi-analyzer-app:1.0.0 `</w:t>
            </w:r>
          </w:p>
          <w:p>
            <w:pPr>
              <w:spacing w:after="20" w:line="240"/>
            </w:pPr>
            <w:r>
              <w:rPr>
                <w:rFonts w:ascii="Consolas" w:cs="Consolas" w:eastAsia="Consolas" w:hAnsi="Consolas"/>
                <w:sz w:val="19"/>
                <w:szCs w:val="19"/>
              </w:rPr>
              <w:t xml:space="preserve">  .</w:t>
            </w:r>
          </w:p>
        </w:tc>
      </w:tr>
    </w:tbl>
    <w:p>
      <w:pPr>
        <w:pStyle w:val="ListParagraph"/>
        <w:numPr>
          <w:ilvl w:val="0"/>
          <w:numId w:val="3"/>
        </w:numPr>
        <w:spacing w:after="90" w:line="270"/>
      </w:pPr>
      <w:r>
        <w:rPr>
          <w:rFonts w:ascii="Arial" w:cs="Arial" w:eastAsia="Arial" w:hAnsi="Arial"/>
        </w:rPr>
        <w:t xml:space="preserve">Wait for the remote build and push to finish.</w:t>
      </w:r>
    </w:p>
    <w:p>
      <w:pPr>
        <w:pStyle w:val="ListParagraph"/>
        <w:numPr>
          <w:ilvl w:val="0"/>
          <w:numId w:val="3"/>
        </w:numPr>
        <w:spacing w:after="90" w:line="270"/>
      </w:pPr>
      <w:r>
        <w:rPr>
          <w:rFonts w:ascii="Arial" w:cs="Arial" w:eastAsia="Arial" w:hAnsi="Arial"/>
        </w:rPr>
        <w:t xml:space="preserve">Open sdusianalyzeracr and select Services, then Repositories.</w:t>
      </w:r>
    </w:p>
    <w:p>
      <w:pPr>
        <w:pStyle w:val="ListParagraph"/>
        <w:numPr>
          <w:ilvl w:val="0"/>
          <w:numId w:val="3"/>
        </w:numPr>
        <w:spacing w:after="90" w:line="270"/>
      </w:pPr>
      <w:r>
        <w:rPr>
          <w:rFonts w:ascii="Arial" w:cs="Arial" w:eastAsia="Arial" w:hAnsi="Arial"/>
        </w:rPr>
        <w:t xml:space="preserve">Open sdusi-analyzer-app and confirm that tag 1.0.0 exists.</w:t>
      </w:r>
    </w:p>
    <w:p>
      <w:pPr>
        <w:spacing w:after="120" w:line="276"/>
      </w:pPr>
      <w:r>
        <w:rPr>
          <w:rFonts w:ascii="Arial" w:cs="Arial" w:eastAsia="Arial" w:hAnsi="Arial"/>
        </w:rPr>
        <w:t xml:space="preserve">Use a versioned tag such as 1.0.0 rather than latest. Immutable release identification improves auditing, rollback, and deployment repeatability.</w:t>
      </w:r>
    </w:p>
    <w:p>
      <w:pPr>
        <w:pStyle w:val="Heading1"/>
      </w:pPr>
      <w:r>
        <w:rPr>
          <w:rFonts w:ascii="Arial" w:cs="Arial" w:eastAsia="Arial" w:hAnsi="Arial"/>
          <w:b/>
          <w:bCs/>
        </w:rPr>
        <w:t xml:space="preserve">14. Deploy the private ACR image</w:t>
      </w:r>
    </w:p>
    <w:p>
      <w:pPr>
        <w:pStyle w:val="ListParagraph"/>
        <w:numPr>
          <w:ilvl w:val="0"/>
          <w:numId w:val="3"/>
        </w:numPr>
        <w:spacing w:after="90" w:line="270"/>
      </w:pPr>
      <w:r>
        <w:rPr>
          <w:rFonts w:ascii="Arial" w:cs="Arial" w:eastAsia="Arial" w:hAnsi="Arial"/>
        </w:rPr>
        <w:t xml:space="preserve">Open sdusi-analyzer-app.</w:t>
      </w:r>
    </w:p>
    <w:p>
      <w:pPr>
        <w:pStyle w:val="ListParagraph"/>
        <w:numPr>
          <w:ilvl w:val="0"/>
          <w:numId w:val="3"/>
        </w:numPr>
        <w:spacing w:after="90" w:line="270"/>
      </w:pPr>
      <w:r>
        <w:rPr>
          <w:rFonts w:ascii="Arial" w:cs="Arial" w:eastAsia="Arial" w:hAnsi="Arial"/>
        </w:rPr>
        <w:t xml:space="preserve">Select Application, then Containers, or open Revision management and choose Edit and deploy.</w:t>
      </w:r>
    </w:p>
    <w:p>
      <w:pPr>
        <w:pStyle w:val="ListParagraph"/>
        <w:numPr>
          <w:ilvl w:val="0"/>
          <w:numId w:val="3"/>
        </w:numPr>
        <w:spacing w:after="90" w:line="270"/>
      </w:pPr>
      <w:r>
        <w:rPr>
          <w:rFonts w:ascii="Arial" w:cs="Arial" w:eastAsia="Arial" w:hAnsi="Arial"/>
        </w:rPr>
        <w:t xml:space="preserve">Create a new revision.</w:t>
      </w:r>
    </w:p>
    <w:p>
      <w:pPr>
        <w:pStyle w:val="ListParagraph"/>
        <w:numPr>
          <w:ilvl w:val="0"/>
          <w:numId w:val="3"/>
        </w:numPr>
        <w:spacing w:after="90" w:line="270"/>
      </w:pPr>
      <w:r>
        <w:rPr>
          <w:rFonts w:ascii="Arial" w:cs="Arial" w:eastAsia="Arial" w:hAnsi="Arial"/>
        </w:rPr>
        <w:t xml:space="preserve">Choose Azure Container Registry as the image source.</w:t>
      </w:r>
    </w:p>
    <w:p>
      <w:pPr>
        <w:pStyle w:val="ListParagraph"/>
        <w:numPr>
          <w:ilvl w:val="0"/>
          <w:numId w:val="3"/>
        </w:numPr>
        <w:spacing w:after="90" w:line="270"/>
      </w:pPr>
      <w:r>
        <w:rPr>
          <w:rFonts w:ascii="Arial" w:cs="Arial" w:eastAsia="Arial" w:hAnsi="Arial"/>
        </w:rPr>
        <w:t xml:space="preserve">Select sdusianalyzeracr.</w:t>
      </w:r>
    </w:p>
    <w:p>
      <w:pPr>
        <w:pStyle w:val="ListParagraph"/>
        <w:numPr>
          <w:ilvl w:val="0"/>
          <w:numId w:val="3"/>
        </w:numPr>
        <w:spacing w:after="90" w:line="270"/>
      </w:pPr>
      <w:r>
        <w:rPr>
          <w:rFonts w:ascii="Arial" w:cs="Arial" w:eastAsia="Arial" w:hAnsi="Arial"/>
        </w:rPr>
        <w:t xml:space="preserve">Select repository sdusi-analyzer-app and tag 1.0.0.</w:t>
      </w:r>
    </w:p>
    <w:p>
      <w:pPr>
        <w:pStyle w:val="ListParagraph"/>
        <w:numPr>
          <w:ilvl w:val="0"/>
          <w:numId w:val="3"/>
        </w:numPr>
        <w:spacing w:after="90" w:line="270"/>
      </w:pPr>
      <w:r>
        <w:rPr>
          <w:rFonts w:ascii="Arial" w:cs="Arial" w:eastAsia="Arial" w:hAnsi="Arial"/>
        </w:rPr>
        <w:t xml:space="preserve">Choose Managed identity for registry authentication.</w:t>
      </w:r>
    </w:p>
    <w:p>
      <w:pPr>
        <w:pStyle w:val="ListParagraph"/>
        <w:numPr>
          <w:ilvl w:val="0"/>
          <w:numId w:val="3"/>
        </w:numPr>
        <w:spacing w:after="90" w:line="270"/>
      </w:pPr>
      <w:r>
        <w:rPr>
          <w:rFonts w:ascii="Arial" w:cs="Arial" w:eastAsia="Arial" w:hAnsi="Arial"/>
        </w:rPr>
        <w:t xml:space="preserve">Choose the system-assigned identity.</w:t>
      </w:r>
    </w:p>
    <w:p>
      <w:pPr>
        <w:pStyle w:val="ListParagraph"/>
        <w:numPr>
          <w:ilvl w:val="0"/>
          <w:numId w:val="3"/>
        </w:numPr>
        <w:spacing w:after="90" w:line="270"/>
      </w:pPr>
      <w:r>
        <w:rPr>
          <w:rFonts w:ascii="Arial" w:cs="Arial" w:eastAsia="Arial" w:hAnsi="Arial"/>
        </w:rPr>
        <w:t xml:space="preserve">Set the container name to sdusi-analyzer-app.</w:t>
      </w:r>
    </w:p>
    <w:p>
      <w:pPr>
        <w:pStyle w:val="ListParagraph"/>
        <w:numPr>
          <w:ilvl w:val="0"/>
          <w:numId w:val="3"/>
        </w:numPr>
        <w:spacing w:after="90" w:line="270"/>
      </w:pPr>
      <w:r>
        <w:rPr>
          <w:rFonts w:ascii="Arial" w:cs="Arial" w:eastAsia="Arial" w:hAnsi="Arial"/>
        </w:rPr>
        <w:t xml:space="preserve">Set the target/listening port to 8080 if the Dockerfile uses port 8080.</w:t>
      </w:r>
    </w:p>
    <w:p>
      <w:pPr>
        <w:pStyle w:val="ListParagraph"/>
        <w:numPr>
          <w:ilvl w:val="0"/>
          <w:numId w:val="3"/>
        </w:numPr>
        <w:spacing w:after="90" w:line="270"/>
      </w:pPr>
      <w:r>
        <w:rPr>
          <w:rFonts w:ascii="Arial" w:cs="Arial" w:eastAsia="Arial" w:hAnsi="Arial"/>
        </w:rPr>
        <w:t xml:space="preserve">Add environment variable KEY_VAULT_URI.</w:t>
      </w:r>
    </w:p>
    <w:p>
      <w:pPr>
        <w:pStyle w:val="ListParagraph"/>
        <w:numPr>
          <w:ilvl w:val="0"/>
          <w:numId w:val="3"/>
        </w:numPr>
        <w:spacing w:after="90" w:line="270"/>
      </w:pPr>
      <w:r>
        <w:rPr>
          <w:rFonts w:ascii="Arial" w:cs="Arial" w:eastAsia="Arial" w:hAnsi="Arial"/>
        </w:rPr>
        <w:t xml:space="preserve">Set its value to https://sdusi-analyzer-kv.vault.azure.net/.</w:t>
      </w:r>
    </w:p>
    <w:p>
      <w:pPr>
        <w:pStyle w:val="ListParagraph"/>
        <w:numPr>
          <w:ilvl w:val="0"/>
          <w:numId w:val="3"/>
        </w:numPr>
        <w:spacing w:after="90" w:line="270"/>
      </w:pPr>
      <w:r>
        <w:rPr>
          <w:rFonts w:ascii="Arial" w:cs="Arial" w:eastAsia="Arial" w:hAnsi="Arial"/>
        </w:rPr>
        <w:t xml:space="preserve">Save and deploy the new revision.</w:t>
      </w:r>
    </w:p>
    <w:p>
      <w:pPr>
        <w:pStyle w:val="ListParagraph"/>
        <w:numPr>
          <w:ilvl w:val="0"/>
          <w:numId w:val="3"/>
        </w:numPr>
        <w:spacing w:after="90" w:line="270"/>
      </w:pPr>
      <w:r>
        <w:rPr>
          <w:rFonts w:ascii="Arial" w:cs="Arial" w:eastAsia="Arial" w:hAnsi="Arial"/>
        </w:rPr>
        <w:t xml:space="preserve">Open Revision management and wait until the revision is Healthy.</w:t>
      </w:r>
    </w:p>
    <w:p>
      <w:pPr>
        <w:spacing w:after="120" w:line="276"/>
      </w:pPr>
      <w:r>
        <w:rPr>
          <w:rFonts w:ascii="Arial" w:cs="Arial" w:eastAsia="Arial" w:hAnsi="Arial"/>
        </w:rPr>
        <w:t xml:space="preserve">The Key Vault URI identifies the vault. It is not a secret.</w:t>
      </w:r>
    </w:p>
    <w:p>
      <w:pPr>
        <w:pStyle w:val="Heading1"/>
      </w:pPr>
      <w:r>
        <w:rPr>
          <w:rFonts w:ascii="Arial" w:cs="Arial" w:eastAsia="Arial" w:hAnsi="Arial"/>
          <w:b/>
          <w:bCs/>
        </w:rPr>
        <w:t xml:space="preserve">15. Understand Key Vault integration</w:t>
      </w:r>
    </w:p>
    <w:p>
      <w:pPr>
        <w:pStyle w:val="Heading2"/>
      </w:pPr>
      <w:r>
        <w:rPr>
          <w:rFonts w:ascii="Arial" w:cs="Arial" w:eastAsia="Arial" w:hAnsi="Arial"/>
          <w:b/>
          <w:bCs/>
        </w:rPr>
        <w:t xml:space="preserve">Application SDK pattern</w:t>
      </w:r>
    </w:p>
    <w:p>
      <w:pPr>
        <w:spacing w:after="120" w:line="276"/>
      </w:pPr>
      <w:r>
        <w:rPr>
          <w:rFonts w:ascii="Arial" w:cs="Arial" w:eastAsia="Arial" w:hAnsi="Arial"/>
        </w:rPr>
        <w:t xml:space="preserve">A server-side application can read KEY_VAULT_URI, obtain a token through managed identity, and use the Azure Key Vault SDK to request a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1"/>
              <w:left w:val="single" w:color="BF9000" w:sz="12"/>
              <w:bottom w:val="single" w:color="BF9000" w:sz="1"/>
              <w:right w:val="single" w:color="BF9000" w:sz="1"/>
            </w:tcBorders>
            <w:shd w:fill="FFF2CC" w:val="clear"/>
            <w:tcMar>
              <w:top w:type="dxa" w:w="140"/>
              <w:left w:type="dxa" w:w="180"/>
              <w:bottom w:type="dxa" w:w="140"/>
              <w:right w:type="dxa" w:w="180"/>
            </w:tcMar>
          </w:tcPr>
          <w:p>
            <w:pPr>
              <w:spacing w:after="120" w:line="276"/>
            </w:pPr>
            <w:r>
              <w:rPr>
                <w:rFonts w:ascii="Arial" w:cs="Arial" w:eastAsia="Arial" w:hAnsi="Arial"/>
                <w:b/>
                <w:bCs/>
                <w:color w:val="17365D"/>
              </w:rPr>
              <w:t xml:space="preserve">Frontend limitation</w:t>
            </w:r>
          </w:p>
          <w:p>
            <w:pPr>
              <w:spacing w:after="0" w:line="260"/>
            </w:pPr>
            <w:r>
              <w:rPr>
                <w:rFonts w:ascii="Arial" w:cs="Arial" w:eastAsia="Arial" w:hAnsi="Arial"/>
              </w:rPr>
              <w:t xml:space="preserve">The current analyzer is browser-delivered React code. Browser JavaScript must not retrieve privileged server secrets or use the Container App managed identity. Keep Key Vault integration conceptual unless you add a trusted backend.</w:t>
            </w:r>
          </w:p>
        </w:tc>
      </w:tr>
    </w:tbl>
    <w:p>
      <w:pPr>
        <w:pStyle w:val="Heading2"/>
      </w:pPr>
      <w:r>
        <w:rPr>
          <w:rFonts w:ascii="Arial" w:cs="Arial" w:eastAsia="Arial" w:hAnsi="Arial"/>
          <w:b/>
          <w:bCs/>
        </w:rPr>
        <w:t xml:space="preserve">Container Apps secret reference pattern</w:t>
      </w:r>
    </w:p>
    <w:p>
      <w:pPr>
        <w:spacing w:after="120" w:line="276"/>
      </w:pPr>
      <w:r>
        <w:rPr>
          <w:rFonts w:ascii="Arial" w:cs="Arial" w:eastAsia="Arial" w:hAnsi="Arial"/>
        </w:rPr>
        <w:t xml:space="preserve">For a trusted server-side workload:</w:t>
      </w:r>
    </w:p>
    <w:p>
      <w:pPr>
        <w:pStyle w:val="ListParagraph"/>
        <w:numPr>
          <w:ilvl w:val="0"/>
          <w:numId w:val="3"/>
        </w:numPr>
        <w:spacing w:after="90" w:line="270"/>
      </w:pPr>
      <w:r>
        <w:rPr>
          <w:rFonts w:ascii="Arial" w:cs="Arial" w:eastAsia="Arial" w:hAnsi="Arial"/>
        </w:rPr>
        <w:t xml:space="preserve">Open the Container App and select Settings, then Secrets.</w:t>
      </w:r>
    </w:p>
    <w:p>
      <w:pPr>
        <w:pStyle w:val="ListParagraph"/>
        <w:numPr>
          <w:ilvl w:val="0"/>
          <w:numId w:val="3"/>
        </w:numPr>
        <w:spacing w:after="90" w:line="270"/>
      </w:pPr>
      <w:r>
        <w:rPr>
          <w:rFonts w:ascii="Arial" w:cs="Arial" w:eastAsia="Arial" w:hAnsi="Arial"/>
        </w:rPr>
        <w:t xml:space="preserve">Add a secret whose source is Key Vault.</w:t>
      </w:r>
    </w:p>
    <w:p>
      <w:pPr>
        <w:pStyle w:val="ListParagraph"/>
        <w:numPr>
          <w:ilvl w:val="0"/>
          <w:numId w:val="3"/>
        </w:numPr>
        <w:spacing w:after="90" w:line="270"/>
      </w:pPr>
      <w:r>
        <w:rPr>
          <w:rFonts w:ascii="Arial" w:cs="Arial" w:eastAsia="Arial" w:hAnsi="Arial"/>
        </w:rPr>
        <w:t xml:space="preserve">Enter the full versionless secret URI: https://sdusi-analyzer-kv.vault.azure.net/secrets/demo-message.</w:t>
      </w:r>
    </w:p>
    <w:p>
      <w:pPr>
        <w:pStyle w:val="ListParagraph"/>
        <w:numPr>
          <w:ilvl w:val="0"/>
          <w:numId w:val="3"/>
        </w:numPr>
        <w:spacing w:after="90" w:line="270"/>
      </w:pPr>
      <w:r>
        <w:rPr>
          <w:rFonts w:ascii="Arial" w:cs="Arial" w:eastAsia="Arial" w:hAnsi="Arial"/>
        </w:rPr>
        <w:t xml:space="preserve">Select the system-assigned identity.</w:t>
      </w:r>
    </w:p>
    <w:p>
      <w:pPr>
        <w:pStyle w:val="ListParagraph"/>
        <w:numPr>
          <w:ilvl w:val="0"/>
          <w:numId w:val="3"/>
        </w:numPr>
        <w:spacing w:after="90" w:line="270"/>
      </w:pPr>
      <w:r>
        <w:rPr>
          <w:rFonts w:ascii="Arial" w:cs="Arial" w:eastAsia="Arial" w:hAnsi="Arial"/>
        </w:rPr>
        <w:t xml:space="preserve">Reference the Container Apps secret from an environment variable.</w:t>
      </w:r>
    </w:p>
    <w:p>
      <w:pPr>
        <w:spacing w:after="120" w:line="276"/>
      </w:pPr>
      <w:r>
        <w:rPr>
          <w:rFonts w:ascii="Arial" w:cs="Arial" w:eastAsia="Arial" w:hAnsi="Arial"/>
        </w:rPr>
        <w:t xml:space="preserve">Never deliver a sensitive secret to React browser code. Any value available to the browser should be treated as visible to the user.</w:t>
      </w:r>
    </w:p>
    <w:p>
      <w:pPr>
        <w:pStyle w:val="Heading1"/>
      </w:pPr>
      <w:r>
        <w:rPr>
          <w:rFonts w:ascii="Arial" w:cs="Arial" w:eastAsia="Arial" w:hAnsi="Arial"/>
          <w:b/>
          <w:bCs/>
        </w:rPr>
        <w:t xml:space="preserve">16. Validate Log Analytics</w:t>
      </w:r>
    </w:p>
    <w:p>
      <w:pPr>
        <w:pStyle w:val="ListParagraph"/>
        <w:numPr>
          <w:ilvl w:val="0"/>
          <w:numId w:val="3"/>
        </w:numPr>
        <w:spacing w:after="90" w:line="270"/>
      </w:pPr>
      <w:r>
        <w:rPr>
          <w:rFonts w:ascii="Arial" w:cs="Arial" w:eastAsia="Arial" w:hAnsi="Arial"/>
        </w:rPr>
        <w:t xml:space="preserve">Open sdusi-analyzer-app.</w:t>
      </w:r>
    </w:p>
    <w:p>
      <w:pPr>
        <w:pStyle w:val="ListParagraph"/>
        <w:numPr>
          <w:ilvl w:val="0"/>
          <w:numId w:val="3"/>
        </w:numPr>
        <w:spacing w:after="90" w:line="270"/>
      </w:pPr>
      <w:r>
        <w:rPr>
          <w:rFonts w:ascii="Arial" w:cs="Arial" w:eastAsia="Arial" w:hAnsi="Arial"/>
        </w:rPr>
        <w:t xml:space="preserve">Select Monitoring, then Log stream.</w:t>
      </w:r>
    </w:p>
    <w:p>
      <w:pPr>
        <w:pStyle w:val="ListParagraph"/>
        <w:numPr>
          <w:ilvl w:val="0"/>
          <w:numId w:val="3"/>
        </w:numPr>
        <w:spacing w:after="90" w:line="270"/>
      </w:pPr>
      <w:r>
        <w:rPr>
          <w:rFonts w:ascii="Arial" w:cs="Arial" w:eastAsia="Arial" w:hAnsi="Arial"/>
        </w:rPr>
        <w:t xml:space="preserve">Confirm that container startup logs appear.</w:t>
      </w:r>
    </w:p>
    <w:p>
      <w:pPr>
        <w:pStyle w:val="ListParagraph"/>
        <w:numPr>
          <w:ilvl w:val="0"/>
          <w:numId w:val="3"/>
        </w:numPr>
        <w:spacing w:after="90" w:line="270"/>
      </w:pPr>
      <w:r>
        <w:rPr>
          <w:rFonts w:ascii="Arial" w:cs="Arial" w:eastAsia="Arial" w:hAnsi="Arial"/>
        </w:rPr>
        <w:t xml:space="preserve">Open sdusi-analyzer-law and select Logs.</w:t>
      </w:r>
    </w:p>
    <w:p>
      <w:pPr>
        <w:pStyle w:val="ListParagraph"/>
        <w:numPr>
          <w:ilvl w:val="0"/>
          <w:numId w:val="3"/>
        </w:numPr>
        <w:spacing w:after="90" w:line="270"/>
      </w:pPr>
      <w:r>
        <w:rPr>
          <w:rFonts w:ascii="Arial" w:cs="Arial" w:eastAsia="Arial" w:hAnsi="Arial"/>
        </w:rPr>
        <w:t xml:space="preserve">Try the following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2F5597" w:sz="10"/>
              <w:bottom w:val="single" w:color="C9D2DC" w:sz="1"/>
              <w:right w:val="single" w:color="C9D2DC" w:sz="1"/>
            </w:tcBorders>
            <w:shd w:fill="F2F2F2" w:val="clear"/>
            <w:tcMar>
              <w:top w:type="dxa" w:w="120"/>
              <w:left w:type="dxa" w:w="180"/>
              <w:bottom w:type="dxa" w:w="120"/>
              <w:right w:type="dxa" w:w="180"/>
            </w:tcMar>
          </w:tcPr>
          <w:p>
            <w:pPr>
              <w:spacing w:after="20" w:line="240"/>
            </w:pPr>
            <w:r>
              <w:rPr>
                <w:rFonts w:ascii="Consolas" w:cs="Consolas" w:eastAsia="Consolas" w:hAnsi="Consolas"/>
                <w:sz w:val="19"/>
                <w:szCs w:val="19"/>
              </w:rPr>
              <w:t xml:space="preserve">ContainerAppConsoleLogs_CL</w:t>
            </w:r>
          </w:p>
          <w:p>
            <w:pPr>
              <w:spacing w:after="20" w:line="240"/>
            </w:pPr>
            <w:r>
              <w:rPr>
                <w:rFonts w:ascii="Consolas" w:cs="Consolas" w:eastAsia="Consolas" w:hAnsi="Consolas"/>
                <w:sz w:val="19"/>
                <w:szCs w:val="19"/>
              </w:rPr>
              <w:t xml:space="preserve">| where ContainerAppName_s == "sdusi-analyzer-app"</w:t>
            </w:r>
          </w:p>
          <w:p>
            <w:pPr>
              <w:spacing w:after="20" w:line="240"/>
            </w:pPr>
            <w:r>
              <w:rPr>
                <w:rFonts w:ascii="Consolas" w:cs="Consolas" w:eastAsia="Consolas" w:hAnsi="Consolas"/>
                <w:sz w:val="19"/>
                <w:szCs w:val="19"/>
              </w:rPr>
              <w:t xml:space="preserve">| order by TimeGenerated desc</w:t>
            </w:r>
          </w:p>
          <w:p>
            <w:pPr>
              <w:spacing w:after="20" w:line="240"/>
            </w:pPr>
            <w:r>
              <w:rPr>
                <w:rFonts w:ascii="Consolas" w:cs="Consolas" w:eastAsia="Consolas" w:hAnsi="Consolas"/>
                <w:sz w:val="19"/>
                <w:szCs w:val="19"/>
              </w:rPr>
              <w:t xml:space="preserve">| take 50</w:t>
            </w:r>
          </w:p>
        </w:tc>
      </w:tr>
    </w:tbl>
    <w:p>
      <w:pPr>
        <w:spacing w:after="120" w:line="276"/>
      </w:pPr>
      <w:r>
        <w:rPr>
          <w:rFonts w:ascii="Arial" w:cs="Arial" w:eastAsia="Arial" w:hAnsi="Arial"/>
        </w:rPr>
        <w:t xml:space="preserve">Table names may differ as Azure monitoring evolves. If the table is unavailable, use the workspace table browser to locate the current Container Apps console log table.</w:t>
      </w:r>
    </w:p>
    <w:p>
      <w:pPr>
        <w:pStyle w:val="Heading1"/>
      </w:pPr>
      <w:r>
        <w:rPr>
          <w:rFonts w:ascii="Arial" w:cs="Arial" w:eastAsia="Arial" w:hAnsi="Arial"/>
          <w:b/>
          <w:bCs/>
        </w:rPr>
        <w:t xml:space="preserve">17. Decide whether ingress should be internal</w:t>
      </w:r>
    </w:p>
    <w:p>
      <w:pPr>
        <w:spacing w:after="120" w:line="276"/>
      </w:pPr>
      <w:r>
        <w:rPr>
          <w:rFonts w:ascii="Arial" w:cs="Arial" w:eastAsia="Arial" w:hAnsi="Arial"/>
        </w:rPr>
        <w:t xml:space="preserve">To match the secure Bicep sample:</w:t>
      </w:r>
    </w:p>
    <w:p>
      <w:pPr>
        <w:pStyle w:val="ListParagraph"/>
        <w:numPr>
          <w:ilvl w:val="0"/>
          <w:numId w:val="3"/>
        </w:numPr>
        <w:spacing w:after="90" w:line="270"/>
      </w:pPr>
      <w:r>
        <w:rPr>
          <w:rFonts w:ascii="Arial" w:cs="Arial" w:eastAsia="Arial" w:hAnsi="Arial"/>
        </w:rPr>
        <w:t xml:space="preserve">Open sdusi-analyzer-app.</w:t>
      </w:r>
    </w:p>
    <w:p>
      <w:pPr>
        <w:pStyle w:val="ListParagraph"/>
        <w:numPr>
          <w:ilvl w:val="0"/>
          <w:numId w:val="3"/>
        </w:numPr>
        <w:spacing w:after="90" w:line="270"/>
      </w:pPr>
      <w:r>
        <w:rPr>
          <w:rFonts w:ascii="Arial" w:cs="Arial" w:eastAsia="Arial" w:hAnsi="Arial"/>
        </w:rPr>
        <w:t xml:space="preserve">Select Settings, then Ingress.</w:t>
      </w:r>
    </w:p>
    <w:p>
      <w:pPr>
        <w:pStyle w:val="ListParagraph"/>
        <w:numPr>
          <w:ilvl w:val="0"/>
          <w:numId w:val="3"/>
        </w:numPr>
        <w:spacing w:after="90" w:line="270"/>
      </w:pPr>
      <w:r>
        <w:rPr>
          <w:rFonts w:ascii="Arial" w:cs="Arial" w:eastAsia="Arial" w:hAnsi="Arial"/>
        </w:rPr>
        <w:t xml:space="preserve">Change traffic exposure from External to Internal.</w:t>
      </w:r>
    </w:p>
    <w:p>
      <w:pPr>
        <w:pStyle w:val="ListParagraph"/>
        <w:numPr>
          <w:ilvl w:val="0"/>
          <w:numId w:val="3"/>
        </w:numPr>
        <w:spacing w:after="90" w:line="270"/>
      </w:pPr>
      <w:r>
        <w:rPr>
          <w:rFonts w:ascii="Arial" w:cs="Arial" w:eastAsia="Arial" w:hAnsi="Arial"/>
        </w:rPr>
        <w:t xml:space="preserve">Confirm target port 8080.</w:t>
      </w:r>
    </w:p>
    <w:p>
      <w:pPr>
        <w:pStyle w:val="ListParagraph"/>
        <w:numPr>
          <w:ilvl w:val="0"/>
          <w:numId w:val="3"/>
        </w:numPr>
        <w:spacing w:after="90" w:line="270"/>
      </w:pPr>
      <w:r>
        <w:rPr>
          <w:rFonts w:ascii="Arial" w:cs="Arial" w:eastAsia="Arial" w:hAnsi="Arial"/>
        </w:rPr>
        <w:t xml:space="preserve">Save the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597" w:sz="1"/>
              <w:left w:val="single" w:color="2F5597" w:sz="12"/>
              <w:bottom w:val="single" w:color="2F5597" w:sz="1"/>
              <w:right w:val="single" w:color="2F5597" w:sz="1"/>
            </w:tcBorders>
            <w:shd w:fill="EDF4FB" w:val="clear"/>
            <w:tcMar>
              <w:top w:type="dxa" w:w="140"/>
              <w:left w:type="dxa" w:w="180"/>
              <w:bottom w:type="dxa" w:w="140"/>
              <w:right w:type="dxa" w:w="180"/>
            </w:tcMar>
          </w:tcPr>
          <w:p>
            <w:pPr>
              <w:spacing w:after="120" w:line="276"/>
            </w:pPr>
            <w:r>
              <w:rPr>
                <w:rFonts w:ascii="Arial" w:cs="Arial" w:eastAsia="Arial" w:hAnsi="Arial"/>
                <w:b/>
                <w:bCs/>
                <w:color w:val="17365D"/>
              </w:rPr>
              <w:t xml:space="preserve">Expected result</w:t>
            </w:r>
          </w:p>
          <w:p>
            <w:pPr>
              <w:spacing w:after="0" w:line="260"/>
            </w:pPr>
            <w:r>
              <w:rPr>
                <w:rFonts w:ascii="Arial" w:cs="Arial" w:eastAsia="Arial" w:hAnsi="Arial"/>
              </w:rPr>
              <w:t xml:space="preserve">After ingress becomes internal, the public application URL will no longer work from a normal Internet browser. That is expected. You need an internal network route or another approved entry point.</w:t>
            </w:r>
          </w:p>
        </w:tc>
      </w:tr>
    </w:tbl>
    <w:p>
      <w:pPr>
        <w:spacing w:after="120" w:line="276"/>
      </w:pPr>
      <w:r>
        <w:rPr>
          <w:rFonts w:ascii="Arial" w:cs="Arial" w:eastAsia="Arial" w:hAnsi="Arial"/>
        </w:rPr>
        <w:t xml:space="preserve">For a public portfolio demonstration, external ingress may be legitimate. Explain that a production public design should include authentication, Azure Front Door or Application Gateway, Web Application Firewall, rate limiting, TLS, security headers, and monitoring.</w:t>
      </w:r>
    </w:p>
    <w:p>
      <w:pPr>
        <w:pStyle w:val="Heading1"/>
      </w:pPr>
      <w:r>
        <w:rPr>
          <w:rFonts w:ascii="Arial" w:cs="Arial" w:eastAsia="Arial" w:hAnsi="Arial"/>
          <w:b/>
          <w:bCs/>
        </w:rPr>
        <w:t xml:space="preserve">18. Perform the security review</w:t>
      </w:r>
    </w:p>
    <w:p>
      <w:pPr>
        <w:pStyle w:val="Heading2"/>
      </w:pPr>
      <w:r>
        <w:rPr>
          <w:rFonts w:ascii="Arial" w:cs="Arial" w:eastAsia="Arial" w:hAnsi="Arial"/>
          <w:b/>
          <w:bCs/>
        </w:rPr>
        <w:t xml:space="preserve">Container Registry</w:t>
      </w:r>
    </w:p>
    <w:p>
      <w:pPr>
        <w:pStyle w:val="ListParagraph"/>
        <w:numPr>
          <w:ilvl w:val="0"/>
          <w:numId w:val="2"/>
        </w:numPr>
        <w:spacing w:after="70" w:line="260"/>
      </w:pPr>
      <w:r>
        <w:rPr>
          <w:rFonts w:ascii="Arial" w:cs="Arial" w:eastAsia="Arial" w:hAnsi="Arial"/>
        </w:rPr>
        <w:t xml:space="preserve">Admin user is disabled.</w:t>
      </w:r>
    </w:p>
    <w:p>
      <w:pPr>
        <w:pStyle w:val="ListParagraph"/>
        <w:numPr>
          <w:ilvl w:val="0"/>
          <w:numId w:val="2"/>
        </w:numPr>
        <w:spacing w:after="70" w:line="260"/>
      </w:pPr>
      <w:r>
        <w:rPr>
          <w:rFonts w:ascii="Arial" w:cs="Arial" w:eastAsia="Arial" w:hAnsi="Arial"/>
        </w:rPr>
        <w:t xml:space="preserve">The Container App identity has AcrPull only.</w:t>
      </w:r>
    </w:p>
    <w:p>
      <w:pPr>
        <w:pStyle w:val="ListParagraph"/>
        <w:numPr>
          <w:ilvl w:val="0"/>
          <w:numId w:val="2"/>
        </w:numPr>
        <w:spacing w:after="70" w:line="260"/>
      </w:pPr>
      <w:r>
        <w:rPr>
          <w:rFonts w:ascii="Arial" w:cs="Arial" w:eastAsia="Arial" w:hAnsi="Arial"/>
        </w:rPr>
        <w:t xml:space="preserve">The application identity does not have AcrPush.</w:t>
      </w:r>
    </w:p>
    <w:p>
      <w:pPr>
        <w:pStyle w:val="ListParagraph"/>
        <w:numPr>
          <w:ilvl w:val="0"/>
          <w:numId w:val="2"/>
        </w:numPr>
        <w:spacing w:after="70" w:line="260"/>
      </w:pPr>
      <w:r>
        <w:rPr>
          <w:rFonts w:ascii="Arial" w:cs="Arial" w:eastAsia="Arial" w:hAnsi="Arial"/>
        </w:rPr>
        <w:t xml:space="preserve">The deployed image uses a versioned tag or digest.</w:t>
      </w:r>
    </w:p>
    <w:p>
      <w:pPr>
        <w:pStyle w:val="Heading2"/>
      </w:pPr>
      <w:r>
        <w:rPr>
          <w:rFonts w:ascii="Arial" w:cs="Arial" w:eastAsia="Arial" w:hAnsi="Arial"/>
          <w:b/>
          <w:bCs/>
        </w:rPr>
        <w:t xml:space="preserve">Key Vault</w:t>
      </w:r>
    </w:p>
    <w:p>
      <w:pPr>
        <w:pStyle w:val="ListParagraph"/>
        <w:numPr>
          <w:ilvl w:val="0"/>
          <w:numId w:val="2"/>
        </w:numPr>
        <w:spacing w:after="70" w:line="260"/>
      </w:pPr>
      <w:r>
        <w:rPr>
          <w:rFonts w:ascii="Arial" w:cs="Arial" w:eastAsia="Arial" w:hAnsi="Arial"/>
        </w:rPr>
        <w:t xml:space="preserve">Azure RBAC is enabled.</w:t>
      </w:r>
    </w:p>
    <w:p>
      <w:pPr>
        <w:pStyle w:val="ListParagraph"/>
        <w:numPr>
          <w:ilvl w:val="0"/>
          <w:numId w:val="2"/>
        </w:numPr>
        <w:spacing w:after="70" w:line="260"/>
      </w:pPr>
      <w:r>
        <w:rPr>
          <w:rFonts w:ascii="Arial" w:cs="Arial" w:eastAsia="Arial" w:hAnsi="Arial"/>
        </w:rPr>
        <w:t xml:space="preserve">Soft delete is enabled.</w:t>
      </w:r>
    </w:p>
    <w:p>
      <w:pPr>
        <w:pStyle w:val="ListParagraph"/>
        <w:numPr>
          <w:ilvl w:val="0"/>
          <w:numId w:val="2"/>
        </w:numPr>
        <w:spacing w:after="70" w:line="260"/>
      </w:pPr>
      <w:r>
        <w:rPr>
          <w:rFonts w:ascii="Arial" w:cs="Arial" w:eastAsia="Arial" w:hAnsi="Arial"/>
        </w:rPr>
        <w:t xml:space="preserve">Purge protection is enabled.</w:t>
      </w:r>
    </w:p>
    <w:p>
      <w:pPr>
        <w:pStyle w:val="ListParagraph"/>
        <w:numPr>
          <w:ilvl w:val="0"/>
          <w:numId w:val="2"/>
        </w:numPr>
        <w:spacing w:after="70" w:line="260"/>
      </w:pPr>
      <w:r>
        <w:rPr>
          <w:rFonts w:ascii="Arial" w:cs="Arial" w:eastAsia="Arial" w:hAnsi="Arial"/>
        </w:rPr>
        <w:t xml:space="preserve">The Container App has only Key Vault Secrets User.</w:t>
      </w:r>
    </w:p>
    <w:p>
      <w:pPr>
        <w:pStyle w:val="ListParagraph"/>
        <w:numPr>
          <w:ilvl w:val="0"/>
          <w:numId w:val="2"/>
        </w:numPr>
        <w:spacing w:after="70" w:line="260"/>
      </w:pPr>
      <w:r>
        <w:rPr>
          <w:rFonts w:ascii="Arial" w:cs="Arial" w:eastAsia="Arial" w:hAnsi="Arial"/>
        </w:rPr>
        <w:t xml:space="preserve">The demo contains no production credentials.</w:t>
      </w:r>
    </w:p>
    <w:p>
      <w:pPr>
        <w:pStyle w:val="ListParagraph"/>
        <w:numPr>
          <w:ilvl w:val="0"/>
          <w:numId w:val="2"/>
        </w:numPr>
        <w:spacing w:after="70" w:line="260"/>
      </w:pPr>
      <w:r>
        <w:rPr>
          <w:rFonts w:ascii="Arial" w:cs="Arial" w:eastAsia="Arial" w:hAnsi="Arial"/>
        </w:rPr>
        <w:t xml:space="preserve">Private networking is considered for production.</w:t>
      </w:r>
    </w:p>
    <w:p>
      <w:pPr>
        <w:pStyle w:val="Heading2"/>
      </w:pPr>
      <w:r>
        <w:rPr>
          <w:rFonts w:ascii="Arial" w:cs="Arial" w:eastAsia="Arial" w:hAnsi="Arial"/>
          <w:b/>
          <w:bCs/>
        </w:rPr>
        <w:t xml:space="preserve">Container App</w:t>
      </w:r>
    </w:p>
    <w:p>
      <w:pPr>
        <w:pStyle w:val="ListParagraph"/>
        <w:numPr>
          <w:ilvl w:val="0"/>
          <w:numId w:val="2"/>
        </w:numPr>
        <w:spacing w:after="70" w:line="260"/>
      </w:pPr>
      <w:r>
        <w:rPr>
          <w:rFonts w:ascii="Arial" w:cs="Arial" w:eastAsia="Arial" w:hAnsi="Arial"/>
        </w:rPr>
        <w:t xml:space="preserve">System-assigned managed identity is enabled.</w:t>
      </w:r>
    </w:p>
    <w:p>
      <w:pPr>
        <w:pStyle w:val="ListParagraph"/>
        <w:numPr>
          <w:ilvl w:val="0"/>
          <w:numId w:val="2"/>
        </w:numPr>
        <w:spacing w:after="70" w:line="260"/>
      </w:pPr>
      <w:r>
        <w:rPr>
          <w:rFonts w:ascii="Arial" w:cs="Arial" w:eastAsia="Arial" w:hAnsi="Arial"/>
        </w:rPr>
        <w:t xml:space="preserve">Private registry authentication uses managed identity.</w:t>
      </w:r>
    </w:p>
    <w:p>
      <w:pPr>
        <w:pStyle w:val="ListParagraph"/>
        <w:numPr>
          <w:ilvl w:val="0"/>
          <w:numId w:val="2"/>
        </w:numPr>
        <w:spacing w:after="70" w:line="260"/>
      </w:pPr>
      <w:r>
        <w:rPr>
          <w:rFonts w:ascii="Arial" w:cs="Arial" w:eastAsia="Arial" w:hAnsi="Arial"/>
        </w:rPr>
        <w:t xml:space="preserve">The target port matches the running process.</w:t>
      </w:r>
    </w:p>
    <w:p>
      <w:pPr>
        <w:pStyle w:val="ListParagraph"/>
        <w:numPr>
          <w:ilvl w:val="0"/>
          <w:numId w:val="2"/>
        </w:numPr>
        <w:spacing w:after="70" w:line="260"/>
      </w:pPr>
      <w:r>
        <w:rPr>
          <w:rFonts w:ascii="Arial" w:cs="Arial" w:eastAsia="Arial" w:hAnsi="Arial"/>
        </w:rPr>
        <w:t xml:space="preserve">The new revision is healthy.</w:t>
      </w:r>
    </w:p>
    <w:p>
      <w:pPr>
        <w:pStyle w:val="ListParagraph"/>
        <w:numPr>
          <w:ilvl w:val="0"/>
          <w:numId w:val="2"/>
        </w:numPr>
        <w:spacing w:after="70" w:line="260"/>
      </w:pPr>
      <w:r>
        <w:rPr>
          <w:rFonts w:ascii="Arial" w:cs="Arial" w:eastAsia="Arial" w:hAnsi="Arial"/>
        </w:rPr>
        <w:t xml:space="preserve">Ingress matches the intended exposure model.</w:t>
      </w:r>
    </w:p>
    <w:p>
      <w:pPr>
        <w:pStyle w:val="ListParagraph"/>
        <w:numPr>
          <w:ilvl w:val="0"/>
          <w:numId w:val="2"/>
        </w:numPr>
        <w:spacing w:after="70" w:line="260"/>
      </w:pPr>
      <w:r>
        <w:rPr>
          <w:rFonts w:ascii="Arial" w:cs="Arial" w:eastAsia="Arial" w:hAnsi="Arial"/>
        </w:rPr>
        <w:t xml:space="preserve">No secrets are stored as plain environment-variable values.</w:t>
      </w:r>
    </w:p>
    <w:p>
      <w:pPr>
        <w:pStyle w:val="Heading2"/>
      </w:pPr>
      <w:r>
        <w:rPr>
          <w:rFonts w:ascii="Arial" w:cs="Arial" w:eastAsia="Arial" w:hAnsi="Arial"/>
          <w:b/>
          <w:bCs/>
        </w:rPr>
        <w:t xml:space="preserve">Log Analytics</w:t>
      </w:r>
    </w:p>
    <w:p>
      <w:pPr>
        <w:pStyle w:val="ListParagraph"/>
        <w:numPr>
          <w:ilvl w:val="0"/>
          <w:numId w:val="2"/>
        </w:numPr>
        <w:spacing w:after="70" w:line="260"/>
      </w:pPr>
      <w:r>
        <w:rPr>
          <w:rFonts w:ascii="Arial" w:cs="Arial" w:eastAsia="Arial" w:hAnsi="Arial"/>
        </w:rPr>
        <w:t xml:space="preserve">Container logs are arriving.</w:t>
      </w:r>
    </w:p>
    <w:p>
      <w:pPr>
        <w:pStyle w:val="ListParagraph"/>
        <w:numPr>
          <w:ilvl w:val="0"/>
          <w:numId w:val="2"/>
        </w:numPr>
        <w:spacing w:after="70" w:line="260"/>
      </w:pPr>
      <w:r>
        <w:rPr>
          <w:rFonts w:ascii="Arial" w:cs="Arial" w:eastAsia="Arial" w:hAnsi="Arial"/>
        </w:rPr>
        <w:t xml:space="preserve">Retention matches the exercise requirements.</w:t>
      </w:r>
    </w:p>
    <w:p>
      <w:pPr>
        <w:pStyle w:val="ListParagraph"/>
        <w:numPr>
          <w:ilvl w:val="0"/>
          <w:numId w:val="2"/>
        </w:numPr>
        <w:spacing w:after="70" w:line="260"/>
      </w:pPr>
      <w:r>
        <w:rPr>
          <w:rFonts w:ascii="Arial" w:cs="Arial" w:eastAsia="Arial" w:hAnsi="Arial"/>
        </w:rPr>
        <w:t xml:space="preserve">Workspace access is controlled with RBAC.</w:t>
      </w:r>
    </w:p>
    <w:p>
      <w:pPr>
        <w:pStyle w:val="ListParagraph"/>
        <w:numPr>
          <w:ilvl w:val="0"/>
          <w:numId w:val="2"/>
        </w:numPr>
        <w:spacing w:after="70" w:line="260"/>
      </w:pPr>
      <w:r>
        <w:rPr>
          <w:rFonts w:ascii="Arial" w:cs="Arial" w:eastAsia="Arial" w:hAnsi="Arial"/>
        </w:rPr>
        <w:t xml:space="preserve">Log volume and cost are monitored.</w:t>
      </w:r>
    </w:p>
    <w:p>
      <w:pPr>
        <w:pStyle w:val="Heading1"/>
      </w:pPr>
      <w:r>
        <w:rPr>
          <w:rFonts w:ascii="Arial" w:cs="Arial" w:eastAsia="Arial" w:hAnsi="Arial"/>
          <w:b/>
          <w:bCs/>
        </w:rPr>
        <w:t xml:space="preserve">19. Review Microsoft Defender for Cloud</w:t>
      </w:r>
    </w:p>
    <w:p>
      <w:pPr>
        <w:pStyle w:val="ListParagraph"/>
        <w:numPr>
          <w:ilvl w:val="0"/>
          <w:numId w:val="3"/>
        </w:numPr>
        <w:spacing w:after="90" w:line="270"/>
      </w:pPr>
      <w:r>
        <w:rPr>
          <w:rFonts w:ascii="Arial" w:cs="Arial" w:eastAsia="Arial" w:hAnsi="Arial"/>
        </w:rPr>
        <w:t xml:space="preserve">Search for Microsoft Defender for Cloud.</w:t>
      </w:r>
    </w:p>
    <w:p>
      <w:pPr>
        <w:pStyle w:val="ListParagraph"/>
        <w:numPr>
          <w:ilvl w:val="0"/>
          <w:numId w:val="3"/>
        </w:numPr>
        <w:spacing w:after="90" w:line="270"/>
      </w:pPr>
      <w:r>
        <w:rPr>
          <w:rFonts w:ascii="Arial" w:cs="Arial" w:eastAsia="Arial" w:hAnsi="Arial"/>
        </w:rPr>
        <w:t xml:space="preserve">Open Recommendations.</w:t>
      </w:r>
    </w:p>
    <w:p>
      <w:pPr>
        <w:pStyle w:val="ListParagraph"/>
        <w:numPr>
          <w:ilvl w:val="0"/>
          <w:numId w:val="3"/>
        </w:numPr>
        <w:spacing w:after="90" w:line="270"/>
      </w:pPr>
      <w:r>
        <w:rPr>
          <w:rFonts w:ascii="Arial" w:cs="Arial" w:eastAsia="Arial" w:hAnsi="Arial"/>
        </w:rPr>
        <w:t xml:space="preserve">Filter to sdusi-analyzer-rg.</w:t>
      </w:r>
    </w:p>
    <w:p>
      <w:pPr>
        <w:pStyle w:val="ListParagraph"/>
        <w:numPr>
          <w:ilvl w:val="0"/>
          <w:numId w:val="3"/>
        </w:numPr>
        <w:spacing w:after="90" w:line="270"/>
      </w:pPr>
      <w:r>
        <w:rPr>
          <w:rFonts w:ascii="Arial" w:cs="Arial" w:eastAsia="Arial" w:hAnsi="Arial"/>
        </w:rPr>
        <w:t xml:space="preserve">Review recommendations for Container Apps, ACR, Key Vault, and logging.</w:t>
      </w:r>
    </w:p>
    <w:p>
      <w:pPr>
        <w:pStyle w:val="ListParagraph"/>
        <w:numPr>
          <w:ilvl w:val="0"/>
          <w:numId w:val="3"/>
        </w:numPr>
        <w:spacing w:after="90" w:line="270"/>
      </w:pPr>
      <w:r>
        <w:rPr>
          <w:rFonts w:ascii="Arial" w:cs="Arial" w:eastAsia="Arial" w:hAnsi="Arial"/>
        </w:rPr>
        <w:t xml:space="preserve">Document relevant recommendations for the project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1"/>
              <w:left w:val="single" w:color="BF9000" w:sz="12"/>
              <w:bottom w:val="single" w:color="BF9000" w:sz="1"/>
              <w:right w:val="single" w:color="BF9000" w:sz="1"/>
            </w:tcBorders>
            <w:shd w:fill="FFF2CC" w:val="clear"/>
            <w:tcMar>
              <w:top w:type="dxa" w:w="140"/>
              <w:left w:type="dxa" w:w="180"/>
              <w:bottom w:type="dxa" w:w="140"/>
              <w:right w:type="dxa" w:w="180"/>
            </w:tcMar>
          </w:tcPr>
          <w:p>
            <w:pPr>
              <w:spacing w:after="120" w:line="276"/>
            </w:pPr>
            <w:r>
              <w:rPr>
                <w:rFonts w:ascii="Arial" w:cs="Arial" w:eastAsia="Arial" w:hAnsi="Arial"/>
                <w:b/>
                <w:bCs/>
                <w:color w:val="17365D"/>
              </w:rPr>
              <w:t xml:space="preserve">Paid plans</w:t>
            </w:r>
          </w:p>
          <w:p>
            <w:pPr>
              <w:spacing w:after="0" w:line="260"/>
            </w:pPr>
            <w:r>
              <w:rPr>
                <w:rFonts w:ascii="Arial" w:cs="Arial" w:eastAsia="Arial" w:hAnsi="Arial"/>
              </w:rPr>
              <w:t xml:space="preserve">Do not enable paid Defender plans without reviewing current pricing and obtaining the appropriate approval.</w:t>
            </w:r>
          </w:p>
        </w:tc>
      </w:tr>
    </w:tbl>
    <w:p>
      <w:pPr>
        <w:pStyle w:val="Heading1"/>
      </w:pPr>
      <w:r>
        <w:rPr>
          <w:rFonts w:ascii="Arial" w:cs="Arial" w:eastAsia="Arial" w:hAnsi="Arial"/>
          <w:b/>
          <w:bCs/>
        </w:rPr>
        <w:t xml:space="preserve">20. Compare Azure with the local analyzer</w:t>
      </w:r>
    </w:p>
    <w:p>
      <w:pPr>
        <w:spacing w:after="120" w:line="276"/>
      </w:pPr>
      <w:r>
        <w:rPr>
          <w:rFonts w:ascii="Arial" w:cs="Arial" w:eastAsia="Arial" w:hAnsi="Arial"/>
        </w:rPr>
        <w:t xml:space="preserve">Load src/samples/secure-workload.bicep in the local analyzer. The expected source-code analysis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9D2DC" w:sz="1"/>
              <w:left w:val="single" w:color="C9D2DC" w:sz="1"/>
              <w:bottom w:val="single" w:color="C9D2DC" w:sz="1"/>
              <w:right w:val="single" w:color="C9D2DC" w:sz="1"/>
            </w:tcBorders>
            <w:shd w:fill="17365D" w:val="clear"/>
            <w:tcMar>
              <w:top w:type="dxa" w:w="100"/>
              <w:left w:type="dxa" w:w="120"/>
              <w:bottom w:type="dxa" w:w="100"/>
              <w:right w:type="dxa" w:w="120"/>
            </w:tcMar>
          </w:tcPr>
          <w:p>
            <w:pPr>
              <w:spacing w:after="0"/>
            </w:pPr>
            <w:r>
              <w:rPr>
                <w:rFonts w:ascii="Arial" w:cs="Arial" w:eastAsia="Arial" w:hAnsi="Arial"/>
                <w:b/>
                <w:bCs/>
                <w:color w:val="FFFFFF"/>
              </w:rPr>
              <w:t xml:space="preserve">Rule</w:t>
            </w:r>
          </w:p>
        </w:tc>
        <w:tc>
          <w:tcPr>
            <w:tcW w:type="dxa" w:w="2860"/>
            <w:tcBorders>
              <w:top w:val="single" w:color="C9D2DC" w:sz="1"/>
              <w:left w:val="single" w:color="C9D2DC" w:sz="1"/>
              <w:bottom w:val="single" w:color="C9D2DC" w:sz="1"/>
              <w:right w:val="single" w:color="C9D2DC" w:sz="1"/>
            </w:tcBorders>
            <w:shd w:fill="17365D" w:val="clear"/>
            <w:tcMar>
              <w:top w:type="dxa" w:w="100"/>
              <w:left w:type="dxa" w:w="120"/>
              <w:bottom w:type="dxa" w:w="100"/>
              <w:right w:type="dxa" w:w="120"/>
            </w:tcMar>
          </w:tcPr>
          <w:p>
            <w:pPr>
              <w:spacing w:after="0"/>
            </w:pPr>
            <w:r>
              <w:rPr>
                <w:rFonts w:ascii="Arial" w:cs="Arial" w:eastAsia="Arial" w:hAnsi="Arial"/>
                <w:b/>
                <w:bCs/>
                <w:color w:val="FFFFFF"/>
              </w:rPr>
              <w:t xml:space="preserve">Expected result</w:t>
            </w:r>
          </w:p>
        </w:tc>
      </w:tr>
      <w:tr>
        <w:tc>
          <w:tcPr>
            <w:tcW w:type="dxa" w:w="650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CWP001 - Managed identity</w:t>
            </w:r>
          </w:p>
        </w:tc>
        <w:tc>
          <w:tcPr>
            <w:tcW w:type="dxa" w:w="286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Pass</w:t>
            </w:r>
          </w:p>
        </w:tc>
      </w:tr>
      <w:tr>
        <w:tc>
          <w:tcPr>
            <w:tcW w:type="dxa" w:w="650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CWP002 - ACR admin disabled</w:t>
            </w:r>
          </w:p>
        </w:tc>
        <w:tc>
          <w:tcPr>
            <w:tcW w:type="dxa" w:w="286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Pass</w:t>
            </w:r>
          </w:p>
        </w:tc>
      </w:tr>
      <w:tr>
        <w:tc>
          <w:tcPr>
            <w:tcW w:type="dxa" w:w="650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CWP003 - Key Vault present</w:t>
            </w:r>
          </w:p>
        </w:tc>
        <w:tc>
          <w:tcPr>
            <w:tcW w:type="dxa" w:w="286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Pass</w:t>
            </w:r>
          </w:p>
        </w:tc>
      </w:tr>
      <w:tr>
        <w:tc>
          <w:tcPr>
            <w:tcW w:type="dxa" w:w="650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CWP004 - No inline secrets</w:t>
            </w:r>
          </w:p>
        </w:tc>
        <w:tc>
          <w:tcPr>
            <w:tcW w:type="dxa" w:w="286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Pass</w:t>
            </w:r>
          </w:p>
        </w:tc>
      </w:tr>
      <w:tr>
        <w:tc>
          <w:tcPr>
            <w:tcW w:type="dxa" w:w="650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CWP005 - External ingress disabled</w:t>
            </w:r>
          </w:p>
        </w:tc>
        <w:tc>
          <w:tcPr>
            <w:tcW w:type="dxa" w:w="286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Pass</w:t>
            </w:r>
          </w:p>
        </w:tc>
      </w:tr>
      <w:tr>
        <w:tc>
          <w:tcPr>
            <w:tcW w:type="dxa" w:w="650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CWP006 - Log Analytics present</w:t>
            </w:r>
          </w:p>
        </w:tc>
        <w:tc>
          <w:tcPr>
            <w:tcW w:type="dxa" w:w="2860"/>
            <w:tcBorders>
              <w:top w:val="single" w:color="C9D2DC" w:sz="1"/>
              <w:left w:val="single" w:color="C9D2DC" w:sz="1"/>
              <w:bottom w:val="single" w:color="C9D2DC" w:sz="1"/>
              <w:right w:val="single" w:color="C9D2DC" w:sz="1"/>
            </w:tcBorders>
            <w:shd w:fill="F2F2F2" w:val="clear"/>
            <w:tcMar>
              <w:top w:type="dxa" w:w="100"/>
              <w:left w:type="dxa" w:w="120"/>
              <w:bottom w:type="dxa" w:w="100"/>
              <w:right w:type="dxa" w:w="120"/>
            </w:tcMar>
          </w:tcPr>
          <w:p>
            <w:pPr>
              <w:spacing w:after="0" w:line="250"/>
            </w:pPr>
            <w:r>
              <w:rPr>
                <w:rFonts w:ascii="Arial" w:cs="Arial" w:eastAsia="Arial" w:hAnsi="Arial"/>
              </w:rPr>
              <w:t xml:space="preserve">Pass</w:t>
            </w:r>
          </w:p>
        </w:tc>
      </w:tr>
      <w:tr>
        <w:tc>
          <w:tcPr>
            <w:tcW w:type="dxa" w:w="650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Overall readiness score</w:t>
            </w:r>
          </w:p>
        </w:tc>
        <w:tc>
          <w:tcPr>
            <w:tcW w:type="dxa" w:w="2860"/>
            <w:tcBorders>
              <w:top w:val="single" w:color="C9D2DC" w:sz="1"/>
              <w:left w:val="single" w:color="C9D2DC" w:sz="1"/>
              <w:bottom w:val="single" w:color="C9D2DC" w:sz="1"/>
              <w:right w:val="single" w:color="C9D2DC" w:sz="1"/>
            </w:tcBorders>
            <w:shd w:fill="FFFFFF" w:val="clear"/>
            <w:tcMar>
              <w:top w:type="dxa" w:w="100"/>
              <w:left w:type="dxa" w:w="120"/>
              <w:bottom w:type="dxa" w:w="100"/>
              <w:right w:type="dxa" w:w="120"/>
            </w:tcMar>
          </w:tcPr>
          <w:p>
            <w:pPr>
              <w:spacing w:after="0" w:line="250"/>
            </w:pPr>
            <w:r>
              <w:rPr>
                <w:rFonts w:ascii="Arial" w:cs="Arial" w:eastAsia="Arial" w:hAnsi="Arial"/>
              </w:rPr>
              <w:t xml:space="preserve">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597" w:sz="1"/>
              <w:left w:val="single" w:color="2F5597" w:sz="12"/>
              <w:bottom w:val="single" w:color="2F5597" w:sz="1"/>
              <w:right w:val="single" w:color="2F5597" w:sz="1"/>
            </w:tcBorders>
            <w:shd w:fill="EDF4FB" w:val="clear"/>
            <w:tcMar>
              <w:top w:type="dxa" w:w="140"/>
              <w:left w:type="dxa" w:w="180"/>
              <w:bottom w:type="dxa" w:w="140"/>
              <w:right w:type="dxa" w:w="180"/>
            </w:tcMar>
          </w:tcPr>
          <w:p>
            <w:pPr>
              <w:spacing w:after="120" w:line="276"/>
            </w:pPr>
            <w:r>
              <w:rPr>
                <w:rFonts w:ascii="Arial" w:cs="Arial" w:eastAsia="Arial" w:hAnsi="Arial"/>
                <w:b/>
                <w:bCs/>
                <w:color w:val="17365D"/>
              </w:rPr>
              <w:t xml:space="preserve">Analyzer boundary</w:t>
            </w:r>
          </w:p>
          <w:p>
            <w:pPr>
              <w:spacing w:after="0" w:line="260"/>
            </w:pPr>
            <w:r>
              <w:rPr>
                <w:rFonts w:ascii="Arial" w:cs="Arial" w:eastAsia="Arial" w:hAnsi="Arial"/>
              </w:rPr>
              <w:t xml:space="preserve">The analyzer evaluates source-code patterns. It does not inspect the deployed Azure resources, effective RBAC permissions, runtime health, network paths, image vulnerabilities, or Defender for Cloud posture.</w:t>
            </w:r>
          </w:p>
        </w:tc>
      </w:tr>
    </w:tbl>
    <w:p>
      <w:pPr>
        <w:pStyle w:val="Heading1"/>
      </w:pPr>
      <w:r>
        <w:rPr>
          <w:rFonts w:ascii="Arial" w:cs="Arial" w:eastAsia="Arial" w:hAnsi="Arial"/>
          <w:b/>
          <w:bCs/>
        </w:rPr>
        <w:t xml:space="preserve">21. Clean up the demonstration</w:t>
      </w:r>
    </w:p>
    <w:p>
      <w:pPr>
        <w:spacing w:after="120" w:line="276"/>
      </w:pPr>
      <w:r>
        <w:rPr>
          <w:rFonts w:ascii="Arial" w:cs="Arial" w:eastAsia="Arial" w:hAnsi="Arial"/>
        </w:rPr>
        <w:t xml:space="preserve">Deleting the resource group removes its contained resources and stops most associated charges.</w:t>
      </w:r>
    </w:p>
    <w:p>
      <w:pPr>
        <w:pStyle w:val="ListParagraph"/>
        <w:numPr>
          <w:ilvl w:val="0"/>
          <w:numId w:val="3"/>
        </w:numPr>
        <w:spacing w:after="90" w:line="270"/>
      </w:pPr>
      <w:r>
        <w:rPr>
          <w:rFonts w:ascii="Arial" w:cs="Arial" w:eastAsia="Arial" w:hAnsi="Arial"/>
        </w:rPr>
        <w:t xml:space="preserve">Open Resource groups.</w:t>
      </w:r>
    </w:p>
    <w:p>
      <w:pPr>
        <w:pStyle w:val="ListParagraph"/>
        <w:numPr>
          <w:ilvl w:val="0"/>
          <w:numId w:val="3"/>
        </w:numPr>
        <w:spacing w:after="90" w:line="270"/>
      </w:pPr>
      <w:r>
        <w:rPr>
          <w:rFonts w:ascii="Arial" w:cs="Arial" w:eastAsia="Arial" w:hAnsi="Arial"/>
        </w:rPr>
        <w:t xml:space="preserve">Select sdusi-analyzer-rg.</w:t>
      </w:r>
    </w:p>
    <w:p>
      <w:pPr>
        <w:pStyle w:val="ListParagraph"/>
        <w:numPr>
          <w:ilvl w:val="0"/>
          <w:numId w:val="3"/>
        </w:numPr>
        <w:spacing w:after="90" w:line="270"/>
      </w:pPr>
      <w:r>
        <w:rPr>
          <w:rFonts w:ascii="Arial" w:cs="Arial" w:eastAsia="Arial" w:hAnsi="Arial"/>
        </w:rPr>
        <w:t xml:space="preserve">Review every contained resource carefully.</w:t>
      </w:r>
    </w:p>
    <w:p>
      <w:pPr>
        <w:pStyle w:val="ListParagraph"/>
        <w:numPr>
          <w:ilvl w:val="0"/>
          <w:numId w:val="3"/>
        </w:numPr>
        <w:spacing w:after="90" w:line="270"/>
      </w:pPr>
      <w:r>
        <w:rPr>
          <w:rFonts w:ascii="Arial" w:cs="Arial" w:eastAsia="Arial" w:hAnsi="Arial"/>
        </w:rPr>
        <w:t xml:space="preserve">Select Delete resource group.</w:t>
      </w:r>
    </w:p>
    <w:p>
      <w:pPr>
        <w:pStyle w:val="ListParagraph"/>
        <w:numPr>
          <w:ilvl w:val="0"/>
          <w:numId w:val="3"/>
        </w:numPr>
        <w:spacing w:after="90" w:line="270"/>
      </w:pPr>
      <w:r>
        <w:rPr>
          <w:rFonts w:ascii="Arial" w:cs="Arial" w:eastAsia="Arial" w:hAnsi="Arial"/>
        </w:rPr>
        <w:t xml:space="preserve">Enter sdusi-analyzer-rg when prompted.</w:t>
      </w:r>
    </w:p>
    <w:p>
      <w:pPr>
        <w:pStyle w:val="ListParagraph"/>
        <w:numPr>
          <w:ilvl w:val="0"/>
          <w:numId w:val="3"/>
        </w:numPr>
        <w:spacing w:after="90" w:line="270"/>
      </w:pPr>
      <w:r>
        <w:rPr>
          <w:rFonts w:ascii="Arial" w:cs="Arial" w:eastAsia="Arial" w:hAnsi="Arial"/>
        </w:rPr>
        <w:t xml:space="preserve">Complete the deletion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1"/>
              <w:left w:val="single" w:color="BF9000" w:sz="12"/>
              <w:bottom w:val="single" w:color="BF9000" w:sz="1"/>
              <w:right w:val="single" w:color="BF9000" w:sz="1"/>
            </w:tcBorders>
            <w:shd w:fill="FFF2CC" w:val="clear"/>
            <w:tcMar>
              <w:top w:type="dxa" w:w="140"/>
              <w:left w:type="dxa" w:w="180"/>
              <w:bottom w:type="dxa" w:w="140"/>
              <w:right w:type="dxa" w:w="180"/>
            </w:tcMar>
          </w:tcPr>
          <w:p>
            <w:pPr>
              <w:spacing w:after="120" w:line="276"/>
            </w:pPr>
            <w:r>
              <w:rPr>
                <w:rFonts w:ascii="Arial" w:cs="Arial" w:eastAsia="Arial" w:hAnsi="Arial"/>
                <w:b/>
                <w:bCs/>
                <w:color w:val="17365D"/>
              </w:rPr>
              <w:t xml:space="preserve">Key Vault retention</w:t>
            </w:r>
          </w:p>
          <w:p>
            <w:pPr>
              <w:spacing w:after="0" w:line="260"/>
            </w:pPr>
            <w:r>
              <w:rPr>
                <w:rFonts w:ascii="Arial" w:cs="Arial" w:eastAsia="Arial" w:hAnsi="Arial"/>
              </w:rPr>
              <w:t xml:space="preserve">Soft-deleted Key Vaults can remain recoverable and their names can remain reserved during the retention period. Do not purge a vault unless you understand the consequences and have confirmed that recovery is unnecessary.</w:t>
            </w:r>
          </w:p>
        </w:tc>
      </w:tr>
    </w:tbl>
    <w:p>
      <w:pPr>
        <w:pStyle w:val="Heading1"/>
        <w:pageBreakBefore/>
      </w:pPr>
      <w:r>
        <w:rPr>
          <w:rFonts w:ascii="Arial" w:cs="Arial" w:eastAsia="Arial" w:hAnsi="Arial"/>
          <w:b/>
          <w:bCs/>
        </w:rPr>
        <w:t xml:space="preserve">End-to-end project completion roadmap</w:t>
      </w:r>
    </w:p>
    <w:p>
      <w:pPr>
        <w:spacing w:after="120" w:line="276"/>
      </w:pPr>
      <w:r>
        <w:rPr>
          <w:rFonts w:ascii="Arial" w:cs="Arial" w:eastAsia="Arial" w:hAnsi="Arial"/>
        </w:rPr>
        <w:t xml:space="preserve">The portal procedure proves that the Azure services can be assembled manually. Complete the following phases to turn the repository into a repeatable end-to-end Infrastructure-as-Code portfolio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597" w:sz="1"/>
              <w:left w:val="single" w:color="2F5597" w:sz="12"/>
              <w:bottom w:val="single" w:color="2F5597" w:sz="1"/>
              <w:right w:val="single" w:color="2F5597" w:sz="1"/>
            </w:tcBorders>
            <w:shd w:fill="EDF4FB" w:val="clear"/>
            <w:tcMar>
              <w:top w:type="dxa" w:w="140"/>
              <w:left w:type="dxa" w:w="180"/>
              <w:bottom w:type="dxa" w:w="140"/>
              <w:right w:type="dxa" w:w="180"/>
            </w:tcMar>
          </w:tcPr>
          <w:p>
            <w:pPr>
              <w:spacing w:after="120" w:line="276"/>
            </w:pPr>
            <w:r>
              <w:rPr>
                <w:rFonts w:ascii="Arial" w:cs="Arial" w:eastAsia="Arial" w:hAnsi="Arial"/>
                <w:b/>
                <w:bCs/>
                <w:color w:val="17365D"/>
              </w:rPr>
              <w:t xml:space="preserve">Definition of done</w:t>
            </w:r>
          </w:p>
          <w:p>
            <w:pPr>
              <w:spacing w:after="0" w:line="260"/>
            </w:pPr>
            <w:r>
              <w:rPr>
                <w:rFonts w:ascii="Arial" w:cs="Arial" w:eastAsia="Arial" w:hAnsi="Arial"/>
              </w:rPr>
              <w:t xml:space="preserve">The project is complete when a clean checkout can be tested, containerized, published to ACR, deployed through Bicep with all required RBAC, verified in Azure, demonstrated with both analyzer samples, and removed without undocumented manual configuration.</w:t>
            </w:r>
          </w:p>
        </w:tc>
      </w:tr>
    </w:tbl>
    <w:p>
      <w:pPr>
        <w:pStyle w:val="Heading2"/>
      </w:pPr>
      <w:r>
        <w:rPr>
          <w:rFonts w:ascii="Arial" w:cs="Arial" w:eastAsia="Arial" w:hAnsi="Arial"/>
          <w:b/>
          <w:bCs/>
        </w:rPr>
        <w:t xml:space="preserve">Phase 1 - Lock the MVP behavior</w:t>
      </w:r>
    </w:p>
    <w:p>
      <w:pPr>
        <w:pStyle w:val="ListParagraph"/>
        <w:numPr>
          <w:ilvl w:val="0"/>
          <w:numId w:val="3"/>
        </w:numPr>
        <w:spacing w:after="90" w:line="270"/>
      </w:pPr>
      <w:r>
        <w:rPr>
          <w:rFonts w:ascii="Arial" w:cs="Arial" w:eastAsia="Arial" w:hAnsi="Arial"/>
        </w:rPr>
        <w:t xml:space="preserve">Confirm that npm install, npm run build, and npm run lint complete successfully.</w:t>
      </w:r>
    </w:p>
    <w:p>
      <w:pPr>
        <w:pStyle w:val="ListParagraph"/>
        <w:numPr>
          <w:ilvl w:val="0"/>
          <w:numId w:val="3"/>
        </w:numPr>
        <w:spacing w:after="90" w:line="270"/>
      </w:pPr>
      <w:r>
        <w:rPr>
          <w:rFonts w:ascii="Arial" w:cs="Arial" w:eastAsia="Arial" w:hAnsi="Arial"/>
        </w:rPr>
        <w:t xml:space="preserve">Document the scoring model: pass receives full weight, warning receives half weight, and critical receives 20 percent partial credit.</w:t>
      </w:r>
    </w:p>
    <w:p>
      <w:pPr>
        <w:pStyle w:val="ListParagraph"/>
        <w:numPr>
          <w:ilvl w:val="0"/>
          <w:numId w:val="3"/>
        </w:numPr>
        <w:spacing w:after="90" w:line="270"/>
      </w:pPr>
      <w:r>
        <w:rPr>
          <w:rFonts w:ascii="Arial" w:cs="Arial" w:eastAsia="Arial" w:hAnsi="Arial"/>
        </w:rPr>
        <w:t xml:space="preserve">Confirm that the secure sample scores 100 and the insecure sample scores 37.</w:t>
      </w:r>
    </w:p>
    <w:p>
      <w:pPr>
        <w:pStyle w:val="ListParagraph"/>
        <w:numPr>
          <w:ilvl w:val="0"/>
          <w:numId w:val="3"/>
        </w:numPr>
        <w:spacing w:after="90" w:line="270"/>
      </w:pPr>
      <w:r>
        <w:rPr>
          <w:rFonts w:ascii="Arial" w:cs="Arial" w:eastAsia="Arial" w:hAnsi="Arial"/>
        </w:rPr>
        <w:t xml:space="preserve">Keep the product disclaimer visible: this is an educational static analyzer, not a production security scanner.</w:t>
      </w:r>
    </w:p>
    <w:p>
      <w:pPr>
        <w:spacing w:after="120" w:line="276"/>
      </w:pPr>
      <w:r>
        <w:rPr>
          <w:rFonts w:ascii="Arial" w:cs="Arial" w:eastAsia="Arial" w:hAnsi="Arial"/>
        </w:rPr>
        <w:t xml:space="preserve">Completion gate: the current analyzer builds locally and its expected scores are documented.</w:t>
      </w:r>
    </w:p>
    <w:p>
      <w:pPr>
        <w:pStyle w:val="Heading2"/>
      </w:pPr>
      <w:r>
        <w:rPr>
          <w:rFonts w:ascii="Arial" w:cs="Arial" w:eastAsia="Arial" w:hAnsi="Arial"/>
          <w:b/>
          <w:bCs/>
        </w:rPr>
        <w:t xml:space="preserve">Phase 2 - Add automated analyzer tests</w:t>
      </w:r>
    </w:p>
    <w:p>
      <w:pPr>
        <w:pStyle w:val="ListParagraph"/>
        <w:numPr>
          <w:ilvl w:val="0"/>
          <w:numId w:val="3"/>
        </w:numPr>
        <w:spacing w:after="90" w:line="270"/>
      </w:pPr>
      <w:r>
        <w:rPr>
          <w:rFonts w:ascii="Arial" w:cs="Arial" w:eastAsia="Arial" w:hAnsi="Arial"/>
        </w:rPr>
        <w:t xml:space="preserve">Use the existing project toolchain and add a test runner only if the repository does not already provide one.</w:t>
      </w:r>
    </w:p>
    <w:p>
      <w:pPr>
        <w:pStyle w:val="ListParagraph"/>
        <w:numPr>
          <w:ilvl w:val="0"/>
          <w:numId w:val="3"/>
        </w:numPr>
        <w:spacing w:after="90" w:line="270"/>
      </w:pPr>
      <w:r>
        <w:rPr>
          <w:rFonts w:ascii="Arial" w:cs="Arial" w:eastAsia="Arial" w:hAnsi="Arial"/>
        </w:rPr>
        <w:t xml:space="preserve">Test each of CWP001 through CWP006 with an isolated secure and insecure source example.</w:t>
      </w:r>
    </w:p>
    <w:p>
      <w:pPr>
        <w:pStyle w:val="ListParagraph"/>
        <w:numPr>
          <w:ilvl w:val="0"/>
          <w:numId w:val="3"/>
        </w:numPr>
        <w:spacing w:after="90" w:line="270"/>
      </w:pPr>
      <w:r>
        <w:rPr>
          <w:rFonts w:ascii="Arial" w:cs="Arial" w:eastAsia="Arial" w:hAnsi="Arial"/>
        </w:rPr>
        <w:t xml:space="preserve">Test that public ingress returns warning rather than critical.</w:t>
      </w:r>
    </w:p>
    <w:p>
      <w:pPr>
        <w:pStyle w:val="ListParagraph"/>
        <w:numPr>
          <w:ilvl w:val="0"/>
          <w:numId w:val="3"/>
        </w:numPr>
        <w:spacing w:after="90" w:line="270"/>
      </w:pPr>
      <w:r>
        <w:rPr>
          <w:rFonts w:ascii="Arial" w:cs="Arial" w:eastAsia="Arial" w:hAnsi="Arial"/>
        </w:rPr>
        <w:t xml:space="preserve">Test score boundaries at 49, 50, 69, 70, 84, and 85.</w:t>
      </w:r>
    </w:p>
    <w:p>
      <w:pPr>
        <w:pStyle w:val="ListParagraph"/>
        <w:numPr>
          <w:ilvl w:val="0"/>
          <w:numId w:val="3"/>
        </w:numPr>
        <w:spacing w:after="90" w:line="270"/>
      </w:pPr>
      <w:r>
        <w:rPr>
          <w:rFonts w:ascii="Arial" w:cs="Arial" w:eastAsia="Arial" w:hAnsi="Arial"/>
        </w:rPr>
        <w:t xml:space="preserve">Test that line comments and block comments do not trigger rules.</w:t>
      </w:r>
    </w:p>
    <w:p>
      <w:pPr>
        <w:pStyle w:val="ListParagraph"/>
        <w:numPr>
          <w:ilvl w:val="0"/>
          <w:numId w:val="3"/>
        </w:numPr>
        <w:spacing w:after="90" w:line="270"/>
      </w:pPr>
      <w:r>
        <w:rPr>
          <w:rFonts w:ascii="Arial" w:cs="Arial" w:eastAsia="Arial" w:hAnsi="Arial"/>
        </w:rPr>
        <w:t xml:space="preserve">Test the complete secure and insecure sample files.</w:t>
      </w:r>
    </w:p>
    <w:p>
      <w:pPr>
        <w:spacing w:after="120" w:line="276"/>
      </w:pPr>
      <w:r>
        <w:rPr>
          <w:rFonts w:ascii="Arial" w:cs="Arial" w:eastAsia="Arial" w:hAnsi="Arial"/>
        </w:rPr>
        <w:t xml:space="preserve">Completion gate: one test command proves all six rules, scoring, status labels, and samples behave as documented.</w:t>
      </w:r>
    </w:p>
    <w:p>
      <w:pPr>
        <w:pStyle w:val="Heading2"/>
      </w:pPr>
      <w:r>
        <w:rPr>
          <w:rFonts w:ascii="Arial" w:cs="Arial" w:eastAsia="Arial" w:hAnsi="Arial"/>
          <w:b/>
          <w:bCs/>
        </w:rPr>
        <w:t xml:space="preserve">Phase 3 - Containerize the frontend</w:t>
      </w:r>
    </w:p>
    <w:p>
      <w:pPr>
        <w:pStyle w:val="ListParagraph"/>
        <w:numPr>
          <w:ilvl w:val="0"/>
          <w:numId w:val="3"/>
        </w:numPr>
        <w:spacing w:after="90" w:line="270"/>
      </w:pPr>
      <w:r>
        <w:rPr>
          <w:rFonts w:ascii="Arial" w:cs="Arial" w:eastAsia="Arial" w:hAnsi="Arial"/>
        </w:rPr>
        <w:t xml:space="preserve">Create a multi-stage Dockerfile.</w:t>
      </w:r>
    </w:p>
    <w:p>
      <w:pPr>
        <w:pStyle w:val="ListParagraph"/>
        <w:numPr>
          <w:ilvl w:val="0"/>
          <w:numId w:val="3"/>
        </w:numPr>
        <w:spacing w:after="90" w:line="270"/>
      </w:pPr>
      <w:r>
        <w:rPr>
          <w:rFonts w:ascii="Arial" w:cs="Arial" w:eastAsia="Arial" w:hAnsi="Arial"/>
        </w:rPr>
        <w:t xml:space="preserve">Use Node only in the build stage to install packages and run npm run build.</w:t>
      </w:r>
    </w:p>
    <w:p>
      <w:pPr>
        <w:pStyle w:val="ListParagraph"/>
        <w:numPr>
          <w:ilvl w:val="0"/>
          <w:numId w:val="3"/>
        </w:numPr>
        <w:spacing w:after="90" w:line="270"/>
      </w:pPr>
      <w:r>
        <w:rPr>
          <w:rFonts w:ascii="Arial" w:cs="Arial" w:eastAsia="Arial" w:hAnsi="Arial"/>
        </w:rPr>
        <w:t xml:space="preserve">Use a minimal web-server image in the runtime stage.</w:t>
      </w:r>
    </w:p>
    <w:p>
      <w:pPr>
        <w:pStyle w:val="ListParagraph"/>
        <w:numPr>
          <w:ilvl w:val="0"/>
          <w:numId w:val="3"/>
        </w:numPr>
        <w:spacing w:after="90" w:line="270"/>
      </w:pPr>
      <w:r>
        <w:rPr>
          <w:rFonts w:ascii="Arial" w:cs="Arial" w:eastAsia="Arial" w:hAnsi="Arial"/>
        </w:rPr>
        <w:t xml:space="preserve">Copy only the generated dist content into the runtime image.</w:t>
      </w:r>
    </w:p>
    <w:p>
      <w:pPr>
        <w:pStyle w:val="ListParagraph"/>
        <w:numPr>
          <w:ilvl w:val="0"/>
          <w:numId w:val="3"/>
        </w:numPr>
        <w:spacing w:after="90" w:line="270"/>
      </w:pPr>
      <w:r>
        <w:rPr>
          <w:rFonts w:ascii="Arial" w:cs="Arial" w:eastAsia="Arial" w:hAnsi="Arial"/>
        </w:rPr>
        <w:t xml:space="preserve">Configure SPA fallback so direct browser routes return index.html.</w:t>
      </w:r>
    </w:p>
    <w:p>
      <w:pPr>
        <w:pStyle w:val="ListParagraph"/>
        <w:numPr>
          <w:ilvl w:val="0"/>
          <w:numId w:val="3"/>
        </w:numPr>
        <w:spacing w:after="90" w:line="270"/>
      </w:pPr>
      <w:r>
        <w:rPr>
          <w:rFonts w:ascii="Arial" w:cs="Arial" w:eastAsia="Arial" w:hAnsi="Arial"/>
        </w:rPr>
        <w:t xml:space="preserve">Listen on port 8080 and add a health endpoint.</w:t>
      </w:r>
    </w:p>
    <w:p>
      <w:pPr>
        <w:pStyle w:val="ListParagraph"/>
        <w:numPr>
          <w:ilvl w:val="0"/>
          <w:numId w:val="3"/>
        </w:numPr>
        <w:spacing w:after="90" w:line="270"/>
      </w:pPr>
      <w:r>
        <w:rPr>
          <w:rFonts w:ascii="Arial" w:cs="Arial" w:eastAsia="Arial" w:hAnsi="Arial"/>
        </w:rPr>
        <w:t xml:space="preserve">Create a .dockerignore that excludes node_modules, dist, Git metadata, local environment files, and documentation artifacts not needed in the image.</w:t>
      </w:r>
    </w:p>
    <w:p>
      <w:pPr>
        <w:pStyle w:val="ListParagraph"/>
        <w:numPr>
          <w:ilvl w:val="0"/>
          <w:numId w:val="3"/>
        </w:numPr>
        <w:spacing w:after="90" w:line="270"/>
      </w:pPr>
      <w:r>
        <w:rPr>
          <w:rFonts w:ascii="Arial" w:cs="Arial" w:eastAsia="Arial" w:hAnsi="Arial"/>
        </w:rPr>
        <w:t xml:space="preserve">Build and run the image locally, then open http://localhost:8080.</w:t>
      </w:r>
    </w:p>
    <w:p>
      <w:pPr>
        <w:spacing w:after="120" w:line="276"/>
      </w:pPr>
      <w:r>
        <w:rPr>
          <w:rFonts w:ascii="Arial" w:cs="Arial" w:eastAsia="Arial" w:hAnsi="Arial"/>
        </w:rPr>
        <w:t xml:space="preserve">Completion gate: the same production container image starts locally and serves the full analyzer UI.</w:t>
      </w:r>
    </w:p>
    <w:p>
      <w:pPr>
        <w:pStyle w:val="Heading2"/>
      </w:pPr>
      <w:r>
        <w:rPr>
          <w:rFonts w:ascii="Arial" w:cs="Arial" w:eastAsia="Arial" w:hAnsi="Arial"/>
          <w:b/>
          <w:bCs/>
        </w:rPr>
        <w:t xml:space="preserve">Phase 4 - Create production-shaped Bicep</w:t>
      </w:r>
    </w:p>
    <w:p>
      <w:pPr>
        <w:pStyle w:val="ListParagraph"/>
        <w:numPr>
          <w:ilvl w:val="0"/>
          <w:numId w:val="3"/>
        </w:numPr>
        <w:spacing w:after="90" w:line="270"/>
      </w:pPr>
      <w:r>
        <w:rPr>
          <w:rFonts w:ascii="Arial" w:cs="Arial" w:eastAsia="Arial" w:hAnsi="Arial"/>
        </w:rPr>
        <w:t xml:space="preserve">Move deployable infrastructure into an infra directory with a main Bicep file and parameter files.</w:t>
      </w:r>
    </w:p>
    <w:p>
      <w:pPr>
        <w:pStyle w:val="ListParagraph"/>
        <w:numPr>
          <w:ilvl w:val="0"/>
          <w:numId w:val="3"/>
        </w:numPr>
        <w:spacing w:after="90" w:line="270"/>
      </w:pPr>
      <w:r>
        <w:rPr>
          <w:rFonts w:ascii="Arial" w:cs="Arial" w:eastAsia="Arial" w:hAnsi="Arial"/>
        </w:rPr>
        <w:t xml:space="preserve">Parameterize the location, image tag, ingress mode, resource names where appropriate, and environment classification.</w:t>
      </w:r>
    </w:p>
    <w:p>
      <w:pPr>
        <w:pStyle w:val="ListParagraph"/>
        <w:numPr>
          <w:ilvl w:val="0"/>
          <w:numId w:val="3"/>
        </w:numPr>
        <w:spacing w:after="90" w:line="270"/>
      </w:pPr>
      <w:r>
        <w:rPr>
          <w:rFonts w:ascii="Arial" w:cs="Arial" w:eastAsia="Arial" w:hAnsi="Arial"/>
        </w:rPr>
        <w:t xml:space="preserve">Create ACR, Key Vault, Log Analytics, the Container Apps Environment, managed identity, role assignments, and the Container App in Bicep.</w:t>
      </w:r>
    </w:p>
    <w:p>
      <w:pPr>
        <w:pStyle w:val="ListParagraph"/>
        <w:numPr>
          <w:ilvl w:val="0"/>
          <w:numId w:val="3"/>
        </w:numPr>
        <w:spacing w:after="90" w:line="270"/>
      </w:pPr>
      <w:r>
        <w:rPr>
          <w:rFonts w:ascii="Arial" w:cs="Arial" w:eastAsia="Arial" w:hAnsi="Arial"/>
        </w:rPr>
        <w:t xml:space="preserve">Prefer a user-assigned managed identity so it can receive AcrPull before the Container App attempts its first private image pull.</w:t>
      </w:r>
    </w:p>
    <w:p>
      <w:pPr>
        <w:pStyle w:val="ListParagraph"/>
        <w:numPr>
          <w:ilvl w:val="0"/>
          <w:numId w:val="3"/>
        </w:numPr>
        <w:spacing w:after="90" w:line="270"/>
      </w:pPr>
      <w:r>
        <w:rPr>
          <w:rFonts w:ascii="Arial" w:cs="Arial" w:eastAsia="Arial" w:hAnsi="Arial"/>
        </w:rPr>
        <w:t xml:space="preserve">Assign AcrPull to the deployment identity at the ACR resource scope.</w:t>
      </w:r>
    </w:p>
    <w:p>
      <w:pPr>
        <w:pStyle w:val="ListParagraph"/>
        <w:numPr>
          <w:ilvl w:val="0"/>
          <w:numId w:val="3"/>
        </w:numPr>
        <w:spacing w:after="90" w:line="270"/>
      </w:pPr>
      <w:r>
        <w:rPr>
          <w:rFonts w:ascii="Arial" w:cs="Arial" w:eastAsia="Arial" w:hAnsi="Arial"/>
        </w:rPr>
        <w:t xml:space="preserve">Assign Key Vault Secrets User at the Key Vault resource scope only if a trusted server-side process needs secret access.</w:t>
      </w:r>
    </w:p>
    <w:p>
      <w:pPr>
        <w:pStyle w:val="ListParagraph"/>
        <w:numPr>
          <w:ilvl w:val="0"/>
          <w:numId w:val="3"/>
        </w:numPr>
        <w:spacing w:after="90" w:line="270"/>
      </w:pPr>
      <w:r>
        <w:rPr>
          <w:rFonts w:ascii="Arial" w:cs="Arial" w:eastAsia="Arial" w:hAnsi="Arial"/>
        </w:rPr>
        <w:t xml:space="preserve">Enable Key Vault RBAC, soft delete, and purge protection.</w:t>
      </w:r>
    </w:p>
    <w:p>
      <w:pPr>
        <w:pStyle w:val="ListParagraph"/>
        <w:numPr>
          <w:ilvl w:val="0"/>
          <w:numId w:val="3"/>
        </w:numPr>
        <w:spacing w:after="90" w:line="270"/>
      </w:pPr>
      <w:r>
        <w:rPr>
          <w:rFonts w:ascii="Arial" w:cs="Arial" w:eastAsia="Arial" w:hAnsi="Arial"/>
        </w:rPr>
        <w:t xml:space="preserve">Use a versioned image tag or digest rather than latest.</w:t>
      </w:r>
    </w:p>
    <w:p>
      <w:pPr>
        <w:pStyle w:val="ListParagraph"/>
        <w:numPr>
          <w:ilvl w:val="0"/>
          <w:numId w:val="3"/>
        </w:numPr>
        <w:spacing w:after="90" w:line="270"/>
      </w:pPr>
      <w:r>
        <w:rPr>
          <w:rFonts w:ascii="Arial" w:cs="Arial" w:eastAsia="Arial" w:hAnsi="Arial"/>
        </w:rPr>
        <w:t xml:space="preserve">Define CPU, memory, minimum and maximum replicas, health probes, and revision behavior.</w:t>
      </w:r>
    </w:p>
    <w:p>
      <w:pPr>
        <w:pStyle w:val="ListParagraph"/>
        <w:numPr>
          <w:ilvl w:val="0"/>
          <w:numId w:val="3"/>
        </w:numPr>
        <w:spacing w:after="90" w:line="270"/>
      </w:pPr>
      <w:r>
        <w:rPr>
          <w:rFonts w:ascii="Arial" w:cs="Arial" w:eastAsia="Arial" w:hAnsi="Arial"/>
        </w:rPr>
        <w:t xml:space="preserve">Add consistent tags for application, environment, owner, purpose, and cost tracking.</w:t>
      </w:r>
    </w:p>
    <w:p>
      <w:pPr>
        <w:pStyle w:val="ListParagraph"/>
        <w:numPr>
          <w:ilvl w:val="0"/>
          <w:numId w:val="3"/>
        </w:numPr>
        <w:spacing w:after="90" w:line="270"/>
      </w:pPr>
      <w:r>
        <w:rPr>
          <w:rFonts w:ascii="Arial" w:cs="Arial" w:eastAsia="Arial" w:hAnsi="Arial"/>
        </w:rPr>
        <w:t xml:space="preserve">Expose only nonsensitive outputs such as resource IDs, registry login server, and application FQDN when applicable.</w:t>
      </w:r>
    </w:p>
    <w:p>
      <w:pPr>
        <w:spacing w:after="120" w:line="276"/>
      </w:pPr>
      <w:r>
        <w:rPr>
          <w:rFonts w:ascii="Arial" w:cs="Arial" w:eastAsia="Arial" w:hAnsi="Arial"/>
        </w:rPr>
        <w:t xml:space="preserve">Completion gate: the complete Azure configuration and RBAC graph can be reviewed from Bicep without relying on portal-only changes.</w:t>
      </w:r>
    </w:p>
    <w:p>
      <w:pPr>
        <w:pStyle w:val="Heading2"/>
      </w:pPr>
      <w:r>
        <w:rPr>
          <w:rFonts w:ascii="Arial" w:cs="Arial" w:eastAsia="Arial" w:hAnsi="Arial"/>
          <w:b/>
          <w:bCs/>
        </w:rPr>
        <w:t xml:space="preserve">Phase 5 - Validate before deployment</w:t>
      </w:r>
    </w:p>
    <w:p>
      <w:pPr>
        <w:pStyle w:val="ListParagraph"/>
        <w:numPr>
          <w:ilvl w:val="0"/>
          <w:numId w:val="3"/>
        </w:numPr>
        <w:spacing w:after="90" w:line="270"/>
      </w:pPr>
      <w:r>
        <w:rPr>
          <w:rFonts w:ascii="Arial" w:cs="Arial" w:eastAsia="Arial" w:hAnsi="Arial"/>
        </w:rPr>
        <w:t xml:space="preserve">Run the Bicep linter and compile the Bicep files.</w:t>
      </w:r>
    </w:p>
    <w:p>
      <w:pPr>
        <w:pStyle w:val="ListParagraph"/>
        <w:numPr>
          <w:ilvl w:val="0"/>
          <w:numId w:val="3"/>
        </w:numPr>
        <w:spacing w:after="90" w:line="270"/>
      </w:pPr>
      <w:r>
        <w:rPr>
          <w:rFonts w:ascii="Arial" w:cs="Arial" w:eastAsia="Arial" w:hAnsi="Arial"/>
        </w:rPr>
        <w:t xml:space="preserve">Run an ARM what-if deployment against the intended development resource group.</w:t>
      </w:r>
    </w:p>
    <w:p>
      <w:pPr>
        <w:pStyle w:val="ListParagraph"/>
        <w:numPr>
          <w:ilvl w:val="0"/>
          <w:numId w:val="3"/>
        </w:numPr>
        <w:spacing w:after="90" w:line="270"/>
      </w:pPr>
      <w:r>
        <w:rPr>
          <w:rFonts w:ascii="Arial" w:cs="Arial" w:eastAsia="Arial" w:hAnsi="Arial"/>
        </w:rPr>
        <w:t xml:space="preserve">Review every create, modify, and delete operation shown by what-if.</w:t>
      </w:r>
    </w:p>
    <w:p>
      <w:pPr>
        <w:pStyle w:val="ListParagraph"/>
        <w:numPr>
          <w:ilvl w:val="0"/>
          <w:numId w:val="3"/>
        </w:numPr>
        <w:spacing w:after="90" w:line="270"/>
      </w:pPr>
      <w:r>
        <w:rPr>
          <w:rFonts w:ascii="Arial" w:cs="Arial" w:eastAsia="Arial" w:hAnsi="Arial"/>
        </w:rPr>
        <w:t xml:space="preserve">Confirm that no secret value appears in source, parameter files, outputs, or build logs.</w:t>
      </w:r>
    </w:p>
    <w:p>
      <w:pPr>
        <w:pStyle w:val="ListParagraph"/>
        <w:numPr>
          <w:ilvl w:val="0"/>
          <w:numId w:val="3"/>
        </w:numPr>
        <w:spacing w:after="90" w:line="270"/>
      </w:pPr>
      <w:r>
        <w:rPr>
          <w:rFonts w:ascii="Arial" w:cs="Arial" w:eastAsia="Arial" w:hAnsi="Arial"/>
        </w:rPr>
        <w:t xml:space="preserve">Confirm that the target region supports every selected resource and feature.</w:t>
      </w:r>
    </w:p>
    <w:p>
      <w:pPr>
        <w:pStyle w:val="ListParagraph"/>
        <w:numPr>
          <w:ilvl w:val="0"/>
          <w:numId w:val="3"/>
        </w:numPr>
        <w:spacing w:after="90" w:line="270"/>
      </w:pPr>
      <w:r>
        <w:rPr>
          <w:rFonts w:ascii="Arial" w:cs="Arial" w:eastAsia="Arial" w:hAnsi="Arial"/>
        </w:rPr>
        <w:t xml:space="preserve">Confirm that the deployment identity can create resources and role assignments.</w:t>
      </w:r>
    </w:p>
    <w:p>
      <w:pPr>
        <w:spacing w:after="120" w:line="276"/>
      </w:pPr>
      <w:r>
        <w:rPr>
          <w:rFonts w:ascii="Arial" w:cs="Arial" w:eastAsia="Arial" w:hAnsi="Arial"/>
        </w:rPr>
        <w:t xml:space="preserve">Completion gate: tests, frontend build, linting, Bicep compilation, and deployment what-if all pass.</w:t>
      </w:r>
    </w:p>
    <w:p>
      <w:pPr>
        <w:pStyle w:val="Heading2"/>
      </w:pPr>
      <w:r>
        <w:rPr>
          <w:rFonts w:ascii="Arial" w:cs="Arial" w:eastAsia="Arial" w:hAnsi="Arial"/>
          <w:b/>
          <w:bCs/>
        </w:rPr>
        <w:t xml:space="preserve">Phase 6 - Build and publish the release image</w:t>
      </w:r>
    </w:p>
    <w:p>
      <w:pPr>
        <w:pStyle w:val="ListParagraph"/>
        <w:numPr>
          <w:ilvl w:val="0"/>
          <w:numId w:val="3"/>
        </w:numPr>
        <w:spacing w:after="90" w:line="270"/>
      </w:pPr>
      <w:r>
        <w:rPr>
          <w:rFonts w:ascii="Arial" w:cs="Arial" w:eastAsia="Arial" w:hAnsi="Arial"/>
        </w:rPr>
        <w:t xml:space="preserve">Choose a release identifier such as 1.0.0 or a source commit SHA.</w:t>
      </w:r>
    </w:p>
    <w:p>
      <w:pPr>
        <w:pStyle w:val="ListParagraph"/>
        <w:numPr>
          <w:ilvl w:val="0"/>
          <w:numId w:val="3"/>
        </w:numPr>
        <w:spacing w:after="90" w:line="270"/>
      </w:pPr>
      <w:r>
        <w:rPr>
          <w:rFonts w:ascii="Arial" w:cs="Arial" w:eastAsia="Arial" w:hAnsi="Arial"/>
        </w:rPr>
        <w:t xml:space="preserve">Build the exact Dockerfile that was validated locally.</w:t>
      </w:r>
    </w:p>
    <w:p>
      <w:pPr>
        <w:pStyle w:val="ListParagraph"/>
        <w:numPr>
          <w:ilvl w:val="0"/>
          <w:numId w:val="3"/>
        </w:numPr>
        <w:spacing w:after="90" w:line="270"/>
      </w:pPr>
      <w:r>
        <w:rPr>
          <w:rFonts w:ascii="Arial" w:cs="Arial" w:eastAsia="Arial" w:hAnsi="Arial"/>
        </w:rPr>
        <w:t xml:space="preserve">Push the image to sdusianalyzeracr using ACR Tasks or a controlled CI pipeline.</w:t>
      </w:r>
    </w:p>
    <w:p>
      <w:pPr>
        <w:pStyle w:val="ListParagraph"/>
        <w:numPr>
          <w:ilvl w:val="0"/>
          <w:numId w:val="3"/>
        </w:numPr>
        <w:spacing w:after="90" w:line="270"/>
      </w:pPr>
      <w:r>
        <w:rPr>
          <w:rFonts w:ascii="Arial" w:cs="Arial" w:eastAsia="Arial" w:hAnsi="Arial"/>
        </w:rPr>
        <w:t xml:space="preserve">Record the immutable image digest.</w:t>
      </w:r>
    </w:p>
    <w:p>
      <w:pPr>
        <w:pStyle w:val="ListParagraph"/>
        <w:numPr>
          <w:ilvl w:val="0"/>
          <w:numId w:val="3"/>
        </w:numPr>
        <w:spacing w:after="90" w:line="270"/>
      </w:pPr>
      <w:r>
        <w:rPr>
          <w:rFonts w:ascii="Arial" w:cs="Arial" w:eastAsia="Arial" w:hAnsi="Arial"/>
        </w:rPr>
        <w:t xml:space="preserve">Scan the image using the approved organizational tooling or Defender for Cloud if enabled.</w:t>
      </w:r>
    </w:p>
    <w:p>
      <w:pPr>
        <w:pStyle w:val="ListParagraph"/>
        <w:numPr>
          <w:ilvl w:val="0"/>
          <w:numId w:val="3"/>
        </w:numPr>
        <w:spacing w:after="90" w:line="270"/>
      </w:pPr>
      <w:r>
        <w:rPr>
          <w:rFonts w:ascii="Arial" w:cs="Arial" w:eastAsia="Arial" w:hAnsi="Arial"/>
        </w:rPr>
        <w:t xml:space="preserve">Update the Bicep image parameter to the approved tag or digest.</w:t>
      </w:r>
    </w:p>
    <w:p>
      <w:pPr>
        <w:spacing w:after="120" w:line="276"/>
      </w:pPr>
      <w:r>
        <w:rPr>
          <w:rFonts w:ascii="Arial" w:cs="Arial" w:eastAsia="Arial" w:hAnsi="Arial"/>
        </w:rPr>
        <w:t xml:space="preserve">Completion gate: ACR contains the approved immutable image and its identifier is recorded.</w:t>
      </w:r>
    </w:p>
    <w:p>
      <w:pPr>
        <w:pStyle w:val="Heading2"/>
      </w:pPr>
      <w:r>
        <w:rPr>
          <w:rFonts w:ascii="Arial" w:cs="Arial" w:eastAsia="Arial" w:hAnsi="Arial"/>
          <w:b/>
          <w:bCs/>
        </w:rPr>
        <w:t xml:space="preserve">Phase 7 - Deploy through Bicep</w:t>
      </w:r>
    </w:p>
    <w:p>
      <w:pPr>
        <w:pStyle w:val="ListParagraph"/>
        <w:numPr>
          <w:ilvl w:val="0"/>
          <w:numId w:val="3"/>
        </w:numPr>
        <w:spacing w:after="90" w:line="270"/>
      </w:pPr>
      <w:r>
        <w:rPr>
          <w:rFonts w:ascii="Arial" w:cs="Arial" w:eastAsia="Arial" w:hAnsi="Arial"/>
        </w:rPr>
        <w:t xml:space="preserve">Select the intended development subscription and region.</w:t>
      </w:r>
    </w:p>
    <w:p>
      <w:pPr>
        <w:pStyle w:val="ListParagraph"/>
        <w:numPr>
          <w:ilvl w:val="0"/>
          <w:numId w:val="3"/>
        </w:numPr>
        <w:spacing w:after="90" w:line="270"/>
      </w:pPr>
      <w:r>
        <w:rPr>
          <w:rFonts w:ascii="Arial" w:cs="Arial" w:eastAsia="Arial" w:hAnsi="Arial"/>
        </w:rPr>
        <w:t xml:space="preserve">Create sdusi-analyzer-rg if it is not managed by a subscription-scope Bicep entry point.</w:t>
      </w:r>
    </w:p>
    <w:p>
      <w:pPr>
        <w:pStyle w:val="ListParagraph"/>
        <w:numPr>
          <w:ilvl w:val="0"/>
          <w:numId w:val="3"/>
        </w:numPr>
        <w:spacing w:after="90" w:line="270"/>
      </w:pPr>
      <w:r>
        <w:rPr>
          <w:rFonts w:ascii="Arial" w:cs="Arial" w:eastAsia="Arial" w:hAnsi="Arial"/>
        </w:rPr>
        <w:t xml:space="preserve">Run the resource-group deployment using the reviewed parameter file.</w:t>
      </w:r>
    </w:p>
    <w:p>
      <w:pPr>
        <w:pStyle w:val="ListParagraph"/>
        <w:numPr>
          <w:ilvl w:val="0"/>
          <w:numId w:val="3"/>
        </w:numPr>
        <w:spacing w:after="90" w:line="270"/>
      </w:pPr>
      <w:r>
        <w:rPr>
          <w:rFonts w:ascii="Arial" w:cs="Arial" w:eastAsia="Arial" w:hAnsi="Arial"/>
        </w:rPr>
        <w:t xml:space="preserve">Monitor deployment operations and resolve failures rather than applying undocumented portal workarounds.</w:t>
      </w:r>
    </w:p>
    <w:p>
      <w:pPr>
        <w:pStyle w:val="ListParagraph"/>
        <w:numPr>
          <w:ilvl w:val="0"/>
          <w:numId w:val="3"/>
        </w:numPr>
        <w:spacing w:after="90" w:line="270"/>
      </w:pPr>
      <w:r>
        <w:rPr>
          <w:rFonts w:ascii="Arial" w:cs="Arial" w:eastAsia="Arial" w:hAnsi="Arial"/>
        </w:rPr>
        <w:t xml:space="preserve">Record the deployment name, timestamp, image version, resource group, and deployment result.</w:t>
      </w:r>
    </w:p>
    <w:p>
      <w:pPr>
        <w:spacing w:after="120" w:line="276"/>
      </w:pPr>
      <w:r>
        <w:rPr>
          <w:rFonts w:ascii="Arial" w:cs="Arial" w:eastAsia="Arial" w:hAnsi="Arial"/>
        </w:rPr>
        <w:t xml:space="preserve">Completion gate: a Bicep deployment creates or updates the full architecture successfully.</w:t>
      </w:r>
    </w:p>
    <w:p>
      <w:pPr>
        <w:pStyle w:val="Heading2"/>
      </w:pPr>
      <w:r>
        <w:rPr>
          <w:rFonts w:ascii="Arial" w:cs="Arial" w:eastAsia="Arial" w:hAnsi="Arial"/>
          <w:b/>
          <w:bCs/>
        </w:rPr>
        <w:t xml:space="preserve">Phase 8 - Verify runtime behavior</w:t>
      </w:r>
    </w:p>
    <w:p>
      <w:pPr>
        <w:pStyle w:val="ListParagraph"/>
        <w:numPr>
          <w:ilvl w:val="0"/>
          <w:numId w:val="3"/>
        </w:numPr>
        <w:spacing w:after="90" w:line="270"/>
      </w:pPr>
      <w:r>
        <w:rPr>
          <w:rFonts w:ascii="Arial" w:cs="Arial" w:eastAsia="Arial" w:hAnsi="Arial"/>
        </w:rPr>
        <w:t xml:space="preserve">Confirm that the Container App revision is Healthy.</w:t>
      </w:r>
    </w:p>
    <w:p>
      <w:pPr>
        <w:pStyle w:val="ListParagraph"/>
        <w:numPr>
          <w:ilvl w:val="0"/>
          <w:numId w:val="3"/>
        </w:numPr>
        <w:spacing w:after="90" w:line="270"/>
      </w:pPr>
      <w:r>
        <w:rPr>
          <w:rFonts w:ascii="Arial" w:cs="Arial" w:eastAsia="Arial" w:hAnsi="Arial"/>
        </w:rPr>
        <w:t xml:space="preserve">Confirm that the running revision uses the intended ACR image tag or digest.</w:t>
      </w:r>
    </w:p>
    <w:p>
      <w:pPr>
        <w:pStyle w:val="ListParagraph"/>
        <w:numPr>
          <w:ilvl w:val="0"/>
          <w:numId w:val="3"/>
        </w:numPr>
        <w:spacing w:after="90" w:line="270"/>
      </w:pPr>
      <w:r>
        <w:rPr>
          <w:rFonts w:ascii="Arial" w:cs="Arial" w:eastAsia="Arial" w:hAnsi="Arial"/>
        </w:rPr>
        <w:t xml:space="preserve">Confirm that image pulls use managed identity and that the ACR administrator account remains disabled.</w:t>
      </w:r>
    </w:p>
    <w:p>
      <w:pPr>
        <w:pStyle w:val="ListParagraph"/>
        <w:numPr>
          <w:ilvl w:val="0"/>
          <w:numId w:val="3"/>
        </w:numPr>
        <w:spacing w:after="90" w:line="270"/>
      </w:pPr>
      <w:r>
        <w:rPr>
          <w:rFonts w:ascii="Arial" w:cs="Arial" w:eastAsia="Arial" w:hAnsi="Arial"/>
        </w:rPr>
        <w:t xml:space="preserve">Confirm that effective RBAC contains AcrPull and only the necessary Key Vault role.</w:t>
      </w:r>
    </w:p>
    <w:p>
      <w:pPr>
        <w:pStyle w:val="ListParagraph"/>
        <w:numPr>
          <w:ilvl w:val="0"/>
          <w:numId w:val="3"/>
        </w:numPr>
        <w:spacing w:after="90" w:line="270"/>
      </w:pPr>
      <w:r>
        <w:rPr>
          <w:rFonts w:ascii="Arial" w:cs="Arial" w:eastAsia="Arial" w:hAnsi="Arial"/>
        </w:rPr>
        <w:t xml:space="preserve">Verify that logs arrive in sdusi-analyzer-law.</w:t>
      </w:r>
    </w:p>
    <w:p>
      <w:pPr>
        <w:pStyle w:val="ListParagraph"/>
        <w:numPr>
          <w:ilvl w:val="0"/>
          <w:numId w:val="3"/>
        </w:numPr>
        <w:spacing w:after="90" w:line="270"/>
      </w:pPr>
      <w:r>
        <w:rPr>
          <w:rFonts w:ascii="Arial" w:cs="Arial" w:eastAsia="Arial" w:hAnsi="Arial"/>
        </w:rPr>
        <w:t xml:space="preserve">Verify the intended ingress behavior: internal for the secure design or explicitly approved external access for a public demo.</w:t>
      </w:r>
    </w:p>
    <w:p>
      <w:pPr>
        <w:pStyle w:val="ListParagraph"/>
        <w:numPr>
          <w:ilvl w:val="0"/>
          <w:numId w:val="3"/>
        </w:numPr>
        <w:spacing w:after="90" w:line="270"/>
      </w:pPr>
      <w:r>
        <w:rPr>
          <w:rFonts w:ascii="Arial" w:cs="Arial" w:eastAsia="Arial" w:hAnsi="Arial"/>
        </w:rPr>
        <w:t xml:space="preserve">Open the analyzer and confirm that the secure sample scores 100 and the insecure sample scores 37.</w:t>
      </w:r>
    </w:p>
    <w:p>
      <w:pPr>
        <w:pStyle w:val="ListParagraph"/>
        <w:numPr>
          <w:ilvl w:val="0"/>
          <w:numId w:val="3"/>
        </w:numPr>
        <w:spacing w:after="90" w:line="270"/>
      </w:pPr>
      <w:r>
        <w:rPr>
          <w:rFonts w:ascii="Arial" w:cs="Arial" w:eastAsia="Arial" w:hAnsi="Arial"/>
        </w:rPr>
        <w:t xml:space="preserve">Capture nonsensitive evidence such as deployment status, healthy revision, analyzer results, and a Log Analytics query result.</w:t>
      </w:r>
    </w:p>
    <w:p>
      <w:pPr>
        <w:spacing w:after="120" w:line="276"/>
      </w:pPr>
      <w:r>
        <w:rPr>
          <w:rFonts w:ascii="Arial" w:cs="Arial" w:eastAsia="Arial" w:hAnsi="Arial"/>
        </w:rPr>
        <w:t xml:space="preserve">Completion gate: infrastructure status and application behavior both match the documented design.</w:t>
      </w:r>
    </w:p>
    <w:p>
      <w:pPr>
        <w:pStyle w:val="Heading2"/>
      </w:pPr>
      <w:r>
        <w:rPr>
          <w:rFonts w:ascii="Arial" w:cs="Arial" w:eastAsia="Arial" w:hAnsi="Arial"/>
          <w:b/>
          <w:bCs/>
        </w:rPr>
        <w:t xml:space="preserve">Phase 9 - Complete security and governance review</w:t>
      </w:r>
    </w:p>
    <w:p>
      <w:pPr>
        <w:pStyle w:val="ListParagraph"/>
        <w:numPr>
          <w:ilvl w:val="0"/>
          <w:numId w:val="3"/>
        </w:numPr>
        <w:spacing w:after="90" w:line="270"/>
      </w:pPr>
      <w:r>
        <w:rPr>
          <w:rFonts w:ascii="Arial" w:cs="Arial" w:eastAsia="Arial" w:hAnsi="Arial"/>
        </w:rPr>
        <w:t xml:space="preserve">Review Microsoft Defender for Cloud recommendations without enabling paid plans unless approved.</w:t>
      </w:r>
    </w:p>
    <w:p>
      <w:pPr>
        <w:pStyle w:val="ListParagraph"/>
        <w:numPr>
          <w:ilvl w:val="0"/>
          <w:numId w:val="3"/>
        </w:numPr>
        <w:spacing w:after="90" w:line="270"/>
      </w:pPr>
      <w:r>
        <w:rPr>
          <w:rFonts w:ascii="Arial" w:cs="Arial" w:eastAsia="Arial" w:hAnsi="Arial"/>
        </w:rPr>
        <w:t xml:space="preserve">Verify least-privilege RBAC at ACR and Key Vault resource scopes.</w:t>
      </w:r>
    </w:p>
    <w:p>
      <w:pPr>
        <w:pStyle w:val="ListParagraph"/>
        <w:numPr>
          <w:ilvl w:val="0"/>
          <w:numId w:val="3"/>
        </w:numPr>
        <w:spacing w:after="90" w:line="270"/>
      </w:pPr>
      <w:r>
        <w:rPr>
          <w:rFonts w:ascii="Arial" w:cs="Arial" w:eastAsia="Arial" w:hAnsi="Arial"/>
        </w:rPr>
        <w:t xml:space="preserve">Review Key Vault public network access and document whether private networking is required.</w:t>
      </w:r>
    </w:p>
    <w:p>
      <w:pPr>
        <w:pStyle w:val="ListParagraph"/>
        <w:numPr>
          <w:ilvl w:val="0"/>
          <w:numId w:val="3"/>
        </w:numPr>
        <w:spacing w:after="90" w:line="270"/>
      </w:pPr>
      <w:r>
        <w:rPr>
          <w:rFonts w:ascii="Arial" w:cs="Arial" w:eastAsia="Arial" w:hAnsi="Arial"/>
        </w:rPr>
        <w:t xml:space="preserve">Confirm that no secrets are delivered to browser code.</w:t>
      </w:r>
    </w:p>
    <w:p>
      <w:pPr>
        <w:pStyle w:val="ListParagraph"/>
        <w:numPr>
          <w:ilvl w:val="0"/>
          <w:numId w:val="3"/>
        </w:numPr>
        <w:spacing w:after="90" w:line="270"/>
      </w:pPr>
      <w:r>
        <w:rPr>
          <w:rFonts w:ascii="Arial" w:cs="Arial" w:eastAsia="Arial" w:hAnsi="Arial"/>
        </w:rPr>
        <w:t xml:space="preserve">Review Log Analytics retention and expected ingestion cost.</w:t>
      </w:r>
    </w:p>
    <w:p>
      <w:pPr>
        <w:pStyle w:val="ListParagraph"/>
        <w:numPr>
          <w:ilvl w:val="0"/>
          <w:numId w:val="3"/>
        </w:numPr>
        <w:spacing w:after="90" w:line="270"/>
      </w:pPr>
      <w:r>
        <w:rPr>
          <w:rFonts w:ascii="Arial" w:cs="Arial" w:eastAsia="Arial" w:hAnsi="Arial"/>
        </w:rPr>
        <w:t xml:space="preserve">Document accepted demo risks, including regex-based analysis, mutable configuration limitations, and any intentionally public ingress.</w:t>
      </w:r>
    </w:p>
    <w:p>
      <w:pPr>
        <w:spacing w:after="120" w:line="276"/>
      </w:pPr>
      <w:r>
        <w:rPr>
          <w:rFonts w:ascii="Arial" w:cs="Arial" w:eastAsia="Arial" w:hAnsi="Arial"/>
        </w:rPr>
        <w:t xml:space="preserve">Completion gate: the repository clearly separates implemented controls, accepted demo limitations, and future production enhancements.</w:t>
      </w:r>
    </w:p>
    <w:p>
      <w:pPr>
        <w:pStyle w:val="Heading2"/>
      </w:pPr>
      <w:r>
        <w:rPr>
          <w:rFonts w:ascii="Arial" w:cs="Arial" w:eastAsia="Arial" w:hAnsi="Arial"/>
          <w:b/>
          <w:bCs/>
        </w:rPr>
        <w:t xml:space="preserve">Phase 10 - Finalize the portfolio handoff</w:t>
      </w:r>
    </w:p>
    <w:p>
      <w:pPr>
        <w:pStyle w:val="ListParagraph"/>
        <w:numPr>
          <w:ilvl w:val="0"/>
          <w:numId w:val="3"/>
        </w:numPr>
        <w:spacing w:after="90" w:line="270"/>
      </w:pPr>
      <w:r>
        <w:rPr>
          <w:rFonts w:ascii="Arial" w:cs="Arial" w:eastAsia="Arial" w:hAnsi="Arial"/>
        </w:rPr>
        <w:t xml:space="preserve">Update the README with local run, test, container build, image publish, Bicep validation, deployment, verification, and cleanup commands.</w:t>
      </w:r>
    </w:p>
    <w:p>
      <w:pPr>
        <w:pStyle w:val="ListParagraph"/>
        <w:numPr>
          <w:ilvl w:val="0"/>
          <w:numId w:val="3"/>
        </w:numPr>
        <w:spacing w:after="90" w:line="270"/>
      </w:pPr>
      <w:r>
        <w:rPr>
          <w:rFonts w:ascii="Arial" w:cs="Arial" w:eastAsia="Arial" w:hAnsi="Arial"/>
        </w:rPr>
        <w:t xml:space="preserve">Include the architecture study guide and this portal runbook.</w:t>
      </w:r>
    </w:p>
    <w:p>
      <w:pPr>
        <w:pStyle w:val="ListParagraph"/>
        <w:numPr>
          <w:ilvl w:val="0"/>
          <w:numId w:val="3"/>
        </w:numPr>
        <w:spacing w:after="90" w:line="270"/>
      </w:pPr>
      <w:r>
        <w:rPr>
          <w:rFonts w:ascii="Arial" w:cs="Arial" w:eastAsia="Arial" w:hAnsi="Arial"/>
        </w:rPr>
        <w:t xml:space="preserve">Add a concise limitations section explaining that the analyzer evaluates source text rather than deployed Azure state.</w:t>
      </w:r>
    </w:p>
    <w:p>
      <w:pPr>
        <w:pStyle w:val="ListParagraph"/>
        <w:numPr>
          <w:ilvl w:val="0"/>
          <w:numId w:val="3"/>
        </w:numPr>
        <w:spacing w:after="90" w:line="270"/>
      </w:pPr>
      <w:r>
        <w:rPr>
          <w:rFonts w:ascii="Arial" w:cs="Arial" w:eastAsia="Arial" w:hAnsi="Arial"/>
        </w:rPr>
        <w:t xml:space="preserve">Prepare the five-minute technical demo and expected reviewer questions.</w:t>
      </w:r>
    </w:p>
    <w:p>
      <w:pPr>
        <w:pStyle w:val="ListParagraph"/>
        <w:numPr>
          <w:ilvl w:val="0"/>
          <w:numId w:val="3"/>
        </w:numPr>
        <w:spacing w:after="90" w:line="270"/>
      </w:pPr>
      <w:r>
        <w:rPr>
          <w:rFonts w:ascii="Arial" w:cs="Arial" w:eastAsia="Arial" w:hAnsi="Arial"/>
        </w:rPr>
        <w:t xml:space="preserve">Run the complete workflow once from a clean checkout.</w:t>
      </w:r>
    </w:p>
    <w:p>
      <w:pPr>
        <w:pStyle w:val="ListParagraph"/>
        <w:numPr>
          <w:ilvl w:val="0"/>
          <w:numId w:val="3"/>
        </w:numPr>
        <w:spacing w:after="90" w:line="270"/>
      </w:pPr>
      <w:r>
        <w:rPr>
          <w:rFonts w:ascii="Arial" w:cs="Arial" w:eastAsia="Arial" w:hAnsi="Arial"/>
        </w:rPr>
        <w:t xml:space="preserve">Delete sdusi-analyzer-rg after the demonstration if persistent resources are unnecessary.</w:t>
      </w:r>
    </w:p>
    <w:p>
      <w:pPr>
        <w:spacing w:after="120" w:line="276"/>
      </w:pPr>
      <w:r>
        <w:rPr>
          <w:rFonts w:ascii="Arial" w:cs="Arial" w:eastAsia="Arial" w:hAnsi="Arial"/>
        </w:rPr>
        <w:t xml:space="preserve">Completion gate: another engineer can reproduce the project from the repository without undocumented knowledge.</w:t>
      </w:r>
    </w:p>
    <w:p>
      <w:pPr>
        <w:pStyle w:val="Heading2"/>
      </w:pPr>
      <w:r>
        <w:rPr>
          <w:rFonts w:ascii="Arial" w:cs="Arial" w:eastAsia="Arial" w:hAnsi="Arial"/>
          <w:b/>
          <w:bCs/>
        </w:rPr>
        <w:t xml:space="preserve">End-to-end evidence package</w:t>
      </w:r>
    </w:p>
    <w:p>
      <w:pPr>
        <w:spacing w:after="120" w:line="276"/>
      </w:pPr>
      <w:r>
        <w:rPr>
          <w:rFonts w:ascii="Arial" w:cs="Arial" w:eastAsia="Arial" w:hAnsi="Arial"/>
        </w:rPr>
        <w:t xml:space="preserve">Retain only nonsensitive evidence for the portfolio:</w:t>
      </w:r>
    </w:p>
    <w:p>
      <w:pPr>
        <w:pStyle w:val="ListParagraph"/>
        <w:numPr>
          <w:ilvl w:val="0"/>
          <w:numId w:val="2"/>
        </w:numPr>
        <w:spacing w:after="70" w:line="260"/>
      </w:pPr>
      <w:r>
        <w:rPr>
          <w:rFonts w:ascii="Arial" w:cs="Arial" w:eastAsia="Arial" w:hAnsi="Arial"/>
        </w:rPr>
        <w:t xml:space="preserve">Successful automated test result.</w:t>
      </w:r>
    </w:p>
    <w:p>
      <w:pPr>
        <w:pStyle w:val="ListParagraph"/>
        <w:numPr>
          <w:ilvl w:val="0"/>
          <w:numId w:val="2"/>
        </w:numPr>
        <w:spacing w:after="70" w:line="260"/>
      </w:pPr>
      <w:r>
        <w:rPr>
          <w:rFonts w:ascii="Arial" w:cs="Arial" w:eastAsia="Arial" w:hAnsi="Arial"/>
        </w:rPr>
        <w:t xml:space="preserve">Successful production frontend build.</w:t>
      </w:r>
    </w:p>
    <w:p>
      <w:pPr>
        <w:pStyle w:val="ListParagraph"/>
        <w:numPr>
          <w:ilvl w:val="0"/>
          <w:numId w:val="2"/>
        </w:numPr>
        <w:spacing w:after="70" w:line="260"/>
      </w:pPr>
      <w:r>
        <w:rPr>
          <w:rFonts w:ascii="Arial" w:cs="Arial" w:eastAsia="Arial" w:hAnsi="Arial"/>
        </w:rPr>
        <w:t xml:space="preserve">Successful local container health check.</w:t>
      </w:r>
    </w:p>
    <w:p>
      <w:pPr>
        <w:pStyle w:val="ListParagraph"/>
        <w:numPr>
          <w:ilvl w:val="0"/>
          <w:numId w:val="2"/>
        </w:numPr>
        <w:spacing w:after="70" w:line="260"/>
      </w:pPr>
      <w:r>
        <w:rPr>
          <w:rFonts w:ascii="Arial" w:cs="Arial" w:eastAsia="Arial" w:hAnsi="Arial"/>
        </w:rPr>
        <w:t xml:space="preserve">Successful Bicep compilation and what-if review.</w:t>
      </w:r>
    </w:p>
    <w:p>
      <w:pPr>
        <w:pStyle w:val="ListParagraph"/>
        <w:numPr>
          <w:ilvl w:val="0"/>
          <w:numId w:val="2"/>
        </w:numPr>
        <w:spacing w:after="70" w:line="260"/>
      </w:pPr>
      <w:r>
        <w:rPr>
          <w:rFonts w:ascii="Arial" w:cs="Arial" w:eastAsia="Arial" w:hAnsi="Arial"/>
        </w:rPr>
        <w:t xml:space="preserve">ACR repository showing the versioned image without exposing credentials.</w:t>
      </w:r>
    </w:p>
    <w:p>
      <w:pPr>
        <w:pStyle w:val="ListParagraph"/>
        <w:numPr>
          <w:ilvl w:val="0"/>
          <w:numId w:val="2"/>
        </w:numPr>
        <w:spacing w:after="70" w:line="260"/>
      </w:pPr>
      <w:r>
        <w:rPr>
          <w:rFonts w:ascii="Arial" w:cs="Arial" w:eastAsia="Arial" w:hAnsi="Arial"/>
        </w:rPr>
        <w:t xml:space="preserve">Successful ARM deployment record.</w:t>
      </w:r>
    </w:p>
    <w:p>
      <w:pPr>
        <w:pStyle w:val="ListParagraph"/>
        <w:numPr>
          <w:ilvl w:val="0"/>
          <w:numId w:val="2"/>
        </w:numPr>
        <w:spacing w:after="70" w:line="260"/>
      </w:pPr>
      <w:r>
        <w:rPr>
          <w:rFonts w:ascii="Arial" w:cs="Arial" w:eastAsia="Arial" w:hAnsi="Arial"/>
        </w:rPr>
        <w:t xml:space="preserve">Healthy Container App revision.</w:t>
      </w:r>
    </w:p>
    <w:p>
      <w:pPr>
        <w:pStyle w:val="ListParagraph"/>
        <w:numPr>
          <w:ilvl w:val="0"/>
          <w:numId w:val="2"/>
        </w:numPr>
        <w:spacing w:after="70" w:line="260"/>
      </w:pPr>
      <w:r>
        <w:rPr>
          <w:rFonts w:ascii="Arial" w:cs="Arial" w:eastAsia="Arial" w:hAnsi="Arial"/>
        </w:rPr>
        <w:t xml:space="preserve">Log Analytics query showing recent application logs.</w:t>
      </w:r>
    </w:p>
    <w:p>
      <w:pPr>
        <w:pStyle w:val="ListParagraph"/>
        <w:numPr>
          <w:ilvl w:val="0"/>
          <w:numId w:val="2"/>
        </w:numPr>
        <w:spacing w:after="70" w:line="260"/>
      </w:pPr>
      <w:r>
        <w:rPr>
          <w:rFonts w:ascii="Arial" w:cs="Arial" w:eastAsia="Arial" w:hAnsi="Arial"/>
        </w:rPr>
        <w:t xml:space="preserve">Secure sample score of 100 and insecure sample score of 37.</w:t>
      </w:r>
    </w:p>
    <w:p>
      <w:pPr>
        <w:pStyle w:val="ListParagraph"/>
        <w:numPr>
          <w:ilvl w:val="0"/>
          <w:numId w:val="2"/>
        </w:numPr>
        <w:spacing w:after="70" w:line="260"/>
      </w:pPr>
      <w:r>
        <w:rPr>
          <w:rFonts w:ascii="Arial" w:cs="Arial" w:eastAsia="Arial" w:hAnsi="Arial"/>
        </w:rPr>
        <w:t xml:space="preserve">Architecture diagram and documented limitations.</w:t>
      </w:r>
    </w:p>
    <w:p>
      <w:pPr>
        <w:pStyle w:val="Heading1"/>
        <w:pageBreakBefore/>
      </w:pPr>
      <w:r>
        <w:rPr>
          <w:rFonts w:ascii="Arial" w:cs="Arial" w:eastAsia="Arial" w:hAnsi="Arial"/>
          <w:b/>
          <w:bCs/>
        </w:rPr>
        <w:t xml:space="preserve">Final completion checklist</w:t>
      </w:r>
    </w:p>
    <w:p>
      <w:pPr>
        <w:pStyle w:val="ListParagraph"/>
        <w:numPr>
          <w:ilvl w:val="0"/>
          <w:numId w:val="2"/>
        </w:numPr>
        <w:spacing w:after="70" w:line="260"/>
      </w:pPr>
      <w:r>
        <w:rPr>
          <w:rFonts w:ascii="Arial" w:cs="Arial" w:eastAsia="Arial" w:hAnsi="Arial"/>
        </w:rPr>
        <w:t xml:space="preserve">Automated tests cover all six analyzer rules and scoring boundaries.</w:t>
      </w:r>
    </w:p>
    <w:p>
      <w:pPr>
        <w:pStyle w:val="ListParagraph"/>
        <w:numPr>
          <w:ilvl w:val="0"/>
          <w:numId w:val="2"/>
        </w:numPr>
        <w:spacing w:after="70" w:line="260"/>
      </w:pPr>
      <w:r>
        <w:rPr>
          <w:rFonts w:ascii="Arial" w:cs="Arial" w:eastAsia="Arial" w:hAnsi="Arial"/>
        </w:rPr>
        <w:t xml:space="preserve">The React application has a production Dockerfile and .dockerignore.</w:t>
      </w:r>
    </w:p>
    <w:p>
      <w:pPr>
        <w:pStyle w:val="ListParagraph"/>
        <w:numPr>
          <w:ilvl w:val="0"/>
          <w:numId w:val="2"/>
        </w:numPr>
        <w:spacing w:after="70" w:line="260"/>
      </w:pPr>
      <w:r>
        <w:rPr>
          <w:rFonts w:ascii="Arial" w:cs="Arial" w:eastAsia="Arial" w:hAnsi="Arial"/>
        </w:rPr>
        <w:t xml:space="preserve">The production container runs locally on port 8080.</w:t>
      </w:r>
    </w:p>
    <w:p>
      <w:pPr>
        <w:pStyle w:val="ListParagraph"/>
        <w:numPr>
          <w:ilvl w:val="0"/>
          <w:numId w:val="2"/>
        </w:numPr>
        <w:spacing w:after="70" w:line="260"/>
      </w:pPr>
      <w:r>
        <w:rPr>
          <w:rFonts w:ascii="Arial" w:cs="Arial" w:eastAsia="Arial" w:hAnsi="Arial"/>
        </w:rPr>
        <w:t xml:space="preserve">Deployable Bicep includes managed identity and required RBAC assignments.</w:t>
      </w:r>
    </w:p>
    <w:p>
      <w:pPr>
        <w:pStyle w:val="ListParagraph"/>
        <w:numPr>
          <w:ilvl w:val="0"/>
          <w:numId w:val="2"/>
        </w:numPr>
        <w:spacing w:after="70" w:line="260"/>
      </w:pPr>
      <w:r>
        <w:rPr>
          <w:rFonts w:ascii="Arial" w:cs="Arial" w:eastAsia="Arial" w:hAnsi="Arial"/>
        </w:rPr>
        <w:t xml:space="preserve">Bicep parameters use an immutable image tag or digest.</w:t>
      </w:r>
    </w:p>
    <w:p>
      <w:pPr>
        <w:pStyle w:val="ListParagraph"/>
        <w:numPr>
          <w:ilvl w:val="0"/>
          <w:numId w:val="2"/>
        </w:numPr>
        <w:spacing w:after="70" w:line="260"/>
      </w:pPr>
      <w:r>
        <w:rPr>
          <w:rFonts w:ascii="Arial" w:cs="Arial" w:eastAsia="Arial" w:hAnsi="Arial"/>
        </w:rPr>
        <w:t xml:space="preserve">Bicep lint, build, and what-if validation pass.</w:t>
      </w:r>
    </w:p>
    <w:p>
      <w:pPr>
        <w:pStyle w:val="ListParagraph"/>
        <w:numPr>
          <w:ilvl w:val="0"/>
          <w:numId w:val="2"/>
        </w:numPr>
        <w:spacing w:after="70" w:line="260"/>
      </w:pPr>
      <w:r>
        <w:rPr>
          <w:rFonts w:ascii="Arial" w:cs="Arial" w:eastAsia="Arial" w:hAnsi="Arial"/>
        </w:rPr>
        <w:t xml:space="preserve">The intended development subscription was selected.</w:t>
      </w:r>
    </w:p>
    <w:p>
      <w:pPr>
        <w:pStyle w:val="ListParagraph"/>
        <w:numPr>
          <w:ilvl w:val="0"/>
          <w:numId w:val="2"/>
        </w:numPr>
        <w:spacing w:after="70" w:line="260"/>
      </w:pPr>
      <w:r>
        <w:rPr>
          <w:rFonts w:ascii="Arial" w:cs="Arial" w:eastAsia="Arial" w:hAnsi="Arial"/>
        </w:rPr>
        <w:t xml:space="preserve">All required resource providers were registered.</w:t>
      </w:r>
    </w:p>
    <w:p>
      <w:pPr>
        <w:pStyle w:val="ListParagraph"/>
        <w:numPr>
          <w:ilvl w:val="0"/>
          <w:numId w:val="2"/>
        </w:numPr>
        <w:spacing w:after="70" w:line="260"/>
      </w:pPr>
      <w:r>
        <w:rPr>
          <w:rFonts w:ascii="Arial" w:cs="Arial" w:eastAsia="Arial" w:hAnsi="Arial"/>
        </w:rPr>
        <w:t xml:space="preserve">sdusi-analyzer-rg was created.</w:t>
      </w:r>
    </w:p>
    <w:p>
      <w:pPr>
        <w:pStyle w:val="ListParagraph"/>
        <w:numPr>
          <w:ilvl w:val="0"/>
          <w:numId w:val="2"/>
        </w:numPr>
        <w:spacing w:after="70" w:line="260"/>
      </w:pPr>
      <w:r>
        <w:rPr>
          <w:rFonts w:ascii="Arial" w:cs="Arial" w:eastAsia="Arial" w:hAnsi="Arial"/>
        </w:rPr>
        <w:t xml:space="preserve">sdusi-analyzer-law receives Container App logs.</w:t>
      </w:r>
    </w:p>
    <w:p>
      <w:pPr>
        <w:pStyle w:val="ListParagraph"/>
        <w:numPr>
          <w:ilvl w:val="0"/>
          <w:numId w:val="2"/>
        </w:numPr>
        <w:spacing w:after="70" w:line="260"/>
      </w:pPr>
      <w:r>
        <w:rPr>
          <w:rFonts w:ascii="Arial" w:cs="Arial" w:eastAsia="Arial" w:hAnsi="Arial"/>
        </w:rPr>
        <w:t xml:space="preserve">sdusianalyzeracr has its administrator account disabled.</w:t>
      </w:r>
    </w:p>
    <w:p>
      <w:pPr>
        <w:pStyle w:val="ListParagraph"/>
        <w:numPr>
          <w:ilvl w:val="0"/>
          <w:numId w:val="2"/>
        </w:numPr>
        <w:spacing w:after="70" w:line="260"/>
      </w:pPr>
      <w:r>
        <w:rPr>
          <w:rFonts w:ascii="Arial" w:cs="Arial" w:eastAsia="Arial" w:hAnsi="Arial"/>
        </w:rPr>
        <w:t xml:space="preserve">sdusi-analyzer-kv uses RBAC, soft delete, and purge protection.</w:t>
      </w:r>
    </w:p>
    <w:p>
      <w:pPr>
        <w:pStyle w:val="ListParagraph"/>
        <w:numPr>
          <w:ilvl w:val="0"/>
          <w:numId w:val="2"/>
        </w:numPr>
        <w:spacing w:after="70" w:line="260"/>
      </w:pPr>
      <w:r>
        <w:rPr>
          <w:rFonts w:ascii="Arial" w:cs="Arial" w:eastAsia="Arial" w:hAnsi="Arial"/>
        </w:rPr>
        <w:t xml:space="preserve">sdusi-analyzer-env uses the selected Log Analytics workspace.</w:t>
      </w:r>
    </w:p>
    <w:p>
      <w:pPr>
        <w:pStyle w:val="ListParagraph"/>
        <w:numPr>
          <w:ilvl w:val="0"/>
          <w:numId w:val="2"/>
        </w:numPr>
        <w:spacing w:after="70" w:line="260"/>
      </w:pPr>
      <w:r>
        <w:rPr>
          <w:rFonts w:ascii="Arial" w:cs="Arial" w:eastAsia="Arial" w:hAnsi="Arial"/>
        </w:rPr>
        <w:t xml:space="preserve">sdusi-analyzer-app has a system-assigned managed identity.</w:t>
      </w:r>
    </w:p>
    <w:p>
      <w:pPr>
        <w:pStyle w:val="ListParagraph"/>
        <w:numPr>
          <w:ilvl w:val="0"/>
          <w:numId w:val="2"/>
        </w:numPr>
        <w:spacing w:after="70" w:line="260"/>
      </w:pPr>
      <w:r>
        <w:rPr>
          <w:rFonts w:ascii="Arial" w:cs="Arial" w:eastAsia="Arial" w:hAnsi="Arial"/>
        </w:rPr>
        <w:t xml:space="preserve">The identity has AcrPull at the registry scope.</w:t>
      </w:r>
    </w:p>
    <w:p>
      <w:pPr>
        <w:pStyle w:val="ListParagraph"/>
        <w:numPr>
          <w:ilvl w:val="0"/>
          <w:numId w:val="2"/>
        </w:numPr>
        <w:spacing w:after="70" w:line="260"/>
      </w:pPr>
      <w:r>
        <w:rPr>
          <w:rFonts w:ascii="Arial" w:cs="Arial" w:eastAsia="Arial" w:hAnsi="Arial"/>
        </w:rPr>
        <w:t xml:space="preserve">The identity has Key Vault Secrets User at the vault scope.</w:t>
      </w:r>
    </w:p>
    <w:p>
      <w:pPr>
        <w:pStyle w:val="ListParagraph"/>
        <w:numPr>
          <w:ilvl w:val="0"/>
          <w:numId w:val="2"/>
        </w:numPr>
        <w:spacing w:after="70" w:line="260"/>
      </w:pPr>
      <w:r>
        <w:rPr>
          <w:rFonts w:ascii="Arial" w:cs="Arial" w:eastAsia="Arial" w:hAnsi="Arial"/>
        </w:rPr>
        <w:t xml:space="preserve">A versioned image exists in ACR.</w:t>
      </w:r>
    </w:p>
    <w:p>
      <w:pPr>
        <w:pStyle w:val="ListParagraph"/>
        <w:numPr>
          <w:ilvl w:val="0"/>
          <w:numId w:val="2"/>
        </w:numPr>
        <w:spacing w:after="70" w:line="260"/>
      </w:pPr>
      <w:r>
        <w:rPr>
          <w:rFonts w:ascii="Arial" w:cs="Arial" w:eastAsia="Arial" w:hAnsi="Arial"/>
        </w:rPr>
        <w:t xml:space="preserve">The private-image revision is healthy.</w:t>
      </w:r>
    </w:p>
    <w:p>
      <w:pPr>
        <w:pStyle w:val="ListParagraph"/>
        <w:numPr>
          <w:ilvl w:val="0"/>
          <w:numId w:val="2"/>
        </w:numPr>
        <w:spacing w:after="70" w:line="260"/>
      </w:pPr>
      <w:r>
        <w:rPr>
          <w:rFonts w:ascii="Arial" w:cs="Arial" w:eastAsia="Arial" w:hAnsi="Arial"/>
        </w:rPr>
        <w:t xml:space="preserve">Ingress matches the intended internal or public demo model.</w:t>
      </w:r>
    </w:p>
    <w:p>
      <w:pPr>
        <w:pStyle w:val="ListParagraph"/>
        <w:numPr>
          <w:ilvl w:val="0"/>
          <w:numId w:val="2"/>
        </w:numPr>
        <w:spacing w:after="70" w:line="260"/>
      </w:pPr>
      <w:r>
        <w:rPr>
          <w:rFonts w:ascii="Arial" w:cs="Arial" w:eastAsia="Arial" w:hAnsi="Arial"/>
        </w:rPr>
        <w:t xml:space="preserve">No sensitive values are exposed to browser-delivered React code.</w:t>
      </w:r>
    </w:p>
    <w:p>
      <w:pPr>
        <w:pStyle w:val="ListParagraph"/>
        <w:numPr>
          <w:ilvl w:val="0"/>
          <w:numId w:val="2"/>
        </w:numPr>
        <w:spacing w:after="70" w:line="260"/>
      </w:pPr>
      <w:r>
        <w:rPr>
          <w:rFonts w:ascii="Arial" w:cs="Arial" w:eastAsia="Arial" w:hAnsi="Arial"/>
        </w:rPr>
        <w:t xml:space="preserve">Defender for Cloud recommendations were reviewed.</w:t>
      </w:r>
    </w:p>
    <w:p>
      <w:pPr>
        <w:pStyle w:val="ListParagraph"/>
        <w:numPr>
          <w:ilvl w:val="0"/>
          <w:numId w:val="2"/>
        </w:numPr>
        <w:spacing w:after="70" w:line="260"/>
      </w:pPr>
      <w:r>
        <w:rPr>
          <w:rFonts w:ascii="Arial" w:cs="Arial" w:eastAsia="Arial" w:hAnsi="Arial"/>
        </w:rPr>
        <w:t xml:space="preserve">The README contains reproducible build, deployment, verification, and cleanup instructions.</w:t>
      </w:r>
    </w:p>
    <w:p>
      <w:pPr>
        <w:pStyle w:val="ListParagraph"/>
        <w:numPr>
          <w:ilvl w:val="0"/>
          <w:numId w:val="2"/>
        </w:numPr>
        <w:spacing w:after="70" w:line="260"/>
      </w:pPr>
      <w:r>
        <w:rPr>
          <w:rFonts w:ascii="Arial" w:cs="Arial" w:eastAsia="Arial" w:hAnsi="Arial"/>
        </w:rPr>
        <w:t xml:space="preserve">The full workflow was proven from a clean checkout.</w:t>
      </w:r>
    </w:p>
    <w:p>
      <w:pPr>
        <w:pStyle w:val="ListParagraph"/>
        <w:numPr>
          <w:ilvl w:val="0"/>
          <w:numId w:val="2"/>
        </w:numPr>
        <w:spacing w:after="70" w:line="260"/>
      </w:pPr>
      <w:r>
        <w:rPr>
          <w:rFonts w:ascii="Arial" w:cs="Arial" w:eastAsia="Arial" w:hAnsi="Arial"/>
        </w:rPr>
        <w:t xml:space="preserve">Resources were deleted when the exercise was complete.</w:t>
      </w:r>
    </w:p>
    <w:sectPr>
      <w:footerReference w:type="default" r:id="rId7"/>
      <w:pgSz w:w="12240" w:h="15840" w:orient="portrait"/>
      <w:pgMar w:top="1080" w:right="1440" w:bottom="1080" w:left="144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C" w:sz="4"/>
      </w:pBdr>
      <w:tabs>
        <w:tab w:val="right" w:pos="9000"/>
      </w:tabs>
    </w:pPr>
    <w:r>
      <w:rPr>
        <w:rFonts w:ascii="Arial" w:cs="Arial" w:eastAsia="Arial" w:hAnsi="Arial"/>
        <w:color w:val="595959"/>
        <w:sz w:val="18"/>
        <w:szCs w:val="18"/>
      </w:rPr>
      <w:t xml:space="preserve">Cloud Workload Protection Readiness Analyzer</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jc w:val="center"/>
    </w:pPr>
    <w:rPr>
      <w:rFonts w:ascii="Arial" w:cs="Arial" w:eastAsia="Arial" w:hAnsi="Arial"/>
      <w:b/>
      <w:bCs/>
      <w:color w:val="17365D"/>
      <w:sz w:val="44"/>
      <w:szCs w:val="44"/>
    </w:rPr>
  </w:style>
  <w:style w:type="paragraph" w:styleId="Heading1">
    <w:name w:val="Heading 1"/>
    <w:basedOn w:val="Normal"/>
    <w:next w:val="Normal"/>
    <w:qFormat/>
    <w:pPr>
      <w:pBdr>
        <w:bottom w:val="single" w:color="2F5597" w:sz="8"/>
      </w:pBdr>
      <w:spacing w:after="180" w:before="320"/>
      <w:outlineLvl w:val="0"/>
    </w:pPr>
    <w:rPr>
      <w:rFonts w:ascii="Arial" w:cs="Arial" w:eastAsia="Arial" w:hAnsi="Arial"/>
      <w:b/>
      <w:bCs/>
      <w:color w:val="17365D"/>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F5597"/>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Portal Deployment Guide - Cloud Workload Protection Readiness Analyzer</dc:title>
  <dc:creator>GitHub Copilot</dc:creator>
  <dc:description>Step-by-step Azure Portal deployment guide for the Cloud Workload Protection Readiness Analyzer.</dc:description>
  <cp:lastModifiedBy>Un-named</cp:lastModifiedBy>
  <cp:revision>1</cp:revision>
  <dcterms:created xsi:type="dcterms:W3CDTF">2026-09-13T23:49:49.009Z</dcterms:created>
  <dcterms:modified xsi:type="dcterms:W3CDTF">2026-09-13T23:49:49.010Z</dcterms:modified>
</cp:coreProperties>
</file>

<file path=docProps/custom.xml><?xml version="1.0" encoding="utf-8"?>
<Properties xmlns="http://schemas.openxmlformats.org/officeDocument/2006/custom-properties" xmlns:vt="http://schemas.openxmlformats.org/officeDocument/2006/docPropsVTypes"/>
</file>