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UAW-GM:</w:t>
      </w:r>
      <w:r>
        <w:t xml:space="preserve"> </w:t>
      </w:r>
      <w:r>
        <w:t xml:space="preserve">IPS</w:t>
      </w:r>
    </w:p>
    <w:p>
      <w:pPr>
        <w:pStyle w:val="Subtitle"/>
      </w:pPr>
      <w:r>
        <w:t xml:space="preserve">Population</w:t>
      </w:r>
      <w:r>
        <w:t xml:space="preserve"> </w:t>
      </w:r>
      <w:r>
        <w:t xml:space="preserve">Characteristics</w:t>
      </w:r>
    </w:p>
    <w:p>
      <w:pPr>
        <w:pStyle w:val="TableCaption"/>
      </w:pPr>
      <w:r>
        <w:t xml:space="preserve">Characteristics of the overall cohort, suicide cases, and overdose cases, UAW-GM cohort 1941-2015.</w:t>
      </w:r>
    </w:p>
    <w:tbl>
      <w:tblPr>
        <w:tblStyle w:val="Table"/>
        <w:tblW w:type="pct" w:w="4999.999999999999"/>
        <w:tblLook w:firstRow="1"/>
        <w:tblCaption w:val="Characteristics of the overall cohort, suicide cases, and overdose cases, UAW-GM cohort 1941-2015."/>
      </w:tblPr>
      <w:tblGrid>
        <w:gridCol w:w="1909"/>
        <w:gridCol w:w="786"/>
        <w:gridCol w:w="1011"/>
        <w:gridCol w:w="898"/>
        <w:gridCol w:w="1011"/>
        <w:gridCol w:w="1291"/>
        <w:gridCol w:w="101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cohort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Suicide cases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 overdose cases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(person</w:t>
            </w:r>
            <m:oMath>
              <m:r>
                <m:t>⋅</m:t>
              </m:r>
            </m:oMath>
            <w:r>
              <w:t xml:space="preserve">years)</w:t>
            </w:r>
          </w:p>
        </w:tc>
        <w:tc>
          <w:p>
            <w:pPr>
              <w:pStyle w:val="Compact"/>
              <w:jc w:val="right"/>
            </w:pPr>
            <m:oMath>
              <m:r>
                <m:t>38</m:t>
              </m:r>
              <m:r>
                <m:t> </m:t>
              </m:r>
              <m:r>
                <m:t>650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 </m:t>
              </m:r>
              <m:r>
                <m:t>485</m:t>
              </m:r>
              <m:r>
                <m:t> </m:t>
              </m:r>
              <m:r>
                <m:t>675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</m:t>
              </m:r>
              <m:r>
                <m:t> </m:t>
              </m:r>
              <m:r>
                <m:t>262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 </m:t>
              </m:r>
              <m:r>
                <m:t>566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White</w:t>
            </w:r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  <m:r>
                <m:t> 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59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54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Black</w:t>
            </w:r>
          </w:p>
        </w:tc>
        <w:tc>
          <w:p>
            <w:pPr>
              <w:pStyle w:val="Compact"/>
              <w:jc w:val="right"/>
            </w:pPr>
            <m:oMath>
              <m:r>
                <m:t>7</m:t>
              </m:r>
              <m:r>
                <m:t> 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25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p>
            <w:pPr>
              <w:pStyle w:val="Compact"/>
              <w:jc w:val="right"/>
            </w:pPr>
            <m:oMath>
              <m:r>
                <m:t>8</m:t>
              </m:r>
              <m:r>
                <m:t> 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26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21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right"/>
            </w:pPr>
            <m:oMath>
              <m:r>
                <m:t>33</m:t>
              </m:r>
              <m:r>
                <m:t> 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96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96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right"/>
            </w:pPr>
            <m:oMath>
              <m:r>
                <m:t>4</m:t>
              </m:r>
              <m:r>
                <m:t> </m:t>
              </m:r>
              <m:r>
                <m:t>764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Plant</w:t>
            </w:r>
            <m:oMath>
              <m:sSup>
                <m:e>
                  <m:r>
                    <m:t>​</m:t>
                  </m:r>
                </m:e>
                <m:sup>
                  <m:r>
                    <m:t>♮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m:oMath>
              <m:r>
                <m:t>9</m:t>
              </m:r>
              <m:r>
                <m:t> 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m:oMath>
              <m:r>
                <m:t>17</m:t>
              </m:r>
              <m:r>
                <m:t> </m:t>
              </m:r>
              <m:r>
                <m:t>088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50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66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  <m:r>
                <m:t> </m:t>
              </m:r>
              <m:r>
                <m:t>390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15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work records</w:t>
            </w:r>
          </w:p>
        </w:tc>
        <w:tc>
          <w:p>
            <w:pPr>
              <w:pStyle w:val="Compact"/>
              <w:jc w:val="right"/>
            </w:pPr>
            <m:oMath>
              <m:r>
                <m:t>27</m:t>
              </m:r>
              <m:r>
                <m:t> 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69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hire</w:t>
            </w:r>
          </w:p>
        </w:tc>
        <w:tc>
          <w:p>
            <w:pPr>
              <w:pStyle w:val="Compact"/>
              <w:jc w:val="right"/>
            </w:pPr>
            <m:oMath>
              <m:r>
                <m:t>1965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1952</m:t>
              </m:r>
              <m:r>
                <m:t>,</m:t>
              </m:r>
              <m:r>
                <m:t> </m:t>
              </m:r>
              <m:r>
                <m:t>1973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1952</m:t>
              </m:r>
              <m:r>
                <m:t>,</m:t>
              </m:r>
              <m:r>
                <m:t> </m:t>
              </m:r>
              <m:r>
                <m:t>1973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1965</m:t>
              </m:r>
              <m:r>
                <m:t>,</m:t>
              </m:r>
              <m:r>
                <m:t> </m:t>
              </m:r>
              <m:r>
                <m:t>1977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hire</w:t>
            </w:r>
          </w:p>
        </w:tc>
        <w:tc>
          <w:p>
            <w:pPr>
              <w:pStyle w:val="Compact"/>
              <w:jc w:val="right"/>
            </w:pPr>
            <m:oMath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birth</w:t>
            </w:r>
          </w:p>
        </w:tc>
        <w:tc>
          <w:p>
            <w:pPr>
              <w:pStyle w:val="Compact"/>
              <w:jc w:val="right"/>
            </w:pPr>
            <m:oMath>
              <m:r>
                <m:t>1937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1922</m:t>
              </m:r>
              <m:r>
                <m:t>,</m:t>
              </m:r>
              <m:r>
                <m:t> </m:t>
              </m:r>
              <m:r>
                <m:t>1948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1923</m:t>
              </m:r>
              <m:r>
                <m:t>,</m:t>
              </m:r>
              <m:r>
                <m:t> </m:t>
              </m:r>
              <m:r>
                <m:t>1949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1941</m:t>
              </m:r>
              <m:r>
                <m:t>,</m:t>
              </m:r>
              <m:r>
                <m:t> </m:t>
              </m:r>
              <m:r>
                <m:t>1956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1977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1966</m:t>
              </m:r>
              <m:r>
                <m:t>,</m:t>
              </m:r>
              <m:r>
                <m:t> </m:t>
              </m:r>
              <m:r>
                <m:t>1987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1966</m:t>
              </m:r>
              <m:r>
                <m:t>,</m:t>
              </m:r>
              <m:r>
                <m:t> </m:t>
              </m:r>
              <m:r>
                <m:t>1985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1969</m:t>
              </m:r>
              <m:r>
                <m:t>,</m:t>
              </m:r>
              <m:r>
                <m:t> </m:t>
              </m:r>
              <m:r>
                <m:t>1987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33</m:t>
              </m:r>
              <m:r>
                <m:t>,</m:t>
              </m:r>
              <m:r>
                <m:t> </m:t>
              </m:r>
              <m:r>
                <m:t>58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32</m:t>
              </m:r>
              <m:r>
                <m:t>,</m:t>
              </m:r>
              <m:r>
                <m:t> </m:t>
              </m:r>
              <m:r>
                <m:t>52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26</m:t>
              </m:r>
              <m:r>
                <m:t>,</m:t>
              </m:r>
              <m:r>
                <m:t> </m:t>
              </m:r>
              <m:r>
                <m:t>41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60</m:t>
              </m:r>
              <m:r>
                <m:t>,</m:t>
              </m:r>
              <m:r>
                <m:t> </m:t>
              </m:r>
              <m:r>
                <m:t>79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40</m:t>
              </m:r>
              <m:r>
                <m:t>,</m:t>
              </m:r>
              <m:r>
                <m:t> </m:t>
              </m:r>
              <m:r>
                <m:t>63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44</m:t>
              </m:r>
              <m:r>
                <m:t>,</m:t>
              </m:r>
              <m:r>
                <m:t> </m:t>
              </m:r>
              <m:r>
                <m:t>56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1996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1984</m:t>
              </m:r>
              <m:r>
                <m:t>,</m:t>
              </m:r>
              <m:r>
                <m:t> </m:t>
              </m:r>
              <m:r>
                <m:t>2006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1979</m:t>
              </m:r>
              <m:r>
                <m:t>,</m:t>
              </m:r>
              <m:r>
                <m:t> </m:t>
              </m:r>
              <m:r>
                <m:t>1999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2001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1986</m:t>
              </m:r>
              <m:r>
                <m:t>,</m:t>
              </m:r>
              <m:r>
                <m:t> </m:t>
              </m:r>
              <m:r>
                <m:t>2009</m:t>
              </m:r>
              <m:r>
                <m:t>)</m:t>
              </m:r>
            </m:oMath>
          </w:p>
        </w:tc>
      </w:tr>
    </w:tbl>
    <w:p>
      <w:pPr>
        <w:pStyle w:val="TableCaption"/>
      </w:pPr>
      <w:r>
        <w:t xml:space="preserve">Characteristics of the IPS overall cohort, suicide cases, and overdose cases, UAW-GM cohort 1970-2015.</w:t>
      </w:r>
    </w:p>
    <w:tbl>
      <w:tblPr>
        <w:tblStyle w:val="Table"/>
        <w:tblW w:type="pct" w:w="5000.0"/>
        <w:tblLook w:firstRow="1"/>
        <w:tblCaption w:val="Characteristics of the IPS overall cohort, suicide cases, and overdose cases, UAW-GM cohort 1970-2015."/>
      </w:tblPr>
      <w:tblGrid>
        <w:gridCol w:w="1857"/>
        <w:gridCol w:w="983"/>
        <w:gridCol w:w="983"/>
        <w:gridCol w:w="873"/>
        <w:gridCol w:w="983"/>
        <w:gridCol w:w="1256"/>
        <w:gridCol w:w="9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 cohort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Suicide cases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 overdose cases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(person</w:t>
            </w:r>
            <m:oMath>
              <m:r>
                <m:t>⋅</m:t>
              </m:r>
            </m:oMath>
            <w:r>
              <w:t xml:space="preserve">years)</w:t>
            </w:r>
          </w:p>
        </w:tc>
        <w:tc>
          <w:p>
            <w:pPr>
              <w:pStyle w:val="Compact"/>
              <w:jc w:val="right"/>
            </w:pPr>
            <m:oMath>
              <m:r>
                <m:t>29</m:t>
              </m:r>
              <m:r>
                <m:t> 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 </m:t>
              </m:r>
              <m:r>
                <m:t>144</m:t>
              </m:r>
              <m:r>
                <m:t> </m:t>
              </m:r>
              <m:r>
                <m:t>720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</m:t>
              </m:r>
              <m:r>
                <m:t> </m:t>
              </m:r>
              <m:r>
                <m:t>659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 </m:t>
              </m:r>
              <m:r>
                <m:t>281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White</w:t>
            </w:r>
          </w:p>
        </w:tc>
        <w:tc>
          <w:p>
            <w:pPr>
              <w:pStyle w:val="Compact"/>
              <w:jc w:val="right"/>
            </w:pPr>
            <m:oMath>
              <m:r>
                <m:t>21</m:t>
              </m:r>
              <m:r>
                <m:t> 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65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Black</w:t>
            </w:r>
          </w:p>
        </w:tc>
        <w:tc>
          <w:p>
            <w:pPr>
              <w:pStyle w:val="Compact"/>
              <w:jc w:val="right"/>
            </w:pPr>
            <m:oMath>
              <m:r>
                <m:t>6</m:t>
              </m:r>
              <m:r>
                <m:t> </m:t>
              </m:r>
              <m:r>
                <m:t>126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21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28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p>
            <w:pPr>
              <w:pStyle w:val="Compact"/>
              <w:jc w:val="right"/>
            </w:pPr>
            <m:oMath>
              <m:r>
                <m:t>2</m:t>
              </m:r>
              <m:r>
                <m:t> 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11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right"/>
            </w:pPr>
            <m:oMath>
              <m:r>
                <m:t>25</m:t>
              </m:r>
              <m:r>
                <m:t> </m:t>
              </m:r>
              <m:r>
                <m:t>576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94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  <m:r>
                <m:t> </m:t>
              </m:r>
              <m:r>
                <m:t>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Plant</w:t>
            </w:r>
            <m:oMath>
              <m:sSup>
                <m:e>
                  <m:r>
                    <m:t>​</m:t>
                  </m:r>
                </m:e>
                <m:sup>
                  <m:r>
                    <m:t>♮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m:oMath>
              <m:r>
                <m:t>6</m:t>
              </m:r>
              <m:r>
                <m:t> </m:t>
              </m:r>
              <m:r>
                <m:t>495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  <m:r>
                <m:t> </m:t>
              </m:r>
              <m:r>
                <m:t>277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m:oMath>
              <m:r>
                <m:t>10</m:t>
              </m:r>
              <m:r>
                <m:t> 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36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15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work records</w:t>
            </w:r>
          </w:p>
        </w:tc>
        <w:tc>
          <w:p>
            <w:pPr>
              <w:pStyle w:val="Compact"/>
              <w:jc w:val="right"/>
            </w:pPr>
            <m:oMath>
              <m:r>
                <m:t>18</m:t>
              </m:r>
              <m:r>
                <m:t> 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61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hire</w:t>
            </w:r>
          </w:p>
        </w:tc>
        <w:tc>
          <w:p>
            <w:pPr>
              <w:pStyle w:val="Compact"/>
              <w:jc w:val="right"/>
            </w:pPr>
            <m:oMath>
              <m:r>
                <m:t>1968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1959</m:t>
              </m:r>
              <m:r>
                <m:t>,</m:t>
              </m:r>
              <m:r>
                <m:t> </m:t>
              </m:r>
              <m:r>
                <m:t>1976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1962</m:t>
              </m:r>
              <m:r>
                <m:t>,</m:t>
              </m:r>
              <m:r>
                <m:t> </m:t>
              </m:r>
              <m:r>
                <m:t>1976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1976</m:t>
              </m:r>
              <m:r>
                <m:t>,</m:t>
              </m:r>
              <m:r>
                <m:t> </m:t>
              </m:r>
              <m:r>
                <m:t>1977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hire</w:t>
            </w:r>
          </w:p>
        </w:tc>
        <w:tc>
          <w:p>
            <w:pPr>
              <w:pStyle w:val="Compact"/>
              <w:jc w:val="right"/>
            </w:pPr>
            <m:oMath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24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birth</w:t>
            </w:r>
          </w:p>
        </w:tc>
        <w:tc>
          <w:p>
            <w:pPr>
              <w:pStyle w:val="Compact"/>
              <w:jc w:val="right"/>
            </w:pPr>
            <m:oMath>
              <m:r>
                <m:t>1943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1929</m:t>
              </m:r>
              <m:r>
                <m:t>,</m:t>
              </m:r>
              <m:r>
                <m:t> </m:t>
              </m:r>
              <m:r>
                <m:t>1951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1933</m:t>
              </m:r>
              <m:r>
                <m:t>,</m:t>
              </m:r>
              <m:r>
                <m:t> </m:t>
              </m:r>
              <m:r>
                <m:t>1953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1950</m:t>
              </m:r>
              <m:r>
                <m:t>,</m:t>
              </m:r>
              <m:r>
                <m:t> </m:t>
              </m:r>
              <m:r>
                <m:t>1956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1983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1977</m:t>
              </m:r>
              <m:r>
                <m:t>,</m:t>
              </m:r>
              <m:r>
                <m:t> </m:t>
              </m:r>
              <m:r>
                <m:t>1990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1977</m:t>
              </m:r>
              <m:r>
                <m:t>,</m:t>
              </m:r>
              <m:r>
                <m:t> </m:t>
              </m:r>
              <m:r>
                <m:t>1988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1980</m:t>
              </m:r>
              <m:r>
                <m:t>,</m:t>
              </m:r>
              <m:r>
                <m:t> </m:t>
              </m:r>
              <m:r>
                <m:t>1988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37</m:t>
              </m:r>
              <m:r>
                <m:t>,</m:t>
              </m:r>
              <m:r>
                <m:t> </m:t>
              </m:r>
              <m:r>
                <m:t>60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32</m:t>
              </m:r>
              <m:r>
                <m:t>,</m:t>
              </m:r>
              <m:r>
                <m:t> </m:t>
              </m:r>
              <m:r>
                <m:t>52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26</m:t>
              </m:r>
              <m:r>
                <m:t>,</m:t>
              </m:r>
              <m:r>
                <m:t> </m:t>
              </m:r>
              <m:r>
                <m:t>37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59</m:t>
              </m:r>
              <m:r>
                <m:t>,</m:t>
              </m:r>
              <m:r>
                <m:t> </m:t>
              </m:r>
              <m:r>
                <m:t>79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40</m:t>
              </m:r>
              <m:r>
                <m:t>,</m:t>
              </m:r>
              <m:r>
                <m:t> </m:t>
              </m:r>
              <m:r>
                <m:t>61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44</m:t>
              </m:r>
              <m:r>
                <m:t>,</m:t>
              </m:r>
              <m:r>
                <m:t> </m:t>
              </m:r>
              <m:r>
                <m:t>56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2000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1990</m:t>
              </m:r>
              <m:r>
                <m:t>,</m:t>
              </m:r>
              <m:r>
                <m:t> </m:t>
              </m:r>
              <m:r>
                <m:t>2008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1984</m:t>
              </m:r>
              <m:r>
                <m:t>,</m:t>
              </m:r>
              <m:r>
                <m:t> </m:t>
              </m:r>
              <m:r>
                <m:t>2003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2003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1993</m:t>
              </m:r>
              <m:r>
                <m:t>,</m:t>
              </m:r>
              <m:r>
                <m:t> </m:t>
              </m:r>
              <m:r>
                <m:t>2009</m:t>
              </m:r>
              <m:r>
                <m:t>)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/>
  <cp:keywords/>
  <dcterms:created xsi:type="dcterms:W3CDTF">2021-06-03T19:59:47Z</dcterms:created>
  <dcterms:modified xsi:type="dcterms:W3CDTF">2021-06-03T19:59:47Z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Population Characteristics</vt:lpwstr>
  </property>
</Properties>
</file>