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UAW-GM:</w:t>
      </w:r>
      <w:r>
        <w:t xml:space="preserve"> </w:t>
      </w:r>
      <w:r>
        <w:t xml:space="preserve">IPS</w:t>
      </w:r>
    </w:p>
    <w:p>
      <w:pPr>
        <w:pStyle w:val="Subtitle"/>
      </w:pPr>
      <w:r>
        <w:t xml:space="preserve">Population</w:t>
      </w:r>
      <w:r>
        <w:t xml:space="preserve"> </w:t>
      </w:r>
      <w:r>
        <w:t xml:space="preserve">Characteristics</w:t>
      </w:r>
    </w:p>
    <w:p>
      <w:pPr>
        <w:pStyle w:val="TableCaption"/>
      </w:pPr>
      <w:r>
        <w:t xml:space="preserve">Characteristics of the overall cohort, suicide cases, and overdose cases, UAW-GM cohort 1941-2015.</w:t>
      </w:r>
    </w:p>
    <w:tbl>
      <w:tblPr>
        <w:tblStyle w:val="Table"/>
        <w:tblW w:type="pct" w:w="4999.999999999999"/>
        <w:tblLook w:firstRow="1"/>
        <w:tblCaption w:val="Characteristics of the overall cohort, suicide cases, and overdose cases, UAW-GM cohort 1941-2015."/>
      </w:tblPr>
      <w:tblGrid>
        <w:gridCol w:w="1951"/>
        <w:gridCol w:w="803"/>
        <w:gridCol w:w="975"/>
        <w:gridCol w:w="918"/>
        <w:gridCol w:w="975"/>
        <w:gridCol w:w="1320"/>
        <w:gridCol w:w="97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 cohort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w:r>
              <w:t xml:space="preserve">38 650</w:t>
            </w:r>
          </w:p>
        </w:tc>
        <w:tc>
          <w:p>
            <w:pPr>
              <w:pStyle w:val="Compact"/>
              <w:jc w:val="left"/>
            </w:pPr>
            <w:r>
              <w:t xml:space="preserve">(1 485 675)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r>
              <w:t xml:space="preserve">(6 262)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(1 566)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w:r>
              <w:t xml:space="preserve">22 848</w:t>
            </w:r>
          </w:p>
        </w:tc>
        <w:tc>
          <w:p>
            <w:pPr>
              <w:pStyle w:val="Compact"/>
              <w:jc w:val="left"/>
            </w:pPr>
            <w:r>
              <w:t xml:space="preserve">(59%)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left"/>
            </w:pPr>
            <w:r>
              <w:t xml:space="preserve">(62%)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(54%)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w:r>
              <w:t xml:space="preserve">7 151</w:t>
            </w:r>
          </w:p>
        </w:tc>
        <w:tc>
          <w:p>
            <w:pPr>
              <w:pStyle w:val="Compact"/>
              <w:jc w:val="left"/>
            </w:pPr>
            <w:r>
              <w:t xml:space="preserve">(19%)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(12%)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(25%)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w:r>
              <w:t xml:space="preserve">8 651</w:t>
            </w:r>
          </w:p>
        </w:tc>
        <w:tc>
          <w:p>
            <w:pPr>
              <w:pStyle w:val="Compact"/>
              <w:jc w:val="left"/>
            </w:pPr>
            <w:r>
              <w:t xml:space="preserve">(22%)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(26%)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(21%)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w:r>
              <w:t xml:space="preserve">33 886</w:t>
            </w:r>
          </w:p>
        </w:tc>
        <w:tc>
          <w:p>
            <w:pPr>
              <w:pStyle w:val="Compact"/>
              <w:jc w:val="left"/>
            </w:pPr>
            <w:r>
              <w:t xml:space="preserve">(88%)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r>
              <w:t xml:space="preserve">(96%)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(96%)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w:r>
              <w:t xml:space="preserve">4 764</w:t>
            </w:r>
          </w:p>
        </w:tc>
        <w:tc>
          <w:p>
            <w:pPr>
              <w:pStyle w:val="Compact"/>
              <w:jc w:val="left"/>
            </w:pPr>
            <w:r>
              <w:t xml:space="preserve">(12%)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(4%)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(4%)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9 121</w:t>
            </w:r>
          </w:p>
        </w:tc>
        <w:tc>
          <w:p>
            <w:pPr>
              <w:pStyle w:val="Compact"/>
              <w:jc w:val="left"/>
            </w:pPr>
            <w:r>
              <w:t xml:space="preserve">(24%)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(17%)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(19%)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17 088</w:t>
            </w:r>
          </w:p>
        </w:tc>
        <w:tc>
          <w:p>
            <w:pPr>
              <w:pStyle w:val="Compact"/>
              <w:jc w:val="left"/>
            </w:pPr>
            <w:r>
              <w:t xml:space="preserve">(44%)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left"/>
            </w:pPr>
            <w:r>
              <w:t xml:space="preserve">(50%)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(66%)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12 390</w:t>
            </w:r>
          </w:p>
        </w:tc>
        <w:tc>
          <w:p>
            <w:pPr>
              <w:pStyle w:val="Compact"/>
              <w:jc w:val="left"/>
            </w:pPr>
            <w:r>
              <w:t xml:space="preserve">(32%)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left"/>
            </w:pPr>
            <w:r>
              <w:t xml:space="preserve">(32%)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w:r>
              <w:t xml:space="preserve">27 680</w:t>
            </w:r>
          </w:p>
        </w:tc>
        <w:tc>
          <w:p>
            <w:pPr>
              <w:pStyle w:val="Compact"/>
              <w:jc w:val="left"/>
            </w:pPr>
            <w:r>
              <w:t xml:space="preserve">(72%)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left"/>
            </w:pPr>
            <w:r>
              <w:t xml:space="preserve">(88%)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(69%)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w:r>
              <w:t xml:space="preserve">1965</w:t>
            </w:r>
          </w:p>
        </w:tc>
        <w:tc>
          <w:p>
            <w:pPr>
              <w:pStyle w:val="Compact"/>
              <w:jc w:val="left"/>
            </w:pPr>
            <w:r>
              <w:t xml:space="preserve">(1952, 1973)</w:t>
            </w:r>
          </w:p>
        </w:tc>
        <w:tc>
          <w:p>
            <w:pPr>
              <w:pStyle w:val="Compact"/>
              <w:jc w:val="right"/>
            </w:pPr>
            <w:r>
              <w:t xml:space="preserve">1964</w:t>
            </w:r>
          </w:p>
        </w:tc>
        <w:tc>
          <w:p>
            <w:pPr>
              <w:pStyle w:val="Compact"/>
              <w:jc w:val="left"/>
            </w:pPr>
            <w:r>
              <w:t xml:space="preserve">(1952, 1973)</w:t>
            </w:r>
          </w:p>
        </w:tc>
        <w:tc>
          <w:p>
            <w:pPr>
              <w:pStyle w:val="Compact"/>
              <w:jc w:val="right"/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</w:pPr>
            <w:r>
              <w:t xml:space="preserve">(1965, 1977)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(20, 33)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(20, 30)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(20, 25)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w:r>
              <w:t xml:space="preserve">1937</w:t>
            </w:r>
          </w:p>
        </w:tc>
        <w:tc>
          <w:p>
            <w:pPr>
              <w:pStyle w:val="Compact"/>
              <w:jc w:val="left"/>
            </w:pPr>
            <w:r>
              <w:t xml:space="preserve">(1922, 1948)</w:t>
            </w:r>
          </w:p>
        </w:tc>
        <w:tc>
          <w:p>
            <w:pPr>
              <w:pStyle w:val="Compact"/>
              <w:jc w:val="right"/>
            </w:pPr>
            <w:r>
              <w:t xml:space="preserve">1938</w:t>
            </w:r>
          </w:p>
        </w:tc>
        <w:tc>
          <w:p>
            <w:pPr>
              <w:pStyle w:val="Compact"/>
              <w:jc w:val="left"/>
            </w:pPr>
            <w:r>
              <w:t xml:space="preserve">(1923, 1949)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p>
            <w:pPr>
              <w:pStyle w:val="Compact"/>
              <w:jc w:val="left"/>
            </w:pPr>
            <w:r>
              <w:t xml:space="preserve">(1941, 1956)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left"/>
            </w:pPr>
            <w:r>
              <w:t xml:space="preserve">(1966, 1987)</w:t>
            </w:r>
          </w:p>
        </w:tc>
        <w:tc>
          <w:p>
            <w:pPr>
              <w:pStyle w:val="Compact"/>
              <w:jc w:val="right"/>
            </w:pPr>
            <w:r>
              <w:t xml:space="preserve">1977</w:t>
            </w:r>
          </w:p>
        </w:tc>
        <w:tc>
          <w:p>
            <w:pPr>
              <w:pStyle w:val="Compact"/>
              <w:jc w:val="left"/>
            </w:pPr>
            <w:r>
              <w:t xml:space="preserve">(1966, 1985)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(1969, 1987)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(33, 58)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(32, 52)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(26, 41)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Length of follow-up</w:t>
            </w:r>
          </w:p>
        </w:tc>
        <w:tc>
          <w:p>
            <w:pPr>
              <w:pStyle w:val="Compact"/>
              <w:jc w:val="right"/>
            </w:pPr>
            <w:r>
              <w:t xml:space="preserve">38.25</w:t>
            </w:r>
          </w:p>
        </w:tc>
        <w:tc>
          <w:p>
            <w:pPr>
              <w:pStyle w:val="Compact"/>
              <w:jc w:val="left"/>
            </w:pPr>
            <w:r>
              <w:t xml:space="preserve">(33.72, 46.34)</w:t>
            </w:r>
          </w:p>
        </w:tc>
        <w:tc>
          <w:p>
            <w:pPr>
              <w:pStyle w:val="Compact"/>
              <w:jc w:val="right"/>
            </w:pPr>
            <w:r>
              <w:t xml:space="preserve">21.54</w:t>
            </w:r>
          </w:p>
        </w:tc>
        <w:tc>
          <w:p>
            <w:pPr>
              <w:pStyle w:val="Compact"/>
              <w:jc w:val="left"/>
            </w:pPr>
            <w:r>
              <w:t xml:space="preserve">(11.07, 32.55)</w:t>
            </w:r>
          </w:p>
        </w:tc>
        <w:tc>
          <w:p>
            <w:pPr>
              <w:pStyle w:val="Compact"/>
              <w:jc w:val="right"/>
            </w:pPr>
            <w:r>
              <w:t xml:space="preserve">24.08</w:t>
            </w:r>
          </w:p>
        </w:tc>
        <w:tc>
          <w:p>
            <w:pPr>
              <w:pStyle w:val="Compact"/>
              <w:jc w:val="left"/>
            </w:pPr>
            <w:r>
              <w:t xml:space="preserve">(13.73, 32.12)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(60, 79)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(40, 63)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(44, 56)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</w:pPr>
            <w:r>
              <w:t xml:space="preserve">(1984, 2006)</w:t>
            </w:r>
          </w:p>
        </w:tc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(1979, 1999)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(1986, 2009)</w:t>
            </w:r>
          </w:p>
        </w:tc>
      </w:tr>
    </w:tbl>
    <w:p>
      <w:pPr>
        <w:pStyle w:val="TableCaption"/>
      </w:pPr>
      <w:r>
        <w:t xml:space="preserve">Characteristics of the IPS overall cohort, suicide cases, and overdose cases, UAW-GM cohort 1970-2015.</w:t>
      </w:r>
    </w:p>
    <w:tbl>
      <w:tblPr>
        <w:tblStyle w:val="Table"/>
        <w:tblW w:type="pct" w:w="5000.0"/>
        <w:tblLook w:firstRow="1"/>
        <w:tblCaption w:val="Characteristics of the IPS overall cohort, suicide cases, and overdose cases, UAW-GM cohort 1970-2015."/>
      </w:tblPr>
      <w:tblGrid>
        <w:gridCol w:w="1909"/>
        <w:gridCol w:w="1011"/>
        <w:gridCol w:w="954"/>
        <w:gridCol w:w="898"/>
        <w:gridCol w:w="898"/>
        <w:gridCol w:w="1291"/>
        <w:gridCol w:w="95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 cohort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Suicide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Fatal overdose cases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(person</w:t>
            </w:r>
            <m:oMath>
              <m:r>
                <m:t>⋅</m:t>
              </m:r>
            </m:oMath>
            <w:r>
              <w:t xml:space="preserve">years)</w:t>
            </w:r>
          </w:p>
        </w:tc>
        <w:tc>
          <w:p>
            <w:pPr>
              <w:pStyle w:val="Compact"/>
              <w:jc w:val="right"/>
            </w:pPr>
            <w:r>
              <w:t xml:space="preserve">29 538</w:t>
            </w:r>
          </w:p>
        </w:tc>
        <w:tc>
          <w:p>
            <w:pPr>
              <w:pStyle w:val="Compact"/>
              <w:jc w:val="left"/>
            </w:pPr>
            <w:r>
              <w:t xml:space="preserve">(1 144 720)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(4 659)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(1 281)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White</w:t>
            </w:r>
          </w:p>
        </w:tc>
        <w:tc>
          <w:p>
            <w:pPr>
              <w:pStyle w:val="Compact"/>
              <w:jc w:val="right"/>
            </w:pPr>
            <w:r>
              <w:t xml:space="preserve">21 195</w:t>
            </w:r>
          </w:p>
        </w:tc>
        <w:tc>
          <w:p>
            <w:pPr>
              <w:pStyle w:val="Compact"/>
              <w:jc w:val="left"/>
            </w:pPr>
            <w:r>
              <w:t xml:space="preserve">(72%)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left"/>
            </w:pPr>
            <w:r>
              <w:t xml:space="preserve">(77%)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(65%)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Black</w:t>
            </w:r>
          </w:p>
        </w:tc>
        <w:tc>
          <w:p>
            <w:pPr>
              <w:pStyle w:val="Compact"/>
              <w:jc w:val="right"/>
            </w:pPr>
            <w:r>
              <w:t xml:space="preserve">6 126</w:t>
            </w:r>
          </w:p>
        </w:tc>
        <w:tc>
          <w:p>
            <w:pPr>
              <w:pStyle w:val="Compact"/>
              <w:jc w:val="left"/>
            </w:pPr>
            <w:r>
              <w:t xml:space="preserve">(21%)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(12%)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(28%)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Unknown</w:t>
            </w:r>
          </w:p>
        </w:tc>
        <w:tc>
          <w:p>
            <w:pPr>
              <w:pStyle w:val="Compact"/>
              <w:jc w:val="right"/>
            </w:pPr>
            <w:r>
              <w:t xml:space="preserve">2 217</w:t>
            </w:r>
          </w:p>
        </w:tc>
        <w:tc>
          <w:p>
            <w:pPr>
              <w:pStyle w:val="Compact"/>
              <w:jc w:val="left"/>
            </w:pPr>
            <w:r>
              <w:t xml:space="preserve">(8%)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(11%)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Male</w:t>
            </w:r>
          </w:p>
        </w:tc>
        <w:tc>
          <w:p>
            <w:pPr>
              <w:pStyle w:val="Compact"/>
              <w:jc w:val="right"/>
            </w:pPr>
            <w:r>
              <w:t xml:space="preserve">25 576</w:t>
            </w:r>
          </w:p>
        </w:tc>
        <w:tc>
          <w:p>
            <w:pPr>
              <w:pStyle w:val="Compact"/>
              <w:jc w:val="left"/>
            </w:pPr>
            <w:r>
              <w:t xml:space="preserve">(87%)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left"/>
            </w:pPr>
            <w:r>
              <w:t xml:space="preserve">(95%)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(94%)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Female</w:t>
            </w:r>
          </w:p>
        </w:tc>
        <w:tc>
          <w:p>
            <w:pPr>
              <w:pStyle w:val="Compact"/>
              <w:jc w:val="right"/>
            </w:pPr>
            <w:r>
              <w:t xml:space="preserve">3 962</w:t>
            </w:r>
          </w:p>
        </w:tc>
        <w:tc>
          <w:p>
            <w:pPr>
              <w:pStyle w:val="Compact"/>
              <w:jc w:val="left"/>
            </w:pPr>
            <w:r>
              <w:t xml:space="preserve">(13%)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(5%)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(6%)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Plant</w:t>
            </w:r>
            <m:oMath>
              <m:sSup>
                <m:e>
                  <m:r>
                    <m:t>​</m:t>
                  </m:r>
                </m:e>
                <m:sup>
                  <m:r>
                    <m:t>♮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(%)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6 495</w:t>
            </w:r>
          </w:p>
        </w:tc>
        <w:tc>
          <w:p>
            <w:pPr>
              <w:pStyle w:val="Compact"/>
              <w:jc w:val="left"/>
            </w:pPr>
            <w:r>
              <w:t xml:space="preserve">(22%)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(14%)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(19%)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12 277</w:t>
            </w:r>
          </w:p>
        </w:tc>
        <w:tc>
          <w:p>
            <w:pPr>
              <w:pStyle w:val="Compact"/>
              <w:jc w:val="left"/>
            </w:pPr>
            <w:r>
              <w:t xml:space="preserve">(42%)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r>
              <w:t xml:space="preserve">(48%)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(67%)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Plant</w:t>
            </w:r>
            <w:r>
              <w:t xml:space="preserve"> </w:t>
            </w: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10 729</w:t>
            </w:r>
          </w:p>
        </w:tc>
        <w:tc>
          <w:p>
            <w:pPr>
              <w:pStyle w:val="Compact"/>
              <w:jc w:val="left"/>
            </w:pPr>
            <w:r>
              <w:t xml:space="preserve">(36%)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(37%)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Complete work records</w:t>
            </w:r>
          </w:p>
        </w:tc>
        <w:tc>
          <w:p>
            <w:pPr>
              <w:pStyle w:val="Compact"/>
              <w:jc w:val="right"/>
            </w:pPr>
            <w:r>
              <w:t xml:space="preserve">18 568</w:t>
            </w:r>
          </w:p>
        </w:tc>
        <w:tc>
          <w:p>
            <w:pPr>
              <w:pStyle w:val="Compact"/>
              <w:jc w:val="left"/>
            </w:pPr>
            <w:r>
              <w:t xml:space="preserve">(63%)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(83%)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hire</w:t>
            </w:r>
          </w:p>
        </w:tc>
        <w:tc>
          <w:p>
            <w:pPr>
              <w:pStyle w:val="Compact"/>
              <w:jc w:val="righ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(1959, 1976)</w:t>
            </w:r>
          </w:p>
        </w:tc>
        <w:tc>
          <w:p>
            <w:pPr>
              <w:pStyle w:val="Compact"/>
              <w:jc w:val="righ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(1962, 1976)</w:t>
            </w:r>
          </w:p>
        </w:tc>
        <w:tc>
          <w:p>
            <w:pPr>
              <w:pStyle w:val="Compact"/>
              <w:jc w:val="right"/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</w:pPr>
            <w:r>
              <w:t xml:space="preserve">(1976, 1977)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hire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(20, 31)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(20, 28)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(20, 24)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birth</w:t>
            </w:r>
          </w:p>
        </w:tc>
        <w:tc>
          <w:p>
            <w:pPr>
              <w:pStyle w:val="Compact"/>
              <w:jc w:val="right"/>
            </w:pPr>
            <w:r>
              <w:t xml:space="preserve">1943</w:t>
            </w:r>
          </w:p>
        </w:tc>
        <w:tc>
          <w:p>
            <w:pPr>
              <w:pStyle w:val="Compact"/>
              <w:jc w:val="left"/>
            </w:pPr>
            <w:r>
              <w:t xml:space="preserve">(1929, 1951)</w:t>
            </w:r>
          </w:p>
        </w:tc>
        <w:tc>
          <w:p>
            <w:pPr>
              <w:pStyle w:val="Compact"/>
              <w:jc w:val="right"/>
            </w:pPr>
            <w:r>
              <w:t xml:space="preserve">1945</w:t>
            </w:r>
          </w:p>
        </w:tc>
        <w:tc>
          <w:p>
            <w:pPr>
              <w:pStyle w:val="Compact"/>
              <w:jc w:val="left"/>
            </w:pPr>
            <w:r>
              <w:t xml:space="preserve">(1933, 1953)</w:t>
            </w:r>
          </w:p>
        </w:tc>
        <w:tc>
          <w:p>
            <w:pPr>
              <w:pStyle w:val="Compact"/>
              <w:jc w:val="right"/>
            </w:pPr>
            <w:r>
              <w:t xml:space="preserve">1954</w:t>
            </w:r>
          </w:p>
        </w:tc>
        <w:tc>
          <w:p>
            <w:pPr>
              <w:pStyle w:val="Compact"/>
              <w:jc w:val="left"/>
            </w:pPr>
            <w:r>
              <w:t xml:space="preserve">(1950, 1956)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worker exit</w:t>
            </w:r>
          </w:p>
        </w:tc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left"/>
            </w:pPr>
            <w:r>
              <w:t xml:space="preserve">(1977, 1990)</w:t>
            </w:r>
          </w:p>
        </w:tc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left"/>
            </w:pPr>
            <w:r>
              <w:t xml:space="preserve">(1977, 1988)</w:t>
            </w:r>
          </w:p>
        </w:tc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left"/>
            </w:pPr>
            <w:r>
              <w:t xml:space="preserve">(1980, 1988)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worker exit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(37, 60)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(32, 52)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(26, 37)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Length of follow-up</w:t>
            </w:r>
          </w:p>
        </w:tc>
        <w:tc>
          <w:p>
            <w:pPr>
              <w:pStyle w:val="Compact"/>
              <w:jc w:val="right"/>
            </w:pPr>
            <w:r>
              <w:t xml:space="preserve">36.34</w:t>
            </w:r>
          </w:p>
        </w:tc>
        <w:tc>
          <w:p>
            <w:pPr>
              <w:pStyle w:val="Compact"/>
              <w:jc w:val="left"/>
            </w:pPr>
            <w:r>
              <w:t xml:space="preserve">(30.39, 42.69)</w:t>
            </w:r>
          </w:p>
        </w:tc>
        <w:tc>
          <w:p>
            <w:pPr>
              <w:pStyle w:val="Compact"/>
              <w:jc w:val="right"/>
            </w:pPr>
            <w:r>
              <w:t xml:space="preserve">18.9</w:t>
            </w:r>
          </w:p>
        </w:tc>
        <w:tc>
          <w:p>
            <w:pPr>
              <w:pStyle w:val="Compact"/>
              <w:jc w:val="left"/>
            </w:pPr>
            <w:r>
              <w:t xml:space="preserve">(9.85, 28.39)</w:t>
            </w:r>
          </w:p>
        </w:tc>
        <w:tc>
          <w:p>
            <w:pPr>
              <w:pStyle w:val="Compact"/>
              <w:jc w:val="right"/>
            </w:pPr>
            <w:r>
              <w:t xml:space="preserve">24.27</w:t>
            </w:r>
          </w:p>
        </w:tc>
        <w:tc>
          <w:p>
            <w:pPr>
              <w:pStyle w:val="Compact"/>
              <w:jc w:val="left"/>
            </w:pPr>
            <w:r>
              <w:t xml:space="preserve">(13.68, 31.49)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(59, 79)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(40, 61)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(44, 56)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 of death among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deceased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</w:pPr>
            <w:r>
              <w:t xml:space="preserve">(1990, 2008)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left"/>
            </w:pPr>
            <w:r>
              <w:t xml:space="preserve">(1984, 2003)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left"/>
            </w:pPr>
            <w:r>
              <w:t xml:space="preserve">(1993, 2009)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UAW-GM: IPS</dc:title>
  <dc:creator/>
  <cp:keywords/>
  <dcterms:created xsi:type="dcterms:W3CDTF">2021-09-07T17:52:12Z</dcterms:created>
  <dcterms:modified xsi:type="dcterms:W3CDTF">2021-09-07T17:52:12Z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Population Characteristics</vt:lpwstr>
  </property>
</Properties>
</file>