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C116" w14:textId="3F2EF7CC"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1. Core tables</w:t>
      </w:r>
    </w:p>
    <w:p w14:paraId="7F420719" w14:textId="77777777" w:rsidR="008244BD" w:rsidRDefault="008244BD" w:rsidP="008244BD">
      <w:pPr>
        <w:rPr>
          <w:rFonts w:ascii="Times New Roman" w:hAnsi="Times New Roman" w:cs="Times New Roman"/>
          <w:i/>
          <w:iCs/>
        </w:rPr>
      </w:pPr>
    </w:p>
    <w:p w14:paraId="7B171D5D" w14:textId="29CB81DF" w:rsidR="008244BD" w:rsidRPr="008244BD" w:rsidRDefault="008244BD" w:rsidP="008244BD">
      <w:pPr>
        <w:rPr>
          <w:rFonts w:ascii="Times New Roman" w:hAnsi="Times New Roman" w:cs="Times New Roman"/>
          <w:i/>
          <w:iCs/>
        </w:rPr>
      </w:pPr>
      <w:r w:rsidRPr="008244BD">
        <w:rPr>
          <w:rFonts w:ascii="Times New Roman" w:hAnsi="Times New Roman" w:cs="Times New Roman"/>
          <w:i/>
          <w:iCs/>
        </w:rPr>
        <w:t>Core tables are the biological heart of the database.</w:t>
      </w:r>
    </w:p>
    <w:p w14:paraId="4BD375EE" w14:textId="580E2B9C" w:rsidR="008244BD" w:rsidRPr="008244BD" w:rsidRDefault="008244BD" w:rsidP="008244BD">
      <w:pPr>
        <w:rPr>
          <w:rFonts w:ascii="Times New Roman" w:hAnsi="Times New Roman" w:cs="Times New Roman"/>
        </w:rPr>
      </w:pPr>
      <w:r w:rsidRPr="008244BD">
        <w:rPr>
          <w:rFonts w:ascii="Times New Roman" w:hAnsi="Times New Roman" w:cs="Times New Roman"/>
        </w:rPr>
        <w:t xml:space="preserve">These are the entities that directly represent real scientific objects in your domain — things you </w:t>
      </w:r>
      <w:r w:rsidRPr="008244BD">
        <w:rPr>
          <w:rFonts w:ascii="Times New Roman" w:hAnsi="Times New Roman" w:cs="Times New Roman"/>
        </w:rPr>
        <w:t>study</w:t>
      </w:r>
      <w:r w:rsidRPr="008244BD">
        <w:rPr>
          <w:rFonts w:ascii="Times New Roman" w:hAnsi="Times New Roman" w:cs="Times New Roman"/>
        </w:rPr>
        <w:t>, collect, analyze, and annotate</w:t>
      </w:r>
      <w:r>
        <w:rPr>
          <w:rFonts w:ascii="Times New Roman" w:hAnsi="Times New Roman" w:cs="Times New Roman"/>
        </w:rPr>
        <w:t xml:space="preserve"> and</w:t>
      </w:r>
      <w:r w:rsidRPr="008244BD">
        <w:rPr>
          <w:rFonts w:ascii="Times New Roman" w:hAnsi="Times New Roman" w:cs="Times New Roman"/>
        </w:rPr>
        <w:t xml:space="preserve"> </w:t>
      </w:r>
      <w:r w:rsidRPr="008244BD">
        <w:rPr>
          <w:rFonts w:ascii="Times New Roman" w:hAnsi="Times New Roman" w:cs="Times New Roman"/>
        </w:rPr>
        <w:t>usually:</w:t>
      </w:r>
    </w:p>
    <w:p w14:paraId="0A600C1F" w14:textId="77777777" w:rsidR="008244BD" w:rsidRPr="008244BD" w:rsidRDefault="008244BD" w:rsidP="008244BD">
      <w:pPr>
        <w:numPr>
          <w:ilvl w:val="0"/>
          <w:numId w:val="1"/>
        </w:numPr>
        <w:rPr>
          <w:rFonts w:ascii="Times New Roman" w:hAnsi="Times New Roman" w:cs="Times New Roman"/>
        </w:rPr>
      </w:pPr>
      <w:r w:rsidRPr="008244BD">
        <w:rPr>
          <w:rFonts w:ascii="Times New Roman" w:hAnsi="Times New Roman" w:cs="Times New Roman"/>
        </w:rPr>
        <w:t>store high-value biological data</w:t>
      </w:r>
    </w:p>
    <w:p w14:paraId="21BDC0E1" w14:textId="77777777" w:rsidR="008244BD" w:rsidRPr="008244BD" w:rsidRDefault="008244BD" w:rsidP="008244BD">
      <w:pPr>
        <w:numPr>
          <w:ilvl w:val="0"/>
          <w:numId w:val="1"/>
        </w:numPr>
        <w:rPr>
          <w:rFonts w:ascii="Times New Roman" w:hAnsi="Times New Roman" w:cs="Times New Roman"/>
        </w:rPr>
      </w:pPr>
      <w:r w:rsidRPr="008244BD">
        <w:rPr>
          <w:rFonts w:ascii="Times New Roman" w:hAnsi="Times New Roman" w:cs="Times New Roman"/>
        </w:rPr>
        <w:t>carry most of your actual rows (large tables)</w:t>
      </w:r>
    </w:p>
    <w:p w14:paraId="079D3363" w14:textId="77777777" w:rsidR="008244BD" w:rsidRPr="008244BD" w:rsidRDefault="008244BD" w:rsidP="008244BD">
      <w:pPr>
        <w:numPr>
          <w:ilvl w:val="0"/>
          <w:numId w:val="1"/>
        </w:numPr>
        <w:rPr>
          <w:rFonts w:ascii="Times New Roman" w:hAnsi="Times New Roman" w:cs="Times New Roman"/>
        </w:rPr>
      </w:pPr>
      <w:r w:rsidRPr="008244BD">
        <w:rPr>
          <w:rFonts w:ascii="Times New Roman" w:hAnsi="Times New Roman" w:cs="Times New Roman"/>
        </w:rPr>
        <w:t>get updated over time</w:t>
      </w:r>
    </w:p>
    <w:p w14:paraId="34C9008F" w14:textId="77777777" w:rsidR="008244BD" w:rsidRPr="008244BD" w:rsidRDefault="008244BD" w:rsidP="008244BD">
      <w:pPr>
        <w:numPr>
          <w:ilvl w:val="0"/>
          <w:numId w:val="1"/>
        </w:numPr>
        <w:rPr>
          <w:rFonts w:ascii="Times New Roman" w:hAnsi="Times New Roman" w:cs="Times New Roman"/>
        </w:rPr>
      </w:pPr>
      <w:r w:rsidRPr="008244BD">
        <w:rPr>
          <w:rFonts w:ascii="Times New Roman" w:hAnsi="Times New Roman" w:cs="Times New Roman"/>
        </w:rPr>
        <w:t>form the central “story” of your schema</w:t>
      </w:r>
    </w:p>
    <w:p w14:paraId="1E272C24" w14:textId="715C1A05" w:rsidR="008244BD" w:rsidRPr="008244BD" w:rsidRDefault="008244BD" w:rsidP="008244BD">
      <w:pPr>
        <w:rPr>
          <w:rFonts w:ascii="Times New Roman" w:hAnsi="Times New Roman" w:cs="Times New Roman"/>
        </w:rPr>
      </w:pPr>
      <w:r w:rsidRPr="008244BD">
        <w:rPr>
          <w:rFonts w:ascii="Times New Roman" w:hAnsi="Times New Roman" w:cs="Times New Roman"/>
        </w:rPr>
        <w:t>In autoimmune</w:t>
      </w:r>
      <w:r>
        <w:rPr>
          <w:rFonts w:ascii="Times New Roman" w:hAnsi="Times New Roman" w:cs="Times New Roman"/>
        </w:rPr>
        <w:t xml:space="preserve"> </w:t>
      </w:r>
      <w:r w:rsidRPr="008244BD">
        <w:rPr>
          <w:rFonts w:ascii="Times New Roman" w:hAnsi="Times New Roman" w:cs="Times New Roman"/>
        </w:rPr>
        <w:t>d</w:t>
      </w:r>
      <w:r>
        <w:rPr>
          <w:rFonts w:ascii="Times New Roman" w:hAnsi="Times New Roman" w:cs="Times New Roman"/>
        </w:rPr>
        <w:t>ata</w:t>
      </w:r>
      <w:r w:rsidRPr="008244BD">
        <w:rPr>
          <w:rFonts w:ascii="Times New Roman" w:hAnsi="Times New Roman" w:cs="Times New Roman"/>
        </w:rPr>
        <w:t>b</w:t>
      </w:r>
      <w:r>
        <w:rPr>
          <w:rFonts w:ascii="Times New Roman" w:hAnsi="Times New Roman" w:cs="Times New Roman"/>
        </w:rPr>
        <w:t>ase</w:t>
      </w:r>
      <w:r w:rsidRPr="008244BD">
        <w:rPr>
          <w:rFonts w:ascii="Times New Roman" w:hAnsi="Times New Roman" w:cs="Times New Roman"/>
        </w:rPr>
        <w:t>, examples of core tables are:</w:t>
      </w:r>
    </w:p>
    <w:p w14:paraId="5FD531C6" w14:textId="77777777"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study — each experiment / publication / dataset</w:t>
      </w:r>
    </w:p>
    <w:p w14:paraId="10E36AD3" w14:textId="77777777"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sample — each biological sample (patient PBMC, cell prep, etc.)</w:t>
      </w:r>
    </w:p>
    <w:p w14:paraId="7F85D7B9" w14:textId="105C2355"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cell —</w:t>
      </w:r>
      <w:r>
        <w:rPr>
          <w:rFonts w:ascii="Times New Roman" w:hAnsi="Times New Roman" w:cs="Times New Roman"/>
        </w:rPr>
        <w:t xml:space="preserve"> </w:t>
      </w:r>
      <w:r w:rsidRPr="008244BD">
        <w:rPr>
          <w:rFonts w:ascii="Times New Roman" w:hAnsi="Times New Roman" w:cs="Times New Roman"/>
        </w:rPr>
        <w:t>individual single cells or cell barcodes</w:t>
      </w:r>
    </w:p>
    <w:p w14:paraId="4CB1C174" w14:textId="77777777"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variants — actual genomic variants observed</w:t>
      </w:r>
    </w:p>
    <w:p w14:paraId="5A5752AF" w14:textId="4D55F8A9"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 xml:space="preserve">disease — the disease </w:t>
      </w:r>
      <w:r w:rsidRPr="008244BD">
        <w:rPr>
          <w:rFonts w:ascii="Times New Roman" w:hAnsi="Times New Roman" w:cs="Times New Roman"/>
        </w:rPr>
        <w:t>records</w:t>
      </w:r>
      <w:r w:rsidRPr="008244BD">
        <w:rPr>
          <w:rFonts w:ascii="Times New Roman" w:hAnsi="Times New Roman" w:cs="Times New Roman"/>
        </w:rPr>
        <w:t xml:space="preserve"> associat</w:t>
      </w:r>
      <w:r>
        <w:rPr>
          <w:rFonts w:ascii="Times New Roman" w:hAnsi="Times New Roman" w:cs="Times New Roman"/>
        </w:rPr>
        <w:t>ed</w:t>
      </w:r>
      <w:r w:rsidRPr="008244BD">
        <w:rPr>
          <w:rFonts w:ascii="Times New Roman" w:hAnsi="Times New Roman" w:cs="Times New Roman"/>
        </w:rPr>
        <w:t xml:space="preserve"> with studies/samples</w:t>
      </w:r>
    </w:p>
    <w:p w14:paraId="630BF1B8" w14:textId="2C6FBE36"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sample_variant_</w:t>
      </w:r>
      <w:proofErr w:type="gramStart"/>
      <w:r w:rsidRPr="008244BD">
        <w:rPr>
          <w:rFonts w:ascii="Times New Roman" w:hAnsi="Times New Roman" w:cs="Times New Roman"/>
        </w:rPr>
        <w:t>call  —</w:t>
      </w:r>
      <w:proofErr w:type="gramEnd"/>
      <w:r w:rsidRPr="008244BD">
        <w:rPr>
          <w:rFonts w:ascii="Times New Roman" w:hAnsi="Times New Roman" w:cs="Times New Roman"/>
        </w:rPr>
        <w:t xml:space="preserve"> per-cell/per-call evidence</w:t>
      </w:r>
    </w:p>
    <w:p w14:paraId="5C44FA22" w14:textId="69488040"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sample_variant_summary — per-sample summary across cells</w:t>
      </w:r>
    </w:p>
    <w:p w14:paraId="5D3CBF78" w14:textId="77777777" w:rsidR="008244BD" w:rsidRPr="008244BD" w:rsidRDefault="008244BD" w:rsidP="008244BD">
      <w:pPr>
        <w:numPr>
          <w:ilvl w:val="0"/>
          <w:numId w:val="2"/>
        </w:numPr>
        <w:rPr>
          <w:rFonts w:ascii="Times New Roman" w:hAnsi="Times New Roman" w:cs="Times New Roman"/>
        </w:rPr>
      </w:pPr>
      <w:proofErr w:type="spellStart"/>
      <w:r w:rsidRPr="008244BD">
        <w:rPr>
          <w:rFonts w:ascii="Times New Roman" w:hAnsi="Times New Roman" w:cs="Times New Roman"/>
        </w:rPr>
        <w:t>sample_annotation</w:t>
      </w:r>
      <w:proofErr w:type="spellEnd"/>
      <w:r w:rsidRPr="008244BD">
        <w:rPr>
          <w:rFonts w:ascii="Times New Roman" w:hAnsi="Times New Roman" w:cs="Times New Roman"/>
        </w:rPr>
        <w:t xml:space="preserve"> — per-sample metadata / attributes</w:t>
      </w:r>
    </w:p>
    <w:p w14:paraId="7E8A459E" w14:textId="77777777"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evidence — links variants to studies / diseases with claims</w:t>
      </w:r>
    </w:p>
    <w:p w14:paraId="199DB53D" w14:textId="77777777" w:rsidR="008244BD" w:rsidRPr="008244BD" w:rsidRDefault="008244BD" w:rsidP="008244BD">
      <w:pPr>
        <w:numPr>
          <w:ilvl w:val="0"/>
          <w:numId w:val="2"/>
        </w:numPr>
        <w:rPr>
          <w:rFonts w:ascii="Times New Roman" w:hAnsi="Times New Roman" w:cs="Times New Roman"/>
        </w:rPr>
      </w:pPr>
      <w:r w:rsidRPr="008244BD">
        <w:rPr>
          <w:rFonts w:ascii="Times New Roman" w:hAnsi="Times New Roman" w:cs="Times New Roman"/>
        </w:rPr>
        <w:t>variant_annotation — functional annotations (impact, consequence, etc.)</w:t>
      </w:r>
    </w:p>
    <w:p w14:paraId="2461EF0C" w14:textId="4C552976" w:rsidR="008244BD" w:rsidRPr="008244BD" w:rsidRDefault="008244BD" w:rsidP="008244BD">
      <w:pPr>
        <w:ind w:left="720"/>
        <w:rPr>
          <w:rFonts w:ascii="Times New Roman" w:hAnsi="Times New Roman" w:cs="Times New Roman"/>
        </w:rPr>
      </w:pPr>
    </w:p>
    <w:p w14:paraId="5C1C57B4" w14:textId="244DEB05" w:rsidR="008244BD" w:rsidRPr="008244BD" w:rsidRDefault="008244BD" w:rsidP="008244BD">
      <w:pPr>
        <w:rPr>
          <w:rFonts w:ascii="Times New Roman" w:hAnsi="Times New Roman" w:cs="Times New Roman"/>
        </w:rPr>
      </w:pPr>
      <w:r w:rsidRPr="008244BD">
        <w:rPr>
          <w:rFonts w:ascii="Times New Roman" w:hAnsi="Times New Roman" w:cs="Times New Roman"/>
        </w:rPr>
        <w:t>001_create_core_tables.sql is “create the main biological tables first”</w:t>
      </w:r>
      <w:r>
        <w:rPr>
          <w:rFonts w:ascii="Times New Roman" w:hAnsi="Times New Roman" w:cs="Times New Roman"/>
        </w:rPr>
        <w:t xml:space="preserve"> and this is done</w:t>
      </w:r>
    </w:p>
    <w:p w14:paraId="465D8502" w14:textId="56D4AF33" w:rsidR="008244BD" w:rsidRPr="008244BD" w:rsidRDefault="008244BD" w:rsidP="008244BD">
      <w:pPr>
        <w:rPr>
          <w:rFonts w:ascii="Times New Roman" w:hAnsi="Times New Roman" w:cs="Times New Roman"/>
        </w:rPr>
      </w:pPr>
      <w:r w:rsidRPr="008244BD">
        <w:rPr>
          <w:rFonts w:ascii="Times New Roman" w:hAnsi="Times New Roman" w:cs="Times New Roman"/>
        </w:rPr>
        <w:t>first because everything else depends on them.</w:t>
      </w:r>
    </w:p>
    <w:p w14:paraId="0CC477CB" w14:textId="323C4BB8" w:rsidR="008244BD" w:rsidRPr="008244BD" w:rsidRDefault="008244BD" w:rsidP="008244BD">
      <w:pPr>
        <w:rPr>
          <w:rFonts w:ascii="Times New Roman" w:hAnsi="Times New Roman" w:cs="Times New Roman"/>
        </w:rPr>
      </w:pPr>
    </w:p>
    <w:p w14:paraId="683466F5" w14:textId="79F7CDC5"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2. Reference tables</w:t>
      </w:r>
    </w:p>
    <w:p w14:paraId="3D5EB865" w14:textId="77777777" w:rsidR="008244BD" w:rsidRPr="008244BD" w:rsidRDefault="008244BD" w:rsidP="008244BD">
      <w:pPr>
        <w:rPr>
          <w:rFonts w:ascii="Times New Roman" w:hAnsi="Times New Roman" w:cs="Times New Roman"/>
          <w:i/>
          <w:iCs/>
        </w:rPr>
      </w:pPr>
      <w:r w:rsidRPr="008244BD">
        <w:rPr>
          <w:rFonts w:ascii="Times New Roman" w:hAnsi="Times New Roman" w:cs="Times New Roman"/>
          <w:i/>
          <w:iCs/>
        </w:rPr>
        <w:t xml:space="preserve">Reference tables are controlled vocabularies / lookup tables / static </w:t>
      </w:r>
      <w:proofErr w:type="spellStart"/>
      <w:r w:rsidRPr="008244BD">
        <w:rPr>
          <w:rFonts w:ascii="Times New Roman" w:hAnsi="Times New Roman" w:cs="Times New Roman"/>
          <w:i/>
          <w:iCs/>
        </w:rPr>
        <w:t>catalogs</w:t>
      </w:r>
      <w:proofErr w:type="spellEnd"/>
      <w:r w:rsidRPr="008244BD">
        <w:rPr>
          <w:rFonts w:ascii="Times New Roman" w:hAnsi="Times New Roman" w:cs="Times New Roman"/>
          <w:i/>
          <w:iCs/>
        </w:rPr>
        <w:t>.</w:t>
      </w:r>
    </w:p>
    <w:p w14:paraId="75D4CA0A"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These tables:</w:t>
      </w:r>
    </w:p>
    <w:p w14:paraId="7F57C92E" w14:textId="77777777" w:rsidR="008244BD" w:rsidRPr="008244BD" w:rsidRDefault="008244BD" w:rsidP="008244BD">
      <w:pPr>
        <w:numPr>
          <w:ilvl w:val="0"/>
          <w:numId w:val="4"/>
        </w:numPr>
        <w:rPr>
          <w:rFonts w:ascii="Times New Roman" w:hAnsi="Times New Roman" w:cs="Times New Roman"/>
        </w:rPr>
      </w:pPr>
      <w:r w:rsidRPr="008244BD">
        <w:rPr>
          <w:rFonts w:ascii="Times New Roman" w:hAnsi="Times New Roman" w:cs="Times New Roman"/>
        </w:rPr>
        <w:t>don’t change often</w:t>
      </w:r>
    </w:p>
    <w:p w14:paraId="65CDEB1C" w14:textId="77777777" w:rsidR="008244BD" w:rsidRPr="008244BD" w:rsidRDefault="008244BD" w:rsidP="008244BD">
      <w:pPr>
        <w:numPr>
          <w:ilvl w:val="0"/>
          <w:numId w:val="4"/>
        </w:numPr>
        <w:rPr>
          <w:rFonts w:ascii="Times New Roman" w:hAnsi="Times New Roman" w:cs="Times New Roman"/>
        </w:rPr>
      </w:pPr>
      <w:r w:rsidRPr="008244BD">
        <w:rPr>
          <w:rFonts w:ascii="Times New Roman" w:hAnsi="Times New Roman" w:cs="Times New Roman"/>
        </w:rPr>
        <w:t>usually have small, fixed sets of rows</w:t>
      </w:r>
    </w:p>
    <w:p w14:paraId="27C185B0" w14:textId="77777777" w:rsidR="008244BD" w:rsidRPr="008244BD" w:rsidRDefault="008244BD" w:rsidP="008244BD">
      <w:pPr>
        <w:numPr>
          <w:ilvl w:val="0"/>
          <w:numId w:val="4"/>
        </w:numPr>
        <w:rPr>
          <w:rFonts w:ascii="Times New Roman" w:hAnsi="Times New Roman" w:cs="Times New Roman"/>
        </w:rPr>
      </w:pPr>
      <w:r w:rsidRPr="008244BD">
        <w:rPr>
          <w:rFonts w:ascii="Times New Roman" w:hAnsi="Times New Roman" w:cs="Times New Roman"/>
        </w:rPr>
        <w:t>describe allowed values or known constants</w:t>
      </w:r>
    </w:p>
    <w:p w14:paraId="463275B9" w14:textId="77777777" w:rsidR="008244BD" w:rsidRPr="008244BD" w:rsidRDefault="008244BD" w:rsidP="008244BD">
      <w:pPr>
        <w:numPr>
          <w:ilvl w:val="0"/>
          <w:numId w:val="4"/>
        </w:numPr>
        <w:rPr>
          <w:rFonts w:ascii="Times New Roman" w:hAnsi="Times New Roman" w:cs="Times New Roman"/>
        </w:rPr>
      </w:pPr>
      <w:r w:rsidRPr="008244BD">
        <w:rPr>
          <w:rFonts w:ascii="Times New Roman" w:hAnsi="Times New Roman" w:cs="Times New Roman"/>
        </w:rPr>
        <w:t>make your data consistent and less messy</w:t>
      </w:r>
    </w:p>
    <w:p w14:paraId="262732D8" w14:textId="76065CD3" w:rsidR="008244BD" w:rsidRPr="008244BD" w:rsidRDefault="008244BD" w:rsidP="008244BD">
      <w:pPr>
        <w:rPr>
          <w:rFonts w:ascii="Times New Roman" w:hAnsi="Times New Roman" w:cs="Times New Roman"/>
        </w:rPr>
      </w:pPr>
      <w:r w:rsidRPr="008244BD">
        <w:rPr>
          <w:rFonts w:ascii="Times New Roman" w:hAnsi="Times New Roman" w:cs="Times New Roman"/>
        </w:rPr>
        <w:t xml:space="preserve">They’re basically dictionaries </w:t>
      </w:r>
      <w:proofErr w:type="gramStart"/>
      <w:r w:rsidRPr="008244BD">
        <w:rPr>
          <w:rFonts w:ascii="Times New Roman" w:hAnsi="Times New Roman" w:cs="Times New Roman"/>
        </w:rPr>
        <w:t>/  in</w:t>
      </w:r>
      <w:proofErr w:type="gramEnd"/>
      <w:r w:rsidRPr="008244BD">
        <w:rPr>
          <w:rFonts w:ascii="Times New Roman" w:hAnsi="Times New Roman" w:cs="Times New Roman"/>
        </w:rPr>
        <w:t xml:space="preserve"> table form.</w:t>
      </w:r>
      <w:r>
        <w:rPr>
          <w:rFonts w:ascii="Times New Roman" w:hAnsi="Times New Roman" w:cs="Times New Roman"/>
        </w:rPr>
        <w:t xml:space="preserve"> </w:t>
      </w:r>
      <w:r w:rsidRPr="008244BD">
        <w:rPr>
          <w:rFonts w:ascii="Times New Roman" w:hAnsi="Times New Roman" w:cs="Times New Roman"/>
        </w:rPr>
        <w:t xml:space="preserve">In </w:t>
      </w:r>
      <w:r>
        <w:rPr>
          <w:rFonts w:ascii="Times New Roman" w:hAnsi="Times New Roman" w:cs="Times New Roman"/>
        </w:rPr>
        <w:t>the autoimmune database</w:t>
      </w:r>
      <w:r w:rsidRPr="008244BD">
        <w:rPr>
          <w:rFonts w:ascii="Times New Roman" w:hAnsi="Times New Roman" w:cs="Times New Roman"/>
        </w:rPr>
        <w:t xml:space="preserve"> schema, examples include:</w:t>
      </w:r>
    </w:p>
    <w:p w14:paraId="48D66082" w14:textId="77777777" w:rsidR="008244BD" w:rsidRPr="008244BD" w:rsidRDefault="008244BD" w:rsidP="008244BD">
      <w:pPr>
        <w:numPr>
          <w:ilvl w:val="0"/>
          <w:numId w:val="5"/>
        </w:numPr>
        <w:rPr>
          <w:rFonts w:ascii="Times New Roman" w:hAnsi="Times New Roman" w:cs="Times New Roman"/>
        </w:rPr>
      </w:pPr>
      <w:r w:rsidRPr="008244BD">
        <w:rPr>
          <w:rFonts w:ascii="Times New Roman" w:hAnsi="Times New Roman" w:cs="Times New Roman"/>
        </w:rPr>
        <w:t>reference_genome</w:t>
      </w:r>
      <w:r w:rsidRPr="008244BD">
        <w:rPr>
          <w:rFonts w:ascii="Times New Roman" w:hAnsi="Times New Roman" w:cs="Times New Roman"/>
        </w:rPr>
        <w:br/>
        <w:t>Which assembly/builds are allowed (GRCh38, etc.)</w:t>
      </w:r>
    </w:p>
    <w:p w14:paraId="63414579" w14:textId="77777777" w:rsidR="008244BD" w:rsidRPr="008244BD" w:rsidRDefault="008244BD" w:rsidP="008244BD">
      <w:pPr>
        <w:numPr>
          <w:ilvl w:val="0"/>
          <w:numId w:val="5"/>
        </w:numPr>
        <w:rPr>
          <w:rFonts w:ascii="Times New Roman" w:hAnsi="Times New Roman" w:cs="Times New Roman"/>
        </w:rPr>
      </w:pPr>
      <w:r w:rsidRPr="008244BD">
        <w:rPr>
          <w:rFonts w:ascii="Times New Roman" w:hAnsi="Times New Roman" w:cs="Times New Roman"/>
        </w:rPr>
        <w:t>variant_type</w:t>
      </w:r>
      <w:r w:rsidRPr="008244BD">
        <w:rPr>
          <w:rFonts w:ascii="Times New Roman" w:hAnsi="Times New Roman" w:cs="Times New Roman"/>
        </w:rPr>
        <w:br/>
        <w:t>What kind of variant is it? SNV / INDEL / SV / etc.</w:t>
      </w:r>
    </w:p>
    <w:p w14:paraId="5A132286" w14:textId="77777777" w:rsidR="008244BD" w:rsidRPr="008244BD" w:rsidRDefault="008244BD" w:rsidP="008244BD">
      <w:pPr>
        <w:numPr>
          <w:ilvl w:val="0"/>
          <w:numId w:val="5"/>
        </w:numPr>
        <w:rPr>
          <w:rFonts w:ascii="Times New Roman" w:hAnsi="Times New Roman" w:cs="Times New Roman"/>
        </w:rPr>
      </w:pPr>
      <w:proofErr w:type="spellStart"/>
      <w:r w:rsidRPr="008244BD">
        <w:rPr>
          <w:rFonts w:ascii="Times New Roman" w:hAnsi="Times New Roman" w:cs="Times New Roman"/>
        </w:rPr>
        <w:t>impact_severity</w:t>
      </w:r>
      <w:proofErr w:type="spellEnd"/>
      <w:r w:rsidRPr="008244BD">
        <w:rPr>
          <w:rFonts w:ascii="Times New Roman" w:hAnsi="Times New Roman" w:cs="Times New Roman"/>
        </w:rPr>
        <w:br/>
        <w:t>Labels like HIGH / MODERATE / LOW, etc.</w:t>
      </w:r>
    </w:p>
    <w:p w14:paraId="2B205A47" w14:textId="77777777" w:rsidR="008244BD" w:rsidRPr="008244BD" w:rsidRDefault="008244BD" w:rsidP="008244BD">
      <w:pPr>
        <w:numPr>
          <w:ilvl w:val="0"/>
          <w:numId w:val="5"/>
        </w:numPr>
        <w:rPr>
          <w:rFonts w:ascii="Times New Roman" w:hAnsi="Times New Roman" w:cs="Times New Roman"/>
        </w:rPr>
      </w:pPr>
      <w:r w:rsidRPr="008244BD">
        <w:rPr>
          <w:rFonts w:ascii="Times New Roman" w:hAnsi="Times New Roman" w:cs="Times New Roman"/>
        </w:rPr>
        <w:t>technology</w:t>
      </w:r>
      <w:r w:rsidRPr="008244BD">
        <w:rPr>
          <w:rFonts w:ascii="Times New Roman" w:hAnsi="Times New Roman" w:cs="Times New Roman"/>
        </w:rPr>
        <w:br/>
        <w:t>Sequencing platform / protocol (10x Genomics, Smart-seq2, etc.)</w:t>
      </w:r>
    </w:p>
    <w:p w14:paraId="13342957" w14:textId="77777777" w:rsidR="008244BD" w:rsidRPr="008244BD" w:rsidRDefault="008244BD" w:rsidP="008244BD">
      <w:pPr>
        <w:numPr>
          <w:ilvl w:val="0"/>
          <w:numId w:val="5"/>
        </w:numPr>
        <w:rPr>
          <w:rFonts w:ascii="Times New Roman" w:hAnsi="Times New Roman" w:cs="Times New Roman"/>
        </w:rPr>
      </w:pPr>
      <w:r w:rsidRPr="008244BD">
        <w:rPr>
          <w:rFonts w:ascii="Times New Roman" w:hAnsi="Times New Roman" w:cs="Times New Roman"/>
        </w:rPr>
        <w:t>maybe variant_impact or similar lookup tables</w:t>
      </w:r>
    </w:p>
    <w:p w14:paraId="176B8BCB" w14:textId="77777777" w:rsidR="008244BD" w:rsidRDefault="008244BD" w:rsidP="008244BD">
      <w:pPr>
        <w:rPr>
          <w:rFonts w:ascii="Times New Roman" w:hAnsi="Times New Roman" w:cs="Times New Roman"/>
        </w:rPr>
      </w:pPr>
    </w:p>
    <w:p w14:paraId="5322B663" w14:textId="6D23F499" w:rsidR="008244BD" w:rsidRPr="008244BD" w:rsidRDefault="008244BD" w:rsidP="008244BD">
      <w:pPr>
        <w:rPr>
          <w:rFonts w:ascii="Times New Roman" w:hAnsi="Times New Roman" w:cs="Times New Roman"/>
        </w:rPr>
      </w:pPr>
      <w:r w:rsidRPr="008244BD">
        <w:rPr>
          <w:rFonts w:ascii="Times New Roman" w:hAnsi="Times New Roman" w:cs="Times New Roman"/>
        </w:rPr>
        <w:t>Why do these get their own migration (002_add_reference_tables.sql)?</w:t>
      </w:r>
    </w:p>
    <w:p w14:paraId="75BBCE40"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Because:</w:t>
      </w:r>
    </w:p>
    <w:p w14:paraId="40E468BB" w14:textId="77777777" w:rsidR="008244BD" w:rsidRPr="008244BD" w:rsidRDefault="008244BD" w:rsidP="008244BD">
      <w:pPr>
        <w:numPr>
          <w:ilvl w:val="0"/>
          <w:numId w:val="6"/>
        </w:numPr>
        <w:rPr>
          <w:rFonts w:ascii="Times New Roman" w:hAnsi="Times New Roman" w:cs="Times New Roman"/>
        </w:rPr>
      </w:pPr>
      <w:r w:rsidRPr="008244BD">
        <w:rPr>
          <w:rFonts w:ascii="Times New Roman" w:hAnsi="Times New Roman" w:cs="Times New Roman"/>
        </w:rPr>
        <w:t>They often get referenced by FKs from your core tables.</w:t>
      </w:r>
      <w:r w:rsidRPr="008244BD">
        <w:rPr>
          <w:rFonts w:ascii="Times New Roman" w:hAnsi="Times New Roman" w:cs="Times New Roman"/>
        </w:rPr>
        <w:br/>
        <w:t>For example:</w:t>
      </w:r>
    </w:p>
    <w:p w14:paraId="1592B4F7" w14:textId="77777777" w:rsidR="008244BD" w:rsidRPr="005F3457" w:rsidRDefault="008244BD" w:rsidP="005F3457">
      <w:pPr>
        <w:pStyle w:val="ListParagraph"/>
        <w:numPr>
          <w:ilvl w:val="0"/>
          <w:numId w:val="19"/>
        </w:numPr>
        <w:rPr>
          <w:rFonts w:ascii="Times New Roman" w:hAnsi="Times New Roman" w:cs="Times New Roman"/>
        </w:rPr>
      </w:pPr>
      <w:proofErr w:type="spellStart"/>
      <w:proofErr w:type="gramStart"/>
      <w:r w:rsidRPr="005F3457">
        <w:rPr>
          <w:rFonts w:ascii="Times New Roman" w:hAnsi="Times New Roman" w:cs="Times New Roman"/>
        </w:rPr>
        <w:t>variants.variant</w:t>
      </w:r>
      <w:proofErr w:type="gramEnd"/>
      <w:r w:rsidRPr="005F3457">
        <w:rPr>
          <w:rFonts w:ascii="Times New Roman" w:hAnsi="Times New Roman" w:cs="Times New Roman"/>
        </w:rPr>
        <w:t>_type_id</w:t>
      </w:r>
      <w:proofErr w:type="spellEnd"/>
      <w:r w:rsidRPr="005F3457">
        <w:rPr>
          <w:rFonts w:ascii="Times New Roman" w:hAnsi="Times New Roman" w:cs="Times New Roman"/>
        </w:rPr>
        <w:t xml:space="preserve"> → </w:t>
      </w:r>
      <w:proofErr w:type="spellStart"/>
      <w:r w:rsidRPr="005F3457">
        <w:rPr>
          <w:rFonts w:ascii="Times New Roman" w:hAnsi="Times New Roman" w:cs="Times New Roman"/>
        </w:rPr>
        <w:t>variant_type.variant_type_id</w:t>
      </w:r>
      <w:proofErr w:type="spellEnd"/>
    </w:p>
    <w:p w14:paraId="383511D7" w14:textId="77777777" w:rsidR="008244BD" w:rsidRPr="005F3457" w:rsidRDefault="008244BD" w:rsidP="005F3457">
      <w:pPr>
        <w:pStyle w:val="ListParagraph"/>
        <w:numPr>
          <w:ilvl w:val="0"/>
          <w:numId w:val="19"/>
        </w:numPr>
        <w:rPr>
          <w:rFonts w:ascii="Times New Roman" w:hAnsi="Times New Roman" w:cs="Times New Roman"/>
        </w:rPr>
      </w:pPr>
      <w:proofErr w:type="spellStart"/>
      <w:proofErr w:type="gramStart"/>
      <w:r w:rsidRPr="005F3457">
        <w:rPr>
          <w:rFonts w:ascii="Times New Roman" w:hAnsi="Times New Roman" w:cs="Times New Roman"/>
        </w:rPr>
        <w:t>sample.technology</w:t>
      </w:r>
      <w:proofErr w:type="gramEnd"/>
      <w:r w:rsidRPr="005F3457">
        <w:rPr>
          <w:rFonts w:ascii="Times New Roman" w:hAnsi="Times New Roman" w:cs="Times New Roman"/>
        </w:rPr>
        <w:t>_id</w:t>
      </w:r>
      <w:proofErr w:type="spellEnd"/>
      <w:r w:rsidRPr="005F3457">
        <w:rPr>
          <w:rFonts w:ascii="Times New Roman" w:hAnsi="Times New Roman" w:cs="Times New Roman"/>
        </w:rPr>
        <w:t xml:space="preserve"> → </w:t>
      </w:r>
      <w:proofErr w:type="spellStart"/>
      <w:r w:rsidRPr="005F3457">
        <w:rPr>
          <w:rFonts w:ascii="Times New Roman" w:hAnsi="Times New Roman" w:cs="Times New Roman"/>
        </w:rPr>
        <w:t>technology.technology_id</w:t>
      </w:r>
      <w:proofErr w:type="spellEnd"/>
    </w:p>
    <w:p w14:paraId="66FA4217" w14:textId="77777777" w:rsidR="008244BD" w:rsidRPr="005F3457" w:rsidRDefault="008244BD" w:rsidP="005F3457">
      <w:pPr>
        <w:pStyle w:val="ListParagraph"/>
        <w:numPr>
          <w:ilvl w:val="0"/>
          <w:numId w:val="19"/>
        </w:numPr>
        <w:rPr>
          <w:rFonts w:ascii="Times New Roman" w:hAnsi="Times New Roman" w:cs="Times New Roman"/>
        </w:rPr>
      </w:pPr>
      <w:proofErr w:type="spellStart"/>
      <w:r w:rsidRPr="005F3457">
        <w:rPr>
          <w:rFonts w:ascii="Times New Roman" w:hAnsi="Times New Roman" w:cs="Times New Roman"/>
        </w:rPr>
        <w:lastRenderedPageBreak/>
        <w:t>variant_</w:t>
      </w:r>
      <w:proofErr w:type="gramStart"/>
      <w:r w:rsidRPr="005F3457">
        <w:rPr>
          <w:rFonts w:ascii="Times New Roman" w:hAnsi="Times New Roman" w:cs="Times New Roman"/>
        </w:rPr>
        <w:t>annotation.impact</w:t>
      </w:r>
      <w:proofErr w:type="gramEnd"/>
      <w:r w:rsidRPr="005F3457">
        <w:rPr>
          <w:rFonts w:ascii="Times New Roman" w:hAnsi="Times New Roman" w:cs="Times New Roman"/>
        </w:rPr>
        <w:t>_severity_id</w:t>
      </w:r>
      <w:proofErr w:type="spellEnd"/>
      <w:r w:rsidRPr="005F3457">
        <w:rPr>
          <w:rFonts w:ascii="Times New Roman" w:hAnsi="Times New Roman" w:cs="Times New Roman"/>
        </w:rPr>
        <w:t xml:space="preserve"> → </w:t>
      </w:r>
      <w:proofErr w:type="spellStart"/>
      <w:r w:rsidRPr="005F3457">
        <w:rPr>
          <w:rFonts w:ascii="Times New Roman" w:hAnsi="Times New Roman" w:cs="Times New Roman"/>
        </w:rPr>
        <w:t>impact_severity.impact_severity_id</w:t>
      </w:r>
      <w:proofErr w:type="spellEnd"/>
    </w:p>
    <w:p w14:paraId="29C65628" w14:textId="77777777" w:rsidR="008244BD" w:rsidRPr="008244BD" w:rsidRDefault="008244BD" w:rsidP="008244BD">
      <w:pPr>
        <w:numPr>
          <w:ilvl w:val="0"/>
          <w:numId w:val="6"/>
        </w:numPr>
        <w:rPr>
          <w:rFonts w:ascii="Times New Roman" w:hAnsi="Times New Roman" w:cs="Times New Roman"/>
        </w:rPr>
      </w:pPr>
      <w:r w:rsidRPr="008244BD">
        <w:rPr>
          <w:rFonts w:ascii="Times New Roman" w:hAnsi="Times New Roman" w:cs="Times New Roman"/>
        </w:rPr>
        <w:t>But they are more “supporting vocabularies” than “main data”.</w:t>
      </w:r>
      <w:r w:rsidRPr="008244BD">
        <w:rPr>
          <w:rFonts w:ascii="Times New Roman" w:hAnsi="Times New Roman" w:cs="Times New Roman"/>
        </w:rPr>
        <w:br/>
        <w:t>(You care about variants; you don’t care deeply about the list ['SNV', 'INDEL'] itself. That’s just a code list.)</w:t>
      </w:r>
    </w:p>
    <w:p w14:paraId="38E4024A" w14:textId="77777777" w:rsidR="008244BD" w:rsidRPr="008244BD" w:rsidRDefault="008244BD" w:rsidP="008244BD">
      <w:pPr>
        <w:numPr>
          <w:ilvl w:val="0"/>
          <w:numId w:val="6"/>
        </w:numPr>
        <w:rPr>
          <w:rFonts w:ascii="Times New Roman" w:hAnsi="Times New Roman" w:cs="Times New Roman"/>
        </w:rPr>
      </w:pPr>
      <w:r w:rsidRPr="008244BD">
        <w:rPr>
          <w:rFonts w:ascii="Times New Roman" w:hAnsi="Times New Roman" w:cs="Times New Roman"/>
        </w:rPr>
        <w:t>They’re stable and can be pre-seeded.</w:t>
      </w:r>
      <w:r w:rsidRPr="008244BD">
        <w:rPr>
          <w:rFonts w:ascii="Times New Roman" w:hAnsi="Times New Roman" w:cs="Times New Roman"/>
        </w:rPr>
        <w:br/>
        <w:t>For example, variant_type might only have 4–5 rows (SNV, INDEL, etc.) and you insert them once.</w:t>
      </w:r>
    </w:p>
    <w:p w14:paraId="1E38AED8" w14:textId="77777777" w:rsidR="008244BD" w:rsidRPr="008244BD" w:rsidRDefault="008244BD" w:rsidP="008244BD">
      <w:pPr>
        <w:rPr>
          <w:rFonts w:ascii="Times New Roman" w:hAnsi="Times New Roman" w:cs="Times New Roman"/>
        </w:rPr>
      </w:pPr>
      <w:proofErr w:type="gramStart"/>
      <w:r w:rsidRPr="008244BD">
        <w:rPr>
          <w:rFonts w:ascii="Times New Roman" w:hAnsi="Times New Roman" w:cs="Times New Roman"/>
        </w:rPr>
        <w:t>So</w:t>
      </w:r>
      <w:proofErr w:type="gramEnd"/>
      <w:r w:rsidRPr="008244BD">
        <w:rPr>
          <w:rFonts w:ascii="Times New Roman" w:hAnsi="Times New Roman" w:cs="Times New Roman"/>
        </w:rPr>
        <w:t xml:space="preserve"> we separate them because:</w:t>
      </w:r>
    </w:p>
    <w:p w14:paraId="7F9865C3" w14:textId="77777777" w:rsidR="008244BD" w:rsidRPr="008244BD" w:rsidRDefault="008244BD" w:rsidP="008244BD">
      <w:pPr>
        <w:numPr>
          <w:ilvl w:val="0"/>
          <w:numId w:val="7"/>
        </w:numPr>
        <w:rPr>
          <w:rFonts w:ascii="Times New Roman" w:hAnsi="Times New Roman" w:cs="Times New Roman"/>
        </w:rPr>
      </w:pPr>
      <w:r w:rsidRPr="008244BD">
        <w:rPr>
          <w:rFonts w:ascii="Times New Roman" w:hAnsi="Times New Roman" w:cs="Times New Roman"/>
        </w:rPr>
        <w:t>it keeps your migration logic organized,</w:t>
      </w:r>
    </w:p>
    <w:p w14:paraId="1484ED1E" w14:textId="77777777" w:rsidR="008244BD" w:rsidRPr="008244BD" w:rsidRDefault="008244BD" w:rsidP="008244BD">
      <w:pPr>
        <w:numPr>
          <w:ilvl w:val="0"/>
          <w:numId w:val="7"/>
        </w:numPr>
        <w:rPr>
          <w:rFonts w:ascii="Times New Roman" w:hAnsi="Times New Roman" w:cs="Times New Roman"/>
        </w:rPr>
      </w:pPr>
      <w:r w:rsidRPr="008244BD">
        <w:rPr>
          <w:rFonts w:ascii="Times New Roman" w:hAnsi="Times New Roman" w:cs="Times New Roman"/>
        </w:rPr>
        <w:t>it makes it obvious which tables are “fixed vocabularies” vs which are actual experimental data,</w:t>
      </w:r>
    </w:p>
    <w:p w14:paraId="4A89545E" w14:textId="77777777" w:rsidR="008244BD" w:rsidRPr="008244BD" w:rsidRDefault="008244BD" w:rsidP="008244BD">
      <w:pPr>
        <w:numPr>
          <w:ilvl w:val="0"/>
          <w:numId w:val="7"/>
        </w:numPr>
        <w:rPr>
          <w:rFonts w:ascii="Times New Roman" w:hAnsi="Times New Roman" w:cs="Times New Roman"/>
        </w:rPr>
      </w:pPr>
      <w:r w:rsidRPr="008244BD">
        <w:rPr>
          <w:rFonts w:ascii="Times New Roman" w:hAnsi="Times New Roman" w:cs="Times New Roman"/>
        </w:rPr>
        <w:t>it lets you maintain them / seed them cleanly.</w:t>
      </w:r>
    </w:p>
    <w:p w14:paraId="5FE4314E" w14:textId="77777777" w:rsidR="008244BD" w:rsidRDefault="008244BD" w:rsidP="008244BD">
      <w:pPr>
        <w:rPr>
          <w:rFonts w:ascii="Times New Roman" w:hAnsi="Times New Roman" w:cs="Times New Roman"/>
        </w:rPr>
      </w:pPr>
    </w:p>
    <w:p w14:paraId="11766408" w14:textId="13DEA81E" w:rsidR="008244BD" w:rsidRPr="008244BD" w:rsidRDefault="008244BD" w:rsidP="008244BD">
      <w:pPr>
        <w:rPr>
          <w:rFonts w:ascii="Times New Roman" w:hAnsi="Times New Roman" w:cs="Times New Roman"/>
        </w:rPr>
      </w:pPr>
      <w:r w:rsidRPr="008244BD">
        <w:rPr>
          <w:rFonts w:ascii="Times New Roman" w:hAnsi="Times New Roman" w:cs="Times New Roman"/>
        </w:rPr>
        <w:t>If someone else reads your repo and sees 002_add_reference_tables.sql, they immediately understand:</w:t>
      </w:r>
    </w:p>
    <w:p w14:paraId="05E83E22"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"Ah, this file is creating the lookup vocab tables."</w:t>
      </w:r>
    </w:p>
    <w:p w14:paraId="39A44CCF"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That clarity matters when this gets reviewed.</w:t>
      </w:r>
    </w:p>
    <w:p w14:paraId="6F236C5A" w14:textId="79DD1A06" w:rsidR="008244BD" w:rsidRPr="008244BD" w:rsidRDefault="008244BD" w:rsidP="008244BD">
      <w:pPr>
        <w:rPr>
          <w:rFonts w:ascii="Times New Roman" w:hAnsi="Times New Roman" w:cs="Times New Roman"/>
        </w:rPr>
      </w:pPr>
    </w:p>
    <w:p w14:paraId="3D0099A7" w14:textId="77777777"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3. “Constraints / indexes”</w:t>
      </w:r>
    </w:p>
    <w:p w14:paraId="5B13774E" w14:textId="77777777" w:rsidR="008244BD" w:rsidRPr="008244BD" w:rsidRDefault="008244BD" w:rsidP="008244BD">
      <w:pPr>
        <w:rPr>
          <w:rFonts w:ascii="Times New Roman" w:hAnsi="Times New Roman" w:cs="Times New Roman"/>
        </w:rPr>
      </w:pPr>
      <w:r w:rsidRPr="008244BD">
        <w:rPr>
          <w:rFonts w:ascii="Times New Roman" w:hAnsi="Times New Roman" w:cs="Times New Roman"/>
          <w:b/>
          <w:bCs/>
        </w:rPr>
        <w:t>This phase is where we “wire up the rules.”</w:t>
      </w:r>
    </w:p>
    <w:p w14:paraId="14D4CACC"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Once the tables exist, we then add:</w:t>
      </w:r>
    </w:p>
    <w:p w14:paraId="4274B752" w14:textId="77777777" w:rsidR="008244BD" w:rsidRPr="008244BD" w:rsidRDefault="008244BD" w:rsidP="008244BD">
      <w:pPr>
        <w:numPr>
          <w:ilvl w:val="0"/>
          <w:numId w:val="8"/>
        </w:numPr>
        <w:rPr>
          <w:rFonts w:ascii="Times New Roman" w:hAnsi="Times New Roman" w:cs="Times New Roman"/>
        </w:rPr>
      </w:pPr>
      <w:r w:rsidRPr="008244BD">
        <w:rPr>
          <w:rFonts w:ascii="Times New Roman" w:hAnsi="Times New Roman" w:cs="Times New Roman"/>
        </w:rPr>
        <w:t>foreign keys,</w:t>
      </w:r>
    </w:p>
    <w:p w14:paraId="12A99C02" w14:textId="77777777" w:rsidR="008244BD" w:rsidRPr="008244BD" w:rsidRDefault="008244BD" w:rsidP="008244BD">
      <w:pPr>
        <w:numPr>
          <w:ilvl w:val="0"/>
          <w:numId w:val="8"/>
        </w:numPr>
        <w:rPr>
          <w:rFonts w:ascii="Times New Roman" w:hAnsi="Times New Roman" w:cs="Times New Roman"/>
        </w:rPr>
      </w:pPr>
      <w:r w:rsidRPr="008244BD">
        <w:rPr>
          <w:rFonts w:ascii="Times New Roman" w:hAnsi="Times New Roman" w:cs="Times New Roman"/>
        </w:rPr>
        <w:t>unique constraints,</w:t>
      </w:r>
    </w:p>
    <w:p w14:paraId="0FD2BCB1" w14:textId="77777777" w:rsidR="008244BD" w:rsidRPr="008244BD" w:rsidRDefault="008244BD" w:rsidP="008244BD">
      <w:pPr>
        <w:numPr>
          <w:ilvl w:val="0"/>
          <w:numId w:val="8"/>
        </w:numPr>
        <w:rPr>
          <w:rFonts w:ascii="Times New Roman" w:hAnsi="Times New Roman" w:cs="Times New Roman"/>
        </w:rPr>
      </w:pPr>
      <w:r w:rsidRPr="008244BD">
        <w:rPr>
          <w:rFonts w:ascii="Times New Roman" w:hAnsi="Times New Roman" w:cs="Times New Roman"/>
        </w:rPr>
        <w:t xml:space="preserve">composite </w:t>
      </w:r>
      <w:proofErr w:type="spellStart"/>
      <w:r w:rsidRPr="008244BD">
        <w:rPr>
          <w:rFonts w:ascii="Times New Roman" w:hAnsi="Times New Roman" w:cs="Times New Roman"/>
        </w:rPr>
        <w:t>uniques</w:t>
      </w:r>
      <w:proofErr w:type="spellEnd"/>
      <w:r w:rsidRPr="008244BD">
        <w:rPr>
          <w:rFonts w:ascii="Times New Roman" w:hAnsi="Times New Roman" w:cs="Times New Roman"/>
        </w:rPr>
        <w:t>,</w:t>
      </w:r>
    </w:p>
    <w:p w14:paraId="229D7C1D" w14:textId="77777777" w:rsidR="008244BD" w:rsidRPr="008244BD" w:rsidRDefault="008244BD" w:rsidP="008244BD">
      <w:pPr>
        <w:numPr>
          <w:ilvl w:val="0"/>
          <w:numId w:val="8"/>
        </w:numPr>
        <w:rPr>
          <w:rFonts w:ascii="Times New Roman" w:hAnsi="Times New Roman" w:cs="Times New Roman"/>
        </w:rPr>
      </w:pPr>
      <w:r w:rsidRPr="008244BD">
        <w:rPr>
          <w:rFonts w:ascii="Times New Roman" w:hAnsi="Times New Roman" w:cs="Times New Roman"/>
        </w:rPr>
        <w:t>performance indexes.</w:t>
      </w:r>
    </w:p>
    <w:p w14:paraId="0EAF25A7"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This is what you’ve put into 003_constraints_indexes.sql.</w:t>
      </w:r>
    </w:p>
    <w:p w14:paraId="6D77357A" w14:textId="77777777" w:rsidR="008244BD" w:rsidRDefault="008244BD" w:rsidP="008244BD">
      <w:pPr>
        <w:rPr>
          <w:rFonts w:ascii="Times New Roman" w:hAnsi="Times New Roman" w:cs="Times New Roman"/>
        </w:rPr>
      </w:pPr>
    </w:p>
    <w:p w14:paraId="70442539" w14:textId="50447632" w:rsidR="008244BD" w:rsidRPr="008244BD" w:rsidRDefault="008244BD" w:rsidP="008244BD">
      <w:pPr>
        <w:rPr>
          <w:rFonts w:ascii="Times New Roman" w:hAnsi="Times New Roman" w:cs="Times New Roman"/>
        </w:rPr>
      </w:pPr>
      <w:r w:rsidRPr="008244BD">
        <w:rPr>
          <w:rFonts w:ascii="Times New Roman" w:hAnsi="Times New Roman" w:cs="Times New Roman"/>
        </w:rPr>
        <w:t>Why do we do constraints after the tables, instead of inside each CREATE TABLE from the beginning?</w:t>
      </w:r>
    </w:p>
    <w:p w14:paraId="0154E656"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Two main reasons:</w:t>
      </w:r>
    </w:p>
    <w:p w14:paraId="7EA9CF94" w14:textId="77777777" w:rsidR="005F3457" w:rsidRDefault="005F3457" w:rsidP="008244BD">
      <w:pPr>
        <w:rPr>
          <w:rFonts w:ascii="Times New Roman" w:hAnsi="Times New Roman" w:cs="Times New Roman"/>
          <w:b/>
          <w:bCs/>
        </w:rPr>
      </w:pPr>
    </w:p>
    <w:p w14:paraId="311510A3" w14:textId="6024CBC3"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Reason A. Dependency order</w:t>
      </w:r>
    </w:p>
    <w:p w14:paraId="102C1B2E"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Some tables refer to each other. For example:</w:t>
      </w:r>
    </w:p>
    <w:p w14:paraId="071B6A26" w14:textId="77777777" w:rsidR="008244BD" w:rsidRPr="008244BD" w:rsidRDefault="008244BD" w:rsidP="008244BD">
      <w:pPr>
        <w:numPr>
          <w:ilvl w:val="0"/>
          <w:numId w:val="9"/>
        </w:numPr>
        <w:rPr>
          <w:rFonts w:ascii="Times New Roman" w:hAnsi="Times New Roman" w:cs="Times New Roman"/>
        </w:rPr>
      </w:pPr>
      <w:r w:rsidRPr="008244BD">
        <w:rPr>
          <w:rFonts w:ascii="Times New Roman" w:hAnsi="Times New Roman" w:cs="Times New Roman"/>
        </w:rPr>
        <w:t>variants → reference_genome</w:t>
      </w:r>
    </w:p>
    <w:p w14:paraId="41C3F900" w14:textId="77777777" w:rsidR="008244BD" w:rsidRPr="008244BD" w:rsidRDefault="008244BD" w:rsidP="008244BD">
      <w:pPr>
        <w:numPr>
          <w:ilvl w:val="0"/>
          <w:numId w:val="9"/>
        </w:numPr>
        <w:rPr>
          <w:rFonts w:ascii="Times New Roman" w:hAnsi="Times New Roman" w:cs="Times New Roman"/>
        </w:rPr>
      </w:pPr>
      <w:r w:rsidRPr="008244BD">
        <w:rPr>
          <w:rFonts w:ascii="Times New Roman" w:hAnsi="Times New Roman" w:cs="Times New Roman"/>
        </w:rPr>
        <w:t>sample_variant_call → sample, cell, variants</w:t>
      </w:r>
    </w:p>
    <w:p w14:paraId="1634583F" w14:textId="77777777" w:rsidR="008244BD" w:rsidRPr="008244BD" w:rsidRDefault="008244BD" w:rsidP="008244BD">
      <w:pPr>
        <w:numPr>
          <w:ilvl w:val="0"/>
          <w:numId w:val="9"/>
        </w:numPr>
        <w:rPr>
          <w:rFonts w:ascii="Times New Roman" w:hAnsi="Times New Roman" w:cs="Times New Roman"/>
        </w:rPr>
      </w:pPr>
      <w:r w:rsidRPr="008244BD">
        <w:rPr>
          <w:rFonts w:ascii="Times New Roman" w:hAnsi="Times New Roman" w:cs="Times New Roman"/>
        </w:rPr>
        <w:t>variant_annotation → variants, genes, transcripts</w:t>
      </w:r>
    </w:p>
    <w:p w14:paraId="712A1F95"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If you try to create all tables and all foreign keys in one giant step, you’ll often hit:</w:t>
      </w:r>
    </w:p>
    <w:p w14:paraId="780A87E5"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“ERROR 1824: Failed to open the referenced table ...”</w:t>
      </w:r>
    </w:p>
    <w:p w14:paraId="470C4444"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By splitting:</w:t>
      </w:r>
    </w:p>
    <w:p w14:paraId="3CA3CA15" w14:textId="77777777" w:rsidR="008244BD" w:rsidRPr="008244BD" w:rsidRDefault="008244BD" w:rsidP="008244BD">
      <w:pPr>
        <w:numPr>
          <w:ilvl w:val="0"/>
          <w:numId w:val="10"/>
        </w:numPr>
        <w:rPr>
          <w:rFonts w:ascii="Times New Roman" w:hAnsi="Times New Roman" w:cs="Times New Roman"/>
        </w:rPr>
      </w:pPr>
      <w:r w:rsidRPr="008244BD">
        <w:rPr>
          <w:rFonts w:ascii="Times New Roman" w:hAnsi="Times New Roman" w:cs="Times New Roman"/>
        </w:rPr>
        <w:t>Create all the tables (core in 001, reference in 002)</w:t>
      </w:r>
    </w:p>
    <w:p w14:paraId="728C5840" w14:textId="77777777" w:rsidR="008244BD" w:rsidRPr="008244BD" w:rsidRDefault="008244BD" w:rsidP="008244BD">
      <w:pPr>
        <w:numPr>
          <w:ilvl w:val="0"/>
          <w:numId w:val="10"/>
        </w:numPr>
        <w:rPr>
          <w:rFonts w:ascii="Times New Roman" w:hAnsi="Times New Roman" w:cs="Times New Roman"/>
        </w:rPr>
      </w:pPr>
      <w:r w:rsidRPr="008244BD">
        <w:rPr>
          <w:rFonts w:ascii="Times New Roman" w:hAnsi="Times New Roman" w:cs="Times New Roman"/>
        </w:rPr>
        <w:t>Then add FKs in 003</w:t>
      </w:r>
    </w:p>
    <w:p w14:paraId="0D227A2D"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…you guarantee that the parent tables already exist by the time you declare the FK. You saw this in practice when foreign keys were failing until all the base tables were in place. This pattern fixes that.</w:t>
      </w:r>
    </w:p>
    <w:p w14:paraId="6D4A8D8A" w14:textId="77777777" w:rsidR="005F3457" w:rsidRDefault="005F3457" w:rsidP="008244BD">
      <w:pPr>
        <w:rPr>
          <w:rFonts w:ascii="Times New Roman" w:hAnsi="Times New Roman" w:cs="Times New Roman"/>
          <w:b/>
          <w:bCs/>
        </w:rPr>
      </w:pPr>
    </w:p>
    <w:p w14:paraId="7EB5CB9D" w14:textId="32F49D7D"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Reason B. Iteration safety</w:t>
      </w:r>
    </w:p>
    <w:p w14:paraId="1F5139E0"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When you’re still adjusting design, it’s much easier to:</w:t>
      </w:r>
    </w:p>
    <w:p w14:paraId="0A261953" w14:textId="77777777" w:rsidR="008244BD" w:rsidRPr="008244BD" w:rsidRDefault="008244BD" w:rsidP="008244BD">
      <w:pPr>
        <w:numPr>
          <w:ilvl w:val="0"/>
          <w:numId w:val="11"/>
        </w:numPr>
        <w:rPr>
          <w:rFonts w:ascii="Times New Roman" w:hAnsi="Times New Roman" w:cs="Times New Roman"/>
        </w:rPr>
      </w:pPr>
      <w:r w:rsidRPr="008244BD">
        <w:rPr>
          <w:rFonts w:ascii="Times New Roman" w:hAnsi="Times New Roman" w:cs="Times New Roman"/>
        </w:rPr>
        <w:t>get all the tables created first,</w:t>
      </w:r>
    </w:p>
    <w:p w14:paraId="72A63B8C" w14:textId="77777777" w:rsidR="008244BD" w:rsidRPr="008244BD" w:rsidRDefault="008244BD" w:rsidP="008244BD">
      <w:pPr>
        <w:numPr>
          <w:ilvl w:val="0"/>
          <w:numId w:val="11"/>
        </w:numPr>
        <w:rPr>
          <w:rFonts w:ascii="Times New Roman" w:hAnsi="Times New Roman" w:cs="Times New Roman"/>
        </w:rPr>
      </w:pPr>
      <w:r w:rsidRPr="008244BD">
        <w:rPr>
          <w:rFonts w:ascii="Times New Roman" w:hAnsi="Times New Roman" w:cs="Times New Roman"/>
        </w:rPr>
        <w:lastRenderedPageBreak/>
        <w:t>then separately layer on foreign keys and indexes</w:t>
      </w:r>
      <w:r w:rsidRPr="008244BD">
        <w:rPr>
          <w:rFonts w:ascii="Times New Roman" w:hAnsi="Times New Roman" w:cs="Times New Roman"/>
        </w:rPr>
        <w:br/>
        <w:t>than it is to edit/recreate the tables constantly.</w:t>
      </w:r>
    </w:p>
    <w:p w14:paraId="6E47651D"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 xml:space="preserve">If you ran into a problem in FK naming or ON DELETE </w:t>
      </w:r>
      <w:proofErr w:type="spellStart"/>
      <w:r w:rsidRPr="008244BD">
        <w:rPr>
          <w:rFonts w:ascii="Times New Roman" w:hAnsi="Times New Roman" w:cs="Times New Roman"/>
        </w:rPr>
        <w:t>behavior</w:t>
      </w:r>
      <w:proofErr w:type="spellEnd"/>
      <w:r w:rsidRPr="008244BD">
        <w:rPr>
          <w:rFonts w:ascii="Times New Roman" w:hAnsi="Times New Roman" w:cs="Times New Roman"/>
        </w:rPr>
        <w:t>, you could edit just 003_constraints_indexes.sql without re-dropping and recreating the tables themselves.</w:t>
      </w:r>
    </w:p>
    <w:p w14:paraId="43FF0218"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 xml:space="preserve">In other words: constraints/indexes </w:t>
      </w:r>
      <w:proofErr w:type="gramStart"/>
      <w:r w:rsidRPr="008244BD">
        <w:rPr>
          <w:rFonts w:ascii="Times New Roman" w:hAnsi="Times New Roman" w:cs="Times New Roman"/>
        </w:rPr>
        <w:t>is</w:t>
      </w:r>
      <w:proofErr w:type="gramEnd"/>
      <w:r w:rsidRPr="008244BD">
        <w:rPr>
          <w:rFonts w:ascii="Times New Roman" w:hAnsi="Times New Roman" w:cs="Times New Roman"/>
        </w:rPr>
        <w:t xml:space="preserve"> about relational integrity and performance tuning after the shape is agreed.</w:t>
      </w:r>
    </w:p>
    <w:p w14:paraId="2900369A" w14:textId="411265ED" w:rsidR="008244BD" w:rsidRPr="008244BD" w:rsidRDefault="008244BD" w:rsidP="008244BD">
      <w:pPr>
        <w:rPr>
          <w:rFonts w:ascii="Times New Roman" w:hAnsi="Times New Roman" w:cs="Times New Roman"/>
        </w:rPr>
      </w:pPr>
    </w:p>
    <w:p w14:paraId="083B6A4C" w14:textId="77777777"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4. Putting it in normal human language</w:t>
      </w:r>
    </w:p>
    <w:p w14:paraId="171ECB81" w14:textId="77777777" w:rsidR="008244BD" w:rsidRDefault="008244BD" w:rsidP="008244BD">
      <w:pPr>
        <w:rPr>
          <w:rFonts w:ascii="Times New Roman" w:hAnsi="Times New Roman" w:cs="Times New Roman"/>
        </w:rPr>
      </w:pPr>
    </w:p>
    <w:p w14:paraId="6A69897F" w14:textId="114B76F2" w:rsidR="008244BD" w:rsidRPr="008244BD" w:rsidRDefault="008244BD" w:rsidP="008244BD">
      <w:pPr>
        <w:rPr>
          <w:rFonts w:ascii="Times New Roman" w:hAnsi="Times New Roman" w:cs="Times New Roman"/>
        </w:rPr>
      </w:pPr>
      <w:r w:rsidRPr="008244BD">
        <w:rPr>
          <w:rFonts w:ascii="Times New Roman" w:hAnsi="Times New Roman" w:cs="Times New Roman"/>
        </w:rPr>
        <w:t xml:space="preserve">Here’s how to explain it in your project notes (this is </w:t>
      </w:r>
      <w:proofErr w:type="gramStart"/>
      <w:r w:rsidRPr="008244BD">
        <w:rPr>
          <w:rFonts w:ascii="Times New Roman" w:hAnsi="Times New Roman" w:cs="Times New Roman"/>
        </w:rPr>
        <w:t>actually perfect</w:t>
      </w:r>
      <w:proofErr w:type="gramEnd"/>
      <w:r w:rsidRPr="008244BD">
        <w:rPr>
          <w:rFonts w:ascii="Times New Roman" w:hAnsi="Times New Roman" w:cs="Times New Roman"/>
        </w:rPr>
        <w:t xml:space="preserve"> wording for your report / supervisor):</w:t>
      </w:r>
    </w:p>
    <w:p w14:paraId="6DCCCD90" w14:textId="77777777" w:rsidR="008244BD" w:rsidRPr="008244BD" w:rsidRDefault="008244BD" w:rsidP="008244BD">
      <w:pPr>
        <w:rPr>
          <w:rFonts w:ascii="Times New Roman" w:hAnsi="Times New Roman" w:cs="Times New Roman"/>
        </w:rPr>
      </w:pPr>
      <w:r w:rsidRPr="008244BD">
        <w:rPr>
          <w:rFonts w:ascii="Times New Roman" w:hAnsi="Times New Roman" w:cs="Times New Roman"/>
          <w:b/>
          <w:bCs/>
        </w:rPr>
        <w:t>Core tables (001):</w:t>
      </w:r>
      <w:r w:rsidRPr="008244BD">
        <w:rPr>
          <w:rFonts w:ascii="Times New Roman" w:hAnsi="Times New Roman" w:cs="Times New Roman"/>
        </w:rPr>
        <w:br/>
        <w:t>These are the main biological entities in the autoimmune database — studies, samples, cells, variants, annotations, etc. They hold the experimental / scientific data itself. The rest of the schema depends on these tables.</w:t>
      </w:r>
    </w:p>
    <w:p w14:paraId="64F6F3E3" w14:textId="77777777" w:rsidR="008244BD" w:rsidRPr="008244BD" w:rsidRDefault="008244BD" w:rsidP="008244BD">
      <w:pPr>
        <w:rPr>
          <w:rFonts w:ascii="Times New Roman" w:hAnsi="Times New Roman" w:cs="Times New Roman"/>
        </w:rPr>
      </w:pPr>
      <w:r w:rsidRPr="008244BD">
        <w:rPr>
          <w:rFonts w:ascii="Times New Roman" w:hAnsi="Times New Roman" w:cs="Times New Roman"/>
          <w:b/>
          <w:bCs/>
        </w:rPr>
        <w:t>Reference tables (002):</w:t>
      </w:r>
      <w:r w:rsidRPr="008244BD">
        <w:rPr>
          <w:rFonts w:ascii="Times New Roman" w:hAnsi="Times New Roman" w:cs="Times New Roman"/>
        </w:rPr>
        <w:br/>
        <w:t>These are controlled vocabularies and lookup tables — e.g. allowed variant types, allowed genome builds, allowed sequencing technologies. They change rarely and are typically pre-seeded. Core tables point to them using foreign keys.</w:t>
      </w:r>
    </w:p>
    <w:p w14:paraId="70F73EED" w14:textId="77777777" w:rsidR="008244BD" w:rsidRPr="008244BD" w:rsidRDefault="008244BD" w:rsidP="008244BD">
      <w:pPr>
        <w:rPr>
          <w:rFonts w:ascii="Times New Roman" w:hAnsi="Times New Roman" w:cs="Times New Roman"/>
        </w:rPr>
      </w:pPr>
      <w:r w:rsidRPr="008244BD">
        <w:rPr>
          <w:rFonts w:ascii="Times New Roman" w:hAnsi="Times New Roman" w:cs="Times New Roman"/>
          <w:b/>
          <w:bCs/>
        </w:rPr>
        <w:t>Constraints and indexes (003):</w:t>
      </w:r>
      <w:r w:rsidRPr="008244BD">
        <w:rPr>
          <w:rFonts w:ascii="Times New Roman" w:hAnsi="Times New Roman" w:cs="Times New Roman"/>
        </w:rPr>
        <w:br/>
        <w:t>After all tables exist, we enforce data integrity and performance. This includes:</w:t>
      </w:r>
    </w:p>
    <w:p w14:paraId="583606C7" w14:textId="77777777" w:rsidR="008244BD" w:rsidRPr="008244BD" w:rsidRDefault="008244BD" w:rsidP="008244BD">
      <w:pPr>
        <w:numPr>
          <w:ilvl w:val="0"/>
          <w:numId w:val="12"/>
        </w:numPr>
        <w:rPr>
          <w:rFonts w:ascii="Times New Roman" w:hAnsi="Times New Roman" w:cs="Times New Roman"/>
        </w:rPr>
      </w:pPr>
      <w:r w:rsidRPr="008244BD">
        <w:rPr>
          <w:rFonts w:ascii="Times New Roman" w:hAnsi="Times New Roman" w:cs="Times New Roman"/>
        </w:rPr>
        <w:t>foreign key relationships between tables,</w:t>
      </w:r>
    </w:p>
    <w:p w14:paraId="2BAEE3B9" w14:textId="77777777" w:rsidR="008244BD" w:rsidRPr="008244BD" w:rsidRDefault="008244BD" w:rsidP="008244BD">
      <w:pPr>
        <w:numPr>
          <w:ilvl w:val="0"/>
          <w:numId w:val="12"/>
        </w:numPr>
        <w:rPr>
          <w:rFonts w:ascii="Times New Roman" w:hAnsi="Times New Roman" w:cs="Times New Roman"/>
        </w:rPr>
      </w:pPr>
      <w:r w:rsidRPr="008244BD">
        <w:rPr>
          <w:rFonts w:ascii="Times New Roman" w:hAnsi="Times New Roman" w:cs="Times New Roman"/>
        </w:rPr>
        <w:t>uniqueness rules (e.g. one row per (</w:t>
      </w:r>
      <w:proofErr w:type="spellStart"/>
      <w:r w:rsidRPr="008244BD">
        <w:rPr>
          <w:rFonts w:ascii="Times New Roman" w:hAnsi="Times New Roman" w:cs="Times New Roman"/>
        </w:rPr>
        <w:t>sample_id</w:t>
      </w:r>
      <w:proofErr w:type="spellEnd"/>
      <w:r w:rsidRPr="008244BD">
        <w:rPr>
          <w:rFonts w:ascii="Times New Roman" w:hAnsi="Times New Roman" w:cs="Times New Roman"/>
        </w:rPr>
        <w:t>, variant_id) in sample_variant_summary),</w:t>
      </w:r>
    </w:p>
    <w:p w14:paraId="6F630B78" w14:textId="77777777" w:rsidR="008244BD" w:rsidRPr="008244BD" w:rsidRDefault="008244BD" w:rsidP="008244BD">
      <w:pPr>
        <w:numPr>
          <w:ilvl w:val="0"/>
          <w:numId w:val="12"/>
        </w:numPr>
        <w:rPr>
          <w:rFonts w:ascii="Times New Roman" w:hAnsi="Times New Roman" w:cs="Times New Roman"/>
        </w:rPr>
      </w:pPr>
      <w:r w:rsidRPr="008244BD">
        <w:rPr>
          <w:rFonts w:ascii="Times New Roman" w:hAnsi="Times New Roman" w:cs="Times New Roman"/>
        </w:rPr>
        <w:t>indexes to make joins fast.</w:t>
      </w:r>
    </w:p>
    <w:p w14:paraId="45BBDD93"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We isolate this step so that dependency order is satisfied and so that schema tweaks don’t force us to rebuild all base tables.</w:t>
      </w:r>
    </w:p>
    <w:p w14:paraId="5330284B" w14:textId="33917117" w:rsidR="008244BD" w:rsidRPr="008244BD" w:rsidRDefault="008244BD" w:rsidP="008244BD">
      <w:pPr>
        <w:rPr>
          <w:rFonts w:ascii="Times New Roman" w:hAnsi="Times New Roman" w:cs="Times New Roman"/>
        </w:rPr>
      </w:pPr>
    </w:p>
    <w:p w14:paraId="7986A18E" w14:textId="77777777"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 xml:space="preserve">5. How </w:t>
      </w:r>
      <w:proofErr w:type="gramStart"/>
      <w:r w:rsidRPr="008244BD">
        <w:rPr>
          <w:rFonts w:ascii="Times New Roman" w:hAnsi="Times New Roman" w:cs="Times New Roman"/>
          <w:b/>
          <w:bCs/>
        </w:rPr>
        <w:t>this maps</w:t>
      </w:r>
      <w:proofErr w:type="gramEnd"/>
      <w:r w:rsidRPr="008244BD">
        <w:rPr>
          <w:rFonts w:ascii="Times New Roman" w:hAnsi="Times New Roman" w:cs="Times New Roman"/>
          <w:b/>
          <w:bCs/>
        </w:rPr>
        <w:t xml:space="preserve"> to your actual migration files</w:t>
      </w:r>
    </w:p>
    <w:p w14:paraId="3CF0BC66" w14:textId="77777777" w:rsidR="008244BD" w:rsidRPr="008244BD" w:rsidRDefault="008244BD" w:rsidP="008244BD">
      <w:pPr>
        <w:numPr>
          <w:ilvl w:val="0"/>
          <w:numId w:val="13"/>
        </w:numPr>
        <w:rPr>
          <w:rFonts w:ascii="Times New Roman" w:hAnsi="Times New Roman" w:cs="Times New Roman"/>
        </w:rPr>
      </w:pPr>
      <w:r w:rsidRPr="008244BD">
        <w:rPr>
          <w:rFonts w:ascii="Times New Roman" w:hAnsi="Times New Roman" w:cs="Times New Roman"/>
        </w:rPr>
        <w:t>000_reset.sql</w:t>
      </w:r>
      <w:r w:rsidRPr="008244BD">
        <w:rPr>
          <w:rFonts w:ascii="Times New Roman" w:hAnsi="Times New Roman" w:cs="Times New Roman"/>
        </w:rPr>
        <w:br/>
      </w:r>
      <w:proofErr w:type="gramStart"/>
      <w:r w:rsidRPr="008244BD">
        <w:rPr>
          <w:rFonts w:ascii="Times New Roman" w:hAnsi="Times New Roman" w:cs="Times New Roman"/>
        </w:rPr>
        <w:t>Utility:</w:t>
      </w:r>
      <w:proofErr w:type="gramEnd"/>
      <w:r w:rsidRPr="008244BD">
        <w:rPr>
          <w:rFonts w:ascii="Times New Roman" w:hAnsi="Times New Roman" w:cs="Times New Roman"/>
        </w:rPr>
        <w:t xml:space="preserve"> drops tables in dependency-safe order so you can rebuild from scratch.</w:t>
      </w:r>
    </w:p>
    <w:p w14:paraId="7A78599C" w14:textId="77777777" w:rsidR="008244BD" w:rsidRPr="008244BD" w:rsidRDefault="008244BD" w:rsidP="008244BD">
      <w:pPr>
        <w:numPr>
          <w:ilvl w:val="0"/>
          <w:numId w:val="13"/>
        </w:numPr>
        <w:rPr>
          <w:rFonts w:ascii="Times New Roman" w:hAnsi="Times New Roman" w:cs="Times New Roman"/>
        </w:rPr>
      </w:pPr>
      <w:r w:rsidRPr="008244BD">
        <w:rPr>
          <w:rFonts w:ascii="Times New Roman" w:hAnsi="Times New Roman" w:cs="Times New Roman"/>
        </w:rPr>
        <w:t>001_create_core_tables.sql</w:t>
      </w:r>
      <w:r w:rsidRPr="008244BD">
        <w:rPr>
          <w:rFonts w:ascii="Times New Roman" w:hAnsi="Times New Roman" w:cs="Times New Roman"/>
        </w:rPr>
        <w:br/>
        <w:t>Creates core biological tables (study, sample, variants, disease, etc.).</w:t>
      </w:r>
      <w:r w:rsidRPr="008244BD">
        <w:rPr>
          <w:rFonts w:ascii="Times New Roman" w:hAnsi="Times New Roman" w:cs="Times New Roman"/>
        </w:rPr>
        <w:br/>
        <w:t>These are central to autoimmune interpretation.</w:t>
      </w:r>
    </w:p>
    <w:p w14:paraId="7612BD97" w14:textId="77777777" w:rsidR="008244BD" w:rsidRPr="008244BD" w:rsidRDefault="008244BD" w:rsidP="008244BD">
      <w:pPr>
        <w:numPr>
          <w:ilvl w:val="0"/>
          <w:numId w:val="13"/>
        </w:numPr>
        <w:rPr>
          <w:rFonts w:ascii="Times New Roman" w:hAnsi="Times New Roman" w:cs="Times New Roman"/>
        </w:rPr>
      </w:pPr>
      <w:r w:rsidRPr="008244BD">
        <w:rPr>
          <w:rFonts w:ascii="Times New Roman" w:hAnsi="Times New Roman" w:cs="Times New Roman"/>
        </w:rPr>
        <w:t>002_add_reference_tables.sql</w:t>
      </w:r>
      <w:r w:rsidRPr="008244BD">
        <w:rPr>
          <w:rFonts w:ascii="Times New Roman" w:hAnsi="Times New Roman" w:cs="Times New Roman"/>
        </w:rPr>
        <w:br/>
        <w:t>Creates the smaller lookup / reference tables like reference_genome, variant_type, technology, etc.</w:t>
      </w:r>
    </w:p>
    <w:p w14:paraId="480036E0" w14:textId="77777777" w:rsidR="008244BD" w:rsidRPr="008244BD" w:rsidRDefault="008244BD" w:rsidP="008244BD">
      <w:pPr>
        <w:numPr>
          <w:ilvl w:val="0"/>
          <w:numId w:val="13"/>
        </w:numPr>
        <w:rPr>
          <w:rFonts w:ascii="Times New Roman" w:hAnsi="Times New Roman" w:cs="Times New Roman"/>
        </w:rPr>
      </w:pPr>
      <w:r w:rsidRPr="008244BD">
        <w:rPr>
          <w:rFonts w:ascii="Times New Roman" w:hAnsi="Times New Roman" w:cs="Times New Roman"/>
        </w:rPr>
        <w:t>003_constraints_indexes.sql</w:t>
      </w:r>
      <w:r w:rsidRPr="008244BD">
        <w:rPr>
          <w:rFonts w:ascii="Times New Roman" w:hAnsi="Times New Roman" w:cs="Times New Roman"/>
        </w:rPr>
        <w:br/>
        <w:t>Adds foreign keys and important indexes across everything once all tables exist.</w:t>
      </w:r>
    </w:p>
    <w:p w14:paraId="4B46144E"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Then later migrations:</w:t>
      </w:r>
    </w:p>
    <w:p w14:paraId="5A85C183" w14:textId="77777777" w:rsidR="008244BD" w:rsidRPr="008244BD" w:rsidRDefault="008244BD" w:rsidP="008244BD">
      <w:pPr>
        <w:numPr>
          <w:ilvl w:val="0"/>
          <w:numId w:val="14"/>
        </w:numPr>
        <w:rPr>
          <w:rFonts w:ascii="Times New Roman" w:hAnsi="Times New Roman" w:cs="Times New Roman"/>
        </w:rPr>
      </w:pPr>
      <w:r w:rsidRPr="008244BD">
        <w:rPr>
          <w:rFonts w:ascii="Times New Roman" w:hAnsi="Times New Roman" w:cs="Times New Roman"/>
        </w:rPr>
        <w:t>005_create_study_ref_paper.sql, 006_create_sample_annotation.sql, etc.</w:t>
      </w:r>
      <w:r w:rsidRPr="008244BD">
        <w:rPr>
          <w:rFonts w:ascii="Times New Roman" w:hAnsi="Times New Roman" w:cs="Times New Roman"/>
        </w:rPr>
        <w:br/>
        <w:t>Those add specific new tables you decided to include.</w:t>
      </w:r>
    </w:p>
    <w:p w14:paraId="585D9BE0" w14:textId="77777777" w:rsidR="008244BD" w:rsidRPr="008244BD" w:rsidRDefault="008244BD" w:rsidP="008244BD">
      <w:pPr>
        <w:numPr>
          <w:ilvl w:val="0"/>
          <w:numId w:val="14"/>
        </w:numPr>
        <w:rPr>
          <w:rFonts w:ascii="Times New Roman" w:hAnsi="Times New Roman" w:cs="Times New Roman"/>
        </w:rPr>
      </w:pPr>
      <w:r w:rsidRPr="008244BD">
        <w:rPr>
          <w:rFonts w:ascii="Times New Roman" w:hAnsi="Times New Roman" w:cs="Times New Roman"/>
        </w:rPr>
        <w:t>009_..., 010_..., 011_...</w:t>
      </w:r>
      <w:r w:rsidRPr="008244BD">
        <w:rPr>
          <w:rFonts w:ascii="Times New Roman" w:hAnsi="Times New Roman" w:cs="Times New Roman"/>
        </w:rPr>
        <w:br/>
        <w:t>These evolve tables (sample_variant_1 → sample_variant_call, sample_variant_2 → sample_variant_summary) to match the biology of single-cell autoimmune, not generic bulk calls.</w:t>
      </w:r>
    </w:p>
    <w:p w14:paraId="1A31BFB0" w14:textId="7975B443" w:rsidR="008244BD" w:rsidRPr="008244BD" w:rsidRDefault="008244BD" w:rsidP="008244BD">
      <w:pPr>
        <w:rPr>
          <w:rFonts w:ascii="Times New Roman" w:hAnsi="Times New Roman" w:cs="Times New Roman"/>
        </w:rPr>
      </w:pPr>
    </w:p>
    <w:p w14:paraId="01937837" w14:textId="77777777"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6. One-line intuition for each category</w:t>
      </w:r>
    </w:p>
    <w:p w14:paraId="11778F14"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If you just want fast “cheat-sheet” language:</w:t>
      </w:r>
    </w:p>
    <w:p w14:paraId="32B8B57B" w14:textId="77777777" w:rsidR="008244BD" w:rsidRPr="008244BD" w:rsidRDefault="008244BD" w:rsidP="008244BD">
      <w:pPr>
        <w:numPr>
          <w:ilvl w:val="0"/>
          <w:numId w:val="15"/>
        </w:numPr>
        <w:rPr>
          <w:rFonts w:ascii="Times New Roman" w:hAnsi="Times New Roman" w:cs="Times New Roman"/>
        </w:rPr>
      </w:pPr>
      <w:r w:rsidRPr="008244BD">
        <w:rPr>
          <w:rFonts w:ascii="Times New Roman" w:hAnsi="Times New Roman" w:cs="Times New Roman"/>
          <w:b/>
          <w:bCs/>
        </w:rPr>
        <w:t>Core tables</w:t>
      </w:r>
      <w:r w:rsidRPr="008244BD">
        <w:rPr>
          <w:rFonts w:ascii="Times New Roman" w:hAnsi="Times New Roman" w:cs="Times New Roman"/>
        </w:rPr>
        <w:t xml:space="preserve"> = “Who and what we’re actually studying.”</w:t>
      </w:r>
    </w:p>
    <w:p w14:paraId="7316EC09" w14:textId="77777777" w:rsidR="008244BD" w:rsidRPr="008244BD" w:rsidRDefault="008244BD" w:rsidP="008244BD">
      <w:pPr>
        <w:numPr>
          <w:ilvl w:val="1"/>
          <w:numId w:val="15"/>
        </w:numPr>
        <w:rPr>
          <w:rFonts w:ascii="Times New Roman" w:hAnsi="Times New Roman" w:cs="Times New Roman"/>
        </w:rPr>
      </w:pPr>
      <w:r w:rsidRPr="008244BD">
        <w:rPr>
          <w:rFonts w:ascii="Times New Roman" w:hAnsi="Times New Roman" w:cs="Times New Roman"/>
        </w:rPr>
        <w:lastRenderedPageBreak/>
        <w:t>samples, cells, variants, studies, disease, evidence, etc.</w:t>
      </w:r>
    </w:p>
    <w:p w14:paraId="516A0E3E" w14:textId="77777777" w:rsidR="008244BD" w:rsidRPr="008244BD" w:rsidRDefault="008244BD" w:rsidP="008244BD">
      <w:pPr>
        <w:numPr>
          <w:ilvl w:val="0"/>
          <w:numId w:val="15"/>
        </w:numPr>
        <w:rPr>
          <w:rFonts w:ascii="Times New Roman" w:hAnsi="Times New Roman" w:cs="Times New Roman"/>
        </w:rPr>
      </w:pPr>
      <w:r w:rsidRPr="008244BD">
        <w:rPr>
          <w:rFonts w:ascii="Times New Roman" w:hAnsi="Times New Roman" w:cs="Times New Roman"/>
          <w:b/>
          <w:bCs/>
        </w:rPr>
        <w:t>Reference tables</w:t>
      </w:r>
      <w:r w:rsidRPr="008244BD">
        <w:rPr>
          <w:rFonts w:ascii="Times New Roman" w:hAnsi="Times New Roman" w:cs="Times New Roman"/>
        </w:rPr>
        <w:t xml:space="preserve"> = “Controlled lists that the core tables point to.”</w:t>
      </w:r>
    </w:p>
    <w:p w14:paraId="6CB13138" w14:textId="77777777" w:rsidR="008244BD" w:rsidRPr="008244BD" w:rsidRDefault="008244BD" w:rsidP="008244BD">
      <w:pPr>
        <w:numPr>
          <w:ilvl w:val="1"/>
          <w:numId w:val="15"/>
        </w:numPr>
        <w:rPr>
          <w:rFonts w:ascii="Times New Roman" w:hAnsi="Times New Roman" w:cs="Times New Roman"/>
        </w:rPr>
      </w:pPr>
      <w:r w:rsidRPr="008244BD">
        <w:rPr>
          <w:rFonts w:ascii="Times New Roman" w:hAnsi="Times New Roman" w:cs="Times New Roman"/>
        </w:rPr>
        <w:t>genome builds, variant types, technology types, impact categories.</w:t>
      </w:r>
    </w:p>
    <w:p w14:paraId="64BA233C" w14:textId="77777777" w:rsidR="008244BD" w:rsidRPr="008244BD" w:rsidRDefault="008244BD" w:rsidP="008244BD">
      <w:pPr>
        <w:numPr>
          <w:ilvl w:val="0"/>
          <w:numId w:val="15"/>
        </w:numPr>
        <w:rPr>
          <w:rFonts w:ascii="Times New Roman" w:hAnsi="Times New Roman" w:cs="Times New Roman"/>
        </w:rPr>
      </w:pPr>
      <w:r w:rsidRPr="008244BD">
        <w:rPr>
          <w:rFonts w:ascii="Times New Roman" w:hAnsi="Times New Roman" w:cs="Times New Roman"/>
          <w:b/>
          <w:bCs/>
        </w:rPr>
        <w:t>Constraints / indexes</w:t>
      </w:r>
      <w:r w:rsidRPr="008244BD">
        <w:rPr>
          <w:rFonts w:ascii="Times New Roman" w:hAnsi="Times New Roman" w:cs="Times New Roman"/>
        </w:rPr>
        <w:t xml:space="preserve"> = “Rules and performance.”</w:t>
      </w:r>
    </w:p>
    <w:p w14:paraId="53E6923B" w14:textId="77777777" w:rsidR="008244BD" w:rsidRPr="008244BD" w:rsidRDefault="008244BD" w:rsidP="008244BD">
      <w:pPr>
        <w:numPr>
          <w:ilvl w:val="1"/>
          <w:numId w:val="15"/>
        </w:numPr>
        <w:rPr>
          <w:rFonts w:ascii="Times New Roman" w:hAnsi="Times New Roman" w:cs="Times New Roman"/>
        </w:rPr>
      </w:pPr>
      <w:r w:rsidRPr="008244BD">
        <w:rPr>
          <w:rFonts w:ascii="Times New Roman" w:hAnsi="Times New Roman" w:cs="Times New Roman"/>
        </w:rPr>
        <w:t>make sure the data stays valid, joins work, no duplicates sneak in, and queries stay fast.</w:t>
      </w:r>
    </w:p>
    <w:p w14:paraId="4F84CEAE" w14:textId="0E1BE79A" w:rsidR="008244BD" w:rsidRPr="008244BD" w:rsidRDefault="008244BD" w:rsidP="008244BD">
      <w:pPr>
        <w:rPr>
          <w:rFonts w:ascii="Times New Roman" w:hAnsi="Times New Roman" w:cs="Times New Roman"/>
        </w:rPr>
      </w:pPr>
    </w:p>
    <w:p w14:paraId="34F9BC9B" w14:textId="77777777" w:rsidR="008244BD" w:rsidRPr="008244BD" w:rsidRDefault="008244BD" w:rsidP="008244BD">
      <w:pPr>
        <w:rPr>
          <w:rFonts w:ascii="Times New Roman" w:hAnsi="Times New Roman" w:cs="Times New Roman"/>
          <w:b/>
          <w:bCs/>
        </w:rPr>
      </w:pPr>
      <w:r w:rsidRPr="008244BD">
        <w:rPr>
          <w:rFonts w:ascii="Times New Roman" w:hAnsi="Times New Roman" w:cs="Times New Roman"/>
          <w:b/>
          <w:bCs/>
        </w:rPr>
        <w:t xml:space="preserve">7. Why this is </w:t>
      </w:r>
      <w:proofErr w:type="gramStart"/>
      <w:r w:rsidRPr="008244BD">
        <w:rPr>
          <w:rFonts w:ascii="Times New Roman" w:hAnsi="Times New Roman" w:cs="Times New Roman"/>
          <w:b/>
          <w:bCs/>
        </w:rPr>
        <w:t>actually helpful</w:t>
      </w:r>
      <w:proofErr w:type="gramEnd"/>
      <w:r w:rsidRPr="008244BD">
        <w:rPr>
          <w:rFonts w:ascii="Times New Roman" w:hAnsi="Times New Roman" w:cs="Times New Roman"/>
          <w:b/>
          <w:bCs/>
        </w:rPr>
        <w:t xml:space="preserve"> for you</w:t>
      </w:r>
    </w:p>
    <w:p w14:paraId="6BC56684"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When someone new (like a supervisor, or future you) opens the repo and reads the migration folder in order, it will tell a story:</w:t>
      </w:r>
    </w:p>
    <w:p w14:paraId="0EFAB87D" w14:textId="77777777" w:rsidR="008244BD" w:rsidRPr="008244BD" w:rsidRDefault="008244BD" w:rsidP="008244BD">
      <w:pPr>
        <w:numPr>
          <w:ilvl w:val="0"/>
          <w:numId w:val="16"/>
        </w:numPr>
        <w:rPr>
          <w:rFonts w:ascii="Times New Roman" w:hAnsi="Times New Roman" w:cs="Times New Roman"/>
        </w:rPr>
      </w:pPr>
      <w:r w:rsidRPr="008244BD">
        <w:rPr>
          <w:rFonts w:ascii="Times New Roman" w:hAnsi="Times New Roman" w:cs="Times New Roman"/>
        </w:rPr>
        <w:t>We reset.</w:t>
      </w:r>
    </w:p>
    <w:p w14:paraId="4384417E" w14:textId="77777777" w:rsidR="008244BD" w:rsidRPr="008244BD" w:rsidRDefault="008244BD" w:rsidP="008244BD">
      <w:pPr>
        <w:numPr>
          <w:ilvl w:val="0"/>
          <w:numId w:val="16"/>
        </w:numPr>
        <w:rPr>
          <w:rFonts w:ascii="Times New Roman" w:hAnsi="Times New Roman" w:cs="Times New Roman"/>
        </w:rPr>
      </w:pPr>
      <w:r w:rsidRPr="008244BD">
        <w:rPr>
          <w:rFonts w:ascii="Times New Roman" w:hAnsi="Times New Roman" w:cs="Times New Roman"/>
        </w:rPr>
        <w:t>We built the main scientific tables.</w:t>
      </w:r>
    </w:p>
    <w:p w14:paraId="43D14D73" w14:textId="77777777" w:rsidR="008244BD" w:rsidRPr="008244BD" w:rsidRDefault="008244BD" w:rsidP="008244BD">
      <w:pPr>
        <w:numPr>
          <w:ilvl w:val="0"/>
          <w:numId w:val="16"/>
        </w:numPr>
        <w:rPr>
          <w:rFonts w:ascii="Times New Roman" w:hAnsi="Times New Roman" w:cs="Times New Roman"/>
        </w:rPr>
      </w:pPr>
      <w:r w:rsidRPr="008244BD">
        <w:rPr>
          <w:rFonts w:ascii="Times New Roman" w:hAnsi="Times New Roman" w:cs="Times New Roman"/>
        </w:rPr>
        <w:t>We defined allowed vocabularies.</w:t>
      </w:r>
    </w:p>
    <w:p w14:paraId="4F9503FA" w14:textId="77777777" w:rsidR="008244BD" w:rsidRPr="008244BD" w:rsidRDefault="008244BD" w:rsidP="008244BD">
      <w:pPr>
        <w:numPr>
          <w:ilvl w:val="0"/>
          <w:numId w:val="16"/>
        </w:numPr>
        <w:rPr>
          <w:rFonts w:ascii="Times New Roman" w:hAnsi="Times New Roman" w:cs="Times New Roman"/>
        </w:rPr>
      </w:pPr>
      <w:r w:rsidRPr="008244BD">
        <w:rPr>
          <w:rFonts w:ascii="Times New Roman" w:hAnsi="Times New Roman" w:cs="Times New Roman"/>
        </w:rPr>
        <w:t>We locked the relationships between them.</w:t>
      </w:r>
    </w:p>
    <w:p w14:paraId="22C66770"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That looks intentional and professional — not random hacking.</w:t>
      </w:r>
    </w:p>
    <w:p w14:paraId="307AF075" w14:textId="77777777" w:rsidR="008244BD" w:rsidRPr="008244BD" w:rsidRDefault="008244BD" w:rsidP="008244BD">
      <w:pPr>
        <w:rPr>
          <w:rFonts w:ascii="Times New Roman" w:hAnsi="Times New Roman" w:cs="Times New Roman"/>
        </w:rPr>
      </w:pPr>
      <w:proofErr w:type="gramStart"/>
      <w:r w:rsidRPr="008244BD">
        <w:rPr>
          <w:rFonts w:ascii="Times New Roman" w:hAnsi="Times New Roman" w:cs="Times New Roman"/>
        </w:rPr>
        <w:t>So</w:t>
      </w:r>
      <w:proofErr w:type="gramEnd"/>
      <w:r w:rsidRPr="008244BD">
        <w:rPr>
          <w:rFonts w:ascii="Times New Roman" w:hAnsi="Times New Roman" w:cs="Times New Roman"/>
        </w:rPr>
        <w:t xml:space="preserve"> this grouping is not just style. It shows that you understand:</w:t>
      </w:r>
    </w:p>
    <w:p w14:paraId="776777E4" w14:textId="77777777" w:rsidR="008244BD" w:rsidRPr="008244BD" w:rsidRDefault="008244BD" w:rsidP="008244BD">
      <w:pPr>
        <w:numPr>
          <w:ilvl w:val="0"/>
          <w:numId w:val="17"/>
        </w:numPr>
        <w:rPr>
          <w:rFonts w:ascii="Times New Roman" w:hAnsi="Times New Roman" w:cs="Times New Roman"/>
        </w:rPr>
      </w:pPr>
      <w:r w:rsidRPr="008244BD">
        <w:rPr>
          <w:rFonts w:ascii="Times New Roman" w:hAnsi="Times New Roman" w:cs="Times New Roman"/>
        </w:rPr>
        <w:t>biological objects vs vocabularies vs relational enforcement.</w:t>
      </w:r>
    </w:p>
    <w:p w14:paraId="576F594B"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That’s exactly how you defend your design in a review.</w:t>
      </w:r>
    </w:p>
    <w:p w14:paraId="65C168A3" w14:textId="5F90B45E" w:rsidR="008244BD" w:rsidRPr="008244BD" w:rsidRDefault="008244BD" w:rsidP="008244BD">
      <w:pPr>
        <w:rPr>
          <w:rFonts w:ascii="Times New Roman" w:hAnsi="Times New Roman" w:cs="Times New Roman"/>
        </w:rPr>
      </w:pPr>
    </w:p>
    <w:p w14:paraId="47D81F9D"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In short:</w:t>
      </w:r>
    </w:p>
    <w:p w14:paraId="4941A12D" w14:textId="77777777" w:rsidR="008244BD" w:rsidRPr="008244BD" w:rsidRDefault="008244BD" w:rsidP="008244BD">
      <w:pPr>
        <w:numPr>
          <w:ilvl w:val="0"/>
          <w:numId w:val="18"/>
        </w:numPr>
        <w:rPr>
          <w:rFonts w:ascii="Times New Roman" w:hAnsi="Times New Roman" w:cs="Times New Roman"/>
        </w:rPr>
      </w:pPr>
      <w:r w:rsidRPr="008244BD">
        <w:rPr>
          <w:rFonts w:ascii="Times New Roman" w:hAnsi="Times New Roman" w:cs="Times New Roman"/>
        </w:rPr>
        <w:t>"Core" = real biological data tables.</w:t>
      </w:r>
    </w:p>
    <w:p w14:paraId="75D11EB3" w14:textId="77777777" w:rsidR="008244BD" w:rsidRPr="008244BD" w:rsidRDefault="008244BD" w:rsidP="008244BD">
      <w:pPr>
        <w:numPr>
          <w:ilvl w:val="0"/>
          <w:numId w:val="18"/>
        </w:numPr>
        <w:rPr>
          <w:rFonts w:ascii="Times New Roman" w:hAnsi="Times New Roman" w:cs="Times New Roman"/>
        </w:rPr>
      </w:pPr>
      <w:r w:rsidRPr="008244BD">
        <w:rPr>
          <w:rFonts w:ascii="Times New Roman" w:hAnsi="Times New Roman" w:cs="Times New Roman"/>
        </w:rPr>
        <w:t>"Reference" = shared vocab tables the core tables depend on.</w:t>
      </w:r>
    </w:p>
    <w:p w14:paraId="7293B3AF" w14:textId="77777777" w:rsidR="008244BD" w:rsidRPr="008244BD" w:rsidRDefault="008244BD" w:rsidP="008244BD">
      <w:pPr>
        <w:numPr>
          <w:ilvl w:val="0"/>
          <w:numId w:val="18"/>
        </w:numPr>
        <w:rPr>
          <w:rFonts w:ascii="Times New Roman" w:hAnsi="Times New Roman" w:cs="Times New Roman"/>
        </w:rPr>
      </w:pPr>
      <w:r w:rsidRPr="008244BD">
        <w:rPr>
          <w:rFonts w:ascii="Times New Roman" w:hAnsi="Times New Roman" w:cs="Times New Roman"/>
        </w:rPr>
        <w:t>"Constraints/indexes" = enforce integrity and speed after everything exists.</w:t>
      </w:r>
    </w:p>
    <w:p w14:paraId="276127C1" w14:textId="77777777" w:rsidR="008244BD" w:rsidRPr="008244BD" w:rsidRDefault="008244BD" w:rsidP="008244BD">
      <w:pPr>
        <w:rPr>
          <w:rFonts w:ascii="Times New Roman" w:hAnsi="Times New Roman" w:cs="Times New Roman"/>
        </w:rPr>
      </w:pPr>
      <w:r w:rsidRPr="008244BD">
        <w:rPr>
          <w:rFonts w:ascii="Times New Roman" w:hAnsi="Times New Roman" w:cs="Times New Roman"/>
        </w:rPr>
        <w:t>You’re structuring your migrations in phases that reflect how a real production schema comes online.</w:t>
      </w:r>
    </w:p>
    <w:p w14:paraId="73E5A70A" w14:textId="77777777" w:rsidR="00A9164D" w:rsidRPr="008244BD" w:rsidRDefault="00A9164D">
      <w:pPr>
        <w:rPr>
          <w:rFonts w:ascii="Times New Roman" w:hAnsi="Times New Roman" w:cs="Times New Roman"/>
        </w:rPr>
      </w:pPr>
    </w:p>
    <w:sectPr w:rsidR="00A9164D" w:rsidRPr="00824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1EF9"/>
    <w:multiLevelType w:val="multilevel"/>
    <w:tmpl w:val="CF2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45DC"/>
    <w:multiLevelType w:val="multilevel"/>
    <w:tmpl w:val="BA4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5E29"/>
    <w:multiLevelType w:val="multilevel"/>
    <w:tmpl w:val="490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F1B69"/>
    <w:multiLevelType w:val="multilevel"/>
    <w:tmpl w:val="82EA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13F68"/>
    <w:multiLevelType w:val="hybridMultilevel"/>
    <w:tmpl w:val="644657F8"/>
    <w:lvl w:ilvl="0" w:tplc="00000001">
      <w:start w:val="1"/>
      <w:numFmt w:val="bullet"/>
      <w:lvlText w:val="•"/>
      <w:lvlJc w:val="left"/>
      <w:pPr>
        <w:ind w:left="1800" w:hanging="360"/>
      </w:p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1D0D427D"/>
    <w:multiLevelType w:val="multilevel"/>
    <w:tmpl w:val="1556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061AE"/>
    <w:multiLevelType w:val="multilevel"/>
    <w:tmpl w:val="319A3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63339"/>
    <w:multiLevelType w:val="multilevel"/>
    <w:tmpl w:val="BAE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93A50"/>
    <w:multiLevelType w:val="multilevel"/>
    <w:tmpl w:val="89B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869AC"/>
    <w:multiLevelType w:val="multilevel"/>
    <w:tmpl w:val="983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12781"/>
    <w:multiLevelType w:val="multilevel"/>
    <w:tmpl w:val="631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324C6"/>
    <w:multiLevelType w:val="multilevel"/>
    <w:tmpl w:val="D70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92BC8"/>
    <w:multiLevelType w:val="multilevel"/>
    <w:tmpl w:val="BB1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17CF4"/>
    <w:multiLevelType w:val="multilevel"/>
    <w:tmpl w:val="BFEA0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6A7298"/>
    <w:multiLevelType w:val="multilevel"/>
    <w:tmpl w:val="207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B7E93"/>
    <w:multiLevelType w:val="multilevel"/>
    <w:tmpl w:val="3D8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25E91"/>
    <w:multiLevelType w:val="multilevel"/>
    <w:tmpl w:val="6DF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D23BC"/>
    <w:multiLevelType w:val="multilevel"/>
    <w:tmpl w:val="39E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11C37"/>
    <w:multiLevelType w:val="multilevel"/>
    <w:tmpl w:val="505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483982">
    <w:abstractNumId w:val="9"/>
  </w:num>
  <w:num w:numId="2" w16cid:durableId="890728915">
    <w:abstractNumId w:val="0"/>
  </w:num>
  <w:num w:numId="3" w16cid:durableId="1446077992">
    <w:abstractNumId w:val="17"/>
  </w:num>
  <w:num w:numId="4" w16cid:durableId="376660102">
    <w:abstractNumId w:val="14"/>
  </w:num>
  <w:num w:numId="5" w16cid:durableId="1281956387">
    <w:abstractNumId w:val="11"/>
  </w:num>
  <w:num w:numId="6" w16cid:durableId="1309896274">
    <w:abstractNumId w:val="13"/>
  </w:num>
  <w:num w:numId="7" w16cid:durableId="1970360621">
    <w:abstractNumId w:val="1"/>
  </w:num>
  <w:num w:numId="8" w16cid:durableId="1451823943">
    <w:abstractNumId w:val="10"/>
  </w:num>
  <w:num w:numId="9" w16cid:durableId="1955207093">
    <w:abstractNumId w:val="12"/>
  </w:num>
  <w:num w:numId="10" w16cid:durableId="724524337">
    <w:abstractNumId w:val="5"/>
  </w:num>
  <w:num w:numId="11" w16cid:durableId="430973786">
    <w:abstractNumId w:val="16"/>
  </w:num>
  <w:num w:numId="12" w16cid:durableId="2108385447">
    <w:abstractNumId w:val="18"/>
  </w:num>
  <w:num w:numId="13" w16cid:durableId="1174690397">
    <w:abstractNumId w:val="7"/>
  </w:num>
  <w:num w:numId="14" w16cid:durableId="1301301336">
    <w:abstractNumId w:val="15"/>
  </w:num>
  <w:num w:numId="15" w16cid:durableId="2085908884">
    <w:abstractNumId w:val="6"/>
  </w:num>
  <w:num w:numId="16" w16cid:durableId="679311641">
    <w:abstractNumId w:val="3"/>
  </w:num>
  <w:num w:numId="17" w16cid:durableId="608895106">
    <w:abstractNumId w:val="2"/>
  </w:num>
  <w:num w:numId="18" w16cid:durableId="1654794584">
    <w:abstractNumId w:val="8"/>
  </w:num>
  <w:num w:numId="19" w16cid:durableId="159781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BD"/>
    <w:rsid w:val="00010193"/>
    <w:rsid w:val="00013658"/>
    <w:rsid w:val="000152C6"/>
    <w:rsid w:val="00051BF7"/>
    <w:rsid w:val="000804FD"/>
    <w:rsid w:val="000A09D2"/>
    <w:rsid w:val="000A732A"/>
    <w:rsid w:val="000A774E"/>
    <w:rsid w:val="000D5472"/>
    <w:rsid w:val="000D5649"/>
    <w:rsid w:val="000E6D73"/>
    <w:rsid w:val="000F27A2"/>
    <w:rsid w:val="000F56FA"/>
    <w:rsid w:val="000F60D6"/>
    <w:rsid w:val="00115000"/>
    <w:rsid w:val="00125016"/>
    <w:rsid w:val="00125276"/>
    <w:rsid w:val="00125AF8"/>
    <w:rsid w:val="00175FAC"/>
    <w:rsid w:val="0018356A"/>
    <w:rsid w:val="001B3439"/>
    <w:rsid w:val="001F2BD6"/>
    <w:rsid w:val="00206F4C"/>
    <w:rsid w:val="00216FAB"/>
    <w:rsid w:val="00241C1B"/>
    <w:rsid w:val="002725D3"/>
    <w:rsid w:val="00276E9C"/>
    <w:rsid w:val="00282A18"/>
    <w:rsid w:val="00282D89"/>
    <w:rsid w:val="002871A3"/>
    <w:rsid w:val="002A2360"/>
    <w:rsid w:val="002A3D55"/>
    <w:rsid w:val="002A4CFB"/>
    <w:rsid w:val="002A6708"/>
    <w:rsid w:val="002B2893"/>
    <w:rsid w:val="002B45CD"/>
    <w:rsid w:val="002C7FD9"/>
    <w:rsid w:val="002E4074"/>
    <w:rsid w:val="002E7910"/>
    <w:rsid w:val="00313153"/>
    <w:rsid w:val="00313F1F"/>
    <w:rsid w:val="00314E8E"/>
    <w:rsid w:val="00375858"/>
    <w:rsid w:val="00395BBF"/>
    <w:rsid w:val="003A64C7"/>
    <w:rsid w:val="003D4232"/>
    <w:rsid w:val="00404AA8"/>
    <w:rsid w:val="00475034"/>
    <w:rsid w:val="00484093"/>
    <w:rsid w:val="004E022D"/>
    <w:rsid w:val="004E2C8D"/>
    <w:rsid w:val="004E5A93"/>
    <w:rsid w:val="004F4BA2"/>
    <w:rsid w:val="0051306E"/>
    <w:rsid w:val="005842BB"/>
    <w:rsid w:val="005F3457"/>
    <w:rsid w:val="006073EE"/>
    <w:rsid w:val="00614EA7"/>
    <w:rsid w:val="006A5AC6"/>
    <w:rsid w:val="006A77A1"/>
    <w:rsid w:val="006D1552"/>
    <w:rsid w:val="006D5E51"/>
    <w:rsid w:val="006E32AF"/>
    <w:rsid w:val="006E5CD0"/>
    <w:rsid w:val="006F6DC2"/>
    <w:rsid w:val="00741602"/>
    <w:rsid w:val="007545A5"/>
    <w:rsid w:val="007737FB"/>
    <w:rsid w:val="00785974"/>
    <w:rsid w:val="007903C6"/>
    <w:rsid w:val="00797DC0"/>
    <w:rsid w:val="007B7781"/>
    <w:rsid w:val="007C60E4"/>
    <w:rsid w:val="007C712A"/>
    <w:rsid w:val="007D7C19"/>
    <w:rsid w:val="007F7704"/>
    <w:rsid w:val="008109E1"/>
    <w:rsid w:val="00811ABB"/>
    <w:rsid w:val="00820AC9"/>
    <w:rsid w:val="008244BD"/>
    <w:rsid w:val="00835BED"/>
    <w:rsid w:val="00837F5C"/>
    <w:rsid w:val="00844979"/>
    <w:rsid w:val="0085777B"/>
    <w:rsid w:val="00877D40"/>
    <w:rsid w:val="00895A56"/>
    <w:rsid w:val="00895BA3"/>
    <w:rsid w:val="008F0C1A"/>
    <w:rsid w:val="008F14E9"/>
    <w:rsid w:val="00931CF9"/>
    <w:rsid w:val="00941791"/>
    <w:rsid w:val="009759AE"/>
    <w:rsid w:val="009A3049"/>
    <w:rsid w:val="009B607A"/>
    <w:rsid w:val="009C6C19"/>
    <w:rsid w:val="009C7DEF"/>
    <w:rsid w:val="009F1B2F"/>
    <w:rsid w:val="009F21FE"/>
    <w:rsid w:val="00A44682"/>
    <w:rsid w:val="00A66390"/>
    <w:rsid w:val="00A83556"/>
    <w:rsid w:val="00A9164D"/>
    <w:rsid w:val="00AF5C2F"/>
    <w:rsid w:val="00B2446F"/>
    <w:rsid w:val="00B40DD7"/>
    <w:rsid w:val="00B4636E"/>
    <w:rsid w:val="00B604BF"/>
    <w:rsid w:val="00B657E3"/>
    <w:rsid w:val="00B86B2E"/>
    <w:rsid w:val="00BA2F19"/>
    <w:rsid w:val="00BB56C1"/>
    <w:rsid w:val="00C55BB7"/>
    <w:rsid w:val="00C56B86"/>
    <w:rsid w:val="00CA04FB"/>
    <w:rsid w:val="00CB2833"/>
    <w:rsid w:val="00CC2CC1"/>
    <w:rsid w:val="00CC61A8"/>
    <w:rsid w:val="00CE51A2"/>
    <w:rsid w:val="00D2371D"/>
    <w:rsid w:val="00D32D52"/>
    <w:rsid w:val="00D33CAE"/>
    <w:rsid w:val="00D72CA6"/>
    <w:rsid w:val="00DE41EC"/>
    <w:rsid w:val="00DE5F23"/>
    <w:rsid w:val="00E0223B"/>
    <w:rsid w:val="00E05EED"/>
    <w:rsid w:val="00E33B8C"/>
    <w:rsid w:val="00E74BF2"/>
    <w:rsid w:val="00E8621C"/>
    <w:rsid w:val="00E870BB"/>
    <w:rsid w:val="00E96C89"/>
    <w:rsid w:val="00EA10C7"/>
    <w:rsid w:val="00F02538"/>
    <w:rsid w:val="00F13417"/>
    <w:rsid w:val="00F60C6E"/>
    <w:rsid w:val="00F6145D"/>
    <w:rsid w:val="00F665B1"/>
    <w:rsid w:val="00F72BCA"/>
    <w:rsid w:val="00FF1ECD"/>
    <w:rsid w:val="00FF20B2"/>
    <w:rsid w:val="00FF61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D2BC7"/>
  <w15:chartTrackingRefBased/>
  <w15:docId w15:val="{1E2FA980-B94D-CE49-82C4-B1BECBF3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4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4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4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4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4BD"/>
    <w:rPr>
      <w:rFonts w:eastAsiaTheme="majorEastAsia" w:cstheme="majorBidi"/>
      <w:color w:val="272727" w:themeColor="text1" w:themeTint="D8"/>
    </w:rPr>
  </w:style>
  <w:style w:type="paragraph" w:styleId="Title">
    <w:name w:val="Title"/>
    <w:basedOn w:val="Normal"/>
    <w:next w:val="Normal"/>
    <w:link w:val="TitleChar"/>
    <w:uiPriority w:val="10"/>
    <w:qFormat/>
    <w:rsid w:val="008244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4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4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4BD"/>
    <w:rPr>
      <w:i/>
      <w:iCs/>
      <w:color w:val="404040" w:themeColor="text1" w:themeTint="BF"/>
    </w:rPr>
  </w:style>
  <w:style w:type="paragraph" w:styleId="ListParagraph">
    <w:name w:val="List Paragraph"/>
    <w:basedOn w:val="Normal"/>
    <w:uiPriority w:val="34"/>
    <w:qFormat/>
    <w:rsid w:val="008244BD"/>
    <w:pPr>
      <w:ind w:left="720"/>
      <w:contextualSpacing/>
    </w:pPr>
  </w:style>
  <w:style w:type="character" w:styleId="IntenseEmphasis">
    <w:name w:val="Intense Emphasis"/>
    <w:basedOn w:val="DefaultParagraphFont"/>
    <w:uiPriority w:val="21"/>
    <w:qFormat/>
    <w:rsid w:val="008244BD"/>
    <w:rPr>
      <w:i/>
      <w:iCs/>
      <w:color w:val="0F4761" w:themeColor="accent1" w:themeShade="BF"/>
    </w:rPr>
  </w:style>
  <w:style w:type="paragraph" w:styleId="IntenseQuote">
    <w:name w:val="Intense Quote"/>
    <w:basedOn w:val="Normal"/>
    <w:next w:val="Normal"/>
    <w:link w:val="IntenseQuoteChar"/>
    <w:uiPriority w:val="30"/>
    <w:qFormat/>
    <w:rsid w:val="0082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4BD"/>
    <w:rPr>
      <w:i/>
      <w:iCs/>
      <w:color w:val="0F4761" w:themeColor="accent1" w:themeShade="BF"/>
    </w:rPr>
  </w:style>
  <w:style w:type="character" w:styleId="IntenseReference">
    <w:name w:val="Intense Reference"/>
    <w:basedOn w:val="DefaultParagraphFont"/>
    <w:uiPriority w:val="32"/>
    <w:qFormat/>
    <w:rsid w:val="00824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84743">
      <w:bodyDiv w:val="1"/>
      <w:marLeft w:val="0"/>
      <w:marRight w:val="0"/>
      <w:marTop w:val="0"/>
      <w:marBottom w:val="0"/>
      <w:divBdr>
        <w:top w:val="none" w:sz="0" w:space="0" w:color="auto"/>
        <w:left w:val="none" w:sz="0" w:space="0" w:color="auto"/>
        <w:bottom w:val="none" w:sz="0" w:space="0" w:color="auto"/>
        <w:right w:val="none" w:sz="0" w:space="0" w:color="auto"/>
      </w:divBdr>
      <w:divsChild>
        <w:div w:id="417098967">
          <w:marLeft w:val="0"/>
          <w:marRight w:val="0"/>
          <w:marTop w:val="0"/>
          <w:marBottom w:val="0"/>
          <w:divBdr>
            <w:top w:val="none" w:sz="0" w:space="0" w:color="auto"/>
            <w:left w:val="none" w:sz="0" w:space="0" w:color="auto"/>
            <w:bottom w:val="none" w:sz="0" w:space="0" w:color="auto"/>
            <w:right w:val="none" w:sz="0" w:space="0" w:color="auto"/>
          </w:divBdr>
          <w:divsChild>
            <w:div w:id="334040002">
              <w:marLeft w:val="0"/>
              <w:marRight w:val="0"/>
              <w:marTop w:val="0"/>
              <w:marBottom w:val="0"/>
              <w:divBdr>
                <w:top w:val="none" w:sz="0" w:space="0" w:color="auto"/>
                <w:left w:val="none" w:sz="0" w:space="0" w:color="auto"/>
                <w:bottom w:val="none" w:sz="0" w:space="0" w:color="auto"/>
                <w:right w:val="none" w:sz="0" w:space="0" w:color="auto"/>
              </w:divBdr>
              <w:divsChild>
                <w:div w:id="400907845">
                  <w:marLeft w:val="0"/>
                  <w:marRight w:val="0"/>
                  <w:marTop w:val="0"/>
                  <w:marBottom w:val="0"/>
                  <w:divBdr>
                    <w:top w:val="none" w:sz="0" w:space="0" w:color="auto"/>
                    <w:left w:val="none" w:sz="0" w:space="0" w:color="auto"/>
                    <w:bottom w:val="none" w:sz="0" w:space="0" w:color="auto"/>
                    <w:right w:val="none" w:sz="0" w:space="0" w:color="auto"/>
                  </w:divBdr>
                  <w:divsChild>
                    <w:div w:id="136604677">
                      <w:marLeft w:val="0"/>
                      <w:marRight w:val="0"/>
                      <w:marTop w:val="0"/>
                      <w:marBottom w:val="0"/>
                      <w:divBdr>
                        <w:top w:val="none" w:sz="0" w:space="0" w:color="auto"/>
                        <w:left w:val="none" w:sz="0" w:space="0" w:color="auto"/>
                        <w:bottom w:val="none" w:sz="0" w:space="0" w:color="auto"/>
                        <w:right w:val="none" w:sz="0" w:space="0" w:color="auto"/>
                      </w:divBdr>
                      <w:divsChild>
                        <w:div w:id="1755932669">
                          <w:marLeft w:val="0"/>
                          <w:marRight w:val="0"/>
                          <w:marTop w:val="0"/>
                          <w:marBottom w:val="0"/>
                          <w:divBdr>
                            <w:top w:val="none" w:sz="0" w:space="0" w:color="auto"/>
                            <w:left w:val="none" w:sz="0" w:space="0" w:color="auto"/>
                            <w:bottom w:val="none" w:sz="0" w:space="0" w:color="auto"/>
                            <w:right w:val="none" w:sz="0" w:space="0" w:color="auto"/>
                          </w:divBdr>
                          <w:divsChild>
                            <w:div w:id="147402881">
                              <w:marLeft w:val="0"/>
                              <w:marRight w:val="0"/>
                              <w:marTop w:val="0"/>
                              <w:marBottom w:val="0"/>
                              <w:divBdr>
                                <w:top w:val="none" w:sz="0" w:space="0" w:color="auto"/>
                                <w:left w:val="none" w:sz="0" w:space="0" w:color="auto"/>
                                <w:bottom w:val="none" w:sz="0" w:space="0" w:color="auto"/>
                                <w:right w:val="none" w:sz="0" w:space="0" w:color="auto"/>
                              </w:divBdr>
                              <w:divsChild>
                                <w:div w:id="1220819518">
                                  <w:marLeft w:val="0"/>
                                  <w:marRight w:val="0"/>
                                  <w:marTop w:val="0"/>
                                  <w:marBottom w:val="0"/>
                                  <w:divBdr>
                                    <w:top w:val="none" w:sz="0" w:space="0" w:color="auto"/>
                                    <w:left w:val="none" w:sz="0" w:space="0" w:color="auto"/>
                                    <w:bottom w:val="none" w:sz="0" w:space="0" w:color="auto"/>
                                    <w:right w:val="none" w:sz="0" w:space="0" w:color="auto"/>
                                  </w:divBdr>
                                  <w:divsChild>
                                    <w:div w:id="1971132343">
                                      <w:marLeft w:val="0"/>
                                      <w:marRight w:val="0"/>
                                      <w:marTop w:val="0"/>
                                      <w:marBottom w:val="0"/>
                                      <w:divBdr>
                                        <w:top w:val="none" w:sz="0" w:space="0" w:color="auto"/>
                                        <w:left w:val="none" w:sz="0" w:space="0" w:color="auto"/>
                                        <w:bottom w:val="none" w:sz="0" w:space="0" w:color="auto"/>
                                        <w:right w:val="none" w:sz="0" w:space="0" w:color="auto"/>
                                      </w:divBdr>
                                      <w:divsChild>
                                        <w:div w:id="1124615726">
                                          <w:marLeft w:val="0"/>
                                          <w:marRight w:val="0"/>
                                          <w:marTop w:val="0"/>
                                          <w:marBottom w:val="0"/>
                                          <w:divBdr>
                                            <w:top w:val="none" w:sz="0" w:space="0" w:color="auto"/>
                                            <w:left w:val="none" w:sz="0" w:space="0" w:color="auto"/>
                                            <w:bottom w:val="none" w:sz="0" w:space="0" w:color="auto"/>
                                            <w:right w:val="none" w:sz="0" w:space="0" w:color="auto"/>
                                          </w:divBdr>
                                          <w:divsChild>
                                            <w:div w:id="1465922492">
                                              <w:marLeft w:val="0"/>
                                              <w:marRight w:val="0"/>
                                              <w:marTop w:val="0"/>
                                              <w:marBottom w:val="0"/>
                                              <w:divBdr>
                                                <w:top w:val="none" w:sz="0" w:space="0" w:color="auto"/>
                                                <w:left w:val="none" w:sz="0" w:space="0" w:color="auto"/>
                                                <w:bottom w:val="none" w:sz="0" w:space="0" w:color="auto"/>
                                                <w:right w:val="none" w:sz="0" w:space="0" w:color="auto"/>
                                              </w:divBdr>
                                              <w:divsChild>
                                                <w:div w:id="1539078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471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7532971">
          <w:marLeft w:val="0"/>
          <w:marRight w:val="0"/>
          <w:marTop w:val="0"/>
          <w:marBottom w:val="0"/>
          <w:divBdr>
            <w:top w:val="none" w:sz="0" w:space="0" w:color="auto"/>
            <w:left w:val="none" w:sz="0" w:space="0" w:color="auto"/>
            <w:bottom w:val="none" w:sz="0" w:space="0" w:color="auto"/>
            <w:right w:val="none" w:sz="0" w:space="0" w:color="auto"/>
          </w:divBdr>
          <w:divsChild>
            <w:div w:id="254362734">
              <w:marLeft w:val="0"/>
              <w:marRight w:val="0"/>
              <w:marTop w:val="0"/>
              <w:marBottom w:val="0"/>
              <w:divBdr>
                <w:top w:val="none" w:sz="0" w:space="0" w:color="auto"/>
                <w:left w:val="none" w:sz="0" w:space="0" w:color="auto"/>
                <w:bottom w:val="none" w:sz="0" w:space="0" w:color="auto"/>
                <w:right w:val="none" w:sz="0" w:space="0" w:color="auto"/>
              </w:divBdr>
              <w:divsChild>
                <w:div w:id="1928686363">
                  <w:marLeft w:val="0"/>
                  <w:marRight w:val="0"/>
                  <w:marTop w:val="0"/>
                  <w:marBottom w:val="0"/>
                  <w:divBdr>
                    <w:top w:val="none" w:sz="0" w:space="0" w:color="auto"/>
                    <w:left w:val="none" w:sz="0" w:space="0" w:color="auto"/>
                    <w:bottom w:val="none" w:sz="0" w:space="0" w:color="auto"/>
                    <w:right w:val="none" w:sz="0" w:space="0" w:color="auto"/>
                  </w:divBdr>
                  <w:divsChild>
                    <w:div w:id="2031180115">
                      <w:marLeft w:val="0"/>
                      <w:marRight w:val="0"/>
                      <w:marTop w:val="0"/>
                      <w:marBottom w:val="0"/>
                      <w:divBdr>
                        <w:top w:val="none" w:sz="0" w:space="0" w:color="auto"/>
                        <w:left w:val="none" w:sz="0" w:space="0" w:color="auto"/>
                        <w:bottom w:val="none" w:sz="0" w:space="0" w:color="auto"/>
                        <w:right w:val="none" w:sz="0" w:space="0" w:color="auto"/>
                      </w:divBdr>
                      <w:divsChild>
                        <w:div w:id="6407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846292">
      <w:bodyDiv w:val="1"/>
      <w:marLeft w:val="0"/>
      <w:marRight w:val="0"/>
      <w:marTop w:val="0"/>
      <w:marBottom w:val="0"/>
      <w:divBdr>
        <w:top w:val="none" w:sz="0" w:space="0" w:color="auto"/>
        <w:left w:val="none" w:sz="0" w:space="0" w:color="auto"/>
        <w:bottom w:val="none" w:sz="0" w:space="0" w:color="auto"/>
        <w:right w:val="none" w:sz="0" w:space="0" w:color="auto"/>
      </w:divBdr>
      <w:divsChild>
        <w:div w:id="1349604017">
          <w:marLeft w:val="0"/>
          <w:marRight w:val="0"/>
          <w:marTop w:val="0"/>
          <w:marBottom w:val="0"/>
          <w:divBdr>
            <w:top w:val="none" w:sz="0" w:space="0" w:color="auto"/>
            <w:left w:val="none" w:sz="0" w:space="0" w:color="auto"/>
            <w:bottom w:val="none" w:sz="0" w:space="0" w:color="auto"/>
            <w:right w:val="none" w:sz="0" w:space="0" w:color="auto"/>
          </w:divBdr>
          <w:divsChild>
            <w:div w:id="1071003137">
              <w:marLeft w:val="0"/>
              <w:marRight w:val="0"/>
              <w:marTop w:val="0"/>
              <w:marBottom w:val="0"/>
              <w:divBdr>
                <w:top w:val="none" w:sz="0" w:space="0" w:color="auto"/>
                <w:left w:val="none" w:sz="0" w:space="0" w:color="auto"/>
                <w:bottom w:val="none" w:sz="0" w:space="0" w:color="auto"/>
                <w:right w:val="none" w:sz="0" w:space="0" w:color="auto"/>
              </w:divBdr>
              <w:divsChild>
                <w:div w:id="1638216729">
                  <w:marLeft w:val="0"/>
                  <w:marRight w:val="0"/>
                  <w:marTop w:val="0"/>
                  <w:marBottom w:val="0"/>
                  <w:divBdr>
                    <w:top w:val="none" w:sz="0" w:space="0" w:color="auto"/>
                    <w:left w:val="none" w:sz="0" w:space="0" w:color="auto"/>
                    <w:bottom w:val="none" w:sz="0" w:space="0" w:color="auto"/>
                    <w:right w:val="none" w:sz="0" w:space="0" w:color="auto"/>
                  </w:divBdr>
                  <w:divsChild>
                    <w:div w:id="1878463919">
                      <w:marLeft w:val="0"/>
                      <w:marRight w:val="0"/>
                      <w:marTop w:val="0"/>
                      <w:marBottom w:val="0"/>
                      <w:divBdr>
                        <w:top w:val="none" w:sz="0" w:space="0" w:color="auto"/>
                        <w:left w:val="none" w:sz="0" w:space="0" w:color="auto"/>
                        <w:bottom w:val="none" w:sz="0" w:space="0" w:color="auto"/>
                        <w:right w:val="none" w:sz="0" w:space="0" w:color="auto"/>
                      </w:divBdr>
                      <w:divsChild>
                        <w:div w:id="1048723460">
                          <w:marLeft w:val="0"/>
                          <w:marRight w:val="0"/>
                          <w:marTop w:val="0"/>
                          <w:marBottom w:val="0"/>
                          <w:divBdr>
                            <w:top w:val="none" w:sz="0" w:space="0" w:color="auto"/>
                            <w:left w:val="none" w:sz="0" w:space="0" w:color="auto"/>
                            <w:bottom w:val="none" w:sz="0" w:space="0" w:color="auto"/>
                            <w:right w:val="none" w:sz="0" w:space="0" w:color="auto"/>
                          </w:divBdr>
                          <w:divsChild>
                            <w:div w:id="774977491">
                              <w:marLeft w:val="0"/>
                              <w:marRight w:val="0"/>
                              <w:marTop w:val="0"/>
                              <w:marBottom w:val="0"/>
                              <w:divBdr>
                                <w:top w:val="none" w:sz="0" w:space="0" w:color="auto"/>
                                <w:left w:val="none" w:sz="0" w:space="0" w:color="auto"/>
                                <w:bottom w:val="none" w:sz="0" w:space="0" w:color="auto"/>
                                <w:right w:val="none" w:sz="0" w:space="0" w:color="auto"/>
                              </w:divBdr>
                              <w:divsChild>
                                <w:div w:id="859470748">
                                  <w:marLeft w:val="0"/>
                                  <w:marRight w:val="0"/>
                                  <w:marTop w:val="0"/>
                                  <w:marBottom w:val="0"/>
                                  <w:divBdr>
                                    <w:top w:val="none" w:sz="0" w:space="0" w:color="auto"/>
                                    <w:left w:val="none" w:sz="0" w:space="0" w:color="auto"/>
                                    <w:bottom w:val="none" w:sz="0" w:space="0" w:color="auto"/>
                                    <w:right w:val="none" w:sz="0" w:space="0" w:color="auto"/>
                                  </w:divBdr>
                                  <w:divsChild>
                                    <w:div w:id="1586451039">
                                      <w:marLeft w:val="0"/>
                                      <w:marRight w:val="0"/>
                                      <w:marTop w:val="0"/>
                                      <w:marBottom w:val="0"/>
                                      <w:divBdr>
                                        <w:top w:val="none" w:sz="0" w:space="0" w:color="auto"/>
                                        <w:left w:val="none" w:sz="0" w:space="0" w:color="auto"/>
                                        <w:bottom w:val="none" w:sz="0" w:space="0" w:color="auto"/>
                                        <w:right w:val="none" w:sz="0" w:space="0" w:color="auto"/>
                                      </w:divBdr>
                                      <w:divsChild>
                                        <w:div w:id="223415216">
                                          <w:marLeft w:val="0"/>
                                          <w:marRight w:val="0"/>
                                          <w:marTop w:val="0"/>
                                          <w:marBottom w:val="0"/>
                                          <w:divBdr>
                                            <w:top w:val="none" w:sz="0" w:space="0" w:color="auto"/>
                                            <w:left w:val="none" w:sz="0" w:space="0" w:color="auto"/>
                                            <w:bottom w:val="none" w:sz="0" w:space="0" w:color="auto"/>
                                            <w:right w:val="none" w:sz="0" w:space="0" w:color="auto"/>
                                          </w:divBdr>
                                          <w:divsChild>
                                            <w:div w:id="1478452628">
                                              <w:marLeft w:val="0"/>
                                              <w:marRight w:val="0"/>
                                              <w:marTop w:val="0"/>
                                              <w:marBottom w:val="0"/>
                                              <w:divBdr>
                                                <w:top w:val="none" w:sz="0" w:space="0" w:color="auto"/>
                                                <w:left w:val="none" w:sz="0" w:space="0" w:color="auto"/>
                                                <w:bottom w:val="none" w:sz="0" w:space="0" w:color="auto"/>
                                                <w:right w:val="none" w:sz="0" w:space="0" w:color="auto"/>
                                              </w:divBdr>
                                              <w:divsChild>
                                                <w:div w:id="1613393792">
                                                  <w:blockQuote w:val="1"/>
                                                  <w:marLeft w:val="720"/>
                                                  <w:marRight w:val="720"/>
                                                  <w:marTop w:val="100"/>
                                                  <w:marBottom w:val="100"/>
                                                  <w:divBdr>
                                                    <w:top w:val="none" w:sz="0" w:space="0" w:color="auto"/>
                                                    <w:left w:val="none" w:sz="0" w:space="0" w:color="auto"/>
                                                    <w:bottom w:val="none" w:sz="0" w:space="0" w:color="auto"/>
                                                    <w:right w:val="none" w:sz="0" w:space="0" w:color="auto"/>
                                                  </w:divBdr>
                                                </w:div>
                                                <w:div w:id="770666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9773500">
          <w:marLeft w:val="0"/>
          <w:marRight w:val="0"/>
          <w:marTop w:val="0"/>
          <w:marBottom w:val="0"/>
          <w:divBdr>
            <w:top w:val="none" w:sz="0" w:space="0" w:color="auto"/>
            <w:left w:val="none" w:sz="0" w:space="0" w:color="auto"/>
            <w:bottom w:val="none" w:sz="0" w:space="0" w:color="auto"/>
            <w:right w:val="none" w:sz="0" w:space="0" w:color="auto"/>
          </w:divBdr>
          <w:divsChild>
            <w:div w:id="948859174">
              <w:marLeft w:val="0"/>
              <w:marRight w:val="0"/>
              <w:marTop w:val="0"/>
              <w:marBottom w:val="0"/>
              <w:divBdr>
                <w:top w:val="none" w:sz="0" w:space="0" w:color="auto"/>
                <w:left w:val="none" w:sz="0" w:space="0" w:color="auto"/>
                <w:bottom w:val="none" w:sz="0" w:space="0" w:color="auto"/>
                <w:right w:val="none" w:sz="0" w:space="0" w:color="auto"/>
              </w:divBdr>
              <w:divsChild>
                <w:div w:id="1131556295">
                  <w:marLeft w:val="0"/>
                  <w:marRight w:val="0"/>
                  <w:marTop w:val="0"/>
                  <w:marBottom w:val="0"/>
                  <w:divBdr>
                    <w:top w:val="none" w:sz="0" w:space="0" w:color="auto"/>
                    <w:left w:val="none" w:sz="0" w:space="0" w:color="auto"/>
                    <w:bottom w:val="none" w:sz="0" w:space="0" w:color="auto"/>
                    <w:right w:val="none" w:sz="0" w:space="0" w:color="auto"/>
                  </w:divBdr>
                  <w:divsChild>
                    <w:div w:id="1066563330">
                      <w:marLeft w:val="0"/>
                      <w:marRight w:val="0"/>
                      <w:marTop w:val="0"/>
                      <w:marBottom w:val="0"/>
                      <w:divBdr>
                        <w:top w:val="none" w:sz="0" w:space="0" w:color="auto"/>
                        <w:left w:val="none" w:sz="0" w:space="0" w:color="auto"/>
                        <w:bottom w:val="none" w:sz="0" w:space="0" w:color="auto"/>
                        <w:right w:val="none" w:sz="0" w:space="0" w:color="auto"/>
                      </w:divBdr>
                      <w:divsChild>
                        <w:div w:id="167676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Dukda</dc:creator>
  <cp:keywords/>
  <dc:description/>
  <cp:lastModifiedBy>Sonam Dukda</cp:lastModifiedBy>
  <cp:revision>2</cp:revision>
  <dcterms:created xsi:type="dcterms:W3CDTF">2025-11-04T05:58:00Z</dcterms:created>
  <dcterms:modified xsi:type="dcterms:W3CDTF">2025-11-04T05:58:00Z</dcterms:modified>
</cp:coreProperties>
</file>