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>202</w:t>
      </w:r>
      <w:r>
        <w:rPr>
          <w:rFonts w:hint="eastAsia"/>
          <w:b/>
          <w:sz w:val="36"/>
          <w:szCs w:val="36"/>
        </w:rPr>
        <w:t>2年计算机学院硕士研究生招生专业介绍</w:t>
      </w:r>
    </w:p>
    <w:p>
      <w:pPr>
        <w:jc w:val="center"/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  <w:r>
        <w:rPr>
          <w:b/>
          <w:sz w:val="30"/>
          <w:szCs w:val="30"/>
        </w:rPr>
        <w:t>1</w:t>
      </w:r>
      <w:r>
        <w:rPr>
          <w:rFonts w:hint="eastAsia"/>
          <w:b/>
          <w:sz w:val="30"/>
          <w:szCs w:val="30"/>
        </w:rPr>
        <w:t>、计算机科学与技术（</w:t>
      </w:r>
      <w:r>
        <w:rPr>
          <w:b/>
          <w:sz w:val="30"/>
          <w:szCs w:val="30"/>
        </w:rPr>
        <w:t>0812</w:t>
      </w:r>
      <w:r>
        <w:rPr>
          <w:rFonts w:hint="eastAsia"/>
          <w:b/>
          <w:sz w:val="30"/>
          <w:szCs w:val="30"/>
        </w:rPr>
        <w:t>00）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学术型</w:t>
      </w:r>
    </w:p>
    <w:p>
      <w:pPr>
        <w:pStyle w:val="4"/>
        <w:shd w:val="clear" w:color="auto" w:fill="FFFFFF"/>
        <w:spacing w:line="360" w:lineRule="auto"/>
        <w:ind w:firstLine="480" w:firstLineChars="200"/>
        <w:rPr>
          <w:color w:val="000000"/>
        </w:rPr>
      </w:pPr>
      <w:r>
        <w:rPr>
          <w:rFonts w:hint="eastAsia"/>
          <w:color w:val="000000"/>
        </w:rPr>
        <w:t>东北电力大学计算机科学与技术专业始建于</w:t>
      </w:r>
      <w:r>
        <w:rPr>
          <w:color w:val="000000"/>
        </w:rPr>
        <w:t>1982</w:t>
      </w:r>
      <w:r>
        <w:rPr>
          <w:rFonts w:hint="eastAsia"/>
          <w:color w:val="000000"/>
        </w:rPr>
        <w:t>年，</w:t>
      </w:r>
      <w:r>
        <w:rPr>
          <w:color w:val="000000"/>
        </w:rPr>
        <w:t>1985</w:t>
      </w:r>
      <w:r>
        <w:rPr>
          <w:rFonts w:hint="eastAsia"/>
          <w:color w:val="000000"/>
        </w:rPr>
        <w:t>年挂靠电力系统及其自动化专业招收硕士研究生，</w:t>
      </w:r>
      <w:r>
        <w:rPr>
          <w:color w:val="000000"/>
        </w:rPr>
        <w:t>1998</w:t>
      </w:r>
      <w:r>
        <w:rPr>
          <w:rFonts w:hint="eastAsia"/>
          <w:color w:val="000000"/>
        </w:rPr>
        <w:t>年获得计算机应用技术硕士学位授予权，</w:t>
      </w:r>
      <w:r>
        <w:rPr>
          <w:color w:val="000000"/>
        </w:rPr>
        <w:t>2005</w:t>
      </w:r>
      <w:r>
        <w:rPr>
          <w:rFonts w:hint="eastAsia"/>
          <w:color w:val="000000"/>
        </w:rPr>
        <w:t>年获计算机领域工程硕士学位授予权，</w:t>
      </w:r>
      <w:r>
        <w:rPr>
          <w:color w:val="000000"/>
        </w:rPr>
        <w:t>2010</w:t>
      </w:r>
      <w:r>
        <w:rPr>
          <w:rFonts w:hint="eastAsia"/>
          <w:color w:val="000000"/>
        </w:rPr>
        <w:t>年获批硕士一级学科授权点，</w:t>
      </w:r>
      <w:r>
        <w:rPr>
          <w:color w:val="000000"/>
        </w:rPr>
        <w:t>2011</w:t>
      </w:r>
      <w:r>
        <w:rPr>
          <w:rFonts w:hint="eastAsia"/>
          <w:color w:val="000000"/>
        </w:rPr>
        <w:t>年被批准为吉林省“十二五”优势重点建设学科。</w:t>
      </w:r>
    </w:p>
    <w:p>
      <w:pPr>
        <w:pStyle w:val="4"/>
        <w:shd w:val="clear" w:color="auto" w:fill="FFFFFF"/>
        <w:spacing w:line="360" w:lineRule="auto"/>
        <w:ind w:firstLine="480" w:firstLineChars="200"/>
        <w:rPr>
          <w:rFonts w:cs="仿宋_GB2312"/>
        </w:rPr>
      </w:pPr>
      <w:r>
        <w:rPr>
          <w:rFonts w:hint="eastAsia"/>
        </w:rPr>
        <w:t>本学科现有</w:t>
      </w:r>
      <w:r>
        <w:rPr>
          <w:rFonts w:hint="eastAsia" w:ascii="Calibri" w:hAnsi="Calibri"/>
          <w:color w:val="000000"/>
        </w:rPr>
        <w:t>智能电网信息技术工程实验室、吉林省电力大数据智能处理工程技术研究中心、</w:t>
      </w:r>
      <w:r>
        <w:rPr>
          <w:rFonts w:hint="eastAsia" w:ascii="Times New Roman" w:hAnsi="Times New Roman" w:cs="Times New Roman"/>
          <w:color w:val="000000"/>
        </w:rPr>
        <w:t>能源互联网信息技术实验室等三个省级重点实验室（研究中心）</w:t>
      </w:r>
      <w:r>
        <w:rPr>
          <w:rFonts w:hint="eastAsia"/>
        </w:rPr>
        <w:t>，配备了价值</w:t>
      </w:r>
      <w:r>
        <w:t>2000</w:t>
      </w:r>
      <w:r>
        <w:rPr>
          <w:rFonts w:hint="eastAsia"/>
        </w:rPr>
        <w:t>余万元的实验设备，先后和多家企业合作，</w:t>
      </w:r>
      <w:r>
        <w:rPr>
          <w:rFonts w:hint="eastAsia" w:cs="仿宋_GB2312"/>
        </w:rPr>
        <w:t>为培养研究生的创新能力和实践能力提供了保障。</w:t>
      </w:r>
    </w:p>
    <w:p>
      <w:pPr>
        <w:widowControl/>
        <w:spacing w:line="360" w:lineRule="auto"/>
        <w:ind w:firstLine="480" w:firstLineChars="200"/>
        <w:jc w:val="left"/>
        <w:rPr>
          <w:rFonts w:ascii="宋体"/>
          <w:color w:val="000000"/>
          <w:kern w:val="0"/>
          <w:sz w:val="24"/>
        </w:rPr>
      </w:pPr>
      <w:r>
        <w:rPr>
          <w:rFonts w:hint="eastAsia" w:ascii="宋体" w:hAnsi="宋体"/>
          <w:color w:val="000000"/>
          <w:kern w:val="0"/>
          <w:sz w:val="24"/>
        </w:rPr>
        <w:t>在多年的实践教学中，已形成了成熟稳定的研究方向。近五年来共发表学术论文</w:t>
      </w:r>
      <w:r>
        <w:rPr>
          <w:rFonts w:ascii="宋体" w:hAnsi="宋体"/>
          <w:color w:val="000000"/>
          <w:kern w:val="0"/>
          <w:sz w:val="24"/>
        </w:rPr>
        <w:t>400</w:t>
      </w:r>
      <w:r>
        <w:rPr>
          <w:rFonts w:hint="eastAsia" w:ascii="宋体" w:hAnsi="宋体"/>
          <w:color w:val="000000"/>
          <w:kern w:val="0"/>
          <w:sz w:val="24"/>
        </w:rPr>
        <w:t>余篇，完成科研和教改项目</w:t>
      </w:r>
      <w:r>
        <w:rPr>
          <w:rFonts w:ascii="宋体" w:hAnsi="宋体"/>
          <w:color w:val="000000"/>
          <w:kern w:val="0"/>
          <w:sz w:val="24"/>
        </w:rPr>
        <w:t>80</w:t>
      </w:r>
      <w:r>
        <w:rPr>
          <w:rFonts w:hint="eastAsia" w:ascii="宋体" w:hAnsi="宋体"/>
          <w:color w:val="000000"/>
          <w:kern w:val="0"/>
          <w:sz w:val="24"/>
        </w:rPr>
        <w:t>余项，科研和教学成果获奖项目</w:t>
      </w:r>
      <w:r>
        <w:rPr>
          <w:rFonts w:ascii="宋体" w:hAnsi="宋体"/>
          <w:color w:val="000000"/>
          <w:kern w:val="0"/>
          <w:sz w:val="24"/>
        </w:rPr>
        <w:t>30</w:t>
      </w:r>
      <w:r>
        <w:rPr>
          <w:rFonts w:hint="eastAsia" w:ascii="宋体" w:hAnsi="宋体"/>
          <w:color w:val="000000"/>
          <w:kern w:val="0"/>
          <w:sz w:val="24"/>
        </w:rPr>
        <w:t>余项，出版专著和教材</w:t>
      </w:r>
      <w:r>
        <w:rPr>
          <w:rFonts w:ascii="宋体" w:hAnsi="宋体"/>
          <w:color w:val="000000"/>
          <w:kern w:val="0"/>
          <w:sz w:val="24"/>
        </w:rPr>
        <w:t>15</w:t>
      </w:r>
      <w:r>
        <w:rPr>
          <w:rFonts w:hint="eastAsia" w:ascii="宋体" w:hAnsi="宋体"/>
          <w:color w:val="000000"/>
          <w:kern w:val="0"/>
          <w:sz w:val="24"/>
        </w:rPr>
        <w:t>部，获专利授权和软件著作权登记</w:t>
      </w:r>
      <w:r>
        <w:rPr>
          <w:rFonts w:ascii="宋体" w:hAnsi="宋体"/>
          <w:color w:val="000000"/>
          <w:kern w:val="0"/>
          <w:sz w:val="24"/>
        </w:rPr>
        <w:t>20</w:t>
      </w:r>
      <w:r>
        <w:rPr>
          <w:rFonts w:hint="eastAsia" w:ascii="宋体" w:hAnsi="宋体"/>
          <w:color w:val="000000"/>
          <w:kern w:val="0"/>
          <w:sz w:val="24"/>
        </w:rPr>
        <w:t>余项。</w:t>
      </w:r>
    </w:p>
    <w:p>
      <w:pPr>
        <w:widowControl/>
        <w:spacing w:line="360" w:lineRule="auto"/>
        <w:ind w:firstLine="480" w:firstLineChars="200"/>
        <w:jc w:val="left"/>
        <w:rPr>
          <w:rFonts w:ascii="宋体"/>
          <w:kern w:val="0"/>
          <w:sz w:val="24"/>
        </w:rPr>
      </w:pPr>
      <w:r>
        <w:rPr>
          <w:rFonts w:hint="eastAsia" w:ascii="宋体" w:hAnsi="宋体"/>
          <w:color w:val="000000"/>
          <w:kern w:val="0"/>
          <w:sz w:val="24"/>
        </w:rPr>
        <w:t>本学科以电力行业应用为背景，瞄准研究前沿与热点领域，承担各类课题项目，主要解决智能电网建设中的科学和工程技术问题。</w:t>
      </w:r>
      <w:r>
        <w:rPr>
          <w:rFonts w:hint="eastAsia" w:ascii="宋体" w:hAnsi="宋体"/>
          <w:kern w:val="0"/>
          <w:sz w:val="24"/>
        </w:rPr>
        <w:t>本学科学生</w:t>
      </w:r>
      <w:r>
        <w:rPr>
          <w:rStyle w:val="9"/>
          <w:rFonts w:hint="eastAsia" w:ascii="宋体" w:hAnsi="宋体"/>
          <w:sz w:val="24"/>
        </w:rPr>
        <w:t>具有坚实的计算机科学与技术理论基础，在智能电网信息化建设中具有独特的优势，毕业后可从事计算机系统结构、计算机应用、电网信息化、智能化相关等方面的科研、工程设计等工作。</w:t>
      </w:r>
    </w:p>
    <w:p>
      <w:pPr>
        <w:widowControl/>
        <w:spacing w:line="360" w:lineRule="auto"/>
        <w:ind w:firstLine="480" w:firstLineChars="200"/>
        <w:jc w:val="left"/>
        <w:rPr>
          <w:rStyle w:val="9"/>
          <w:rFonts w:ascii="宋体"/>
          <w:sz w:val="24"/>
        </w:rPr>
      </w:pPr>
      <w:r>
        <w:rPr>
          <w:rStyle w:val="9"/>
          <w:rFonts w:hint="eastAsia" w:ascii="宋体" w:hAnsi="宋体"/>
          <w:sz w:val="24"/>
        </w:rPr>
        <w:t>研究方向如下：</w:t>
      </w:r>
      <w:r>
        <w:rPr>
          <w:rStyle w:val="9"/>
          <w:rFonts w:ascii="宋体" w:hAnsi="宋体"/>
          <w:sz w:val="24"/>
        </w:rPr>
        <w:t>1</w:t>
      </w:r>
      <w:r>
        <w:rPr>
          <w:rStyle w:val="9"/>
          <w:rFonts w:hint="eastAsia" w:ascii="宋体" w:hAnsi="宋体"/>
          <w:sz w:val="24"/>
        </w:rPr>
        <w:t xml:space="preserve">．信息安全及电力应用 </w:t>
      </w:r>
      <w:r>
        <w:rPr>
          <w:rStyle w:val="9"/>
          <w:rFonts w:ascii="宋体" w:hAnsi="宋体"/>
          <w:sz w:val="24"/>
        </w:rPr>
        <w:t>2.</w:t>
      </w:r>
      <w:r>
        <w:rPr>
          <w:rFonts w:hint="eastAsia"/>
        </w:rPr>
        <w:t xml:space="preserve"> </w:t>
      </w:r>
      <w:r>
        <w:rPr>
          <w:rStyle w:val="9"/>
          <w:rFonts w:hint="eastAsia" w:ascii="宋体" w:hAnsi="宋体"/>
          <w:sz w:val="24"/>
        </w:rPr>
        <w:t>智能信息处理及电力应用</w:t>
      </w:r>
    </w:p>
    <w:p>
      <w:pPr>
        <w:widowControl/>
        <w:spacing w:line="360" w:lineRule="auto"/>
        <w:ind w:firstLine="480" w:firstLineChars="200"/>
        <w:jc w:val="left"/>
        <w:rPr>
          <w:rStyle w:val="9"/>
          <w:rFonts w:ascii="宋体"/>
          <w:sz w:val="24"/>
        </w:rPr>
      </w:pPr>
      <w:r>
        <w:rPr>
          <w:rStyle w:val="9"/>
          <w:rFonts w:ascii="宋体" w:hAnsi="宋体"/>
          <w:sz w:val="24"/>
        </w:rPr>
        <w:t>3.</w:t>
      </w:r>
      <w:r>
        <w:rPr>
          <w:rFonts w:hint="eastAsia"/>
        </w:rPr>
        <w:t xml:space="preserve"> </w:t>
      </w:r>
      <w:r>
        <w:rPr>
          <w:rStyle w:val="9"/>
          <w:rFonts w:hint="eastAsia" w:ascii="宋体" w:hAnsi="宋体"/>
          <w:sz w:val="24"/>
        </w:rPr>
        <w:t>分布式计算及电力大数据挖掘 4.</w:t>
      </w:r>
      <w:r>
        <w:rPr>
          <w:rFonts w:hint="eastAsia"/>
        </w:rPr>
        <w:t xml:space="preserve"> </w:t>
      </w:r>
      <w:r>
        <w:rPr>
          <w:rStyle w:val="9"/>
          <w:rFonts w:hint="eastAsia" w:ascii="宋体" w:hAnsi="宋体"/>
          <w:sz w:val="24"/>
        </w:rPr>
        <w:t>计算机视觉与图像理解</w:t>
      </w:r>
    </w:p>
    <w:p>
      <w:pPr>
        <w:spacing w:line="300" w:lineRule="auto"/>
        <w:rPr>
          <w:rFonts w:ascii="宋体"/>
          <w:color w:val="FF0000"/>
          <w:kern w:val="0"/>
          <w:sz w:val="24"/>
        </w:rPr>
      </w:pPr>
    </w:p>
    <w:p>
      <w:pPr>
        <w:rPr>
          <w:b/>
          <w:sz w:val="30"/>
          <w:szCs w:val="30"/>
        </w:rPr>
      </w:pPr>
      <w:r>
        <w:rPr>
          <w:b/>
          <w:sz w:val="30"/>
          <w:szCs w:val="30"/>
        </w:rPr>
        <w:t>2</w:t>
      </w:r>
      <w:r>
        <w:rPr>
          <w:rFonts w:hint="eastAsia"/>
          <w:b/>
          <w:sz w:val="30"/>
          <w:szCs w:val="30"/>
        </w:rPr>
        <w:t>、计算机技术（</w:t>
      </w:r>
      <w:r>
        <w:rPr>
          <w:b/>
          <w:sz w:val="30"/>
          <w:szCs w:val="30"/>
        </w:rPr>
        <w:t>0854</w:t>
      </w:r>
      <w:r>
        <w:rPr>
          <w:rFonts w:hint="eastAsia"/>
          <w:b/>
          <w:sz w:val="30"/>
          <w:szCs w:val="30"/>
        </w:rPr>
        <w:t>04）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专业型</w:t>
      </w:r>
    </w:p>
    <w:p>
      <w:pPr>
        <w:pStyle w:val="4"/>
        <w:shd w:val="clear" w:color="auto" w:fill="FFFFFF"/>
        <w:spacing w:line="360" w:lineRule="auto"/>
        <w:ind w:firstLine="480" w:firstLineChars="200"/>
        <w:rPr>
          <w:color w:val="000000"/>
        </w:rPr>
      </w:pPr>
      <w:r>
        <w:rPr>
          <w:rFonts w:hint="eastAsia"/>
          <w:color w:val="000000"/>
        </w:rPr>
        <w:t>东北电力大学计算机科学与技术专业始建于</w:t>
      </w:r>
      <w:r>
        <w:rPr>
          <w:color w:val="000000"/>
        </w:rPr>
        <w:t>1982</w:t>
      </w:r>
      <w:r>
        <w:rPr>
          <w:rFonts w:hint="eastAsia"/>
          <w:color w:val="000000"/>
        </w:rPr>
        <w:t>年，</w:t>
      </w:r>
      <w:r>
        <w:rPr>
          <w:color w:val="000000"/>
        </w:rPr>
        <w:t>1985</w:t>
      </w:r>
      <w:r>
        <w:rPr>
          <w:rFonts w:hint="eastAsia"/>
          <w:color w:val="000000"/>
        </w:rPr>
        <w:t>年挂靠电力系统及其自动化专业招收硕士研究生，</w:t>
      </w:r>
      <w:r>
        <w:rPr>
          <w:color w:val="000000"/>
        </w:rPr>
        <w:t>1998</w:t>
      </w:r>
      <w:r>
        <w:rPr>
          <w:rFonts w:hint="eastAsia"/>
          <w:color w:val="000000"/>
        </w:rPr>
        <w:t>年获得计算机应用技术硕士学位授予权，</w:t>
      </w:r>
      <w:r>
        <w:rPr>
          <w:color w:val="000000"/>
        </w:rPr>
        <w:t>2005</w:t>
      </w:r>
      <w:r>
        <w:rPr>
          <w:rFonts w:hint="eastAsia"/>
          <w:color w:val="000000"/>
        </w:rPr>
        <w:t>年获计算机领域工程硕士学位授予权，</w:t>
      </w:r>
      <w:r>
        <w:rPr>
          <w:color w:val="000000"/>
        </w:rPr>
        <w:t>2010</w:t>
      </w:r>
      <w:r>
        <w:rPr>
          <w:rFonts w:hint="eastAsia"/>
          <w:color w:val="000000"/>
        </w:rPr>
        <w:t>年获批硕士一级学科授权点，</w:t>
      </w:r>
      <w:r>
        <w:rPr>
          <w:color w:val="000000"/>
        </w:rPr>
        <w:t>2011</w:t>
      </w:r>
      <w:r>
        <w:rPr>
          <w:rFonts w:hint="eastAsia"/>
          <w:color w:val="000000"/>
        </w:rPr>
        <w:t>年被批准为吉林省“十二五”优势重点建设学科。</w:t>
      </w:r>
    </w:p>
    <w:p>
      <w:pPr>
        <w:pStyle w:val="4"/>
        <w:shd w:val="clear" w:color="auto" w:fill="FFFFFF"/>
        <w:spacing w:line="360" w:lineRule="auto"/>
        <w:ind w:firstLine="480" w:firstLineChars="200"/>
        <w:rPr>
          <w:rFonts w:cs="仿宋_GB2312"/>
        </w:rPr>
      </w:pPr>
      <w:r>
        <w:rPr>
          <w:rFonts w:hint="eastAsia"/>
        </w:rPr>
        <w:t>本学科现有</w:t>
      </w:r>
      <w:r>
        <w:rPr>
          <w:rFonts w:hint="eastAsia" w:ascii="Calibri" w:hAnsi="Calibri"/>
          <w:color w:val="000000"/>
        </w:rPr>
        <w:t>智能电网信息技术工程实验室、吉林省电力大数据智能处理工程技术研究中心、</w:t>
      </w:r>
      <w:r>
        <w:rPr>
          <w:rFonts w:hint="eastAsia" w:ascii="Times New Roman" w:hAnsi="Times New Roman" w:cs="Times New Roman"/>
          <w:color w:val="000000"/>
        </w:rPr>
        <w:t>能源互联网信息技术实验室等三个省级重点实验室（研究中心）</w:t>
      </w:r>
      <w:r>
        <w:rPr>
          <w:rFonts w:hint="eastAsia"/>
        </w:rPr>
        <w:t>，配备了价值</w:t>
      </w:r>
      <w:r>
        <w:t>2000</w:t>
      </w:r>
      <w:r>
        <w:rPr>
          <w:rFonts w:hint="eastAsia"/>
        </w:rPr>
        <w:t>余万元的实验设备，先后和多家企业合作，</w:t>
      </w:r>
      <w:r>
        <w:rPr>
          <w:rFonts w:hint="eastAsia" w:cs="仿宋_GB2312"/>
        </w:rPr>
        <w:t>为培养研究生的创新能力和实践能力提供了保障。</w:t>
      </w:r>
    </w:p>
    <w:p>
      <w:pPr>
        <w:widowControl/>
        <w:spacing w:line="360" w:lineRule="auto"/>
        <w:ind w:firstLine="480" w:firstLineChars="200"/>
        <w:jc w:val="left"/>
        <w:rPr>
          <w:rFonts w:ascii="宋体"/>
          <w:color w:val="000000"/>
          <w:kern w:val="0"/>
          <w:sz w:val="24"/>
        </w:rPr>
      </w:pPr>
      <w:r>
        <w:rPr>
          <w:rFonts w:hint="eastAsia" w:ascii="宋体" w:hAnsi="宋体"/>
          <w:color w:val="000000"/>
          <w:kern w:val="0"/>
          <w:sz w:val="24"/>
        </w:rPr>
        <w:t>在多年的实践教学中，已形成了成熟稳定的研究方向。近五年来共发表学术论文</w:t>
      </w:r>
      <w:r>
        <w:rPr>
          <w:rFonts w:ascii="宋体" w:hAnsi="宋体"/>
          <w:color w:val="000000"/>
          <w:kern w:val="0"/>
          <w:sz w:val="24"/>
        </w:rPr>
        <w:t>400</w:t>
      </w:r>
      <w:r>
        <w:rPr>
          <w:rFonts w:hint="eastAsia" w:ascii="宋体" w:hAnsi="宋体"/>
          <w:color w:val="000000"/>
          <w:kern w:val="0"/>
          <w:sz w:val="24"/>
        </w:rPr>
        <w:t>余篇，完成科研和教改项目</w:t>
      </w:r>
      <w:r>
        <w:rPr>
          <w:rFonts w:ascii="宋体" w:hAnsi="宋体"/>
          <w:color w:val="000000"/>
          <w:kern w:val="0"/>
          <w:sz w:val="24"/>
        </w:rPr>
        <w:t>80</w:t>
      </w:r>
      <w:r>
        <w:rPr>
          <w:rFonts w:hint="eastAsia" w:ascii="宋体" w:hAnsi="宋体"/>
          <w:color w:val="000000"/>
          <w:kern w:val="0"/>
          <w:sz w:val="24"/>
        </w:rPr>
        <w:t>余项，科研和教学成果获奖项目</w:t>
      </w:r>
      <w:r>
        <w:rPr>
          <w:rFonts w:ascii="宋体" w:hAnsi="宋体"/>
          <w:color w:val="000000"/>
          <w:kern w:val="0"/>
          <w:sz w:val="24"/>
        </w:rPr>
        <w:t>30</w:t>
      </w:r>
      <w:r>
        <w:rPr>
          <w:rFonts w:hint="eastAsia" w:ascii="宋体" w:hAnsi="宋体"/>
          <w:color w:val="000000"/>
          <w:kern w:val="0"/>
          <w:sz w:val="24"/>
        </w:rPr>
        <w:t>余项，出版专著和教材</w:t>
      </w:r>
      <w:r>
        <w:rPr>
          <w:rFonts w:ascii="宋体" w:hAnsi="宋体"/>
          <w:color w:val="000000"/>
          <w:kern w:val="0"/>
          <w:sz w:val="24"/>
        </w:rPr>
        <w:t>15</w:t>
      </w:r>
      <w:r>
        <w:rPr>
          <w:rFonts w:hint="eastAsia" w:ascii="宋体" w:hAnsi="宋体"/>
          <w:color w:val="000000"/>
          <w:kern w:val="0"/>
          <w:sz w:val="24"/>
        </w:rPr>
        <w:t>部，获专利授权和软件著作权登记</w:t>
      </w:r>
      <w:r>
        <w:rPr>
          <w:rFonts w:ascii="宋体" w:hAnsi="宋体"/>
          <w:color w:val="000000"/>
          <w:kern w:val="0"/>
          <w:sz w:val="24"/>
        </w:rPr>
        <w:t>20</w:t>
      </w:r>
      <w:r>
        <w:rPr>
          <w:rFonts w:hint="eastAsia" w:ascii="宋体" w:hAnsi="宋体"/>
          <w:color w:val="000000"/>
          <w:kern w:val="0"/>
          <w:sz w:val="24"/>
        </w:rPr>
        <w:t>余项。</w:t>
      </w:r>
    </w:p>
    <w:p>
      <w:pPr>
        <w:widowControl/>
        <w:spacing w:line="360" w:lineRule="auto"/>
        <w:ind w:firstLine="480" w:firstLineChars="200"/>
        <w:jc w:val="left"/>
        <w:rPr>
          <w:rStyle w:val="9"/>
          <w:rFonts w:hint="eastAsia" w:ascii="宋体" w:hAnsi="宋体"/>
          <w:sz w:val="24"/>
        </w:rPr>
      </w:pPr>
      <w:r>
        <w:rPr>
          <w:rFonts w:hint="eastAsia" w:ascii="宋体" w:hAnsi="宋体"/>
          <w:color w:val="000000"/>
          <w:kern w:val="0"/>
          <w:sz w:val="24"/>
        </w:rPr>
        <w:t>本学科以电力行业应用为背景，瞄准研究前沿与热点领域，承担各类课题项目，主要解决智能电网建设中的科学和工程技术问题。</w:t>
      </w:r>
      <w:r>
        <w:rPr>
          <w:rFonts w:hint="eastAsia" w:ascii="宋体" w:hAnsi="宋体"/>
          <w:kern w:val="0"/>
          <w:sz w:val="24"/>
        </w:rPr>
        <w:t>本学科学生</w:t>
      </w:r>
      <w:r>
        <w:rPr>
          <w:rStyle w:val="9"/>
          <w:rFonts w:hint="eastAsia" w:ascii="宋体" w:hAnsi="宋体"/>
          <w:sz w:val="24"/>
        </w:rPr>
        <w:t>具有坚实的计算机科学与技术理论基础，在智能电网信息化建设中具有独特的优势，毕业后可从事计算机系统结构、计算机应用、电网信息化、智能化相关等方面的科研、工程设计等工作。</w:t>
      </w:r>
    </w:p>
    <w:p>
      <w:pPr>
        <w:widowControl/>
        <w:spacing w:line="360" w:lineRule="auto"/>
        <w:ind w:firstLine="480" w:firstLineChars="200"/>
        <w:jc w:val="left"/>
        <w:rPr>
          <w:rFonts w:ascii="宋体"/>
          <w:kern w:val="0"/>
          <w:sz w:val="24"/>
        </w:rPr>
      </w:pPr>
      <w:r>
        <w:rPr>
          <w:rStyle w:val="9"/>
          <w:rFonts w:hint="eastAsia" w:ascii="宋体" w:hAnsi="宋体"/>
          <w:sz w:val="24"/>
        </w:rPr>
        <w:t>研究方向如下：</w:t>
      </w:r>
      <w:r>
        <w:rPr>
          <w:rStyle w:val="9"/>
          <w:rFonts w:ascii="宋体" w:hAnsi="宋体"/>
          <w:sz w:val="24"/>
        </w:rPr>
        <w:t>1</w:t>
      </w:r>
      <w:r>
        <w:rPr>
          <w:rStyle w:val="9"/>
          <w:rFonts w:hint="eastAsia" w:ascii="宋体" w:hAnsi="宋体"/>
          <w:sz w:val="24"/>
        </w:rPr>
        <w:t xml:space="preserve">．计算机技术 </w:t>
      </w:r>
      <w:r>
        <w:rPr>
          <w:rStyle w:val="9"/>
          <w:rFonts w:ascii="宋体" w:hAnsi="宋体"/>
          <w:sz w:val="24"/>
        </w:rPr>
        <w:t>2.</w:t>
      </w:r>
      <w:r>
        <w:rPr>
          <w:rFonts w:hint="eastAsia"/>
        </w:rPr>
        <w:t xml:space="preserve"> </w:t>
      </w:r>
      <w:r>
        <w:rPr>
          <w:rStyle w:val="9"/>
          <w:rFonts w:hint="eastAsia" w:ascii="宋体" w:hAnsi="宋体"/>
          <w:sz w:val="24"/>
        </w:rPr>
        <w:t xml:space="preserve">智能感知与图像理解  </w:t>
      </w:r>
      <w:r>
        <w:rPr>
          <w:rStyle w:val="9"/>
          <w:rFonts w:ascii="宋体" w:hAnsi="宋体"/>
          <w:sz w:val="24"/>
        </w:rPr>
        <w:t>3.</w:t>
      </w:r>
      <w:r>
        <w:rPr>
          <w:rFonts w:hint="eastAsia"/>
        </w:rPr>
        <w:t xml:space="preserve"> </w:t>
      </w:r>
      <w:r>
        <w:rPr>
          <w:rStyle w:val="9"/>
          <w:rFonts w:hint="eastAsia" w:ascii="宋体" w:hAnsi="宋体"/>
          <w:sz w:val="24"/>
        </w:rPr>
        <w:t>云计算与电力大数据</w:t>
      </w:r>
    </w:p>
    <w:p>
      <w:pPr>
        <w:rPr>
          <w:b/>
          <w:sz w:val="30"/>
          <w:szCs w:val="30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DDB"/>
    <w:rsid w:val="00003B98"/>
    <w:rsid w:val="00050F3A"/>
    <w:rsid w:val="00085C05"/>
    <w:rsid w:val="000905FE"/>
    <w:rsid w:val="000B71CB"/>
    <w:rsid w:val="000C0676"/>
    <w:rsid w:val="000C4E7F"/>
    <w:rsid w:val="00127EEC"/>
    <w:rsid w:val="00137B47"/>
    <w:rsid w:val="00184DDB"/>
    <w:rsid w:val="00194239"/>
    <w:rsid w:val="001951BE"/>
    <w:rsid w:val="001A219B"/>
    <w:rsid w:val="001C65E6"/>
    <w:rsid w:val="001C7CA2"/>
    <w:rsid w:val="001E4462"/>
    <w:rsid w:val="0023453F"/>
    <w:rsid w:val="00240B6F"/>
    <w:rsid w:val="0029354F"/>
    <w:rsid w:val="002A4599"/>
    <w:rsid w:val="002B7E31"/>
    <w:rsid w:val="003D2753"/>
    <w:rsid w:val="003D79A8"/>
    <w:rsid w:val="0041428F"/>
    <w:rsid w:val="00457856"/>
    <w:rsid w:val="0046428E"/>
    <w:rsid w:val="004C52E4"/>
    <w:rsid w:val="0050573E"/>
    <w:rsid w:val="005C2047"/>
    <w:rsid w:val="005C5D37"/>
    <w:rsid w:val="005D0793"/>
    <w:rsid w:val="005F42DD"/>
    <w:rsid w:val="00602AFA"/>
    <w:rsid w:val="00661AE2"/>
    <w:rsid w:val="006C145E"/>
    <w:rsid w:val="006D6FEC"/>
    <w:rsid w:val="006E2CBB"/>
    <w:rsid w:val="006F3866"/>
    <w:rsid w:val="00740A2C"/>
    <w:rsid w:val="007644DD"/>
    <w:rsid w:val="00774540"/>
    <w:rsid w:val="007A5EAF"/>
    <w:rsid w:val="007B48A0"/>
    <w:rsid w:val="00836479"/>
    <w:rsid w:val="008C65F2"/>
    <w:rsid w:val="008C67F0"/>
    <w:rsid w:val="00944B64"/>
    <w:rsid w:val="00950D44"/>
    <w:rsid w:val="00974A66"/>
    <w:rsid w:val="009A1369"/>
    <w:rsid w:val="009A4DCE"/>
    <w:rsid w:val="00B31055"/>
    <w:rsid w:val="00B71431"/>
    <w:rsid w:val="00BA1B12"/>
    <w:rsid w:val="00BC16D8"/>
    <w:rsid w:val="00BD1E79"/>
    <w:rsid w:val="00C23874"/>
    <w:rsid w:val="00C43FBC"/>
    <w:rsid w:val="00C62027"/>
    <w:rsid w:val="00C74932"/>
    <w:rsid w:val="00C771D8"/>
    <w:rsid w:val="00CB560E"/>
    <w:rsid w:val="00CF2032"/>
    <w:rsid w:val="00CF3DFC"/>
    <w:rsid w:val="00D2144D"/>
    <w:rsid w:val="00D353DD"/>
    <w:rsid w:val="00D53615"/>
    <w:rsid w:val="00DC6430"/>
    <w:rsid w:val="00DD46A9"/>
    <w:rsid w:val="00DE2D62"/>
    <w:rsid w:val="00E00376"/>
    <w:rsid w:val="00E05EE2"/>
    <w:rsid w:val="00E068B3"/>
    <w:rsid w:val="00E33B8E"/>
    <w:rsid w:val="00E36165"/>
    <w:rsid w:val="00E375D9"/>
    <w:rsid w:val="00E37C5B"/>
    <w:rsid w:val="00E5358F"/>
    <w:rsid w:val="00E67C3C"/>
    <w:rsid w:val="00E75FB3"/>
    <w:rsid w:val="00E81392"/>
    <w:rsid w:val="00EC55A2"/>
    <w:rsid w:val="00EF7AA7"/>
    <w:rsid w:val="00F34957"/>
    <w:rsid w:val="00F37AC0"/>
    <w:rsid w:val="00F80A75"/>
    <w:rsid w:val="00FA7270"/>
    <w:rsid w:val="19D62068"/>
    <w:rsid w:val="1D520E76"/>
    <w:rsid w:val="215845A7"/>
    <w:rsid w:val="355423CD"/>
    <w:rsid w:val="39C00CDA"/>
    <w:rsid w:val="7179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name="header"/>
    <w:lsdException w:qFormat="1"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semiHidden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99"/>
    <w:pPr>
      <w:widowControl/>
      <w:jc w:val="left"/>
    </w:pPr>
    <w:rPr>
      <w:rFonts w:ascii="宋体" w:hAnsi="宋体" w:cs="宋体"/>
      <w:kern w:val="0"/>
      <w:sz w:val="24"/>
    </w:rPr>
  </w:style>
  <w:style w:type="character" w:customStyle="1" w:styleId="7">
    <w:name w:val="页脚 Char"/>
    <w:basedOn w:val="6"/>
    <w:link w:val="2"/>
    <w:semiHidden/>
    <w:locked/>
    <w:uiPriority w:val="99"/>
    <w:rPr>
      <w:rFonts w:cs="Times New Roman"/>
      <w:sz w:val="18"/>
      <w:szCs w:val="18"/>
    </w:rPr>
  </w:style>
  <w:style w:type="character" w:customStyle="1" w:styleId="8">
    <w:name w:val="页眉 Char"/>
    <w:basedOn w:val="6"/>
    <w:link w:val="3"/>
    <w:semiHidden/>
    <w:locked/>
    <w:uiPriority w:val="99"/>
    <w:rPr>
      <w:rFonts w:cs="Times New Roman"/>
      <w:sz w:val="18"/>
      <w:szCs w:val="18"/>
    </w:rPr>
  </w:style>
  <w:style w:type="character" w:customStyle="1" w:styleId="9">
    <w:name w:val="char"/>
    <w:basedOn w:val="6"/>
    <w:qFormat/>
    <w:uiPriority w:val="99"/>
    <w:rPr>
      <w:rFonts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176</Words>
  <Characters>1009</Characters>
  <Lines>8</Lines>
  <Paragraphs>2</Paragraphs>
  <TotalTime>12</TotalTime>
  <ScaleCrop>false</ScaleCrop>
  <LinksUpToDate>false</LinksUpToDate>
  <CharactersWithSpaces>1183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2015-07-16T01:36:00Z</dcterms:created>
  <dc:creator>windows7</dc:creator>
  <cp:lastModifiedBy>虚惊一场</cp:lastModifiedBy>
  <dcterms:modified xsi:type="dcterms:W3CDTF">2022-05-12T15:27:53Z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4ABC0283AB054DF8B53E597A1B670395</vt:lpwstr>
  </property>
</Properties>
</file>