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7324d"/>
          <w:sz w:val="44"/>
          <w:szCs w:val="44"/>
          <w:rtl w:val="0"/>
        </w:rPr>
        <w:t xml:space="preserve">STEFAN DUPREY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77b3b" w:space="6" w:sz="26" w:val="single"/>
        </w:pBdr>
        <w:spacing w:after="130"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528"/>
          <w:sz w:val="22"/>
          <w:szCs w:val="22"/>
          <w:rtl w:val="0"/>
        </w:rPr>
        <w:t xml:space="preserve">Consultant Senior IA / ML   ·   Data Science &amp; Quant   ·   Finance &amp; Blockchain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50"/>
        <w:gridCol w:w="7016"/>
        <w:tblGridChange w:id="0">
          <w:tblGrid>
            <w:gridCol w:w="3450"/>
            <w:gridCol w:w="7016"/>
          </w:tblGrid>
        </w:tblGridChange>
      </w:tblGrid>
      <w:tr>
        <w:trPr>
          <w:cantSplit w:val="0"/>
          <w:tblHeader w:val="0"/>
        </w:trPr>
        <w:tc>
          <w:tcPr>
            <w:shd w:fill="edf1f5" w:val="clear"/>
            <w:tcMar>
              <w:top w:w="200.0" w:type="dxa"/>
              <w:left w:w="220.0" w:type="dxa"/>
              <w:bottom w:w="200.0" w:type="dxa"/>
              <w:right w:w="2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bottom w:color="c77b3b" w:space="3" w:sz="10" w:val="single"/>
              </w:pBdr>
              <w:spacing w:after="9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Chaville (92), Île-de-France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="250" w:lineRule="auto"/>
              <w:rPr/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stefan.duprey@gmail.com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50" w:lineRule="auto"/>
              <w:rPr/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linkedin.com/in/stefanduprey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50" w:lineRule="auto"/>
              <w:rPr/>
            </w:pPr>
            <w:hyperlink r:id="rId9">
              <w:r w:rsidDel="00000000" w:rsidR="00000000" w:rsidRPr="00000000">
                <w:rPr>
                  <w:color w:val="c77b3b"/>
                  <w:sz w:val="17"/>
                  <w:szCs w:val="17"/>
                  <w:u w:val="single"/>
                  <w:rtl w:val="0"/>
                </w:rPr>
                <w:t xml:space="preserve">My website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c77b3b" w:space="3" w:sz="10" w:val="single"/>
              </w:pBdr>
              <w:spacing w:after="9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8"/>
                <w:szCs w:val="18"/>
                <w:rtl w:val="0"/>
              </w:rPr>
              <w:t xml:space="preserve">COMPÉTENCES CLÉS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IA générative &amp; agentique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LLM, RAG, agents IA, prompt engineering · chatbots RAG &amp; scoring par LLM en production · LangChain / LangGraph · Claude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Machine &amp; deep learning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Deep learning, NLP (word2vec → transformers), séries temporelles (PyTorch, Prophet, LSTM) · Top Kaggler (Top 1 %)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MLOps &amp; plateformes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GCP Vertex AI (certifié PMLE) · AWS (EC2, S3, Redshift) · Docker · Airflow · Kafka · POC →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Modélisation quantitative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Finance de marché, gestion d'actifs, dérivés · optimisation de portefeuille · blockchain / DeFi · crypto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Langages &amp; data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Python, Java / Spring Boot, R, SQL, Solidity · Spark · PostgreSQL / Redshift · ElasticSearch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Enseignement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Modules IA / data science — EPITA, Dauphine, Aivancity, Mines de Nancy, Albert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c77b3b" w:space="3" w:sz="10" w:val="single"/>
              </w:pBdr>
              <w:spacing w:after="9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8"/>
                <w:szCs w:val="1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Google Cloud — Professional Machine Learning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Certification AMF — Autorité des Marchés Financiers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c77b3b" w:space="3" w:sz="10" w:val="single"/>
              </w:pBdr>
              <w:spacing w:after="9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8"/>
                <w:szCs w:val="18"/>
                <w:rtl w:val="0"/>
              </w:rPr>
              <w:t xml:space="preserve">LANGUES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Français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langue maternelle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Anglais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courant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7"/>
                <w:szCs w:val="17"/>
                <w:rtl w:val="0"/>
              </w:rPr>
              <w:t xml:space="preserve">Allemand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professionnel (Goethe Institut)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bottom w:color="c77b3b" w:space="3" w:sz="10" w:val="single"/>
              </w:pBdr>
              <w:spacing w:after="9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8"/>
                <w:szCs w:val="18"/>
                <w:rtl w:val="0"/>
              </w:rPr>
              <w:t xml:space="preserve">LIENS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50" w:lineRule="auto"/>
              <w:rPr/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· 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Academia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·  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50" w:lineRule="auto"/>
              <w:rPr/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Kaggle (Top 1 %)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7"/>
                <w:szCs w:val="17"/>
                <w:rtl w:val="0"/>
              </w:rPr>
              <w:t xml:space="preserve">  · 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c77b3b"/>
                  <w:sz w:val="17"/>
                  <w:szCs w:val="17"/>
                  <w:u w:val="single"/>
                  <w:rtl w:val="0"/>
                </w:rPr>
                <w:t xml:space="preserve">SlideShare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3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bottom w:color="c77b3b" w:space="4" w:sz="12" w:val="single"/>
              </w:pBdr>
              <w:spacing w:after="13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3"/>
                <w:szCs w:val="23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90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9"/>
                <w:szCs w:val="19"/>
                <w:rtl w:val="0"/>
              </w:rPr>
              <w:t xml:space="preserve">20 ans à concevoir et déployer des systèmes d'IA qui tiennent en production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9"/>
                <w:szCs w:val="19"/>
                <w:rtl w:val="0"/>
              </w:rPr>
              <w:t xml:space="preserve"> — applications LLM &amp; IA agentique, pipelines MLOps pour tirer de la valeur métier des données.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90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9"/>
                <w:szCs w:val="19"/>
                <w:rtl w:val="0"/>
              </w:rPr>
              <w:t xml:space="preserve">Expérience de bout en bout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9"/>
                <w:szCs w:val="19"/>
                <w:rtl w:val="0"/>
              </w:rPr>
              <w:t xml:space="preserve"> en IA agentique, machine learning, data science, algorithmique, data analytics, économétrie, mathématiques appliquées et ingénierie logicielle — NLP par deep learning sur embeddings word2vec dès 2014.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90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9"/>
                <w:szCs w:val="19"/>
                <w:rtl w:val="0"/>
              </w:rPr>
              <w:t xml:space="preserve">Product manager 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9"/>
                <w:szCs w:val="19"/>
                <w:rtl w:val="0"/>
              </w:rPr>
              <w:t xml:space="preserve"> : je transforme des POC en produits en production — cadrage des cas d'usage, priorisation valeur / faisabilité, delivery et reporting.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90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19"/>
                <w:szCs w:val="19"/>
                <w:rtl w:val="0"/>
              </w:rPr>
              <w:t xml:space="preserve">Leader technique transverse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528"/>
                <w:sz w:val="19"/>
                <w:szCs w:val="19"/>
                <w:rtl w:val="0"/>
              </w:rPr>
              <w:t xml:space="preserve"> — quant, data scientist, ML engineer &amp; développeur : j'apporte les fondements mathématiques de l'IA moderne, pas seulement les surcouches.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="25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8"/>
                <w:szCs w:val="18"/>
                <w:rtl w:val="0"/>
              </w:rPr>
              <w:t xml:space="preserve">Doctorat en mathématiques appliquées · Master statistiques · Google PMLE · Top Kaggler · enseignant ML / data science (Dauphine, EPITA, Mines de Nancy, Aivancity, Albert School).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bottom w:color="c77b3b" w:space="4" w:sz="12" w:val="single"/>
              </w:pBdr>
              <w:spacing w:after="130" w:befor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3"/>
                <w:szCs w:val="23"/>
                <w:rtl w:val="0"/>
              </w:rPr>
              <w:t xml:space="preserve">EXPÉRIENCE PROFESSIONNELLE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Consultant IA / ML — Enseignant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Freelance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janv. 2024 – aujourd'hui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Lead technique — Proof of Value « IA au service de la chaîne DevOps / Data »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pour une grande banque française (via Keyrus) : intégration d'agents IA dans la CI/CD, génération de tests assistée par IA, outil automatisé de data lineage (SQLGlot / NetworkX).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Enseignement IA, data science &amp; méthodes quantitatives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prompt engineering &amp; LangChain / LangGraph (Albert School), data science, optimisation &amp; blockchain (EPITA), Python pour la finance (Master Finance, Dauphine), séries temporelles &amp; probabilités (Aivancity), analyse numérique (Mines de Nancy).</w:t>
            </w:r>
          </w:p>
          <w:p w:rsidR="00000000" w:rsidDel="00000000" w:rsidP="00000000" w:rsidRDefault="00000000" w:rsidRPr="00000000" w14:paraId="00000024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Data Scientist &amp; AI Engineer / Quantitative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SwissBorg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févr. 2022 –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Produits IA &amp; data science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chatbot RAG d'exploration de l'offre (POC → production) ; moteur de recommandation IA (POC → industrialisation) ; pricing IA de stratégies optionnelles (payoff, calibration de courbes / surfaces de volatilité / corrélations, greeks) ; moteur KYD de profilage de risque et de recommandation d'investissement.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Recherche quantitative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spécifications de SwissBorg MEX (méta-agrégateur de liquidité CEX &amp; DEX) ; bots de market-making hybrides CEX/DEX (liquidité concentrée, gestion d'inventaire) ; AMC smart-beta pour institutionnels, fonds de signaux trend-following, indices sectoriels RWA, optimisation de staking &amp; yield-farming DeFi.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ML engineering &amp; DataOps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pipelines DataOps, librairies Python de backtesting, bots de trading / signaux, dashboards produits. Multi-container Docker setup built on the open-source Hummingbot framework, handling multiple pairs and venues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Python, LangChain / LangGraph, PyTorch, Prophet, Airflow, Kafka, Redshift, Metabase, Docker, Claude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Quantitative Analyst / Data Scientist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CoinShares (ex-NapoleonX)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mai 2019 – févr.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Modélisation ML &amp; data science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modèles IA / data science au service des stratégies financières et de la meilleure exécution ; prévision et modélisation quantitative en Python (PyTorch, Prophet).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Gestion d'actifs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gérant délégué d'un fonds réglementé de futures bitcoin — opérations quotidiennes (NAV, rachats, roll de futures).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Ingénierie logicielle &amp; blockchain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microservices de trading crypto, rebalancing de fonds et APIs de paiement ; cryptographie appliquée (Merkle, zk-SNARK) ; smart contracts d'ICO.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Product management</w:t>
            </w:r>
            <w:r w:rsidDel="00000000" w:rsidR="00000000" w:rsidRPr="00000000">
              <w:rPr>
                <w:b w:val="1"/>
                <w:bCs w:val="1"/>
                <w:color w:val="17324d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framework de fonds autonome décentralisé (asset management on-chain) ; framework de preuve de performance / preuve d'alpha labellisé Finance Innovation.</w:t>
            </w:r>
          </w:p>
          <w:p w:rsidR="00000000" w:rsidDel="00000000" w:rsidP="00000000" w:rsidRDefault="00000000" w:rsidRPr="00000000" w14:paraId="00000030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Python, Java / Spring Boot, Solidity, PyTorch, Prophet, Dash / Plotly, PostgreSQL, Kafka, ELK, S3, EC2, Docker.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Senior Consultant, Data Science &amp; Quantitative Finance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EY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nov. 2016 – mai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 science &amp; ML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feature engineering par graphes pour la détection de fraude (Neo4j) ; modèles de scoring &amp; risque de crédit (scoring, PD, LGD ; revue et validation) ; modélisation de l'abus de marché ; moteur de recherche NLP sur textes réglementaires RGPD ; open-data analytics.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Encadrement &amp; delivery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responsable formation de l'équipe data science ; product manager — mise en place de l'offre « DataLab ».</w:t>
            </w:r>
          </w:p>
          <w:p w:rsidR="00000000" w:rsidDel="00000000" w:rsidP="00000000" w:rsidRDefault="00000000" w:rsidRPr="00000000" w14:paraId="00000035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Python, R, Spark, Elasticsearch, Neo4j, PostgreSQL / SAS, Tableau, RShiny.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Data Scientist / Quantitative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RavenPack  ·  Espagne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mai 2014 – nov.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NLP par deep learning pour la finance, à l'état de l'art de l'époque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modèles de deep learning pour la classification d'événements sur embeddings word2vec — parmi les premiers à appliquer les modèles de Mikolov, une décennie avant la vague LLM.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Recherche quantitative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signaux de trading NLP actionnables sur le flux de news du Russell 2000 ; étude intraday (minute) de l'impact des news sur les actions ; prévision macro VAR / VEC (précision PIB supérieure au consensus) ; signal NLP géopolitique pour stratégies cash-and-carry ; modèles de facteurs de risque fondés sur les news.</w:t>
            </w:r>
          </w:p>
          <w:p w:rsidR="00000000" w:rsidDel="00000000" w:rsidP="00000000" w:rsidRDefault="00000000" w:rsidRPr="00000000" w14:paraId="0000003A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Python, R, Amazon Redshift.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Consultant, Data Science &amp; Quantitative Finance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The MathWorks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juin 2010 – mai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Référent technique de la suite financière MathWorks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 le socle de calcul numérique et de mathématiques appliquées sur lequel repose le ML d'aujourd'hui.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Modélisation statistique &amp; optimisation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optimisation de portefeuille (Black-Litterman, CVaR, MAD, risk parity, modèles factoriels à covariance shrinkée) ; pricing numérique d'options exotiques ; processus stochastiques et volatilité ; modélisation de taux (cointégration / VEC, Libor Market Model) ; backtesting de mesures de risque ; moteur ALM assurance.</w:t>
            </w:r>
          </w:p>
          <w:p w:rsidR="00000000" w:rsidDel="00000000" w:rsidP="00000000" w:rsidRDefault="00000000" w:rsidRPr="00000000" w14:paraId="0000003F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MATLAB, calcul numérique haute performance (simulation Monte-Carlo sur GPU).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Data Scientist / Développeur / Data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Freelance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août 2006 – juin 2010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Machine learning &amp; big data — Cdiscount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ML à grande échelle sur plateforme big data distribuée, des années avant que ce soit courant ; recommandation marketing adaptative ciblée (optimisation de graphes, Spark ML / GraphX) ; classifieur NLP de qualité de pages produit ; prévision sur logs crawlés ; plateforme de crawling sémantique (Solr), orchestration Talend, graphe Neo4j ; moteur de pricing retail algorithmique.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Ingénierie quantitative &amp; trading — Société Générale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référentiel produits exotiques &amp; cycle de vie ; lead du projet CUBE Risk (pricing à la demande d'un portefeuille dérivés actions exotiques) ; pricing de dérivés exotiques.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Systèmes de trading basse latence — CACIB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plateforme de trading automatisé in-house ; application basse latence de suivi de marché &amp; gestion d'ordres ; émulation d'ordres sophistiqués, de couverture et de scénarios.</w:t>
            </w:r>
          </w:p>
          <w:p w:rsidR="00000000" w:rsidDel="00000000" w:rsidP="00000000" w:rsidRDefault="00000000" w:rsidRPr="00000000" w14:paraId="00000045">
            <w:pPr>
              <w:spacing w:after="6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Environnement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Java, Python, Spark (ML / GraphX), Solr, Neo4j, Talend.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Ingénieur de recherche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EADS  ·  Paris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sept. 2003 – août 2006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Recherche (en lien avec une thèse INRIA)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5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 la modélisation physique aux mathématiques appliquées pour la discrétisation — mécanique des fluides &amp; acoustique, éléments finis, calcul haute performance (MPI, cluster Bull). C / Fortran.</w:t>
            </w:r>
          </w:p>
          <w:p w:rsidR="00000000" w:rsidDel="00000000" w:rsidP="00000000" w:rsidRDefault="00000000" w:rsidRPr="00000000" w14:paraId="00000049">
            <w:pPr>
              <w:pBdr>
                <w:bottom w:color="c77b3b" w:space="4" w:sz="12" w:val="single"/>
              </w:pBdr>
              <w:spacing w:after="130" w:befor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3"/>
                <w:szCs w:val="23"/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Doctorat (PhD), mathématiques appliquées / physique / informatique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EADS / Université Henri Poincaré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2003 – 2006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Ingénieur civil des Mines (mathématiques appliquées)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Mines de Nancy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2000 – 2003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0" w:before="17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7324d"/>
                <w:sz w:val="20"/>
                <w:szCs w:val="20"/>
                <w:rtl w:val="0"/>
              </w:rPr>
              <w:t xml:space="preserve">Master — Finance de marché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right" w:leader="none" w:pos="6556"/>
              </w:tabs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77b3b"/>
                <w:sz w:val="18"/>
                <w:szCs w:val="18"/>
                <w:rtl w:val="0"/>
              </w:rPr>
              <w:t xml:space="preserve">CNAM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c6773"/>
                <w:sz w:val="17"/>
                <w:szCs w:val="17"/>
                <w:rtl w:val="0"/>
              </w:rPr>
              <w:t xml:space="preserve">2007 – 2008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0" w:top="680" w:left="680" w:right="7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528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528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dependent.academia.edu/StefanDuprey" TargetMode="External"/><Relationship Id="rId10" Type="http://schemas.openxmlformats.org/officeDocument/2006/relationships/hyperlink" Target="https://www.linkedin.com/in/stefan-duprey-40076b28/" TargetMode="External"/><Relationship Id="rId13" Type="http://schemas.openxmlformats.org/officeDocument/2006/relationships/hyperlink" Target="https://www.kaggle.com/elmacho" TargetMode="External"/><Relationship Id="rId12" Type="http://schemas.openxmlformats.org/officeDocument/2006/relationships/hyperlink" Target="https://github.com/sdupre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duprey.github.io" TargetMode="External"/><Relationship Id="rId14" Type="http://schemas.openxmlformats.org/officeDocument/2006/relationships/hyperlink" Target="https://fr.slideshare.net/StefanDupre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tefan.duprey@gmail.com" TargetMode="External"/><Relationship Id="rId8" Type="http://schemas.openxmlformats.org/officeDocument/2006/relationships/hyperlink" Target="https://www.linkedin.com/in/stefan-duprey-40076b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1XRW6ZjoRbRA583fFRZFLDQvbA==">CgMxLjA4AHIhMUd1MTAwdGdab0c0TkcteEtGVWF3SHNkblYtTUlTNDF4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2026-09-11T07:17:34.614Z</dcterms:created>
  <dc:creator>Stefan Duprey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