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/>
          <w:b/>
          <w:color w:val="24527A"/>
          <w:sz w:val="60"/>
        </w:rPr>
        <w:t>具身智能完整项目</w:t>
        <w:br/>
        <w:t>业余开发计划</w:t>
      </w:r>
    </w:p>
    <w:p>
      <w:pPr>
        <w:spacing w:before="360"/>
        <w:jc w:val="center"/>
      </w:pPr>
      <w:r>
        <w:rPr>
          <w:color w:val="52606D"/>
          <w:sz w:val="30"/>
        </w:rPr>
        <w:t>从 LLM 软件 Agent 到真实机械臂闭环系统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590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90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</w:rPr>
        <w:t>适用背景：</w:t>
      </w:r>
      <w:r>
        <w:t>具备 LLM / Agent 开发经验，暂无机器人和具身智能项目经验</w:t>
        <w:br/>
      </w:r>
      <w:r>
        <w:rPr>
          <w:b/>
        </w:rPr>
        <w:t>投入节奏：</w:t>
      </w:r>
      <w:r>
        <w:t>工作日晚上 + 周末，每周约 8–12 小时</w:t>
        <w:br/>
      </w:r>
      <w:r>
        <w:rPr>
          <w:b/>
        </w:rPr>
        <w:t>核心周期：</w:t>
      </w:r>
      <w:r>
        <w:t>40 周；建议额外保留 4–6 周缓冲</w:t>
        <w:br/>
      </w:r>
      <w:r>
        <w:rPr>
          <w:b/>
        </w:rPr>
        <w:t>文档版本：</w:t>
      </w:r>
      <w:r>
        <w:t>v1.0｜2026 年 7 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6F4EA"/>
            <w:tcBorders>
              <w:top w:val="nil"/>
              <w:left w:sz="18" w:val="single" w:color="2F855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 xml:space="preserve">最终目标　</w:t>
            </w:r>
            <w:r>
              <w:rPr>
                <w:rFonts w:ascii="Noto Sans CJK SC" w:hAnsi="Noto Sans CJK SC" w:eastAsia="Noto Sans CJK SC"/>
                <w:sz w:val="18"/>
              </w:rPr>
              <w:t>完成一个可重复演示、可量化评测的“桌面物品整理具身 Agent”：接收自然语言指令，观察真实桌面环境，规划子任务，调用机械臂技能完成抓取与放置，并能识别失败、重新规划和记录完整轨迹。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b/>
        </w:rPr>
        <w:t>本计划以一个明确的最终项目为主线：</w:t>
      </w:r>
      <w:r>
        <w:t>桌面物品整理具身 Agent。系统不是让 LLM 直接输出关节角，而是采用分层架构：LLM 负责语言理解、高层任务规划和异常处理；视觉与状态模块负责感知；经模仿学习训练的策略或确定性技能负责低层操作；控制器负责安全地驱动真实机械臂。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3F8"/>
            <w:tcBorders>
              <w:top w:val="nil"/>
              <w:left w:sz="18" w:val="single" w:color="24527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27A"/>
                <w:sz w:val="18"/>
              </w:rPr>
              <w:t xml:space="preserve">推荐周期　</w:t>
            </w:r>
            <w:r>
              <w:rPr>
                <w:rFonts w:ascii="Noto Sans CJK SC" w:hAnsi="Noto Sans CJK SC" w:eastAsia="Noto Sans CJK SC"/>
                <w:sz w:val="18"/>
              </w:rPr>
              <w:t>按每周 8–12 小时计算，核心开发约 320–420 小时，对应 9–11 个月。若平均每周只有 6 小时，建议按 12–14 个月安排；若稳定达到 12–15 小时，可压缩至约 7–8 个月。</w:t>
            </w:r>
          </w:p>
        </w:tc>
      </w:tr>
    </w:tbl>
    <w:p>
      <w:pPr>
        <w:spacing w:after="20"/>
      </w:pPr>
    </w:p>
    <w:p>
      <w:pPr>
        <w:pStyle w:val="Heading2"/>
      </w:pPr>
      <w:r>
        <w:t>1.1 计划的核心原则</w:t>
      </w:r>
    </w:p>
    <w:p>
      <w:pPr>
        <w:pStyle w:val="ListBullet"/>
      </w:pPr>
      <w:r>
        <w:t>先仿真、后硬件：在机械臂仿真任务通过验收前，不采购高成本设备。</w:t>
      </w:r>
    </w:p>
    <w:p>
      <w:pPr>
        <w:pStyle w:val="ListBullet"/>
      </w:pPr>
      <w:r>
        <w:t>先结构化状态、后纯视觉：先验证 Agent loop 和控制闭环，再逐步移除“上帝视角”信息。</w:t>
      </w:r>
    </w:p>
    <w:p>
      <w:pPr>
        <w:pStyle w:val="ListBullet"/>
      </w:pPr>
      <w:r>
        <w:t>先模仿学习、后强化学习：真实硬件阶段优先使用遥操作演示和行为克隆/ACT，避免高风险在线试错。</w:t>
      </w:r>
    </w:p>
    <w:p>
      <w:pPr>
        <w:pStyle w:val="ListBullet"/>
      </w:pPr>
      <w:r>
        <w:t>LLM 不进入高频控制环：LLM 只做秒级或任务级决策，10–50 Hz 的低层控制由策略与控制器完成。</w:t>
      </w:r>
    </w:p>
    <w:p>
      <w:pPr>
        <w:pStyle w:val="ListBullet"/>
      </w:pPr>
      <w:r>
        <w:t>每阶段都有门禁：没有达到量化指标，就不扩展范围、不增加新框架、不购买下一批设备。</w:t>
      </w:r>
    </w:p>
    <w:p>
      <w:pPr>
        <w:pStyle w:val="Heading2"/>
      </w:pPr>
      <w:r>
        <w:t>1.2 最终项目的验收定义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1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72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最低验收标准</w:t>
            </w:r>
          </w:p>
        </w:tc>
        <w:tc>
          <w:tcPr>
            <w:tcW w:type="dxa" w:w="3572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理想目标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任务范围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至少 3 类桌面任务：指定物体抓取、放入指定容器、按属性分类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扩展到 5 类任务，并支持顺序约束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自然语言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能够将用户指令稳定映射为技能序列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支持指代、约束和简单纠错指令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真实执行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每类任务独立测试 20 次，总成功率 ≥70%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总成功率 ≥85%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失败恢复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能识别抓取失败、物体滑落或放置错误，并触发重试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失败恢复成功率 ≥60%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具备速度限制、工作区限制、急停和人工接管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连续运行 1 小时无危险碰撞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可复现性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数据、配置、模型、评测脚本和日志完整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一键运行演示与自动生成评测报告</w:t>
            </w:r>
          </w:p>
        </w:tc>
      </w:tr>
    </w:tbl>
    <w:p>
      <w:pPr>
        <w:pStyle w:val="Heading2"/>
      </w:pPr>
      <w:r>
        <w:t>1.3 明确不包含的范围</w:t>
      </w:r>
    </w:p>
    <w:p>
      <w:pPr>
        <w:pStyle w:val="ListBullet"/>
      </w:pPr>
      <w:r>
        <w:t>人形机器人、双足或四足运动控制</w:t>
      </w:r>
    </w:p>
    <w:p>
      <w:pPr>
        <w:pStyle w:val="ListBullet"/>
      </w:pPr>
      <w:r>
        <w:t>从零预训练大型 VLA 或视频世界模型</w:t>
      </w:r>
    </w:p>
    <w:p>
      <w:pPr>
        <w:pStyle w:val="ListBullet"/>
      </w:pPr>
      <w:r>
        <w:t>开放家庭环境中的通用机器人</w:t>
      </w:r>
    </w:p>
    <w:p>
      <w:pPr>
        <w:pStyle w:val="ListBullet"/>
      </w:pPr>
      <w:r>
        <w:t>高精度 SLAM、多房间自主导航</w:t>
      </w:r>
    </w:p>
    <w:p>
      <w:pPr>
        <w:pStyle w:val="ListBullet"/>
      </w:pPr>
      <w:r>
        <w:t>工业级安全认证和无人值守运行</w:t>
      </w:r>
    </w:p>
    <w:p>
      <w:pPr>
        <w:pStyle w:val="Heading1"/>
      </w:pPr>
      <w:r>
        <w:t>2. 从软件 Agent 到具身 Agent：能力迁移</w:t>
      </w:r>
    </w:p>
    <w:p>
      <w:r>
        <w:t>你已有的软件 Agent 经验并不会被推倒重来。高层架构几乎可以直接迁移，新增难点主要集中在三维空间、连续动作、物理反馈和真实数据。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32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现有经验</w:t>
            </w:r>
          </w:p>
        </w:tc>
        <w:tc>
          <w:tcPr>
            <w:tcW w:type="dxa" w:w="300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具身智能中的对应概念</w:t>
            </w:r>
          </w:p>
        </w:tc>
        <w:tc>
          <w:tcPr>
            <w:tcW w:type="dxa" w:w="362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需要新增的能力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Tool calling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技能调用 / 动作接口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动作空间、参数边界与执行时序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Agent loop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感知—规划—行动—反馈闭环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部分可观测、实时反馈与状态估计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Planner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任务规划器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空间约束、动作前置条件与可达性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Memory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场景记忆 / 物体状态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坐标系、物体位姿和历史轨迹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Verifier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成功检测器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视觉验证、接触反馈和容错阈值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Sandbox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物理仿真器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碰撞、动力学、控制频率和 sim-to-real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Trace / logs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机器人轨迹数据集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图像—状态—动作时间同步</w:t>
            </w:r>
          </w:p>
        </w:tc>
      </w:tr>
    </w:tbl>
    <w:p>
      <w:pPr>
        <w:pStyle w:val="Heading2"/>
      </w:pPr>
      <w:r>
        <w:t>2.1 必须补齐的最小知识栈</w:t>
      </w:r>
    </w:p>
    <w:p>
      <w:r>
        <w:rPr>
          <w:b/>
        </w:rPr>
        <w:t>机器人学基础：</w:t>
      </w:r>
      <w:r>
        <w:t>坐标系、齐次变换、旋转矩阵/四元数、正逆运动学、关节空间与笛卡尔空间。</w:t>
      </w:r>
    </w:p>
    <w:p>
      <w:r>
        <w:rPr>
          <w:b/>
        </w:rPr>
        <w:t>控制与动作：</w:t>
      </w:r>
      <w:r>
        <w:t>位置控制、速度控制、夹爪控制、控制频率、工作区和碰撞约束。</w:t>
      </w:r>
    </w:p>
    <w:p>
      <w:r>
        <w:rPr>
          <w:b/>
        </w:rPr>
        <w:t>机器人学习：</w:t>
      </w:r>
      <w:r>
        <w:t>轨迹数据、模仿学习、行为克隆、ACT/扩散策略、离线评测。</w:t>
      </w:r>
    </w:p>
    <w:p>
      <w:r>
        <w:rPr>
          <w:b/>
        </w:rPr>
        <w:t>世界模型：</w:t>
      </w:r>
      <w:r>
        <w:t>状态转移建模、多步预测误差、MPC/CEM 规划和不确定性。</w:t>
      </w:r>
    </w:p>
    <w:p>
      <w:r>
        <w:rPr>
          <w:b/>
        </w:rPr>
        <w:t>真实系统工程：</w:t>
      </w:r>
      <w:r>
        <w:t>标定、时间同步、摄像头、串口、急停、数据版本和故障排查。</w:t>
      </w:r>
    </w:p>
    <w:p>
      <w:pPr>
        <w:pStyle w:val="Heading1"/>
      </w:pPr>
      <w:r>
        <w:t>3. 时间投入与工作节奏</w:t>
      </w:r>
    </w:p>
    <w:p>
      <w:pPr>
        <w:pStyle w:val="Heading2"/>
      </w:pPr>
      <w:r>
        <w:t>3.1 标准每周节奏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87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170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建议投入</w:t>
            </w:r>
          </w:p>
        </w:tc>
        <w:tc>
          <w:tcPr>
            <w:tcW w:type="dxa" w:w="3402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适合任务</w:t>
            </w:r>
          </w:p>
        </w:tc>
        <w:tc>
          <w:tcPr>
            <w:tcW w:type="dxa" w:w="238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产出要求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工作日晚上 × 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每次 60–90 分钟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阅读、单模块编码、日志分析、Prompt/配置修改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每次只关闭一个明确问题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周六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连续 3–4 小时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环境安装、硬件装配、数据采集、整体联调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完成一个可运行增量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周日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2–3 小时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批量评测、整理实验、写文档和下周计划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形成指标与结论</w:t>
            </w:r>
          </w:p>
        </w:tc>
      </w:tr>
    </w:tbl>
    <w:p>
      <w:pPr>
        <w:pStyle w:val="Heading2"/>
      </w:pPr>
      <w:r>
        <w:t>3.2 防止业余项目失控的规则</w:t>
      </w:r>
    </w:p>
    <w:p>
      <w:pPr>
        <w:pStyle w:val="ListBullet"/>
      </w:pPr>
      <w:r>
        <w:t>每周只设一个主里程碑；工作日晚间不做大规模环境迁移。</w:t>
      </w:r>
    </w:p>
    <w:p>
      <w:pPr>
        <w:pStyle w:val="ListBullet"/>
      </w:pPr>
      <w:r>
        <w:t>连续两周未完成里程碑时，先缩减范围，而不是增加投入承诺。</w:t>
      </w:r>
    </w:p>
    <w:p>
      <w:pPr>
        <w:pStyle w:val="ListBullet"/>
      </w:pPr>
      <w:r>
        <w:t>所有实验必须留下配置、随机种子、模型版本和结果摘要。</w:t>
      </w:r>
    </w:p>
    <w:p>
      <w:pPr>
        <w:pStyle w:val="ListBullet"/>
      </w:pPr>
      <w:r>
        <w:t>硬件问题超过两个晚上仍未定位时，回到最小控制脚本，不在完整 Agent 中盲调。</w:t>
      </w:r>
    </w:p>
    <w:p>
      <w:pPr>
        <w:pStyle w:val="ListBullet"/>
      </w:pPr>
      <w:r>
        <w:t>每 4 周安排一个“只整理、不加功能”的收敛周。</w:t>
      </w:r>
    </w:p>
    <w:p>
      <w:pPr>
        <w:pStyle w:val="Heading1"/>
      </w:pPr>
      <w:r>
        <w:t>4. 总体路线与里程碑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389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8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时间轴说明：核心计划为 40 周；第 41–46 周用于硬件延期、数据补采、模型不稳定或演示整理。硬件采购决策最早在第 14 周作出，避免在尚未验证兴趣和技术路径时过早投入。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850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294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核心交付物</w:t>
            </w:r>
          </w:p>
        </w:tc>
        <w:tc>
          <w:tcPr>
            <w:tcW w:type="dxa" w:w="232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门禁标准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1–6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AI2-THOR 语义具身 Agent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planner、状态记忆、验证与评测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10 个任务成功率 ≥70%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7–14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机器人学基础与仿真机械臂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ManiSkill pick-and-place、轨迹记录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状态输入策略成功率 ≥80%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15–22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模仿学习、视觉策略、简单世界模型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ACT/BC 基线、dynamics + MPC demo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视觉策略 ≥60%，世界模型可规划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23–26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真实硬件装配与标定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双臂遥操作、摄像头、急停和数据录制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连续遥操作 30 分钟稳定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E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27–34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真实数据采集与策略训练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真实数据集、策略部署、失败补采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3 类任务总成功率 ≥70%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F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35–40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+ 技能 + 验证完整集成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自然语言演示、自动评测、项目文档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完成最终验收定义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缓冲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41–46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稳定性与扩展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补采数据、性能优化、演示视频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不增加新主线，只解决缺口</w:t>
            </w:r>
          </w:p>
        </w:tc>
      </w:tr>
    </w:tbl>
    <w:p>
      <w:pPr>
        <w:pStyle w:val="Heading1"/>
      </w:pPr>
      <w:r>
        <w:t>5. 阶段 A：语义具身 Agent（第 1–6 周）</w:t>
      </w:r>
    </w:p>
    <w:p>
      <w:r>
        <w:t>目标：在没有真实机械臂的情况下，先掌握具身 Agent 的状态闭环、部分可观测、任务验证和失败恢复。AI2-THOR 提供室内交互环境、可执行动作和物体状态，适合复用现有 LLM Agent 技术栈。[1]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5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环境跑通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安装 AI2-THOR；手动控制移动、旋转、抓取、放置；保存 RGB、metadata 和动作日志。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Python 脚本可重复完成一条固定轨迹。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动作接口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设计统一 Action Schema、参数验证、执行结果标准化和最大步数限制。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动作调用层具备单元测试。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Agent loop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实现 observation summarizer、planner、executor 和 trajectory logger。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模型能完成物体已可见的简单任务。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4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记忆与搜索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只向模型提供当前可见对象；维护已见物体、房间和持有状态；加入搜索策略。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可完成“先找再拿”的任务。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5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验证与恢复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实现重复动作检测、动作失败分类、子任务验证、重新规划。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至少处理 3 类常见失败。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6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批量评测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建立 10–20 条任务集；统计成功率、动作数、LLM 调用数、失败类型。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完成阶段报告和门禁评审。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4D6"/>
            <w:tcBorders>
              <w:top w:val="nil"/>
              <w:left w:sz="18" w:val="single" w:color="B7791F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 xml:space="preserve">阶段门禁 A　</w:t>
            </w:r>
            <w:r>
              <w:rPr>
                <w:rFonts w:ascii="Noto Sans CJK SC" w:hAnsi="Noto Sans CJK SC" w:eastAsia="Noto Sans CJK SC"/>
                <w:sz w:val="18"/>
              </w:rPr>
              <w:t>在结构化环境状态下，至少 10 个测试任务总体成功率达到 70%；能输出失败分类和完整轨迹。未达到时，不进入纯 RGB 感知，也不增加 Habitat、Isaac 或 ROS。</w:t>
            </w:r>
          </w:p>
        </w:tc>
      </w:tr>
    </w:tbl>
    <w:p>
      <w:pPr>
        <w:spacing w:after="20"/>
      </w:pPr>
    </w:p>
    <w:p>
      <w:pPr>
        <w:pStyle w:val="Heading1"/>
      </w:pPr>
      <w:r>
        <w:t>6. 阶段 B：机器人学基础与仿真机械臂（第 7–14 周）</w:t>
      </w:r>
    </w:p>
    <w:p>
      <w:r>
        <w:t>目标：从“PickupObject 这类抽象动作”进入真实的连续控制问题。ManiSkill 提供 Gym/Gymnasium 接口、CPU/GPU 仿真和机器人操作任务，适合将策略学习与现有 Python 工程结合。[2]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5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7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坐标系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学习世界、基座、相机、末端和物体坐标系；完成 SE(3) 变换练习。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能解释并代码验证坐标变换链。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8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运动学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理解关节状态、末端位姿、正逆运动学和关节限位。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调用 IK 到达 5 个目标点。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9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控制接口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区分 joint position、end-effector delta、gripper action；加入动作限幅。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机械臂可稳定移动且不越界。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10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ManiSkill 入门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运行 PickCube / PushCube；理解 observation、action、reward、episode。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手动或 scripted policy 完成任务。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11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专家轨迹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使用 scripted expert 或遥控器生成示范；保存图像、状态、动作和成功标记。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至少 200 条仿真成功轨迹。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12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状态策略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以低维状态训练 Behavior Cloning 基线。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独立评测成功率 ≥70%。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13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加入归一化、动作平滑、随机初始位姿和错误分析。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成功率提升且能解释失败。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14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阶段评测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固定测试集、多随机种子、保存视频并输出报告。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状态输入成功率 ≥80%。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4D6"/>
            <w:tcBorders>
              <w:top w:val="nil"/>
              <w:left w:sz="18" w:val="single" w:color="B7791F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 xml:space="preserve">采购决策点　</w:t>
            </w:r>
            <w:r>
              <w:rPr>
                <w:rFonts w:ascii="Noto Sans CJK SC" w:hAnsi="Noto Sans CJK SC" w:eastAsia="Noto Sans CJK SC"/>
                <w:sz w:val="18"/>
              </w:rPr>
              <w:t>第 14 周结束后再决定是否购买真实硬件。只有在仿真 pick-and-place 达到门禁、你仍愿意持续投入，并且具备稳定工作台和安全空间时，才进入采购。</w:t>
            </w:r>
          </w:p>
        </w:tc>
      </w:tr>
    </w:tbl>
    <w:p>
      <w:pPr>
        <w:spacing w:after="20"/>
      </w:pPr>
    </w:p>
    <w:p>
      <w:pPr>
        <w:pStyle w:val="Heading1"/>
      </w:pPr>
      <w:r>
        <w:t>7. 阶段 C：机器人学习与世界模型（第 15–22 周）</w:t>
      </w:r>
    </w:p>
    <w:p>
      <w:r>
        <w:t>目标：建立从“机器人轨迹数据”到“可部署策略”的完整训练链，并通过一个小型 dynamics model + MPC 项目真正理解世界模型。LeRobot 提供真实机器人数据集、策略和硬件无关的 Python 接口，其数据集 v3 支持录制、加载、流式读取和图像增强。[3][4]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5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15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数据管线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理解 episode、timestamp、camera、state、action；实现数据检查和可视化。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可浏览任意轨迹并发现异常帧。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16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视觉 BC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用 RGB + proprioception 训练小型行为克隆策略。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完成端到端训练和 rollout。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17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ACT 基线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 ACT 或 LeRobot 推荐的模仿学习策略；理解 action chunk。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与 BC 做公平对比。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18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泛化与增强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随机背景、照明、物体初始位置；划分 train/validation/test。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报告分布内与分布外差异。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19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强化学习最小实践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在仿真状态输入下运行 PPO/SAC 示例，理解奖励与在线采样。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不追求 SOTA，只完成闭环。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20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世界模型数据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收集 (s,a,s')；训练 next-state 或 delta-state 模型。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单步预测误差可视化。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21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MPC / CEM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采样动作序列，用模型滚动预测，执行 receding horizon planning。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完成推方块到目标的演示。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22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集成与复盘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比较 model-free、imitation、model-based 三条路线。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形成技术选型结论。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4D6"/>
            <w:tcBorders>
              <w:top w:val="nil"/>
              <w:left w:sz="18" w:val="single" w:color="B7791F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 xml:space="preserve">阶段门禁 C　</w:t>
            </w:r>
            <w:r>
              <w:rPr>
                <w:rFonts w:ascii="Noto Sans CJK SC" w:hAnsi="Noto Sans CJK SC" w:eastAsia="Noto Sans CJK SC"/>
                <w:sz w:val="18"/>
              </w:rPr>
              <w:t>视觉输入策略在随机初始位置测试中成功率至少达到 60%；世界模型能够完成一个有限视野的规划演示。该门禁用于确认你已具备训练、评测和误差分析能力，而非追求模型规模。</w:t>
            </w:r>
          </w:p>
        </w:tc>
      </w:tr>
    </w:tbl>
    <w:p>
      <w:pPr>
        <w:spacing w:after="20"/>
      </w:pPr>
    </w:p>
    <w:p>
      <w:pPr>
        <w:pStyle w:val="Heading1"/>
      </w:pPr>
      <w:r>
        <w:t>8. 阶段 D：真实硬件装配与标定（第 23–26 周）</w:t>
      </w:r>
    </w:p>
    <w:p>
      <w:pPr>
        <w:pStyle w:val="Heading2"/>
      </w:pPr>
      <w:r>
        <w:t>8.1 推荐硬件路线</w:t>
      </w:r>
    </w:p>
    <w:p>
      <w:r>
        <w:t>默认选择 LeRobot 生态的 SO-101 双臂方案：一个 leader arm 用于遥操作，一个 follower arm 执行动作。官方文档提供物料清单、3D 打印、装配、校准和使用流程；LeRobot 的统一 Robot 接口能将观测、动作和策略训练连接起来。[3][5]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1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必需配置</w:t>
            </w:r>
          </w:p>
        </w:tc>
        <w:tc>
          <w:tcPr>
            <w:tcW w:type="dxa" w:w="306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采购原则</w:t>
            </w:r>
          </w:p>
        </w:tc>
        <w:tc>
          <w:tcPr>
            <w:tcW w:type="dxa" w:w="238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机械臂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SO-101 follower + leader 各 1 套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以官方 BOM 和兼容电机为准；预留备件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双臂遥操作显著降低数据采集门槛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摄像头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至少 2 个 USB 摄像头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固定俯视/侧视；优先稳定帧率和可锁定曝光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后续可增加腕部视角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计算机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Linux + NVIDIA GPU 优先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小型 ACT 建议 ≥12 GB 显存；大型模型不列为必需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Mac 可继续承担代码与数据检查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工作台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稳定桌面、固定底座、均匀照明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明确工作区边界，避免易碎物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背景尽量简单、可重复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安全与工具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急停/断电方式、扎带、螺丝工具、备用线材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先确保可人工接管，再开始自动运行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禁止无人值守执行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训练物体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软质方块、杯状容器、托盘、颜色块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尺寸、重量适中；避免尖锐和易碎物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先固定 3–5 种物体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3F8"/>
            <w:tcBorders>
              <w:top w:val="nil"/>
              <w:left w:sz="18" w:val="single" w:color="24527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27A"/>
                <w:sz w:val="18"/>
              </w:rPr>
              <w:t xml:space="preserve">预算方法　</w:t>
            </w:r>
            <w:r>
              <w:rPr>
                <w:rFonts w:ascii="Noto Sans CJK SC" w:hAnsi="Noto Sans CJK SC" w:eastAsia="Noto Sans CJK SC"/>
                <w:sz w:val="18"/>
              </w:rPr>
              <w:t>不在计划阶段锁定固定价格。以 SO-101 官方 BOM 为基准，额外预留 20%–30% 用于 3D 打印、运费、备用舵机、线材、摄像头支架和返工。若现有计算机没有合适 GPU，优先短期租用云 GPU 完成训练，再决定是否采购工作站。</w:t>
            </w:r>
          </w:p>
        </w:tc>
      </w:tr>
    </w:tbl>
    <w:p>
      <w:pPr>
        <w:spacing w:after="20"/>
      </w:pPr>
    </w:p>
    <w:p>
      <w:pPr>
        <w:pStyle w:val="Heading2"/>
      </w:pPr>
      <w:r>
        <w:t>8.2 采购前检查表</w:t>
      </w:r>
    </w:p>
    <w:p>
      <w:pPr>
        <w:pStyle w:val="ListBullet"/>
      </w:pPr>
      <w:r>
        <w:t>仿真阶段 B、C 均通过门禁，并且愿意继续投入至少 4 个月。</w:t>
      </w:r>
    </w:p>
    <w:p>
      <w:pPr>
        <w:pStyle w:val="ListBullet"/>
      </w:pPr>
      <w:r>
        <w:t>有至少 80 cm × 60 cm 的稳定工作区，可长期保留设备。</w:t>
      </w:r>
    </w:p>
    <w:p>
      <w:pPr>
        <w:pStyle w:val="ListBullet"/>
      </w:pPr>
      <w:r>
        <w:t>可以使用 Linux 环境；若使用 Mac，已准备远程 Linux/GPU 方案。</w:t>
      </w:r>
    </w:p>
    <w:p>
      <w:pPr>
        <w:pStyle w:val="ListBullet"/>
      </w:pPr>
      <w:r>
        <w:t>明确设备来源、退换政策、3D 打印来源和备件周期。</w:t>
      </w:r>
    </w:p>
    <w:p>
      <w:pPr>
        <w:pStyle w:val="ListBullet"/>
      </w:pPr>
      <w:r>
        <w:t>能接受装配、走线、串口识别、校准和机械返工所需时间。</w:t>
      </w:r>
    </w:p>
    <w:p>
      <w:pPr>
        <w:pStyle w:val="Heading2"/>
      </w:pPr>
      <w:r>
        <w:t>8.3 四周执行安排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5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23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到货核验与装配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按 BOM 清点；装配 leader/follower；记录每个电机 ID 和走线。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所有关节可单独识别。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24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标定与限位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完成零位、方向、关节范围；实现低速动作和一键断电。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无越界、抖动和异常发热。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25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遥操作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leader 控制 follower；增加动作平滑、速率限制和日志。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连续遥操作 30 分钟稳定。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26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摄像头与录制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固定相机、锁定参数、同步录制图像/状态/动作；完成数据回放。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录制 20 条可复现 episode。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DECEC"/>
            <w:tcBorders>
              <w:top w:val="nil"/>
              <w:left w:sz="18" w:val="single" w:color="B83232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83232"/>
                <w:sz w:val="18"/>
              </w:rPr>
              <w:t xml:space="preserve">阶段门禁 D　</w:t>
            </w:r>
            <w:r>
              <w:rPr>
                <w:rFonts w:ascii="Noto Sans CJK SC" w:hAnsi="Noto Sans CJK SC" w:eastAsia="Noto Sans CJK SC"/>
                <w:sz w:val="18"/>
              </w:rPr>
              <w:t>机械臂能够连续遥操作 30 分钟；所有动作有速度/范围限制；摄像头、关节状态和动作时间同步；发生异常时可以立即停机。未达到时禁止自动策略运行。</w:t>
            </w:r>
          </w:p>
        </w:tc>
      </w:tr>
    </w:tbl>
    <w:p>
      <w:pPr>
        <w:spacing w:after="20"/>
      </w:pPr>
    </w:p>
    <w:p>
      <w:pPr>
        <w:pStyle w:val="Heading1"/>
      </w:pPr>
      <w:r>
        <w:t>9. 阶段 E：真实数据采集与策略训练（第 27–34 周）</w:t>
      </w:r>
    </w:p>
    <w:p>
      <w:pPr>
        <w:pStyle w:val="Heading2"/>
      </w:pPr>
      <w:r>
        <w:t>9.1 首批任务范围</w:t>
      </w:r>
    </w:p>
    <w:p>
      <w:pPr>
        <w:pStyle w:val="ListBullet"/>
      </w:pPr>
      <w:r>
        <w:t>Pick-and-place：将单个方块放入托盘。</w:t>
      </w:r>
    </w:p>
    <w:p>
      <w:pPr>
        <w:pStyle w:val="ListBullet"/>
      </w:pPr>
      <w:r>
        <w:t>Object sorting：根据颜色将两个物体放入对应区域。</w:t>
      </w:r>
    </w:p>
    <w:p>
      <w:pPr>
        <w:pStyle w:val="ListBullet"/>
      </w:pPr>
      <w:r>
        <w:t>Container placement：将杯状物放到指定垫片或容器中。</w:t>
      </w:r>
    </w:p>
    <w:p>
      <w:pPr>
        <w:pStyle w:val="ListBullet"/>
      </w:pPr>
      <w:r>
        <w:t>失败恢复扩展：抓取失败后退回观察位并重试一次。</w:t>
      </w:r>
    </w:p>
    <w:p>
      <w:pPr>
        <w:pStyle w:val="Heading2"/>
      </w:pPr>
      <w:r>
        <w:t>9.2 数据采集标准</w:t>
      </w:r>
    </w:p>
    <w:p>
      <w:pPr>
        <w:pStyle w:val="ListBullet"/>
      </w:pPr>
      <w:r>
        <w:t>每个基础任务先收集 100–200 条成功轨迹；质量优先于数量。</w:t>
      </w:r>
    </w:p>
    <w:p>
      <w:pPr>
        <w:pStyle w:val="ListBullet"/>
      </w:pPr>
      <w:r>
        <w:t>训练集、验证集、测试集按场景和物体初始位姿划分，避免相邻 episode 泄漏。</w:t>
      </w:r>
    </w:p>
    <w:p>
      <w:pPr>
        <w:pStyle w:val="ListBullet"/>
      </w:pPr>
      <w:r>
        <w:t>每条轨迹记录：任务文本、相机帧、关节状态、动作、时间戳、成功标记和人工备注。</w:t>
      </w:r>
    </w:p>
    <w:p>
      <w:pPr>
        <w:pStyle w:val="ListBullet"/>
      </w:pPr>
      <w:r>
        <w:t>失败轨迹单独保存并分类，不直接混入监督训练集。</w:t>
      </w:r>
    </w:p>
    <w:p>
      <w:pPr>
        <w:pStyle w:val="ListBullet"/>
      </w:pPr>
      <w:r>
        <w:t>每轮部署后按失败类型定向补采，而不是盲目增加同质数据。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5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27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任务与安全协议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固定物体、工作区、起始姿态、速度、终止条件和急停流程。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完成书面操作 SOP。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28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首批数据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收集单物体 pick-and-place 数据，进行质量抽检和回放。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100–200 条成功轨迹。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29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训练基线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 BC / ACT；记录训练曲线、验证 loss 和离线可视化。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得到可部署 checkpoint。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30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首次部署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低速、人工看护下执行 20 次；记录失败视频和状态。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形成第一版失败分布。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31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针对性补采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针对抓取偏移、遮挡、放置抖动等问题补采。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失败占比明显下降。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32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第二任务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加入颜色分类或指定容器任务；保持任务文本一致性。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第二项任务可训练和部署。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33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多任务策略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比较单任务模型、条件策略或多头策略。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确定最终技能组织方式。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34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真实评测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每项任务固定 20 次测试，统计成功率与置信区间。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3 类任务总体 ≥70%。</w:t>
            </w:r>
          </w:p>
        </w:tc>
      </w:tr>
    </w:tbl>
    <w:p>
      <w:pPr>
        <w:pStyle w:val="Heading2"/>
      </w:pPr>
      <w:r>
        <w:t>9.3 失败分类模板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41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典型现象</w:t>
            </w:r>
          </w:p>
        </w:tc>
        <w:tc>
          <w:tcPr>
            <w:tcW w:type="dxa" w:w="28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优先排查</w:t>
            </w:r>
          </w:p>
        </w:tc>
        <w:tc>
          <w:tcPr>
            <w:tcW w:type="dxa" w:w="28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改进方式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感知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目标定位不稳定、受光照影响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相机曝光、视角、数据覆盖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锁定曝光、补充困难视角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策略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抓偏、动作抖动、过早闭合夹爪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动作归一化、chunk、训练数据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补采纠正轨迹、动作平滑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控制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延迟、关节越界、串口丢包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频率、限位、通信日志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降低速度、加 watchdog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任务规划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选择错误技能或目标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技能前置条件和对象状态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结构化状态、参数验证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验证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失败未被发现或误判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视觉判据、阈值、观察位姿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增加验证视角和规则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FFF4D6"/>
            <w:tcBorders>
              <w:top w:val="nil"/>
              <w:left w:sz="18" w:val="single" w:color="B7791F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7791F"/>
                <w:sz w:val="18"/>
              </w:rPr>
              <w:t xml:space="preserve">阶段门禁 E　</w:t>
            </w:r>
            <w:r>
              <w:rPr>
                <w:rFonts w:ascii="Noto Sans CJK SC" w:hAnsi="Noto Sans CJK SC" w:eastAsia="Noto Sans CJK SC"/>
                <w:sz w:val="18"/>
              </w:rPr>
              <w:t>至少 3 类真实任务，每类 20 次独立测试，总成功率达到 70%；能从日志中区分感知、策略、控制、规划和验证故障。只有稳定的底层技能才允许接入 LLM。</w:t>
            </w:r>
          </w:p>
        </w:tc>
      </w:tr>
    </w:tbl>
    <w:p>
      <w:pPr>
        <w:spacing w:after="20"/>
      </w:pPr>
    </w:p>
    <w:p>
      <w:pPr>
        <w:pStyle w:val="Heading1"/>
      </w:pPr>
      <w:r>
        <w:t>10. 阶段 F：完整具身 Agent 集成（第 35–40 周）</w:t>
      </w:r>
    </w:p>
    <w:p>
      <w:pPr>
        <w:pStyle w:val="Heading2"/>
      </w:pPr>
      <w:r>
        <w:t>10.1 推荐系统分层</w:t>
      </w:r>
    </w:p>
    <w:p>
      <w:r>
        <w:rPr>
          <w:b/>
        </w:rPr>
        <w:t>LLM Task Planner：</w:t>
      </w:r>
      <w:r>
        <w:t>把自然语言指令拆解为有限的技能序列；输出结构化 JSON，不输出连续关节动作。</w:t>
      </w:r>
    </w:p>
    <w:p>
      <w:r>
        <w:rPr>
          <w:b/>
        </w:rPr>
        <w:t>Skill Registry：</w:t>
      </w:r>
      <w:r>
        <w:t>声明每个技能的参数、前置条件、终止条件、超时和失败码。</w:t>
      </w:r>
    </w:p>
    <w:p>
      <w:r>
        <w:rPr>
          <w:b/>
        </w:rPr>
        <w:t>Perception / State：</w:t>
      </w:r>
      <w:r>
        <w:t>维护当前可见对象、目标属性、机械臂状态和任务历史。</w:t>
      </w:r>
    </w:p>
    <w:p>
      <w:r>
        <w:rPr>
          <w:b/>
        </w:rPr>
        <w:t>Policy Executor：</w:t>
      </w:r>
      <w:r>
        <w:t>加载 ACT/BC checkpoint，执行一段有限时长动作；支持中断。</w:t>
      </w:r>
    </w:p>
    <w:p>
      <w:r>
        <w:rPr>
          <w:b/>
        </w:rPr>
        <w:t>Verifier：</w:t>
      </w:r>
      <w:r>
        <w:t>通过规则、状态或 VLM 判断子任务是否完成。</w:t>
      </w:r>
    </w:p>
    <w:p>
      <w:r>
        <w:rPr>
          <w:b/>
        </w:rPr>
        <w:t>Recovery Manager：</w:t>
      </w:r>
      <w:r>
        <w:t>根据失败码选择重试、换观察位、重新抓取或终止。</w:t>
      </w:r>
    </w:p>
    <w:p>
      <w:r>
        <w:rPr>
          <w:b/>
        </w:rPr>
        <w:t>Safety Supervisor：</w:t>
      </w:r>
      <w:r>
        <w:t>独立于 LLM，始终执行速度、工作区、超时和急停约束。</w:t>
      </w:r>
    </w:p>
    <w:p>
      <w:pPr>
        <w:pStyle w:val="Heading2"/>
      </w:pPr>
      <w:r>
        <w:t>10.2 技能接口示例</w:t>
      </w:r>
    </w:p>
    <w:p>
      <w:pPr>
        <w:pStyle w:val="CodeBlock"/>
      </w:pPr>
      <w:r>
        <w:t>pick(object_id, grasp_hint=None) -&gt; success | not_found | grasp_failed</w:t>
      </w:r>
    </w:p>
    <w:p>
      <w:pPr>
        <w:pStyle w:val="CodeBlock"/>
      </w:pPr>
      <w:r>
        <w:t>place(target_zone) -&gt; success | target_unreachable | object_dropped</w:t>
      </w:r>
    </w:p>
    <w:p>
      <w:pPr>
        <w:pStyle w:val="CodeBlock"/>
      </w:pPr>
      <w:r>
        <w:t>move_to_observation_pose(pose_name) -&gt; success | blocked</w:t>
      </w:r>
    </w:p>
    <w:p>
      <w:pPr>
        <w:pStyle w:val="CodeBlock"/>
      </w:pPr>
      <w:r>
        <w:t>verify(predicate, timeout_s) -&gt; true | false | uncertain</w:t>
      </w:r>
    </w:p>
    <w:p>
      <w:pPr>
        <w:pStyle w:val="CodeBlock"/>
      </w:pPr>
      <w:r>
        <w:t>recover(error_code, context) -&gt; next_skill | abort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13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5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5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35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技能封装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把真实策略封装为有超时、有错误码、有前置条件的技能 API。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可由脚本稳定组合调用。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36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Planner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限定技能集合，设计 JSON schema、计划验证和参数校验。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自然语言到技能序列准确率 ≥90%。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37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任务验证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实现放置成功、夹爪持有、目标区域等判据；可选 VLM 辅助。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子任务结束可可靠判定。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38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记忆与恢复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记录对象状态、失败次数和当前计划；实现一次受控重试。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典型失败可恢复。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39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端到端评测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建立自然语言任务集，批量执行并输出日志、视频和指标。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完成最终指标表。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 40 周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交付与展示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整理 README、架构图、数据说明、模型卡、演示视频和复盘。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第三方可按文档复现演示。</w:t>
            </w:r>
          </w:p>
        </w:tc>
      </w:tr>
    </w:tbl>
    <w:p>
      <w:pPr>
        <w:pStyle w:val="Heading2"/>
      </w:pPr>
      <w:r>
        <w:t>10.3 端到端任务示例</w:t>
      </w:r>
    </w:p>
    <w:p>
      <w:r>
        <w:rPr>
          <w:b/>
        </w:rPr>
        <w:t>用户指令：</w:t>
      </w:r>
      <w:r>
        <w:t>“把红色方块放到左侧托盘，再把蓝色方块放到右侧托盘。”</w:t>
      </w:r>
    </w:p>
    <w:p>
      <w:pPr>
        <w:pStyle w:val="ListNumber"/>
      </w:pPr>
      <w:r>
        <w:t>Planner 解析约束并生成：observe → pick(red) → place(left) → verify → pick(blue) → place(right) → verify。</w:t>
      </w:r>
    </w:p>
    <w:p>
      <w:pPr>
        <w:pStyle w:val="ListNumber"/>
      </w:pPr>
      <w:r>
        <w:t>每个 pick/place 由已训练策略执行，LLM 不参与高频控制。</w:t>
      </w:r>
    </w:p>
    <w:p>
      <w:pPr>
        <w:pStyle w:val="ListNumber"/>
      </w:pPr>
      <w:r>
        <w:t>若抓取失败，Verifier 返回 grasp_failed，Recovery Manager 触发观察位重置并重试一次。</w:t>
      </w:r>
    </w:p>
    <w:p>
      <w:pPr>
        <w:pStyle w:val="ListNumber"/>
      </w:pPr>
      <w:r>
        <w:t>超过最大重试次数后安全终止，输出失败原因和轨迹链接。</w:t>
      </w:r>
    </w:p>
    <w:p>
      <w:pPr>
        <w:pStyle w:val="Heading1"/>
      </w:pPr>
      <w:r>
        <w:t>11. 技术栈与环境建议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587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60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推荐工具</w:t>
            </w:r>
          </w:p>
        </w:tc>
        <w:tc>
          <w:tcPr>
            <w:tcW w:type="dxa" w:w="181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使用阶段</w:t>
            </w:r>
          </w:p>
        </w:tc>
        <w:tc>
          <w:tcPr>
            <w:tcW w:type="dxa" w:w="3969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选择理由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Agent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Python、Pydantic/JSON Schema、自有 Agent 框架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全程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复用现有能力，保证动作参数可验证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语义仿真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AI2-THOR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适合高层交互和室内任务闭环 [1]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机械臂仿真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ManiSkill / MuJoCo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B–C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Gym 接口、操作任务和策略训练 [2]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机器人学习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PyTorch、LeRobot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C–F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统一数据集、策略和硬件接口 [3][4]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真实硬件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SO-101 leader/follower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D–F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低成本遥操作数据采集路线 [5]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实验管理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Git、DVC 或明确的数据版本目录、W&amp;B/MLflow 可选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全程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保证模型、数据和指标可追溯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ROS 2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可选，硬件驱动或多进程系统确有需要时再加入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阶段 F 之后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避免过早增加系统复杂度</w:t>
            </w:r>
          </w:p>
        </w:tc>
      </w:tr>
    </w:tbl>
    <w:p>
      <w:pPr>
        <w:pStyle w:val="Heading2"/>
      </w:pPr>
      <w:r>
        <w:t>11.1 操作系统建议</w:t>
      </w:r>
    </w:p>
    <w:p>
      <w:r>
        <w:t>前期在 macOS 上可以完成 AI2-THOR、代码开发和部分 CPU 仿真。ManiSkill 官方文档说明 macOS 可运行 CPU simulation 和标准渲染，但目前不支持 GPU simulation，因此视觉策略训练和大规模仿真建议迁移到 Linux + NVIDIA GPU。[2]</w:t>
      </w:r>
    </w:p>
    <w:p>
      <w:r>
        <w:t>ROS 2 不列为前置条件。若后续确实需要 ROS，优先选择硬件驱动明确支持的当前 LTS 版本。按 2026 年 7 月的官方发布信息，Lyrical Luth 是 LTS，支持期到 2031 年 5 月；但新发行版生态兼容性可能滞后，应以具体驱动和 LeRobot 集成测试为准。[6]</w:t>
      </w:r>
    </w:p>
    <w:p>
      <w:pPr>
        <w:pStyle w:val="Heading2"/>
      </w:pPr>
      <w:r>
        <w:t>11.2 推荐仓库结构</w:t>
      </w:r>
    </w:p>
    <w:p>
      <w:pPr>
        <w:pStyle w:val="CodeBlock"/>
      </w:pPr>
      <w:r>
        <w:t>embodied-agent/</w:t>
      </w:r>
    </w:p>
    <w:p>
      <w:pPr>
        <w:pStyle w:val="CodeBlock"/>
      </w:pPr>
      <w:r>
        <w:t>├── apps/                 # sim_agent、real_robot、demo</w:t>
      </w:r>
    </w:p>
    <w:p>
      <w:pPr>
        <w:pStyle w:val="CodeBlock"/>
      </w:pPr>
      <w:r>
        <w:t>├── agents/               # planner、memory、verifier、recovery</w:t>
      </w:r>
    </w:p>
    <w:p>
      <w:pPr>
        <w:pStyle w:val="CodeBlock"/>
      </w:pPr>
      <w:r>
        <w:t>├── skills/               # pick、place、observe 等统一接口</w:t>
      </w:r>
    </w:p>
    <w:p>
      <w:pPr>
        <w:pStyle w:val="CodeBlock"/>
      </w:pPr>
      <w:r>
        <w:t>├── envs/                 # AI2-THOR / ManiSkill 适配器</w:t>
      </w:r>
    </w:p>
    <w:p>
      <w:pPr>
        <w:pStyle w:val="CodeBlock"/>
      </w:pPr>
      <w:r>
        <w:t>├── policies/             # BC、ACT、world model、checkpoints 配置</w:t>
      </w:r>
    </w:p>
    <w:p>
      <w:pPr>
        <w:pStyle w:val="CodeBlock"/>
      </w:pPr>
      <w:r>
        <w:t>├── hardware/             # SO-101 控制、标定、相机和安全限制</w:t>
      </w:r>
    </w:p>
    <w:p>
      <w:pPr>
        <w:pStyle w:val="CodeBlock"/>
      </w:pPr>
      <w:r>
        <w:t>├── datasets/             # 数据清单与版本元数据，不直接提交大文件</w:t>
      </w:r>
    </w:p>
    <w:p>
      <w:pPr>
        <w:pStyle w:val="CodeBlock"/>
      </w:pPr>
      <w:r>
        <w:t>├── evaluation/           # 任务集、评测脚本、指标和报告</w:t>
      </w:r>
    </w:p>
    <w:p>
      <w:pPr>
        <w:pStyle w:val="CodeBlock"/>
      </w:pPr>
      <w:r>
        <w:t>├── configs/              # 环境、任务、模型与设备配置</w:t>
      </w:r>
    </w:p>
    <w:p>
      <w:pPr>
        <w:pStyle w:val="CodeBlock"/>
      </w:pPr>
      <w:r>
        <w:t>└── docs/                 # 架构、SOP、实验记录和复盘</w:t>
      </w:r>
    </w:p>
    <w:p>
      <w:pPr>
        <w:pStyle w:val="Heading1"/>
      </w:pPr>
      <w:r>
        <w:t>12. 评测体系</w:t>
      </w:r>
    </w:p>
    <w:p>
      <w:pPr>
        <w:pStyle w:val="Heading2"/>
      </w:pPr>
      <w:r>
        <w:t>12.1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814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238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272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最终目标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Task Success Rate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成功 episode / 总 episode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仿真 ≥80%，真实 ≥70%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 ≥70%，理想 ≥85%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Subtask Success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每个技能独立成功率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定位薄弱技能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关键技能 ≥85%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Recovery Rate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失败后最终成功 / 可恢复失败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实现受控重试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≥50%，理想 ≥60%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Action Efficiency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实际步数 / 参考步数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持续下降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无明显重复动作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Safety Violation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越界、急停、危险碰撞次数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必须为 0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必须为 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Planner Accuracy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正确技能序列 / 指令数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≥90%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≥95%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Dataset Quality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成功率、同步错误、异常帧比例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异常 episode 可识别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关键字段缺失为 0</w:t>
            </w:r>
          </w:p>
        </w:tc>
      </w:tr>
    </w:tbl>
    <w:p>
      <w:pPr>
        <w:pStyle w:val="Heading2"/>
      </w:pPr>
      <w:r>
        <w:t>12.2 每次实验必须记录</w:t>
      </w:r>
    </w:p>
    <w:p>
      <w:pPr>
        <w:pStyle w:val="ListBullet"/>
      </w:pPr>
      <w:r>
        <w:t>代码提交哈希、环境依赖锁文件和硬件配置。</w:t>
      </w:r>
    </w:p>
    <w:p>
      <w:pPr>
        <w:pStyle w:val="ListBullet"/>
      </w:pPr>
      <w:r>
        <w:t>数据集版本、任务划分、相机参数和校准版本。</w:t>
      </w:r>
    </w:p>
    <w:p>
      <w:pPr>
        <w:pStyle w:val="ListBullet"/>
      </w:pPr>
      <w:r>
        <w:t>模型配置、checkpoint、训练时长和随机种子。</w:t>
      </w:r>
    </w:p>
    <w:p>
      <w:pPr>
        <w:pStyle w:val="ListBullet"/>
      </w:pPr>
      <w:r>
        <w:t>每个 episode 的任务文本、结果、失败码、视频和关键状态。</w:t>
      </w:r>
    </w:p>
    <w:p>
      <w:pPr>
        <w:pStyle w:val="ListBullet"/>
      </w:pPr>
      <w:r>
        <w:t>汇总指标与下一轮唯一要验证的假设。</w:t>
      </w:r>
    </w:p>
    <w:p>
      <w:pPr>
        <w:pStyle w:val="Heading1"/>
      </w:pPr>
      <w:r>
        <w:t>13.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5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早期信号</w:t>
            </w:r>
          </w:p>
        </w:tc>
        <w:tc>
          <w:tcPr>
            <w:tcW w:type="dxa" w:w="3288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2381"/>
            <w:shd w:fill="24527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触发降级方案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依赖与环境冲突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安装时间超过两晚、版本不断漂移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每个框架独立环境；锁定 Python 和依赖；保留最小示例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暂停新框架，只保留 AI2-THOR + ManiSkill + LeRobot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硬件延期或损坏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缺件、舵机异常、返工频繁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采购备件；到货立即逐件测试；保存装配记录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延长仿真阶段，真实任务缩减为单物体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数据质量不足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 loss 下降但 rollout 失败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视频抽检；统一起始姿态；同步校验；失败分类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回到单任务、单物体、固定背景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计算资源不足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训练时间过长、OOM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降低分辨率、batch、模型规模；云 GPU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只训练 BC/ACT 小模型，不训练大 VLA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sim-to-real 落差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仿真成功、真实完全失败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真实数据优先；仿真仅做概念验证；加入扰动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取消仿真预训练，直接真实模仿学习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LLM 规划不稳定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技能参数错误、重复计划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JSON schema、有限技能集、计划静态检查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使用规则 planner 作为基线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安全风险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机械臂抖动、越界、发热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限速、工作区、watchdog、急停、人工看护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立即停机，退回单关节低速测试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业余时间中断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连续两周无有效产出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缩小任务、固定每周里程碑、保留实验日志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5" w:val="single" w:color="D9E2E8"/>
              <w:left w:sz="5" w:val="single" w:color="D9E2E8"/>
              <w:bottom w:sz="5" w:val="single" w:color="D9E2E8"/>
              <w:right w:sz="5" w:val="single" w:color="D9E2E8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8"/>
              </w:rPr>
              <w:t>将最终范围缩减为 1–2 个稳定任务</w:t>
            </w:r>
          </w:p>
        </w:tc>
      </w:tr>
    </w:tbl>
    <w:p>
      <w:pPr>
        <w:pStyle w:val="Heading1"/>
      </w:pPr>
      <w:r>
        <w:t>14. 四个关键决策门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3F8"/>
            <w:tcBorders>
              <w:top w:val="nil"/>
              <w:left w:sz="18" w:val="single" w:color="24527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27A"/>
                <w:sz w:val="18"/>
              </w:rPr>
              <w:t xml:space="preserve">决策门 1｜第 6 周　</w:t>
            </w:r>
            <w:r>
              <w:rPr>
                <w:rFonts w:ascii="Noto Sans CJK SC" w:hAnsi="Noto Sans CJK SC" w:eastAsia="Noto Sans CJK SC"/>
                <w:sz w:val="18"/>
              </w:rPr>
              <w:t>是否仍对“真实环境中的闭环 Agent”感兴趣。若 AI2-THOR 阶段已经明显缺乏兴趣，可以停止，无硬件沉没成本。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3F8"/>
            <w:tcBorders>
              <w:top w:val="nil"/>
              <w:left w:sz="18" w:val="single" w:color="24527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27A"/>
                <w:sz w:val="18"/>
              </w:rPr>
              <w:t xml:space="preserve">决策门 2｜第 14 周　</w:t>
            </w:r>
            <w:r>
              <w:rPr>
                <w:rFonts w:ascii="Noto Sans CJK SC" w:hAnsi="Noto Sans CJK SC" w:eastAsia="Noto Sans CJK SC"/>
                <w:sz w:val="18"/>
              </w:rPr>
              <w:t>是否能稳定完成仿真机械臂任务。通过后才启动 SO-101 采购；未通过先补机器人学和控制。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3F8"/>
            <w:tcBorders>
              <w:top w:val="nil"/>
              <w:left w:sz="18" w:val="single" w:color="24527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27A"/>
                <w:sz w:val="18"/>
              </w:rPr>
              <w:t xml:space="preserve">决策门 3｜第 26 周　</w:t>
            </w:r>
            <w:r>
              <w:rPr>
                <w:rFonts w:ascii="Noto Sans CJK SC" w:hAnsi="Noto Sans CJK SC" w:eastAsia="Noto Sans CJK SC"/>
                <w:sz w:val="18"/>
              </w:rPr>
              <w:t>硬件是否稳定、数据是否可录制、安全措施是否有效。未通过不运行学习策略。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3F8"/>
            <w:tcBorders>
              <w:top w:val="nil"/>
              <w:left w:sz="18" w:val="single" w:color="24527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4527A"/>
                <w:sz w:val="18"/>
              </w:rPr>
              <w:t xml:space="preserve">决策门 4｜第 34 周　</w:t>
            </w:r>
            <w:r>
              <w:rPr>
                <w:rFonts w:ascii="Noto Sans CJK SC" w:hAnsi="Noto Sans CJK SC" w:eastAsia="Noto Sans CJK SC"/>
                <w:sz w:val="18"/>
              </w:rPr>
              <w:t>底层技能是否达到 70% 真实成功率。只有通过后才接入 LLM，避免用高层推理掩盖低层不稳定。</w:t>
            </w:r>
          </w:p>
        </w:tc>
      </w:tr>
    </w:tbl>
    <w:p>
      <w:pPr>
        <w:spacing w:after="20"/>
      </w:pPr>
    </w:p>
    <w:p>
      <w:pPr>
        <w:pStyle w:val="Heading1"/>
      </w:pPr>
      <w:r>
        <w:t>15. 时间不足时的最小可行版本</w:t>
      </w:r>
    </w:p>
    <w:p>
      <w:r>
        <w:t>若工作繁忙导致平均每周投入低于 6 小时，不建议放弃整个项目，而应把最终范围缩减为以下 MVP：</w:t>
      </w:r>
    </w:p>
    <w:p>
      <w:pPr>
        <w:pStyle w:val="ListBullet"/>
      </w:pPr>
      <w:r>
        <w:t>一个 SO-101 follower + leader 遥操作系统；一个固定摄像头。</w:t>
      </w:r>
    </w:p>
    <w:p>
      <w:pPr>
        <w:pStyle w:val="ListBullet"/>
      </w:pPr>
      <w:r>
        <w:t>单一任务：将一个方块放入固定托盘。</w:t>
      </w:r>
    </w:p>
    <w:p>
      <w:pPr>
        <w:pStyle w:val="ListBullet"/>
      </w:pPr>
      <w:r>
        <w:t>100–150 条成功轨迹，训练一个 ACT/BC 策略。</w:t>
      </w:r>
    </w:p>
    <w:p>
      <w:pPr>
        <w:pStyle w:val="ListBullet"/>
      </w:pPr>
      <w:r>
        <w:t>LLM 只负责将两三种自然语言表达映射到 pick_and_place 技能。</w:t>
      </w:r>
    </w:p>
    <w:p>
      <w:pPr>
        <w:pStyle w:val="ListBullet"/>
      </w:pPr>
      <w:r>
        <w:t>Verifier 使用固定区域和夹爪状态规则，不引入复杂 VLM。</w:t>
      </w:r>
    </w:p>
    <w:p>
      <w:pPr>
        <w:pStyle w:val="ListBullet"/>
      </w:pPr>
      <w:r>
        <w:t>最终评测 20 次，成功率达到 70%，保存视频、日志和模型。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6F4EA"/>
            <w:tcBorders>
              <w:top w:val="nil"/>
              <w:left w:sz="18" w:val="single" w:color="2F855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 xml:space="preserve">MVP 时间　</w:t>
            </w:r>
            <w:r>
              <w:rPr>
                <w:rFonts w:ascii="Noto Sans CJK SC" w:hAnsi="Noto Sans CJK SC" w:eastAsia="Noto Sans CJK SC"/>
                <w:sz w:val="18"/>
              </w:rPr>
              <w:t>该缩减版本通常可在 6–8 个月内完成，仍然覆盖真实硬件、数据采集、策略训练、部署、LLM 规划和评测的完整闭环。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16. 第 1–2 周任务</w:t>
      </w:r>
    </w:p>
    <w:p>
      <w:pPr>
        <w:pStyle w:val="Heading2"/>
      </w:pPr>
      <w:r>
        <w:t>第 1 周末必须完成</w:t>
      </w:r>
    </w:p>
    <w:p>
      <w:pPr>
        <w:pStyle w:val="ListBullet"/>
      </w:pPr>
      <w:r>
        <w:t>创建仓库和独立 Python 环境。</w:t>
      </w:r>
    </w:p>
    <w:p>
      <w:pPr>
        <w:pStyle w:val="ListBullet"/>
      </w:pPr>
      <w:r>
        <w:t>运行 AI2-THOR 官方最小示例。</w:t>
      </w:r>
    </w:p>
    <w:p>
      <w:pPr>
        <w:pStyle w:val="ListBullet"/>
      </w:pPr>
      <w:r>
        <w:t>手动执行 MoveAhead、Rotate、PickupObject 和 PutObject。</w:t>
      </w:r>
    </w:p>
    <w:p>
      <w:pPr>
        <w:pStyle w:val="ListBullet"/>
      </w:pPr>
      <w:r>
        <w:t>把每一步 RGB、metadata、action、success 保存到 JSONL。</w:t>
      </w:r>
    </w:p>
    <w:p>
      <w:pPr>
        <w:pStyle w:val="ListBullet"/>
      </w:pPr>
      <w:r>
        <w:t>写一页实验记录：遇到的问题、解决方案和下周目标。</w:t>
      </w:r>
    </w:p>
    <w:p>
      <w:pPr>
        <w:pStyle w:val="Heading2"/>
      </w:pPr>
      <w:r>
        <w:t>第 2 周末必须完成</w:t>
      </w:r>
    </w:p>
    <w:p>
      <w:pPr>
        <w:pStyle w:val="ListBullet"/>
      </w:pPr>
      <w:r>
        <w:t>定义统一的 Observation、Action、StepResult 数据结构。</w:t>
      </w:r>
    </w:p>
    <w:p>
      <w:pPr>
        <w:pStyle w:val="ListBullet"/>
      </w:pPr>
      <w:r>
        <w:t>实现动作白名单、参数校验、最大步数和超时。</w:t>
      </w:r>
    </w:p>
    <w:p>
      <w:pPr>
        <w:pStyle w:val="ListBullet"/>
      </w:pPr>
      <w:r>
        <w:t>完成一个不用 LLM 的 scripted task。</w:t>
      </w:r>
    </w:p>
    <w:p>
      <w:pPr>
        <w:pStyle w:val="ListBullet"/>
      </w:pPr>
      <w:r>
        <w:t>为 scripted task 写自动验收测试。</w:t>
      </w:r>
    </w:p>
    <w:p>
      <w:pPr>
        <w:pStyle w:val="ListBullet"/>
      </w:pPr>
      <w:r>
        <w:t>确定第 3–6 周的 10 条评测任务。</w:t>
      </w:r>
    </w:p>
    <w:p>
      <w:pPr>
        <w:pStyle w:val="Heading1"/>
      </w:pPr>
      <w:r>
        <w:t>17. 最终交付物清单</w:t>
      </w:r>
    </w:p>
    <w:p>
      <w:pPr>
        <w:pStyle w:val="ListBullet"/>
      </w:pPr>
      <w:r>
        <w:t>☐ 可运行的仿真 Agent 和真实机器人 Agent。</w:t>
      </w:r>
    </w:p>
    <w:p>
      <w:pPr>
        <w:pStyle w:val="ListBullet"/>
      </w:pPr>
      <w:r>
        <w:t>☐ 至少 3 个经过独立评测的真实机械臂技能。</w:t>
      </w:r>
    </w:p>
    <w:p>
      <w:pPr>
        <w:pStyle w:val="ListBullet"/>
      </w:pPr>
      <w:r>
        <w:t>☐ 真实机器人数据集及数据说明。</w:t>
      </w:r>
    </w:p>
    <w:p>
      <w:pPr>
        <w:pStyle w:val="ListBullet"/>
      </w:pPr>
      <w:r>
        <w:t>☐ 训练配置、模型 checkpoint 和模型卡。</w:t>
      </w:r>
    </w:p>
    <w:p>
      <w:pPr>
        <w:pStyle w:val="ListBullet"/>
      </w:pPr>
      <w:r>
        <w:t>☐ LLM Planner、Skill Registry、Verifier、Recovery Manager 和 Safety Supervisor。</w:t>
      </w:r>
    </w:p>
    <w:p>
      <w:pPr>
        <w:pStyle w:val="ListBullet"/>
      </w:pPr>
      <w:r>
        <w:t>☐ 自动化评测脚本、任务集和结果报告。</w:t>
      </w:r>
    </w:p>
    <w:p>
      <w:pPr>
        <w:pStyle w:val="ListBullet"/>
      </w:pPr>
      <w:r>
        <w:t>☐ 装配、标定、数据采集和急停 SOP。</w:t>
      </w:r>
    </w:p>
    <w:p>
      <w:pPr>
        <w:pStyle w:val="ListBullet"/>
      </w:pPr>
      <w:r>
        <w:t>☐ 系统架构图、演示视频、README 和完整复盘。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6F4EA"/>
            <w:tcBorders>
              <w:top w:val="nil"/>
              <w:left w:sz="18" w:val="single" w:color="2F855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855A"/>
                <w:sz w:val="18"/>
              </w:rPr>
              <w:t xml:space="preserve">完成标准　</w:t>
            </w:r>
            <w:r>
              <w:rPr>
                <w:rFonts w:ascii="Noto Sans CJK SC" w:hAnsi="Noto Sans CJK SC" w:eastAsia="Noto Sans CJK SC"/>
                <w:sz w:val="18"/>
              </w:rPr>
              <w:t>最终项目的价值不在于使用最多模型或框架，而在于从自然语言任务到真实物理执行形成可测量、可复现、可诊断的闭环。只要这个闭环稳定，即使任务范围较小，也已经是一项完整的具身智能工程。</w:t>
            </w:r>
          </w:p>
        </w:tc>
      </w:tr>
    </w:tbl>
    <w:p>
      <w:pPr>
        <w:spacing w:after="20"/>
      </w:pPr>
    </w:p>
    <w:p>
      <w:pPr>
        <w:pStyle w:val="Heading1"/>
      </w:pPr>
      <w:r>
        <w:t>18. 官方资料与参考入口</w:t>
      </w:r>
    </w:p>
    <w:p>
      <w:hyperlink r:id="rId13">
        <w:r>
          <w:rPr>
            <w:color w:val="24527A"/>
            <w:u w:val="single"/>
            <w:rFonts w:eastAsia="Noto Sans CJK SC"/>
          </w:rPr>
          <w:t>[1] AI2-THOR：交互式具身 AI 环境与 iTHOR 文档</w:t>
        </w:r>
      </w:hyperlink>
    </w:p>
    <w:p>
      <w:hyperlink r:id="rId14">
        <w:r>
          <w:rPr>
            <w:color w:val="24527A"/>
            <w:u w:val="single"/>
            <w:rFonts w:eastAsia="Noto Sans CJK SC"/>
          </w:rPr>
          <w:t>[2] ManiSkill 3：Quickstart、任务与 macOS 安装说明</w:t>
        </w:r>
      </w:hyperlink>
    </w:p>
    <w:p>
      <w:hyperlink r:id="rId15">
        <w:r>
          <w:rPr>
            <w:color w:val="24527A"/>
            <w:u w:val="single"/>
            <w:rFonts w:eastAsia="Noto Sans CJK SC"/>
          </w:rPr>
          <w:t>[3] Hugging Face LeRobot：模型、数据集和真实机器人工具</w:t>
        </w:r>
      </w:hyperlink>
    </w:p>
    <w:p>
      <w:hyperlink r:id="rId16">
        <w:r>
          <w:rPr>
            <w:color w:val="24527A"/>
            <w:u w:val="single"/>
            <w:rFonts w:eastAsia="Noto Sans CJK SC"/>
          </w:rPr>
          <w:t>[4] LeRobotDataset v3.0：数据录制、加载、流式读取与增强</w:t>
        </w:r>
      </w:hyperlink>
    </w:p>
    <w:p>
      <w:hyperlink r:id="rId17">
        <w:r>
          <w:rPr>
            <w:color w:val="24527A"/>
            <w:u w:val="single"/>
            <w:rFonts w:eastAsia="Noto Sans CJK SC"/>
          </w:rPr>
          <w:t>[5] SO-101：物料、装配、校准和使用文档</w:t>
        </w:r>
      </w:hyperlink>
    </w:p>
    <w:p>
      <w:hyperlink r:id="rId18">
        <w:r>
          <w:rPr>
            <w:color w:val="24527A"/>
            <w:u w:val="single"/>
            <w:rFonts w:eastAsia="Noto Sans CJK SC"/>
          </w:rPr>
          <w:t>[6] ROS 2 Releases：当前支持版本与 LTS 生命周期</w:t>
        </w:r>
      </w:hyperlink>
    </w:p>
    <w:p>
      <w:pPr>
        <w:pStyle w:val="SmallNote"/>
      </w:pPr>
      <w:r>
        <w:rPr>
          <w:b/>
        </w:rPr>
        <w:t>版本说明：</w:t>
      </w:r>
      <w:r>
        <w:t>机器人软件生态更新较快。开始每个阶段前，应以官方文档检查当前安装方式、硬件兼容性和支持版本，并将实际版本写入项目的锁文件与实验记录。</w:t>
      </w:r>
    </w:p>
    <w:sectPr w:rsidR="00FC693F" w:rsidRPr="0006063C" w:rsidSect="00034616">
      <w:headerReference w:type="default" r:id="rId9"/>
      <w:footerReference w:type="default" r:id="rId10"/>
      <w:headerReference w:type="first" r:id="rId19"/>
      <w:footerReference w:type="first" r:id="rId20"/>
      <w:pgSz w:w="11906" w:h="16838"/>
      <w:pgMar w:top="1191" w:right="1134" w:bottom="1077" w:left="1191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 xml:space="preserve">第 </w:t>
      <w:fldChar w:fldCharType="begin"/>
      <w:instrText xml:space="preserve"> PAGE </w:instrText>
      <w:fldChar w:fldCharType="end"/>
    </w:r>
    <w:r>
      <w:rPr>
        <w:color w:val="52606D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06D"/>
        <w:sz w:val="16"/>
      </w:rPr>
      <w:t>具身智能完整项目业余开发计划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452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D69E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527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260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52606D"/>
      <w:sz w:val="17"/>
    </w:rPr>
  </w:style>
  <w:style w:type="paragraph" w:customStyle="1" w:styleId="CodeBlock">
    <w:name w:val="Code Block"/>
    <w:pPr>
      <w:spacing w:after="20" w:line="240" w:lineRule="auto"/>
      <w:ind w:left="397" w:right="227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i2thor.allenai.org/" TargetMode="External"/><Relationship Id="rId14" Type="http://schemas.openxmlformats.org/officeDocument/2006/relationships/hyperlink" Target="https://maniskill.readthedocs.io/en/latest/" TargetMode="External"/><Relationship Id="rId15" Type="http://schemas.openxmlformats.org/officeDocument/2006/relationships/hyperlink" Target="https://huggingface.co/docs/lerobot/index" TargetMode="External"/><Relationship Id="rId16" Type="http://schemas.openxmlformats.org/officeDocument/2006/relationships/hyperlink" Target="https://huggingface.co/docs/lerobot/lerobot-dataset-v3" TargetMode="External"/><Relationship Id="rId17" Type="http://schemas.openxmlformats.org/officeDocument/2006/relationships/hyperlink" Target="https://huggingface.co/docs/lerobot/so101" TargetMode="External"/><Relationship Id="rId18" Type="http://schemas.openxmlformats.org/officeDocument/2006/relationships/hyperlink" Target="https://docs.ros.org/en/rolling/Releases.html" TargetMode="External"/><Relationship Id="rId19" Type="http://schemas.openxmlformats.org/officeDocument/2006/relationships/header" Target="header2.xml"/><Relationship Id="rId2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具身智能完整项目业余开发计划</dc:title>
  <dc:subject>从 LLM 软件 Agent 到真实机械臂闭环系统</dc:subject>
  <dc:creator>OpenAI</dc:creator>
  <cp:keywords>具身智能, LLM Agent, LeRobot, SO-101, ManiSkill, AI2-THOR, 机器人学习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