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80" w:before="560"/>
      </w:pPr>
      <w:r>
        <w:rPr>
          <w:rFonts w:ascii="Batang" w:cs="Batang" w:eastAsia="Batang" w:hAnsi="Batang"/>
          <w:b/>
          <w:bCs/>
          <w:i w:val="false"/>
          <w:iCs w:val="false"/>
          <w:sz w:val="28"/>
          <w:szCs w:val="28"/>
        </w:rPr>
        <w:t xml:space="preserve">Ⅳ. 규칙 기반 동적 가중치 알고리즘</w:t>
      </w:r>
    </w:p>
    <w:p>
      <w:pPr>
        <w:spacing w:after="0" w:line="280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20" w:line="320"/>
        <w:ind w:firstLine="380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0"/>
          <w:szCs w:val="20"/>
        </w:rPr>
        <w:t xml:space="preserve">본 장은 저자의 선행 논문(신동욱·문남미, 2025)에서 제안된 규칙 기반 동적 가중치 알고리즘(R-DWA)을 박사학위 논문 수준에서 심화 기술한다. R-DWA는 질의 유형별 기본 가중치와 연속적 밀도 신호 기반 조정을 결합한 휴리스틱 접근으로, **본 연구의 PPO 기반 학습형 DWA(L-DWA)의 직접 비교 baseline**이 된다. 본 장의 핵심은 두 가지이다. 첫째, R-DWA의 설계와 수식을 **구체적 작동 예시**와 함께 체계적으로 기술한다(1~3절). 둘째, 선행 논문의 실증 결과를 분석하여 **R-DWA의 세 가지 구조적 한계**를 규명하며, 이것이 Ⅴ장 L-DWA 제안의 이론적 필연성을 형성함을 보인다(4~5절).</w:t>
      </w:r>
    </w:p>
    <w:p>
      <w:pPr>
        <w:pStyle w:val="Heading2"/>
        <w:spacing w:after="180" w:before="360"/>
      </w:pPr>
      <w:r>
        <w:rPr>
          <w:rFonts w:ascii="Batang" w:cs="Batang" w:eastAsia="Batang" w:hAnsi="Batang"/>
          <w:b/>
          <w:bCs/>
          <w:i w:val="false"/>
          <w:iCs w:val="false"/>
          <w:sz w:val="24"/>
          <w:szCs w:val="24"/>
        </w:rPr>
        <w:t xml:space="preserve">1. R-DWA의 설계 원리</w:t>
      </w:r>
    </w:p>
    <w:p>
      <w:pPr>
        <w:spacing w:after="120" w:line="320"/>
        <w:ind w:firstLine="380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0"/>
          <w:szCs w:val="20"/>
        </w:rPr>
        <w:t xml:space="preserve">Triple-Hybrid RAG의 핵심 과제는 세 이질적 지식 소스(Vector, Graph, Ontology)의 기여 가중치 (α, β, γ)를 어떻게 결정하느냐이다. 균등 가중치(1/3, 1/3, 1/3)는 질의 유형별 소스 적합도 차이를 반영하지 못해 최적이 아니다. 단일 사실 질의는 Vector가, 다단계 관계 질의는 Graph가, 수치 제약 질의는 Ontology가 결정적 기여를 하므로, **질의 특성에 따른 동적 조정 메커니즘**이 필요하다. R-DWA는 이를 **질의 유형별 기본 가중치(이산적)에 밀도 신호 기반 조정(연속적)을 중첩한 2단계 설계**로 구현한다.</w:t>
      </w:r>
    </w:p>
    <w:p>
      <w:pPr>
        <w:spacing w:after="120" w:line="320"/>
        <w:ind w:firstLine="380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0"/>
          <w:szCs w:val="20"/>
        </w:rPr>
        <w:t xml:space="preserve">R-DWA의 핵심 가정은 "각 지식 소스가 특정 질의 특성과 상관관계를 가진다"는 것이다. 구체적으로, Vector는 개체 밀도 s_e, Graph는 관계 밀도 s_r, Ontology는 제약 밀도 s_c와 정비례 관계를 가진다. 이 가정은 각 소스의 가중치가 해당 밀도 신호의 단조 증가 함수여야 함을 시사한다. 세 밀도 신호는 질의 분석기(Query Analyzer)가 정규표현식 기반 패턴 매칭으로 추출하며, 개체·관계·제약의 정규화된 수로 정의된다.</w:t>
      </w:r>
    </w:p>
    <w:p>
      <w:pPr>
        <w:spacing w:after="100" w:before="200"/>
        <w:ind w:left="200" w:right="200"/>
        <w:jc w:val="center"/>
      </w:pPr>
      <w:r>
        <w:rPr>
          <w:rFonts w:ascii="Batang" w:cs="Batang" w:eastAsia="Batang" w:hAnsi="Batang"/>
          <w:b/>
          <w:bCs/>
          <w:i w:val="false"/>
          <w:iCs w:val="false"/>
          <w:color w:val="666666"/>
          <w:sz w:val="20"/>
          <w:szCs w:val="20"/>
        </w:rPr>
        <w:t xml:space="preserve">[ 그림 4-1 R-DWA의 2단계 가중치 결정 메커니즘 ]</w:t>
      </w:r>
    </w:p>
    <w:p>
      <w:pPr>
        <w:pStyle w:val="Heading2"/>
        <w:spacing w:after="180" w:before="360"/>
      </w:pPr>
      <w:r>
        <w:rPr>
          <w:rFonts w:ascii="Batang" w:cs="Batang" w:eastAsia="Batang" w:hAnsi="Batang"/>
          <w:b/>
          <w:bCs/>
          <w:i w:val="false"/>
          <w:iCs w:val="false"/>
          <w:sz w:val="24"/>
          <w:szCs w:val="24"/>
        </w:rPr>
        <w:t xml:space="preserve">2. 2단계 가중치 결정 메커니즘</w:t>
      </w:r>
    </w:p>
    <w:p>
      <w:pPr>
        <w:pStyle w:val="Heading3"/>
        <w:spacing w:after="140" w:before="240"/>
        <w:ind w:left="300"/>
      </w:pPr>
      <w:r>
        <w:rPr>
          <w:rFonts w:ascii="Batang" w:cs="Batang" w:eastAsia="Batang" w:hAnsi="Batang"/>
          <w:b/>
          <w:bCs/>
          <w:i w:val="false"/>
          <w:iCs w:val="false"/>
          <w:sz w:val="22"/>
          <w:szCs w:val="22"/>
        </w:rPr>
        <w:t xml:space="preserve">가. Stage 1: 질의 유형별 기본 가중치</w:t>
      </w:r>
    </w:p>
    <w:p>
      <w:pPr>
        <w:spacing w:after="120" w:line="320"/>
        <w:ind w:firstLine="380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0"/>
          <w:szCs w:val="20"/>
        </w:rPr>
        <w:t xml:space="preserve">첫 단계는 질의 유형 분류에 기반한 기본 가중치 배정이다. Query Analyzer는 우선순위 규칙(제약 &gt; 관계 &gt; 기본)으로 질의를 simple, multi_hop, conditional 세 범주로 분류한다. [표 4-1]의 기본 가중치 설계 수치 (0.60, 0.20, 0.20)는 선행 논문의 그리드 탐색으로 결정되었으며, **"주 소스 60% 지배 + 보조 소스 40% 균형"** 원칙에 기반한다. 주 소스에 100%를 부여하면 경계선상 질의에서 성능이 크게 저하됨이 확인되었다.</w:t>
      </w:r>
    </w:p>
    <w:p>
      <w:pPr>
        <w:spacing w:after="160" w:before="80"/>
        <w:jc w:val="center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18"/>
          <w:szCs w:val="18"/>
        </w:rPr>
        <w:t xml:space="preserve">[표 4-1] 질의 유형별 기본 가중치 (선행 논문)</w:t>
      </w:r>
    </w:p>
    <w:tbl>
      <w:tblPr>
        <w:tblW w:type="dxa" w:w="79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1100"/>
        <w:gridCol w:w="1100"/>
        <w:gridCol w:w="2839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E0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질의 유형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E0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α_base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E0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β_base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E0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γ_base</w:t>
            </w:r>
          </w:p>
        </w:tc>
        <w:tc>
          <w:tcPr>
            <w:tcW w:type="dxa" w:w="28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E0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설계 근거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Simple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0.20</w:t>
            </w:r>
          </w:p>
        </w:tc>
        <w:tc>
          <w:tcPr>
            <w:tcW w:type="dxa" w:w="28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벡터 유사도 지배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Multi-hop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0.20</w:t>
            </w:r>
          </w:p>
        </w:tc>
        <w:tc>
          <w:tcPr>
            <w:tcW w:type="dxa" w:w="28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그래프 BFS 지배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0.60</w:t>
            </w:r>
          </w:p>
        </w:tc>
        <w:tc>
          <w:tcPr>
            <w:tcW w:type="dxa" w:w="28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온톨로지 추론 지배</w:t>
            </w:r>
          </w:p>
        </w:tc>
      </w:tr>
    </w:tbl>
    <w:p>
      <w:pPr>
        <w:spacing w:after="0" w:line="280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pStyle w:val="Heading3"/>
        <w:spacing w:after="140" w:before="240"/>
        <w:ind w:left="300"/>
      </w:pPr>
      <w:r>
        <w:rPr>
          <w:rFonts w:ascii="Batang" w:cs="Batang" w:eastAsia="Batang" w:hAnsi="Batang"/>
          <w:b/>
          <w:bCs/>
          <w:i w:val="false"/>
          <w:iCs w:val="false"/>
          <w:sz w:val="22"/>
          <w:szCs w:val="22"/>
        </w:rPr>
        <w:t xml:space="preserve">나. Stage 2: 밀도 신호 기반 조정과 정규화</w:t>
      </w:r>
    </w:p>
    <w:p>
      <w:pPr>
        <w:spacing w:after="120" w:line="320"/>
        <w:ind w:firstLine="380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0"/>
          <w:szCs w:val="20"/>
        </w:rPr>
        <w:t xml:space="preserve">두 단계는 밀도 신호를 활용한 기본 가중치의 미세 조정이다. 같은 유형으로 분류되었더라도 질의 내부 구성에 따라 가중치가 달라져야 한다는 직관을 구현한다.</w:t>
      </w:r>
    </w:p>
    <w:p>
      <w:pPr>
        <w:spacing w:after="160" w:before="160"/>
        <w:ind w:left="400"/>
        <w:jc w:val="center"/>
      </w:pPr>
      <w:r>
        <w:rPr>
          <w:rFonts w:ascii="Batang" w:cs="Batang" w:eastAsia="Batang" w:hAnsi="Batang"/>
          <w:b w:val="false"/>
          <w:bCs w:val="false"/>
          <w:i/>
          <w:iCs/>
          <w:sz w:val="20"/>
          <w:szCs w:val="20"/>
        </w:rPr>
        <w:t xml:space="preserve">α' = α_base × (1 − λ × (s_e + s_r + s_c) / 3)    ... (식 4-1)</w:t>
      </w:r>
    </w:p>
    <w:p>
      <w:pPr>
        <w:spacing w:after="160" w:before="160"/>
        <w:ind w:left="400"/>
        <w:jc w:val="center"/>
      </w:pPr>
      <w:r>
        <w:rPr>
          <w:rFonts w:ascii="Batang" w:cs="Batang" w:eastAsia="Batang" w:hAnsi="Batang"/>
          <w:b w:val="false"/>
          <w:bCs w:val="false"/>
          <w:i/>
          <w:iCs/>
          <w:sz w:val="20"/>
          <w:szCs w:val="20"/>
        </w:rPr>
        <w:t xml:space="preserve">β' = β_base + λ × s_r × (1 − β_base)              ... (식 4-2)</w:t>
      </w:r>
    </w:p>
    <w:p>
      <w:pPr>
        <w:spacing w:after="160" w:before="160"/>
        <w:ind w:left="400"/>
        <w:jc w:val="center"/>
      </w:pPr>
      <w:r>
        <w:rPr>
          <w:rFonts w:ascii="Batang" w:cs="Batang" w:eastAsia="Batang" w:hAnsi="Batang"/>
          <w:b w:val="false"/>
          <w:bCs w:val="false"/>
          <w:i/>
          <w:iCs/>
          <w:sz w:val="20"/>
          <w:szCs w:val="20"/>
        </w:rPr>
        <w:t xml:space="preserve">γ' = γ_base + λ × s_c × (1 − γ_base)              ... (식 4-3)</w:t>
      </w:r>
    </w:p>
    <w:p>
      <w:pPr>
        <w:spacing w:after="120" w:line="320"/>
        <w:ind w:firstLine="380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0"/>
          <w:szCs w:val="20"/>
        </w:rPr>
        <w:t xml:space="preserve">식 (4-1)은 Vector 가중치가 전체 밀도 신호 평균에 반비례 감소함을 표현한다. 복합적 질의에서는 단순 유사도 의존도를 낮추는 것이 합리적이기 때문이다. 식 (4-2), (4-3)은 Graph와 Ontology가 해당 신호에 비례 증가하며, 조정폭은 (1 − β_base) 또는 (1 − γ_base)로 결정되어 기본 가중치가 높을수록 포화 효과가 작용한다. 최종 가중치는 simplex 제약(α + β + γ = 1)을 만족하도록 정규화되며, 통합 스코어는 S_total = α · S_vector + β · S_graph + γ · S_ontology로 계산된다.</w:t>
      </w:r>
    </w:p>
    <w:p>
      <w:pPr>
        <w:pStyle w:val="Heading3"/>
        <w:spacing w:after="140" w:before="240"/>
        <w:ind w:left="300"/>
      </w:pPr>
      <w:r>
        <w:rPr>
          <w:rFonts w:ascii="Batang" w:cs="Batang" w:eastAsia="Batang" w:hAnsi="Batang"/>
          <w:b/>
          <w:bCs/>
          <w:i w:val="false"/>
          <w:iCs w:val="false"/>
          <w:sz w:val="22"/>
          <w:szCs w:val="22"/>
        </w:rPr>
        <w:t xml:space="preserve">다. R-DWA 실제 작동 예시</w:t>
      </w:r>
    </w:p>
    <w:p>
      <w:pPr>
        <w:spacing w:after="60" w:before="160"/>
        <w:ind w:left="300"/>
      </w:pPr>
      <w:r>
        <w:rPr>
          <w:rFonts w:ascii="Batang" w:cs="Batang" w:eastAsia="Batang" w:hAnsi="Batang"/>
          <w:b/>
          <w:bCs/>
          <w:i w:val="false"/>
          <w:iCs w:val="false"/>
          <w:color w:val="1A5F7A"/>
          <w:sz w:val="19"/>
          <w:szCs w:val="19"/>
        </w:rPr>
        <w:t xml:space="preserve">▶ 예시 1: Simple 질의</w:t>
      </w:r>
    </w:p>
    <w:p>
      <w:pPr>
        <w:spacing w:after="80" w:before="80" w:line="280"/>
        <w:ind w:left="400" w:right="200"/>
      </w:pPr>
      <w:r>
        <w:rPr>
          <w:rFonts w:ascii="Batang" w:cs="Batang" w:eastAsia="Batang" w:hAnsi="Batang"/>
          <w:b w:val="false"/>
          <w:bCs w:val="false"/>
          <w:i w:val="false"/>
          <w:iCs w:val="false"/>
          <w:color w:val="444444"/>
          <w:sz w:val="18"/>
          <w:szCs w:val="18"/>
        </w:rPr>
        <w:t xml:space="preserve">• 질의: "김철수 교수의 전공은?"</w:t>
      </w:r>
    </w:p>
    <w:p>
      <w:pPr>
        <w:spacing w:after="80" w:before="80" w:line="280"/>
        <w:ind w:left="400" w:right="200"/>
      </w:pPr>
      <w:r>
        <w:rPr>
          <w:rFonts w:ascii="Batang" w:cs="Batang" w:eastAsia="Batang" w:hAnsi="Batang"/>
          <w:b w:val="false"/>
          <w:bCs w:val="false"/>
          <w:i w:val="false"/>
          <w:iCs w:val="false"/>
          <w:color w:val="444444"/>
          <w:sz w:val="18"/>
          <w:szCs w:val="18"/>
        </w:rPr>
        <w:t xml:space="preserve">• 추출: 개체 {김철수 교수} → s_e = 1/5 = 0.20</w:t>
      </w:r>
    </w:p>
    <w:p>
      <w:pPr>
        <w:spacing w:after="80" w:before="80" w:line="280"/>
        <w:ind w:left="400" w:right="200"/>
      </w:pPr>
      <w:r>
        <w:rPr>
          <w:rFonts w:ascii="Batang" w:cs="Batang" w:eastAsia="Batang" w:hAnsi="Batang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       관계 {의} → s_r = 1/3 ≈ 0.33 (약한 신호)</w:t>
      </w:r>
    </w:p>
    <w:p>
      <w:pPr>
        <w:spacing w:after="80" w:before="80" w:line="280"/>
        <w:ind w:left="400" w:right="200"/>
      </w:pPr>
      <w:r>
        <w:rPr>
          <w:rFonts w:ascii="Batang" w:cs="Batang" w:eastAsia="Batang" w:hAnsi="Batang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       제약 {} → s_c = 0/4 = 0.00</w:t>
      </w:r>
    </w:p>
    <w:p>
      <w:pPr>
        <w:spacing w:after="80" w:before="80" w:line="280"/>
        <w:ind w:left="400" w:right="200"/>
      </w:pPr>
      <w:r>
        <w:rPr>
          <w:rFonts w:ascii="Batang" w:cs="Batang" w:eastAsia="Batang" w:hAnsi="Batang"/>
          <w:b w:val="false"/>
          <w:bCs w:val="false"/>
          <w:i w:val="false"/>
          <w:iCs w:val="false"/>
          <w:color w:val="444444"/>
          <w:sz w:val="18"/>
          <w:szCs w:val="18"/>
        </w:rPr>
        <w:t xml:space="preserve">• 분류: simple (제약 없음, 관계 키워드 1개)</w:t>
      </w:r>
    </w:p>
    <w:p>
      <w:pPr>
        <w:spacing w:after="80" w:before="80" w:line="280"/>
        <w:ind w:left="400" w:right="200"/>
      </w:pPr>
      <w:r>
        <w:rPr>
          <w:rFonts w:ascii="Batang" w:cs="Batang" w:eastAsia="Batang" w:hAnsi="Batang"/>
          <w:b w:val="false"/>
          <w:bCs w:val="false"/>
          <w:i w:val="false"/>
          <w:iCs w:val="false"/>
          <w:color w:val="444444"/>
          <w:sz w:val="18"/>
          <w:szCs w:val="18"/>
        </w:rPr>
        <w:t xml:space="preserve">• 기본 가중치: (α_base, β_base, γ_base) = (0.60, 0.20, 0.20)</w:t>
      </w:r>
    </w:p>
    <w:p>
      <w:pPr>
        <w:spacing w:after="80" w:before="80" w:line="280"/>
        <w:ind w:left="400" w:right="200"/>
      </w:pPr>
      <w:r>
        <w:rPr>
          <w:rFonts w:ascii="Batang" w:cs="Batang" w:eastAsia="Batang" w:hAnsi="Batang"/>
          <w:b w:val="false"/>
          <w:bCs w:val="false"/>
          <w:i w:val="false"/>
          <w:iCs w:val="false"/>
          <w:color w:val="444444"/>
          <w:sz w:val="18"/>
          <w:szCs w:val="18"/>
        </w:rPr>
        <w:t xml:space="preserve">• 식 (4-1~4-3) 적용 (λ=0.3):</w:t>
      </w:r>
    </w:p>
    <w:p>
      <w:pPr>
        <w:spacing w:after="80" w:before="80" w:line="280"/>
        <w:ind w:left="400" w:right="200"/>
      </w:pPr>
      <w:r>
        <w:rPr>
          <w:rFonts w:ascii="Batang" w:cs="Batang" w:eastAsia="Batang" w:hAnsi="Batang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α' = 0.60 × (1 - 0.3 × 0.18) ≈ 0.568</w:t>
      </w:r>
    </w:p>
    <w:p>
      <w:pPr>
        <w:spacing w:after="80" w:before="80" w:line="280"/>
        <w:ind w:left="400" w:right="200"/>
      </w:pPr>
      <w:r>
        <w:rPr>
          <w:rFonts w:ascii="Batang" w:cs="Batang" w:eastAsia="Batang" w:hAnsi="Batang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β' = 0.20 + 0.3 × 0.33 × 0.80 = 0.279</w:t>
      </w:r>
    </w:p>
    <w:p>
      <w:pPr>
        <w:spacing w:after="80" w:before="80" w:line="280"/>
        <w:ind w:left="400" w:right="200"/>
      </w:pPr>
      <w:r>
        <w:rPr>
          <w:rFonts w:ascii="Batang" w:cs="Batang" w:eastAsia="Batang" w:hAnsi="Batang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γ' = 0.20 + 0.3 × 0.00 × 0.80 = 0.200</w:t>
      </w:r>
    </w:p>
    <w:p>
      <w:pPr>
        <w:spacing w:after="80" w:before="80" w:line="280"/>
        <w:ind w:left="400" w:right="200"/>
      </w:pPr>
      <w:r>
        <w:rPr>
          <w:rFonts w:ascii="Batang" w:cs="Batang" w:eastAsia="Batang" w:hAnsi="Batang"/>
          <w:b w:val="false"/>
          <w:bCs w:val="false"/>
          <w:i w:val="false"/>
          <w:iCs w:val="false"/>
          <w:color w:val="444444"/>
          <w:sz w:val="18"/>
          <w:szCs w:val="18"/>
        </w:rPr>
        <w:t xml:space="preserve">• 정규화: (0.568, 0.279, 0.200) / 1.047 = (0.543, 0.266, 0.191)</w:t>
      </w:r>
    </w:p>
    <w:p>
      <w:pPr>
        <w:spacing w:after="80" w:before="80" w:line="280"/>
        <w:ind w:left="400" w:right="200"/>
      </w:pPr>
      <w:r>
        <w:rPr>
          <w:rFonts w:ascii="Batang" w:cs="Batang" w:eastAsia="Batang" w:hAnsi="Batang"/>
          <w:b w:val="false"/>
          <w:bCs w:val="false"/>
          <w:i w:val="false"/>
          <w:iCs w:val="false"/>
          <w:color w:val="444444"/>
          <w:sz w:val="18"/>
          <w:szCs w:val="18"/>
        </w:rPr>
        <w:t xml:space="preserve">→ Vector가 지배적이지만 관계 키워드로 인해 소폭 Graph로 편이</w:t>
      </w:r>
    </w:p>
    <w:p>
      <w:pPr>
        <w:spacing w:after="0" w:line="280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60" w:before="160"/>
        <w:ind w:left="300"/>
      </w:pPr>
      <w:r>
        <w:rPr>
          <w:rFonts w:ascii="Batang" w:cs="Batang" w:eastAsia="Batang" w:hAnsi="Batang"/>
          <w:b/>
          <w:bCs/>
          <w:i w:val="false"/>
          <w:iCs w:val="false"/>
          <w:color w:val="1A5F7A"/>
          <w:sz w:val="19"/>
          <w:szCs w:val="19"/>
        </w:rPr>
        <w:t xml:space="preserve">▶ 예시 2: Conditional 질의</w:t>
      </w:r>
    </w:p>
    <w:p>
      <w:pPr>
        <w:spacing w:after="80" w:before="80" w:line="280"/>
        <w:ind w:left="400" w:right="200"/>
      </w:pPr>
      <w:r>
        <w:rPr>
          <w:rFonts w:ascii="Batang" w:cs="Batang" w:eastAsia="Batang" w:hAnsi="Batang"/>
          <w:b w:val="false"/>
          <w:bCs w:val="false"/>
          <w:i w:val="false"/>
          <w:iCs w:val="false"/>
          <w:color w:val="444444"/>
          <w:sz w:val="18"/>
          <w:szCs w:val="18"/>
        </w:rPr>
        <w:t xml:space="preserve">• 질의: "연구비 3,000만원 이상 수주한 부교수는?"</w:t>
      </w:r>
    </w:p>
    <w:p>
      <w:pPr>
        <w:spacing w:after="80" w:before="80" w:line="280"/>
        <w:ind w:left="400" w:right="200"/>
      </w:pPr>
      <w:r>
        <w:rPr>
          <w:rFonts w:ascii="Batang" w:cs="Batang" w:eastAsia="Batang" w:hAnsi="Batang"/>
          <w:b w:val="false"/>
          <w:bCs w:val="false"/>
          <w:i w:val="false"/>
          <w:iCs w:val="false"/>
          <w:color w:val="444444"/>
          <w:sz w:val="18"/>
          <w:szCs w:val="18"/>
        </w:rPr>
        <w:t xml:space="preserve">• 추출: 개체 {} → s_e = 0.00</w:t>
      </w:r>
    </w:p>
    <w:p>
      <w:pPr>
        <w:spacing w:after="80" w:before="80" w:line="280"/>
        <w:ind w:left="400" w:right="200"/>
      </w:pPr>
      <w:r>
        <w:rPr>
          <w:rFonts w:ascii="Batang" w:cs="Batang" w:eastAsia="Batang" w:hAnsi="Batang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       관계 {} → s_r = 0.00</w:t>
      </w:r>
    </w:p>
    <w:p>
      <w:pPr>
        <w:spacing w:after="80" w:before="80" w:line="280"/>
        <w:ind w:left="400" w:right="200"/>
      </w:pPr>
      <w:r>
        <w:rPr>
          <w:rFonts w:ascii="Batang" w:cs="Batang" w:eastAsia="Batang" w:hAnsi="Batang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       제약 {3000만원 이상, 부교수} → s_c = 2/4 = 0.50</w:t>
      </w:r>
    </w:p>
    <w:p>
      <w:pPr>
        <w:spacing w:after="80" w:before="80" w:line="280"/>
        <w:ind w:left="400" w:right="200"/>
      </w:pPr>
      <w:r>
        <w:rPr>
          <w:rFonts w:ascii="Batang" w:cs="Batang" w:eastAsia="Batang" w:hAnsi="Batang"/>
          <w:b w:val="false"/>
          <w:bCs w:val="false"/>
          <w:i w:val="false"/>
          <w:iCs w:val="false"/>
          <w:color w:val="444444"/>
          <w:sz w:val="18"/>
          <w:szCs w:val="18"/>
        </w:rPr>
        <w:t xml:space="preserve">• 분류: conditional (제약 존재)</w:t>
      </w:r>
    </w:p>
    <w:p>
      <w:pPr>
        <w:spacing w:after="80" w:before="80" w:line="280"/>
        <w:ind w:left="400" w:right="200"/>
      </w:pPr>
      <w:r>
        <w:rPr>
          <w:rFonts w:ascii="Batang" w:cs="Batang" w:eastAsia="Batang" w:hAnsi="Batang"/>
          <w:b w:val="false"/>
          <w:bCs w:val="false"/>
          <w:i w:val="false"/>
          <w:iCs w:val="false"/>
          <w:color w:val="444444"/>
          <w:sz w:val="18"/>
          <w:szCs w:val="18"/>
        </w:rPr>
        <w:t xml:space="preserve">• 기본 가중치: (0.20, 0.20, 0.60)</w:t>
      </w:r>
    </w:p>
    <w:p>
      <w:pPr>
        <w:spacing w:after="80" w:before="80" w:line="280"/>
        <w:ind w:left="400" w:right="200"/>
      </w:pPr>
      <w:r>
        <w:rPr>
          <w:rFonts w:ascii="Batang" w:cs="Batang" w:eastAsia="Batang" w:hAnsi="Batang"/>
          <w:b w:val="false"/>
          <w:bCs w:val="false"/>
          <w:i w:val="false"/>
          <w:iCs w:val="false"/>
          <w:color w:val="444444"/>
          <w:sz w:val="18"/>
          <w:szCs w:val="18"/>
        </w:rPr>
        <w:t xml:space="preserve">• 식 적용:</w:t>
      </w:r>
    </w:p>
    <w:p>
      <w:pPr>
        <w:spacing w:after="80" w:before="80" w:line="280"/>
        <w:ind w:left="400" w:right="200"/>
      </w:pPr>
      <w:r>
        <w:rPr>
          <w:rFonts w:ascii="Batang" w:cs="Batang" w:eastAsia="Batang" w:hAnsi="Batang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α' = 0.20 × (1 - 0.3 × 0.167) = 0.190</w:t>
      </w:r>
    </w:p>
    <w:p>
      <w:pPr>
        <w:spacing w:after="80" w:before="80" w:line="280"/>
        <w:ind w:left="400" w:right="200"/>
      </w:pPr>
      <w:r>
        <w:rPr>
          <w:rFonts w:ascii="Batang" w:cs="Batang" w:eastAsia="Batang" w:hAnsi="Batang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β' = 0.20 + 0 = 0.200</w:t>
      </w:r>
    </w:p>
    <w:p>
      <w:pPr>
        <w:spacing w:after="80" w:before="80" w:line="280"/>
        <w:ind w:left="400" w:right="200"/>
      </w:pPr>
      <w:r>
        <w:rPr>
          <w:rFonts w:ascii="Batang" w:cs="Batang" w:eastAsia="Batang" w:hAnsi="Batang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γ' = 0.60 + 0.3 × 0.50 × 0.40 = 0.660</w:t>
      </w:r>
    </w:p>
    <w:p>
      <w:pPr>
        <w:spacing w:after="80" w:before="80" w:line="280"/>
        <w:ind w:left="400" w:right="200"/>
      </w:pPr>
      <w:r>
        <w:rPr>
          <w:rFonts w:ascii="Batang" w:cs="Batang" w:eastAsia="Batang" w:hAnsi="Batang"/>
          <w:b w:val="false"/>
          <w:bCs w:val="false"/>
          <w:i w:val="false"/>
          <w:iCs w:val="false"/>
          <w:color w:val="444444"/>
          <w:sz w:val="18"/>
          <w:szCs w:val="18"/>
        </w:rPr>
        <w:t xml:space="preserve">• 정규화: (0.175, 0.184, 0.641)</w:t>
      </w:r>
    </w:p>
    <w:p>
      <w:pPr>
        <w:spacing w:after="80" w:before="80" w:line="280"/>
        <w:ind w:left="400" w:right="200"/>
      </w:pPr>
      <w:r>
        <w:rPr>
          <w:rFonts w:ascii="Batang" w:cs="Batang" w:eastAsia="Batang" w:hAnsi="Batang"/>
          <w:b w:val="false"/>
          <w:bCs w:val="false"/>
          <w:i w:val="false"/>
          <w:iCs w:val="false"/>
          <w:color w:val="444444"/>
          <w:sz w:val="18"/>
          <w:szCs w:val="18"/>
        </w:rPr>
        <w:t xml:space="preserve">→ 제약 밀도 0.50이 Ontology 가중치를 0.60 → 0.64로 밀어 올림</w:t>
      </w:r>
    </w:p>
    <w:p>
      <w:r>
        <w:br w:type="page"/>
      </w:r>
    </w:p>
    <w:p>
      <w:pPr>
        <w:pStyle w:val="Heading2"/>
        <w:spacing w:after="180" w:before="360"/>
      </w:pPr>
      <w:r>
        <w:rPr>
          <w:rFonts w:ascii="Batang" w:cs="Batang" w:eastAsia="Batang" w:hAnsi="Batang"/>
          <w:b/>
          <w:bCs/>
          <w:i w:val="false"/>
          <w:iCs w:val="false"/>
          <w:sz w:val="24"/>
          <w:szCs w:val="24"/>
        </w:rPr>
        <w:t xml:space="preserve">3. 하이퍼파라미터 결정</w:t>
      </w:r>
    </w:p>
    <w:p>
      <w:pPr>
        <w:spacing w:after="120" w:line="320"/>
        <w:ind w:firstLine="380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0"/>
          <w:szCs w:val="20"/>
        </w:rPr>
        <w:t xml:space="preserve">R-DWA는 조정 강도 λ와 도메인별 N_max (개체·관계·제약의 정규화 상수)의 두 수동 하이퍼파라미터에 의존한다. λ는 그리드 탐색(λ ∈ {0.1, 0.15, ..., 0.5})을 통해 선정되었으며, 선행 논문 검증셋에서 **λ = 0.3이 F1을 최대화**하였다. [표 4-2]에서 λ = 0 대비 λ = 0.3에서 F1 +4.5% 향상이 관측되며, 이는 연속적 조정이 이산 라우팅 대비 실제 성능 이득을 제공함을 실증한다. 그러나 λ &gt; 0.35에서 성능이 감소하는 **비선형성**은 R-DWA의 설계 한계(5절)를 시사한다.</w:t>
      </w:r>
    </w:p>
    <w:p>
      <w:pPr>
        <w:spacing w:after="160" w:before="80"/>
        <w:jc w:val="center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18"/>
          <w:szCs w:val="18"/>
        </w:rPr>
        <w:t xml:space="preserve">[표 4-2] λ 민감도 분석 (선행 논문 재구성)</w:t>
      </w:r>
    </w:p>
    <w:tbl>
      <w:tblPr>
        <w:tblW w:type="dxa" w:w="79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500"/>
        <w:gridCol w:w="1500"/>
        <w:gridCol w:w="2139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E0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λ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E0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F1 Score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E0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Multi-hop EM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E0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Conditional EM</w:t>
            </w:r>
          </w:p>
        </w:tc>
        <w:tc>
          <w:tcPr>
            <w:tcW w:type="dxa" w:w="21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E0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0.820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0.893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0.851</w:t>
            </w:r>
          </w:p>
        </w:tc>
        <w:tc>
          <w:tcPr>
            <w:tcW w:type="dxa" w:w="21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이산 라우팅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0.838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0.912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0.867</w:t>
            </w:r>
          </w:p>
        </w:tc>
        <w:tc>
          <w:tcPr>
            <w:tcW w:type="dxa" w:w="21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소폭 개선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0.851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0.932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0.878</w:t>
            </w:r>
          </w:p>
        </w:tc>
        <w:tc>
          <w:tcPr>
            <w:tcW w:type="dxa" w:w="21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지속 개선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0.857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0.946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0.881</w:t>
            </w:r>
          </w:p>
        </w:tc>
        <w:tc>
          <w:tcPr>
            <w:tcW w:type="dxa" w:w="21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최적값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0.849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0.928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0.874</w:t>
            </w:r>
          </w:p>
        </w:tc>
        <w:tc>
          <w:tcPr>
            <w:tcW w:type="dxa" w:w="21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역효과 시작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0.832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0.904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0.861</w:t>
            </w:r>
          </w:p>
        </w:tc>
        <w:tc>
          <w:tcPr>
            <w:tcW w:type="dxa" w:w="21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기본 교란</w:t>
            </w:r>
          </w:p>
        </w:tc>
      </w:tr>
    </w:tbl>
    <w:p>
      <w:pPr>
        <w:spacing w:after="0" w:line="280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20" w:line="320"/>
        <w:ind w:firstLine="380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0"/>
          <w:szCs w:val="20"/>
        </w:rPr>
        <w:t xml:space="preserve">도메인별 N_max는 질의 코퍼스의 분포 분석으로 결정되며, 대학 행정은 (N_max_e, N_max_r, N_max_c) = (5, 3, 4), 의료·제약은 (7, 5, 3)이다. 이러한 **도메인별 N_max의 필요성은 R-DWA의 도메인 의존성**을 시사하는 첫 신호이며, 5절에서 구조적 한계로 규명된다. 또한 [표 4-2]의 λ=0.3 주변 비선형성(0.2→0.3 +0.8%p, 0.3→0.4 -0.8%p)은 단일 자유도 선형 모델의 표현력 한계를 암시하며, 이는 L-DWA의 다층 정책 네트워크(~6K 파라미터)로 해소된다.</w:t>
      </w:r>
    </w:p>
    <w:p>
      <w:pPr>
        <w:pStyle w:val="Heading2"/>
        <w:spacing w:after="180" w:before="360"/>
      </w:pPr>
      <w:r>
        <w:rPr>
          <w:rFonts w:ascii="Batang" w:cs="Batang" w:eastAsia="Batang" w:hAnsi="Batang"/>
          <w:b/>
          <w:bCs/>
          <w:i w:val="false"/>
          <w:iCs w:val="false"/>
          <w:sz w:val="24"/>
          <w:szCs w:val="24"/>
        </w:rPr>
        <w:t xml:space="preserve">4. 선행 논문의 실증 결과 재분석</w:t>
      </w:r>
    </w:p>
    <w:p>
      <w:pPr>
        <w:pStyle w:val="Heading3"/>
        <w:spacing w:after="140" w:before="240"/>
        <w:ind w:left="300"/>
      </w:pPr>
      <w:r>
        <w:rPr>
          <w:rFonts w:ascii="Batang" w:cs="Batang" w:eastAsia="Batang" w:hAnsi="Batang"/>
          <w:b/>
          <w:bCs/>
          <w:i w:val="false"/>
          <w:iCs w:val="false"/>
          <w:sz w:val="22"/>
          <w:szCs w:val="22"/>
        </w:rPr>
        <w:t xml:space="preserve">가. 전체 성능 및 질의 유형별 분석</w:t>
      </w:r>
    </w:p>
    <w:p>
      <w:pPr>
        <w:spacing w:after="120" w:line="320"/>
        <w:ind w:firstLine="380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0"/>
          <w:szCs w:val="20"/>
        </w:rPr>
        <w:t xml:space="preserve">합성 대학 행정 5,000 QA에서 R-DWA는 F1 0.86, EM 0.78, Faithfulness 0.92를 달성하였다. 이는 Vector-Only(F1 0.72) 대비 **F1 +19.4%, EM +34.5%** 향상이며, 단일 소스의 구조적 한계를 실증적으로 드러낸다. 질의 유형별 분석은 R-DWA의 효용과 한계를 더 명확히 보여준다([표 4-3]).</w:t>
      </w:r>
    </w:p>
    <w:p>
      <w:pPr>
        <w:spacing w:after="160" w:before="80"/>
        <w:jc w:val="center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18"/>
          <w:szCs w:val="18"/>
        </w:rPr>
        <w:t xml:space="preserve">[표 4-3] 질의 유형별 Exact Match 비교 (선행 논문)</w:t>
      </w:r>
    </w:p>
    <w:tbl>
      <w:tblPr>
        <w:tblW w:type="dxa" w:w="79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400"/>
        <w:gridCol w:w="1539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E0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시스템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E0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Simple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E0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Multi-hop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E0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15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E0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Boundary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Vector-Only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0.31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0.42</w:t>
            </w:r>
          </w:p>
        </w:tc>
        <w:tc>
          <w:tcPr>
            <w:tcW w:type="dxa" w:w="15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0.24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GraphRAG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0.67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0.48</w:t>
            </w:r>
          </w:p>
        </w:tc>
        <w:tc>
          <w:tcPr>
            <w:tcW w:type="dxa" w:w="15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0.33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Ontology-Only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0.58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0.41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0.88</w:t>
            </w:r>
          </w:p>
        </w:tc>
        <w:tc>
          <w:tcPr>
            <w:tcW w:type="dxa" w:w="15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0.52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HybridRAG (V+G)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0.54</w:t>
            </w:r>
          </w:p>
        </w:tc>
        <w:tc>
          <w:tcPr>
            <w:tcW w:type="dxa" w:w="15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0.39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Triple-Hybrid R-DWA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0.89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0.96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0.91</w:t>
            </w:r>
          </w:p>
        </w:tc>
        <w:tc>
          <w:tcPr>
            <w:tcW w:type="dxa" w:w="15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0.61</w:t>
            </w:r>
          </w:p>
        </w:tc>
      </w:tr>
    </w:tbl>
    <w:p>
      <w:pPr>
        <w:spacing w:after="0" w:line="280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20" w:line="320"/>
        <w:ind w:firstLine="380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0"/>
          <w:szCs w:val="20"/>
        </w:rPr>
        <w:t xml:space="preserve">두 가지 관찰이 핵심이다. 첫째, R-DWA는 Simple·Multi-hop·Conditional 모든 유형에서 단일/2중 소스 대비 유의미한 향상을 보인다. 특히 Multi-hop EM은 Vector-Only의 0.31에서 0.96으로 +210%의 상대적 향상을 달성한다. 둘째, **경계선상 질의(Boundary)에서 EM은 0.61에 머물러 다른 유형 대비 현저히 낮다**. 경계선상 질의는 Multi-hop과 Conditional 특성을 동시에 가지는 질의(예: "A 교수 학과의 40세 이하 교수는?")로, R-DWA의 **단일 레이블 분류 특성상 적절한 기본 가중치 선택이 원천적으로 불가능한 범주**이다. 이 Boundary EM 0.61은 Ⅴ장에서 L-DWA가 0.81(+33%)로 극복할 대상이다(Ⅵ장 [표 6-3] 참조).</w:t>
      </w:r>
    </w:p>
    <w:p>
      <w:pPr>
        <w:pStyle w:val="Heading3"/>
        <w:spacing w:after="140" w:before="240"/>
        <w:ind w:left="300"/>
      </w:pPr>
      <w:r>
        <w:rPr>
          <w:rFonts w:ascii="Batang" w:cs="Batang" w:eastAsia="Batang" w:hAnsi="Batang"/>
          <w:b/>
          <w:bCs/>
          <w:i w:val="false"/>
          <w:iCs w:val="false"/>
          <w:sz w:val="22"/>
          <w:szCs w:val="22"/>
        </w:rPr>
        <w:t xml:space="preserve">나. DWA Ablation Study</w:t>
      </w:r>
    </w:p>
    <w:p>
      <w:pPr>
        <w:spacing w:after="120" w:line="320"/>
        <w:ind w:firstLine="380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0"/>
          <w:szCs w:val="20"/>
        </w:rPr>
        <w:t xml:space="preserve">선행 논문의 3단계 Ablation은 R-DWA 각 구성요소의 기여도를 정량화한다.</w:t>
      </w:r>
    </w:p>
    <w:p>
      <w:pPr>
        <w:spacing w:after="160" w:before="80"/>
        <w:jc w:val="center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18"/>
          <w:szCs w:val="18"/>
        </w:rPr>
        <w:t xml:space="preserve">[표 4-4] R-DWA 구성요소 Ablation (선행 논문)</w:t>
      </w:r>
    </w:p>
    <w:tbl>
      <w:tblPr>
        <w:tblW w:type="dxa" w:w="79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1878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E0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가중치 방식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E0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F1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E0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Multi-hop EM</w:t>
            </w:r>
          </w:p>
        </w:tc>
        <w:tc>
          <w:tcPr>
            <w:tcW w:type="dxa" w:w="18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E0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설계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(A) 균등 (1/3, 1/3, 1/3)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0.804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0.851</w:t>
            </w:r>
          </w:p>
        </w:tc>
        <w:tc>
          <w:tcPr>
            <w:tcW w:type="dxa" w:w="18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기준점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(B) 유형 고정 (Stage 1만)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0.834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0.914</w:t>
            </w:r>
          </w:p>
        </w:tc>
        <w:tc>
          <w:tcPr>
            <w:tcW w:type="dxa" w:w="18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+3.7% F1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(C) 유형+연속 조정 (전체)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0.857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0.946</w:t>
            </w:r>
          </w:p>
        </w:tc>
        <w:tc>
          <w:tcPr>
            <w:tcW w:type="dxa" w:w="18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+2.8% F1</w:t>
            </w:r>
          </w:p>
        </w:tc>
      </w:tr>
    </w:tbl>
    <w:p>
      <w:pPr>
        <w:spacing w:after="0" w:line="280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20" w:line="320"/>
        <w:ind w:firstLine="380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0"/>
          <w:szCs w:val="20"/>
        </w:rPr>
        <w:t xml:space="preserve">(A)→(B)→(C)의 점진적 개선은 두 단계 설계의 필요성을 실증한다. (B)까지 3.7% F1 향상은 질의 유형별 기본 가중치 분화 효과이며, (C)까지 추가 2.8%는 연속 조정이 Multi-hop 질의에서 3.2%p EM 개선을 가져오는 효과이다. **이 2.8%가 R-DWA의 휴리스틱 설계로 얻을 수 있는 최대 이득**이며, Ⅴ장 L-DWA는 이 한계를 뛰어넘는 추가 성능(F1 +3.5%)을 목표로 한다. 또한 HotpotQA hard 300 검증에서 R-DWA는 Vector-Only 대비 F1 +22.9%, EM +95.5%를 달성하여 도메인 독립성을 예비 입증하였으며, 본 박사학위 논문은 이 HotpotQA 검증을 MuSiQue·PubMedQA로 확장한다(Ⅵ장 4~6절).</w:t>
      </w:r>
    </w:p>
    <w:p>
      <w:r>
        <w:br w:type="page"/>
      </w:r>
    </w:p>
    <w:p>
      <w:pPr>
        <w:pStyle w:val="Heading2"/>
        <w:spacing w:after="180" w:before="360"/>
      </w:pPr>
      <w:r>
        <w:rPr>
          <w:rFonts w:ascii="Batang" w:cs="Batang" w:eastAsia="Batang" w:hAnsi="Batang"/>
          <w:b/>
          <w:bCs/>
          <w:i w:val="false"/>
          <w:iCs w:val="false"/>
          <w:sz w:val="24"/>
          <w:szCs w:val="24"/>
        </w:rPr>
        <w:t xml:space="preserve">5. R-DWA의 구조적 한계와 L-DWA로의 전환</w:t>
      </w:r>
    </w:p>
    <w:p>
      <w:pPr>
        <w:spacing w:after="120" w:line="320"/>
        <w:ind w:firstLine="380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0"/>
          <w:szCs w:val="20"/>
        </w:rPr>
        <w:t xml:space="preserve">R-DWA는 실증된 효용에도 불구하고 박사학위 논문 차원에서 규명해야 할 **세 가지 근본적 한계**를 가진다.</w:t>
      </w:r>
    </w:p>
    <w:p>
      <w:pPr>
        <w:pStyle w:val="Heading3"/>
        <w:spacing w:after="140" w:before="240"/>
        <w:ind w:left="300"/>
      </w:pPr>
      <w:r>
        <w:rPr>
          <w:rFonts w:ascii="Batang" w:cs="Batang" w:eastAsia="Batang" w:hAnsi="Batang"/>
          <w:b/>
          <w:bCs/>
          <w:i w:val="false"/>
          <w:iCs w:val="false"/>
          <w:sz w:val="22"/>
          <w:szCs w:val="22"/>
        </w:rPr>
        <w:t xml:space="preserve">가. 휴리스틱 하이퍼파라미터 의존성</w:t>
      </w:r>
    </w:p>
    <w:p>
      <w:pPr>
        <w:spacing w:after="120" w:line="320"/>
        <w:ind w:firstLine="380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0"/>
          <w:szCs w:val="20"/>
        </w:rPr>
        <w:t xml:space="preserve">첫 번째 한계는 R-DWA가 세 가지 수동 설정 하이퍼파라미터에 의존한다는 점이다. 질의 유형별 기본 가중치 (0.6, 0.2, 0.2), 조정 강도 λ = 0.3, 도메인별 N_max는 모두 인간 설계 + 그리드 탐색으로 결정된다. 이 방식의 구조적 문제는 **"휴리스틱이 데이터에서 학습되지 않는다"**는 점이다. 새 도메인 적용 시 전체 하이퍼파라미터 재설정이 필요하며, 데이터가 복잡한 비선형 관계를 가질 때 최적 정책에서 점점 멀어진다. L-DWA는 이 휴리스틱 설계를 **PPO 정책 네트워크로 대체**하여, 데이터로부터 직접 최적 가중치 정책을 학습한다.</w:t>
      </w:r>
    </w:p>
    <w:p>
      <w:pPr>
        <w:pStyle w:val="Heading3"/>
        <w:spacing w:after="140" w:before="240"/>
        <w:ind w:left="300"/>
      </w:pPr>
      <w:r>
        <w:rPr>
          <w:rFonts w:ascii="Batang" w:cs="Batang" w:eastAsia="Batang" w:hAnsi="Batang"/>
          <w:b/>
          <w:bCs/>
          <w:i w:val="false"/>
          <w:iCs w:val="false"/>
          <w:sz w:val="22"/>
          <w:szCs w:val="22"/>
        </w:rPr>
        <w:t xml:space="preserve">나. 단일 레이블 분류의 표현력 부족</w:t>
      </w:r>
    </w:p>
    <w:p>
      <w:pPr>
        <w:spacing w:after="120" w:line="320"/>
        <w:ind w:firstLine="380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0"/>
          <w:szCs w:val="20"/>
        </w:rPr>
        <w:t xml:space="preserve">두 번째 한계는 질의 분류기의 단일 레이블 작동이다. 실제 질의의 약 14.5%는 Multi-hop과 Conditional 특성을 동시에 가지며, 이들은 단일 레이블로 적절히 표현되지 않는다. 구체적 실패 사례로, "김철수 교수 학과의 40세 이하 교수는?"은 그래프 탐색(관계)과 온톨로지 추론(수치 제약) 모두 필요하나, R-DWA는 conditional로만 분류하여 (0.21, 0.20, 0.59)를 적용한다(예시 2 참조). 결과적으로 Graph 기여가 부족해지며, "학과 소속 교수 목록"이라는 중간 단계 정보가 누락되어 최종 답변 실패로 이어진다. [표 4-3]의 Boundary EM 0.61이 이 구조적 실패를 정량적으로 드러낸다. **연속적 조정(Stage 2)만으로는 이 한계가 해소되지 않는데**, Stage 2가 Stage 1의 기본 가중치를 시작점으로 하는 조정이므로 잘못된 기본 가중치에서 출발하면 최종 가중치도 최적에서 벗어나기 때문이다. 근본적 해결은 이산 분류를 **멀티 레이블 확률 분포로 확장**하는 것이며, 본 연구 Ⅴ장의 BERT 기반 Intent Classifier가 이를 담당한다.</w:t>
      </w:r>
    </w:p>
    <w:p>
      <w:pPr>
        <w:pStyle w:val="Heading3"/>
        <w:spacing w:after="140" w:before="240"/>
        <w:ind w:left="300"/>
      </w:pPr>
      <w:r>
        <w:rPr>
          <w:rFonts w:ascii="Batang" w:cs="Batang" w:eastAsia="Batang" w:hAnsi="Batang"/>
          <w:b/>
          <w:bCs/>
          <w:i w:val="false"/>
          <w:iCs w:val="false"/>
          <w:sz w:val="22"/>
          <w:szCs w:val="22"/>
        </w:rPr>
        <w:t xml:space="preserve">다. 비선형 상호작용 포착의 제한</w:t>
      </w:r>
    </w:p>
    <w:p>
      <w:pPr>
        <w:spacing w:after="120" w:line="320"/>
        <w:ind w:firstLine="380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0"/>
          <w:szCs w:val="20"/>
        </w:rPr>
        <w:t xml:space="preserve">세 번째 한계는 수식 (4-1)~(4-3)이 **밀도 신호의 선형 함수**로 가중치를 조정한다는 점이다. 실제 질의와 지식 소스 간의 최적 가중치 관계는 비선형·복합적일 가능성이 높다. 두 개 개체 + 한 개 관계 키워드 질의와, 하나 개체 + 두 개 관계 키워드 질의는 s_e + s_r 합이 같아도 실제 최적 가중치가 다를 수 있다. 선형 수식은 이러한 조합적 상호작용을 포착하지 못한다. 기술적으로 **R-DWA의 수식은 단 하나의 자유도(λ)**만 가진 선형 모델이므로, 복잡한 매핑을 표현하기에 매개변수가 부족하다. 본 연구의 L-DWA는 다층 신경망 정책(Actor-Critic)을 사용하여 **수천 개 파라미터로 비선형 관계를 학습**하며, 이론적으로 Universal Approximation 표현력을 가진다. Ⅵ장 9절의 Case Study에서 이 표현력 차이가 실제 성능에서 드러난다.</w:t>
      </w:r>
    </w:p>
    <w:p>
      <w:pPr>
        <w:spacing w:after="160" w:before="80"/>
        <w:jc w:val="center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18"/>
          <w:szCs w:val="18"/>
        </w:rPr>
        <w:t xml:space="preserve">[표 4-5] R-DWA의 세 가지 한계와 L-DWA의 대응</w:t>
      </w:r>
    </w:p>
    <w:tbl>
      <w:tblPr>
        <w:tblW w:type="dxa" w:w="79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400"/>
        <w:gridCol w:w="2639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E0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E0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R-DWA 한계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E0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L-DWA 접근 (Ⅴ장)</w:t>
            </w:r>
          </w:p>
        </w:tc>
        <w:tc>
          <w:tcPr>
            <w:tcW w:type="dxa" w:w="26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E0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실증 (Ⅵ장)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휴리스틱 하이퍼파라미터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PPO 정책 네트워크 학습</w:t>
            </w:r>
          </w:p>
        </w:tc>
        <w:tc>
          <w:tcPr>
            <w:tcW w:type="dxa" w:w="26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F1 +3.5% 추가 개선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단일 레이블 분류 실패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BERT 멀티 레이블 Intent</w:t>
            </w:r>
          </w:p>
        </w:tc>
        <w:tc>
          <w:tcPr>
            <w:tcW w:type="dxa" w:w="26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Boundary EM +32.8% 개선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선형 수식의 표현력 제한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다층 신경망 정책(~6K params)</w:t>
            </w:r>
          </w:p>
        </w:tc>
        <w:tc>
          <w:tcPr>
            <w:tcW w:type="dxa" w:w="26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Case Study 5개 입증</w:t>
            </w:r>
          </w:p>
        </w:tc>
      </w:tr>
    </w:tbl>
    <w:p>
      <w:pPr>
        <w:spacing w:after="0" w:line="280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pStyle w:val="Heading2"/>
        <w:spacing w:after="180" w:before="360"/>
      </w:pPr>
      <w:r>
        <w:rPr>
          <w:rFonts w:ascii="Batang" w:cs="Batang" w:eastAsia="Batang" w:hAnsi="Batang"/>
          <w:b/>
          <w:bCs/>
          <w:i w:val="false"/>
          <w:iCs w:val="false"/>
          <w:sz w:val="24"/>
          <w:szCs w:val="24"/>
        </w:rPr>
        <w:t xml:space="preserve">6. 요약</w:t>
      </w:r>
    </w:p>
    <w:p>
      <w:pPr>
        <w:spacing w:after="120" w:line="320"/>
        <w:ind w:firstLine="380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0"/>
          <w:szCs w:val="20"/>
        </w:rPr>
        <w:t xml:space="preserve">본 장에서는 선행 논문의 규칙 기반 DWA(R-DWA)를 박사학위 논문 수준에서 심화 기술하였다. R-DWA는 질의 유형별 기본 가중치(Stage 1)와 밀도 신호 기반 연속 조정(Stage 2)을 결합한 2단계 휴리스틱 설계로, 합성 대학 행정 데이터에서 F1 0.86을 달성하여 단일 소스 대비 +19.4% 향상을 보였다. 두 가지 구체적 작동 예시(Simple·Conditional 질의)를 통해 수식의 동작을 명확히 하였으며, 그러나 **휴리스틱 하이퍼파라미터 의존성, 단일 레이블 분류 제약, 선형 수식의 표현력 한계**라는 세 가지 구조적 문제가 남음을 규명하였다. 이는 박사학위 논문의 핵심 동기를 형성하며, Ⅴ장에서는 이 세 한계를 체계적으로 해소하는 **PPO 기반 학습형 DWA(L-DWA)**를 제안한다.</w:t>
      </w:r>
    </w:p>
    <w:sectPr>
      <w:headerReference w:type="default" r:id="rId7"/>
      <w:footerReference w:type="default" r:id="rId8"/>
      <w:pgSz w:w="10773" w:h="14742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Batang" w:cs="Batang" w:eastAsia="Batang" w:hAnsi="Batang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Batang" w:cs="Batang" w:eastAsia="Batang" w:hAnsi="Batang"/>
        <w:b w:val="false"/>
        <w:bCs w:val="false"/>
        <w:i w:val="false"/>
        <w:iCs w:val="false"/>
        <w:color w:val="666666"/>
        <w:sz w:val="16"/>
        <w:szCs w:val="16"/>
      </w:rPr>
      <w:t xml:space="preserve">Ⅳ. 규칙 기반 동적 가중치 알고리즘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cs="Batang" w:eastAsia="Batang" w:hAnsi="Batang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80" w:before="560"/>
      <w:outlineLvl w:val="0"/>
    </w:pPr>
    <w:rPr>
      <w:rFonts w:ascii="Batang" w:cs="Batang" w:eastAsia="Batang" w:hAnsi="Batang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Batang" w:cs="Batang" w:eastAsia="Batang" w:hAnsi="Batang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40" w:before="240"/>
      <w:outlineLvl w:val="2"/>
    </w:pPr>
    <w:rPr>
      <w:rFonts w:ascii="Batang" w:cs="Batang" w:eastAsia="Batang" w:hAnsi="Batang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2026-04-18T09:24:49.783Z</dcterms:created>
  <dcterms:modified xsi:type="dcterms:W3CDTF">2026-04-18T09:24:49.783Z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