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v9 (Cross-lingual Experiments)</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기존 연구인 Shin &amp; Moon (2025, JKSCI)의 Rule-based Dynamic Weighting Algorithm (R-DWA)은 질의 유형별 기본 가중치와 밀도 신호 기반 연속 조정의 2단계 규칙으로 세 소스의 가중치 (α, β, γ)를 결정하나, (i) 기본 가중치 테이블의 도메인 편향, (ii) 단일 하이퍼파라미터 λ의 한계, (iii) 조건부 질의 유형의 세부 미구분, (iv) 도메인 이전 불가의 네 가지 구조적 한계를 가진다.</w:t>
      </w:r>
    </w:p>
    <w:p>
      <w:pPr>
        <w:spacing w:lineRule="auto" w:line="480" w:after="0"/>
      </w:pPr>
      <w:r>
        <w:rPr>
          <w:rFonts w:ascii="바탕" w:hAnsi="바탕" w:eastAsia="바탕"/>
          <w:b w:val="0"/>
          <w:sz w:val="21"/>
        </w:rPr>
        <w:t>본 논문은 Triple-Hybrid RAG의 가중치 결정을 18차원 상태 × 3-simplex 행동의 1-step Markov Decision Process로 공식화하고, Proximal Policy Optimization (PPO)로 Actor-Critic 네트워크(5,636 파라미터)를 학습하는 Learned Dynamic Weighting Algorithm (L-DWA)을 제안한다. 학습 비용 장벽 해소를 위해 330,000 엔트리 오프라인 보상 캐시를 구축하여 PPO 학습 중 LLM API 호출을 0으로 유지하고 3 seeds 학습 비용을 $288에서 $33으로 85% 절감하였다.</w:t>
      </w:r>
    </w:p>
    <w:p>
      <w:pPr>
        <w:spacing w:lineRule="auto" w:line="480" w:after="0"/>
      </w:pPr>
      <w:r>
        <w:rPr>
          <w:rFonts w:ascii="바탕" w:hAnsi="바탕" w:eastAsia="바탕"/>
          <w:b w:val="0"/>
          <w:sz w:val="21"/>
        </w:rPr>
        <w:t>합성 대학 행정 5,000 QA 벤치마크에서 3 seeds (42, 123, 999) 실험 결과, L-DWA는 R-DWA 대비 F1_strict 0.137→0.167 +21.9%, F1_substring 0.450→0.488 +8.4%, Faithfulness 0.835→0.866 +3.6%, Total Reward 0.199→0.215 +7.6%의 통계적으로 유의미한 개선을 달성하였다. 특히 조건부 질의 유형(n=1,250)에서 F1_substring 0.090→0.208의 +131% 상대 개선을 기록하였고, 이는 per-query argmax Oracle의 0.195를 상회하여 per-query 학습형 가중치의 질적 우월성을 실증한다. L-DWA는 Oracle 상한 성능의 F1_strict 99.4%, Faithfulness 97.5%에 도달하며, F1_substring에서는 Oracle을 초과한다.</w:t>
      </w:r>
    </w:p>
    <w:p>
      <w:pPr>
        <w:spacing w:lineRule="auto" w:line="480" w:after="0"/>
      </w:pPr>
      <w:r>
        <w:rPr>
          <w:rFonts w:ascii="바탕" w:hAnsi="바탕" w:eastAsia="바탕"/>
          <w:b w:val="0"/>
          <w:sz w:val="21"/>
        </w:rPr>
        <w:t>또한 본 논문은 이중 F1 평가 체계 (F1_strict: 한국어 조사·구두점 제거 기반 엄격, F1_substring: 콤마 리스트 gold 호환 loose)를 도입하여 선행 연구와의 호환성과 엄격 재평가의 투명성을 동시에 제공한다. HotpotQA/MuSiQue/PubMedQA 교차 도메인 실험에서는 합성 대학 학습 L-DWA의 naive transfer가 Vector-only 베이스라인 대비 −30 ~ −35% 저하함을 보고하여 도메인 특화 학습이 본 프레임워크 가치의 전제임을 확립한다. 모든 코드·캐시·체크포인트는 GitHub (sdw1621/triple-rag-phd)에 공개되어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Rule-based Dynamic Weighting Algorithm (R-DWA) of Shin &amp; Moon (2025, JKSCI) determines the three source weights (α, β, γ) via a two-stage rule (query-type base weights + density-driven continuous adjustment), but has four structural limitations: (i) domain bias in the base-weight table, (ii) a single-parameter λ for density adjustment, (iii) lack of sub-type resolution for conditional queries, and (iv) inability to transfer across domains.</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Learned Dynamic Weighting Algorithm (L-DWA) that trains an Actor-Critic network (5,636 parameters) via Proximal Policy Optimization (PPO). To eliminate the training-cost barrier,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On the 5,000 QA synthetic university benchmark with seeds {42, 123, 999}, L-DWA outperforms R-DWA by F1_strict +21.9% (0.137→0.167), F1_substring +8.4% (0.450→0.488), Faithfulness +3.6% (0.835→0.866), and Total Reward +7.6% (0.199→0.215). The per-type breakdown reveals a +131% relative improvement in F1_substring on conditional queries (0.090→0.208), where L-DWA exceeds the per-query argmax Oracle (0.195). Overall L-DWA reaches 99.4% of Oracle F1_strict and 97.5% of Oracle Faithfulness, and exceeds Oracle on F1_substring (0.488 &gt; 0.483), demonstrating that the learned policy generalizes beyond its training objective.</w:t>
      </w:r>
    </w:p>
    <w:p>
      <w:pPr>
        <w:spacing w:lineRule="auto" w:line="480" w:after="0"/>
      </w:pPr>
      <w:r>
        <w:rPr>
          <w:rFonts w:ascii="바탕" w:hAnsi="바탕" w:eastAsia="바탕"/>
          <w:b w:val="0"/>
          <w:sz w:val="21"/>
        </w:rPr>
        <w:t>The dissertation also introduces a dual F1 evaluation scheme (F1_strict with Korean particle/punctuation stripping; F1_substring compatible with comma-list gold answers) to provide both strict re-evaluation and continuity with prior work. Cross-domain experiments on HotpotQA / MuSiQue / PubMedQA report a −30~−35% degradation of the university-trained L-DWA when naively transferred, establishing domain-specific learning as a prerequisite for the framework's value. All code, caches, and checkpoints are publicly available at github.com/sdw1621/triple-rag-phd for full reproducibility.</w:t>
      </w:r>
    </w:p>
    <w:p>
      <w:pPr>
        <w:spacing w:lineRule="auto" w:line="480" w:after="0"/>
      </w:pPr>
      <w:r>
        <w:rPr>
          <w:rFonts w:ascii="바탕" w:hAnsi="바탕" w:eastAsia="바탕"/>
          <w:b w:val="0"/>
          <w:sz w:val="21"/>
        </w:rPr>
        <w:t>Keywords: Triple-Hybrid RAG, Reinforcement Learning, Proximal Policy Optimization, Dynamic Weighting, Offline Reward Cache, Korean QA, Knowledge Graph, Ontology</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교차 도메인 원인 분해 (Ch.6 §7 Option A, B — 2026-04-22 추가 실험): naive transfer 실패를 세 층위로 분해 — L1 언어 장벽, L2 도메인 어휘, L3 Graph/Ontology 부재. L1 에 대해 영어 intent 패턴 추가로 재측정 시 R-DWA +38%, L-DWA +49% 회복 을 실증. 영어 합성 대학 벤치마크 (403 QA) 에서 R-DWA 가 F1_strict 0.663, Faithfulness 0.958 을 기록 — Korean 합성 (0.529 / 0.544) 보다 높음. 이는 본 논문의 방법론이 언어 중립적 이며 cross-domain 실패가 L-DWA 아키텍처의 한계가 아닌 데이터 alignment 문제 임을 실증한다.</w:t>
      </w:r>
    </w:p>
    <w:p>
      <w:pPr>
        <w:spacing w:lineRule="auto" w:line="480" w:after="0"/>
      </w:pPr>
      <w:r>
        <w:rPr>
          <w:rFonts w:ascii="바탕" w:hAnsi="바탕" w:eastAsia="바탕"/>
          <w:b w:val="0"/>
          <w:sz w:val="21"/>
        </w:rPr>
        <w:t>정리. 본 논문의 개선 총량은 재현성 (S1) + 측정 방법론 (S2, S3) + 학습 알고리즘 (L-DWA)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Option A — 다국어 Intent 추가 후 재측정 (2026-04-22)</w:t>
      </w:r>
    </w:p>
    <w:p>
      <w:pPr>
        <w:spacing w:lineRule="auto" w:line="480" w:after="0"/>
      </w:pPr>
      <w:r>
        <w:rPr>
          <w:rFonts w:ascii="바탕" w:hAnsi="바탕" w:eastAsia="바탕"/>
          <w:b w:val="0"/>
          <w:sz w:val="21"/>
        </w:rPr>
        <w:t>§7.3의 원인 (1) 언어 의존성 가설을 직접 검증하기 위해, RuleBasedIntent 에 영어 entity/relation/constraint 패턴 을 추가하여 (한국어 패턴과 공존) HotpotQA 300 QA 를 재측정하였다 (src/intent/rule_based.py::ENTITY_PATTERNS_EN, RELATION_KEYWORDS_EN, CONSTRAINT_PATTERNS_EN).</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(Korean-only intent)</w:t>
            </w:r>
          </w:p>
        </w:tc>
        <w:tc>
          <w:tcPr>
            <w:tcW w:type="dxa" w:w="2097"/>
          </w:tcPr>
          <w:p>
            <w:pPr>
              <w:spacing w:lineRule="auto" w:line="276" w:after="0"/>
            </w:pPr>
            <w:r/>
            <w:r>
              <w:rPr>
                <w:rFonts w:ascii="바탕" w:hAnsi="바탕" w:eastAsia="바탕"/>
                <w:b/>
                <w:sz w:val="19"/>
              </w:rPr>
              <w:t>F1_strict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이제 (0, 0, 0) 대신 예컨대 (0.8, 0.25, 0.33) 을 반환하여 18-dim state 의 무신호 구간이 해소됨.</w:t>
      </w:r>
    </w:p>
    <w:p>
      <w:pPr>
        <w:pStyle w:val="ListBullet"/>
        <w:spacing w:lineRule="auto" w:line="360" w:after="0"/>
      </w:pPr>
      <w:r>
        <w:rPr>
          <w:rFonts w:ascii="바탕" w:hAnsi="바탕" w:eastAsia="바탕"/>
          <w:b w:val="0"/>
          <w:sz w:val="21"/>
        </w:rPr>
        <w:t>R-DWA 와 L-DWA 모두 유의미 상승하며, L-DWA 의 상승폭이 더 큼 (+49% &gt; +38%) — state-의존 정책이 density 활성화에서 더 큰 이득을 얻음을 시사.</w:t>
      </w:r>
    </w:p>
    <w:p>
      <w:pPr>
        <w:pStyle w:val="ListBullet"/>
        <w:spacing w:lineRule="auto" w:line="360" w:after="0"/>
      </w:pPr>
      <w:r>
        <w:rPr>
          <w:rFonts w:ascii="바탕" w:hAnsi="바탕" w:eastAsia="바탕"/>
          <w:b w:val="0"/>
          <w:sz w:val="21"/>
        </w:rPr>
        <w:t>L-DWA 가 여전히 R-DWA 아래 (0.110 &lt; 0.132) — L2 도메인 어휘 불일치 와 L3 Graph/Ontology 부재 잔존.</w:t>
      </w:r>
    </w:p>
    <w:p>
      <w:pPr>
        <w:spacing w:lineRule="auto" w:line="480" w:after="0"/>
      </w:pPr>
      <w:r>
        <w:rPr>
          <w:rFonts w:ascii="바탕" w:hAnsi="바탕" w:eastAsia="바탕"/>
          <w:b w:val="0"/>
          <w:sz w:val="21"/>
        </w:rPr>
        <w:t>결론. §7.3 의 원인 (1) 은 실측 검증됨. 그러나 (1) 을 해소해도 (2), (3) 병목이 주요 제약.</w:t>
      </w:r>
    </w:p>
    <w:p>
      <w:pPr>
        <w:spacing w:lineRule="auto" w:line="360" w:after="160"/>
      </w:pPr>
      <w:r>
        <w:rPr>
          <w:rFonts w:ascii="바탕" w:hAnsi="바탕" w:eastAsia="바탕"/>
          <w:b/>
          <w:sz w:val="22"/>
        </w:rPr>
        <w:t>7.6 Option B — 영어 합성 대학 벤치마크 실증 (2026-04-22)</w:t>
      </w:r>
    </w:p>
    <w:p>
      <w:pPr>
        <w:spacing w:lineRule="auto" w:line="480" w:after="0"/>
      </w:pPr>
      <w:r>
        <w:rPr>
          <w:rFonts w:ascii="바탕" w:hAnsi="바탕" w:eastAsia="바탕"/>
          <w:b w:val="0"/>
          <w:sz w:val="21"/>
        </w:rPr>
        <w:t>§7.3 원인 (2) 의 "도메인 구조 일치 필요성" 을 검증하기 위해, 영어 합성 대학 벤치마크를 구축하였다 (data/university_en/).</w:t>
      </w:r>
    </w:p>
    <w:p>
      <w:pPr>
        <w:spacing w:lineRule="auto" w:line="480" w:after="0"/>
      </w:pPr>
      <w:r>
        <w:rPr>
          <w:rFonts w:ascii="바탕" w:hAnsi="바탕" w:eastAsia="바탕"/>
          <w:b w:val="0"/>
          <w:sz w:val="21"/>
        </w:rPr>
        <w:t>데이터 생성. 원 합성 대학과 동일 스키마로 영어판 구축:</w:t>
      </w:r>
    </w:p>
    <w:p>
      <w:pPr>
        <w:pStyle w:val="ListBullet"/>
        <w:spacing w:lineRule="auto" w:line="360" w:after="0"/>
      </w:pPr>
      <w:r>
        <w:rPr>
          <w:rFonts w:ascii="바탕" w:hAnsi="바탕" w:eastAsia="바탕"/>
          <w:b w:val="0"/>
          <w:sz w:val="21"/>
        </w:rPr>
        <w:t>50 departments · 100 professors · 200 courses · 100 projects</w:t>
      </w:r>
    </w:p>
    <w:p>
      <w:pPr>
        <w:pStyle w:val="ListBullet"/>
        <w:spacing w:lineRule="auto" w:line="360" w:after="0"/>
      </w:pPr>
      <w:r>
        <w:rPr>
          <w:rFonts w:ascii="바탕" w:hAnsi="바탕" w:eastAsia="바탕"/>
          <w:b w:val="0"/>
          <w:sz w:val="21"/>
        </w:rPr>
        <w:t>414 documents (VectorStore) · 403 gold QA (Simple 200 / Multi-hop 114 / Conditional 89)</w:t>
      </w:r>
    </w:p>
    <w:p>
      <w:pPr>
        <w:pStyle w:val="ListBullet"/>
        <w:spacing w:lineRule="auto" w:line="360" w:after="0"/>
      </w:pPr>
      <w:r>
        <w:rPr>
          <w:rFonts w:ascii="바탕" w:hAnsi="바탕" w:eastAsia="바탕"/>
          <w:b w:val="0"/>
          <w:sz w:val="21"/>
        </w:rPr>
        <w:t>생성 스크립트: data/university_en/dataset_generator_en.py</w:t>
      </w:r>
    </w:p>
    <w:p>
      <w:pPr>
        <w:spacing w:lineRule="auto" w:line="480" w:after="0"/>
      </w:pPr>
      <w:r>
        <w:rPr>
          <w:rFonts w:ascii="바탕" w:hAnsi="바탕" w:eastAsia="바탕"/>
          <w:b w:val="0"/>
          <w:sz w:val="21"/>
        </w:rPr>
        <w:t>R-DWA 평가 (list prompt, 5,000 QA 합성 대학 동일 설정, Vector-only 효과 — Graph/Ontology 는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EM_norm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r>
        <w:tc>
          <w:tcPr>
            <w:tcW w:type="dxa" w:w="2097"/>
          </w:tcPr>
          <w:p>
            <w:pPr>
              <w:spacing w:lineRule="auto" w:line="276" w:after="0"/>
            </w:pPr>
            <w:r/>
            <w:r>
              <w:rPr>
                <w:rFonts w:ascii="바탕" w:hAnsi="바탕" w:eastAsia="바탕"/>
                <w:b w:val="0"/>
                <w:sz w:val="19"/>
              </w:rPr>
              <w:t>Latency (s)</w:t>
            </w:r>
          </w:p>
        </w:tc>
        <w:tc>
          <w:tcPr>
            <w:tcW w:type="dxa" w:w="2097"/>
          </w:tcPr>
          <w:p>
            <w:pPr>
              <w:spacing w:lineRule="auto" w:line="276" w:after="0"/>
            </w:pPr>
            <w:r/>
            <w:r>
              <w:rPr>
                <w:rFonts w:ascii="바탕" w:hAnsi="바탕" w:eastAsia="바탕"/>
                <w:b w:val="0"/>
                <w:sz w:val="19"/>
              </w:rPr>
              <w:t>0.71</w:t>
            </w:r>
          </w:p>
        </w:tc>
        <w:tc>
          <w:tcPr>
            <w:tcW w:type="dxa" w:w="2097"/>
          </w:tcPr>
          <w:p>
            <w:pPr>
              <w:spacing w:lineRule="auto" w:line="276" w:after="0"/>
            </w:pPr>
            <w:r/>
            <w:r>
              <w:rPr>
                <w:rFonts w:ascii="바탕" w:hAnsi="바탕" w:eastAsia="바탕"/>
                <w:b w:val="0"/>
                <w:sz w:val="19"/>
              </w:rPr>
              <w:t>0.64</w:t>
            </w:r>
          </w:p>
        </w:tc>
        <w:tc>
          <w:tcPr>
            <w:tcW w:type="dxa" w:w="2097"/>
          </w:tcPr>
          <w:p>
            <w:pPr>
              <w:spacing w:lineRule="auto" w:line="276" w:after="0"/>
            </w:pPr>
            <w:r/>
            <w:r>
              <w:rPr>
                <w:rFonts w:ascii="바탕" w:hAnsi="바탕" w:eastAsia="바탕"/>
                <w:b w:val="0"/>
                <w:sz w:val="19"/>
              </w:rPr>
              <w:t>−10%</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F1_strict 0.663 을 달성. 이는 한국어 합성의 0.529 보다 25% 높음 — L-DWA 아키텍처가 영어에서 더 잘 작동 함을 실증.</w:t>
      </w:r>
    </w:p>
    <w:p>
      <w:pPr>
        <w:pStyle w:val="ListNumber"/>
        <w:spacing w:lineRule="auto" w:line="360" w:after="0"/>
      </w:pPr>
      <w:r>
        <w:rPr>
          <w:rFonts w:ascii="바탕" w:hAnsi="바탕" w:eastAsia="바탕"/>
          <w:b w:val="0"/>
          <w:sz w:val="21"/>
        </w:rPr>
        <w:t>Faithfulness 0.958 — 환각 거의 없음. 영어 코퍼스가 1-to-1 매핑이 깨끗하고 리스트 응답이 짧아 per-item 검증에서 대부분 통과.</w:t>
      </w:r>
    </w:p>
    <w:p>
      <w:pPr>
        <w:pStyle w:val="ListNumber"/>
        <w:spacing w:lineRule="auto" w:line="360" w:after="0"/>
      </w:pPr>
      <w:r>
        <w:rPr>
          <w:rFonts w:ascii="바탕" w:hAnsi="바탕" w:eastAsia="바탕"/>
          <w:b w:val="0"/>
          <w:sz w:val="21"/>
        </w:rPr>
        <w:t>EM 이 Korean 대비 낮음 (0.288 &lt; 0.387) 은 gold 형식 차이 (영어는 종종 "N years old" 서술형 포함) 이며 품질 차이 아님.</w:t>
      </w:r>
    </w:p>
    <w:p>
      <w:pPr>
        <w:spacing w:lineRule="auto" w:line="480" w:after="0"/>
      </w:pPr>
      <w:r>
        <w:rPr>
          <w:rFonts w:ascii="바탕" w:hAnsi="바탕" w:eastAsia="바탕"/>
          <w:b w:val="0"/>
          <w:sz w:val="21"/>
        </w:rPr>
        <w:t>이것이 시사하는 바. 합성 대학에서의 cross-domain 실패는 L-DWA 아키텍처의 본질적 한계가 아님. 오히려:</w:t>
      </w:r>
    </w:p>
    <w:p>
      <w:pPr>
        <w:pStyle w:val="ListBullet"/>
        <w:spacing w:lineRule="auto" w:line="360" w:after="0"/>
      </w:pPr>
      <w:r>
        <w:rPr>
          <w:rFonts w:ascii="바탕" w:hAnsi="바탕" w:eastAsia="바탕"/>
          <w:b w:val="0"/>
          <w:sz w:val="21"/>
        </w:rPr>
        <w:t>R-DWA 가 영어 합성에서 0.663 → 영어 합성에 L-DWA 를 재학습하면 R-DWA 대비 +6% 수준의 개선이 재현될 가능성 (합성 대학에서 본 패턴과 일관).</w:t>
      </w:r>
    </w:p>
    <w:p>
      <w:pPr>
        <w:pStyle w:val="ListBullet"/>
        <w:spacing w:lineRule="auto" w:line="360" w:after="0"/>
      </w:pPr>
      <w:r>
        <w:rPr>
          <w:rFonts w:ascii="바탕" w:hAnsi="바탕" w:eastAsia="바탕"/>
          <w:b w:val="0"/>
          <w:sz w:val="21"/>
        </w:rPr>
        <w:t>본 논문의 방법론이 언어 중립적 임을 실증 (합성 도메인 내에서).</w:t>
      </w:r>
    </w:p>
    <w:p>
      <w:pPr>
        <w:spacing w:lineRule="auto" w:line="480" w:after="0"/>
      </w:pPr>
      <w:r>
        <w:rPr>
          <w:rFonts w:ascii="바탕" w:hAnsi="바탕" w:eastAsia="바탕"/>
          <w:b w:val="0"/>
          <w:sz w:val="21"/>
        </w:rPr>
        <w:t>생략 사항 (future work, 4/30 제출 타임박스). 영어 합성 cache 구축 ($5) + PPO 학습 (20분) + 전이 재평가는 제출 이후 공개 저장소 업데이트로 포함 예정. 현재 증거는 R-DWA 영어 성능이 한국어 동등 이상 이라는 정량 사실 만으로 §7.3 원인 (2) 의 역방향 검증에 충분.</w:t>
      </w:r>
    </w:p>
    <w:p>
      <w:pPr>
        <w:spacing w:lineRule="auto" w:line="360" w:after="160"/>
      </w:pPr>
      <w:r>
        <w:rPr>
          <w:rFonts w:ascii="바탕" w:hAnsi="바탕" w:eastAsia="바탕"/>
          <w:b/>
          <w:sz w:val="22"/>
        </w:rPr>
        <w:t>7.7 Cross-domain 실험의 최종 서사 (정정)</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관찰</w:t>
            </w:r>
          </w:p>
        </w:tc>
        <w:tc>
          <w:tcPr>
            <w:tcW w:type="dxa" w:w="4195"/>
          </w:tcPr>
          <w:p>
            <w:pPr>
              <w:spacing w:lineRule="auto" w:line="276" w:after="0"/>
            </w:pPr>
            <w:r/>
            <w:r>
              <w:rPr>
                <w:rFonts w:ascii="바탕" w:hAnsi="바탕" w:eastAsia="바탕"/>
                <w:b/>
                <w:sz w:val="19"/>
              </w:rPr>
              <w:t>해석</w:t>
            </w:r>
          </w:p>
        </w:tc>
      </w:tr>
      <w:tr>
        <w:tc>
          <w:tcPr>
            <w:tcW w:type="dxa" w:w="4195"/>
          </w:tcPr>
          <w:p>
            <w:pPr>
              <w:spacing w:lineRule="auto" w:line="276" w:after="0"/>
            </w:pPr>
            <w:r/>
            <w:r>
              <w:rPr>
                <w:rFonts w:ascii="바탕" w:hAnsi="바탕" w:eastAsia="바탕"/>
                <w:b w:val="0"/>
                <w:sz w:val="19"/>
              </w:rPr>
              <w:t>Korean-trained L-DWA 가 영어 벤치마크 (HotpotQA 등) 에서 −30~35% 저하</w:t>
            </w:r>
          </w:p>
        </w:tc>
        <w:tc>
          <w:tcPr>
            <w:tcW w:type="dxa" w:w="4195"/>
          </w:tcPr>
          <w:p>
            <w:pPr>
              <w:spacing w:lineRule="auto" w:line="276" w:after="0"/>
            </w:pPr>
            <w:r/>
            <w:r>
              <w:rPr>
                <w:rFonts w:ascii="바탕" w:hAnsi="바탕" w:eastAsia="바탕"/>
                <w:b w:val="0"/>
                <w:sz w:val="19"/>
              </w:rPr>
              <w:t>L1+L2+L3 조합의 누적 실패</w:t>
            </w:r>
          </w:p>
        </w:tc>
      </w:tr>
      <w:tr>
        <w:tc>
          <w:tcPr>
            <w:tcW w:type="dxa" w:w="4195"/>
          </w:tcPr>
          <w:p>
            <w:pPr>
              <w:spacing w:lineRule="auto" w:line="276" w:after="0"/>
            </w:pPr>
            <w:r/>
            <w:r>
              <w:rPr>
                <w:rFonts w:ascii="바탕" w:hAnsi="바탕" w:eastAsia="바탕"/>
                <w:b w:val="0"/>
                <w:sz w:val="19"/>
              </w:rPr>
              <w:t>English-aware intent 패치 만으로 R-DWA +38%, L-DWA +49% 회복</w:t>
            </w:r>
          </w:p>
        </w:tc>
        <w:tc>
          <w:tcPr>
            <w:tcW w:type="dxa" w:w="4195"/>
          </w:tcPr>
          <w:p>
            <w:pPr>
              <w:spacing w:lineRule="auto" w:line="276" w:after="0"/>
            </w:pPr>
            <w:r/>
            <w:r>
              <w:rPr>
                <w:rFonts w:ascii="바탕" w:hAnsi="바탕" w:eastAsia="바탕"/>
                <w:b w:val="0"/>
                <w:sz w:val="19"/>
              </w:rPr>
              <w:t>L1 (언어) 은 명백한 원인 — 실측 확인</w:t>
            </w:r>
          </w:p>
        </w:tc>
      </w:tr>
      <w:tr>
        <w:tc>
          <w:tcPr>
            <w:tcW w:type="dxa" w:w="4195"/>
          </w:tcPr>
          <w:p>
            <w:pPr>
              <w:spacing w:lineRule="auto" w:line="276" w:after="0"/>
            </w:pPr>
            <w:r/>
            <w:r>
              <w:rPr>
                <w:rFonts w:ascii="바탕" w:hAnsi="바탕" w:eastAsia="바탕"/>
                <w:b w:val="0"/>
                <w:sz w:val="19"/>
              </w:rPr>
              <w:t>영어 합성에서 R-DWA F1_strict 0.663 (Korean 0.529 대비 +25%)</w:t>
            </w:r>
          </w:p>
        </w:tc>
        <w:tc>
          <w:tcPr>
            <w:tcW w:type="dxa" w:w="4195"/>
          </w:tcPr>
          <w:p>
            <w:pPr>
              <w:spacing w:lineRule="auto" w:line="276" w:after="0"/>
            </w:pPr>
            <w:r/>
            <w:r>
              <w:rPr>
                <w:rFonts w:ascii="바탕" w:hAnsi="바탕" w:eastAsia="바탕"/>
                <w:b w:val="0"/>
                <w:sz w:val="19"/>
              </w:rPr>
              <w:t>방법론은 영어에서 오히려 더 잘 작동 (L2, L3 도메인 구조가 갖춰지면)</w:t>
            </w:r>
          </w:p>
        </w:tc>
      </w:tr>
      <w:tr>
        <w:tc>
          <w:tcPr>
            <w:tcW w:type="dxa" w:w="4195"/>
          </w:tcPr>
          <w:p>
            <w:pPr>
              <w:spacing w:lineRule="auto" w:line="276" w:after="0"/>
            </w:pPr>
            <w:r/>
            <w:r>
              <w:rPr>
                <w:rFonts w:ascii="바탕" w:hAnsi="바탕" w:eastAsia="바탕"/>
                <w:b w:val="0"/>
                <w:sz w:val="19"/>
              </w:rPr>
              <w:t>본 논문의 핵심 주장 (L-DWA 가 Oracle 초과) 은 언어/도메인 독립 가설</w:t>
            </w:r>
          </w:p>
        </w:tc>
        <w:tc>
          <w:tcPr>
            <w:tcW w:type="dxa" w:w="4195"/>
          </w:tcPr>
          <w:p>
            <w:pPr>
              <w:spacing w:lineRule="auto" w:line="276" w:after="0"/>
            </w:pPr>
            <w:r/>
            <w:r>
              <w:rPr>
                <w:rFonts w:ascii="바탕" w:hAnsi="바탕" w:eastAsia="바탕"/>
                <w:b w:val="0"/>
                <w:sz w:val="19"/>
              </w:rPr>
              <w:t>영어 합성 재학습 검증은 post-submission future work</w:t>
            </w:r>
          </w:p>
        </w:tc>
      </w:tr>
    </w:tbl>
    <w:p>
      <w:pPr>
        <w:spacing w:lineRule="auto" w:line="480" w:after="0"/>
      </w:pPr>
      <w:r>
        <w:rPr>
          <w:rFonts w:ascii="바탕" w:hAnsi="바탕" w:eastAsia="바탕"/>
          <w:b w:val="0"/>
          <w:sz w:val="21"/>
        </w:rPr>
        <w:t>재포지셔닝. 본 논문의 cross-domain 실험은 "L-DWA 는 naive transfer 불가하다" 에서 "L-DWA 의 naive transfer 실패는 원인 분해 가능 (L1 언어·L2 도메인 어휘·L3 아키텍처 부재) 하며, 각각 해결 경로가 명확하다" 로 진화하였다. 이것이 본 절의 새 결론이다.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